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инвестиционное-мемо"/>
      <w:r>
        <w:t xml:space="preserve">Инвестиционное мемо</w:t>
      </w:r>
      <w:bookmarkEnd w:id="20"/>
    </w:p>
    <w:p>
      <w:pPr>
        <w:pStyle w:val="Heading2"/>
      </w:pPr>
      <w:bookmarkStart w:id="21" w:name="X7a85b77214174ee39df1cbac3f417c0edb6b9c7"/>
      <w:r>
        <w:t xml:space="preserve">«Сквозной учёт» /</w:t>
      </w:r>
      <w:r>
        <w:t xml:space="preserve"> </w:t>
      </w:r>
      <w:r>
        <w:rPr>
          <w:b/>
        </w:rPr>
        <w:t xml:space="preserve">CapEx Velocity</w:t>
      </w:r>
      <w:r>
        <w:t xml:space="preserve"> </w:t>
      </w:r>
      <w:r>
        <w:t xml:space="preserve">— контроль исполнения капитальных вложений телеком-оператора: от одобрения бюджета до основного средства</w:t>
      </w:r>
      <w:bookmarkEnd w:id="21"/>
    </w:p>
    <w:p>
      <w:pPr>
        <w:pStyle w:val="BlockText"/>
      </w:pPr>
      <w:r>
        <w:rPr>
          <w:b/>
        </w:rPr>
        <w:t xml:space="preserve">Об имени.</w:t>
      </w:r>
      <w:r>
        <w:t xml:space="preserve"> </w:t>
      </w:r>
      <w:r>
        <w:t xml:space="preserve">Продукт носит два имени по решению Р-023. Русское —</w:t>
      </w:r>
      <w:r>
        <w:t xml:space="preserve"> </w:t>
      </w:r>
      <w:r>
        <w:rPr>
          <w:b/>
        </w:rPr>
        <w:t xml:space="preserve">«Сквозной учёт»</w:t>
      </w:r>
      <w:r>
        <w:t xml:space="preserve"> </w:t>
      </w:r>
      <w:r>
        <w:t xml:space="preserve">— для оператора, финансового директора и рынка Казахстана и СНГ: оно описывает механику и понятно бухгалтерии без перевода. Английское —</w:t>
      </w:r>
      <w:r>
        <w:t xml:space="preserve"> </w:t>
      </w:r>
      <w:r>
        <w:rPr>
          <w:b/>
        </w:rPr>
        <w:t xml:space="preserve">CapEx Velocity</w:t>
      </w:r>
      <w:r>
        <w:t xml:space="preserve"> </w:t>
      </w:r>
      <w:r>
        <w:t xml:space="preserve">— для инвестора и международного рынка: оно описывает результат в тех терминах, в которых инвестор считает деньги. Это одно решение под двумя именами, а не два продукта.</w:t>
      </w:r>
    </w:p>
    <w:p>
      <w:pPr>
        <w:pStyle w:val="FirstParagraph"/>
      </w:pPr>
      <w:r>
        <w:rPr>
          <w:b/>
        </w:rPr>
        <w:t xml:space="preserve">Версия:</w:t>
      </w:r>
      <w:r>
        <w:t xml:space="preserve"> </w:t>
      </w:r>
      <w:r>
        <w:t xml:space="preserve">3.1 ·</w:t>
      </w:r>
      <w:r>
        <w:t xml:space="preserve"> </w:t>
      </w:r>
      <w:r>
        <w:rPr>
          <w:b/>
        </w:rPr>
        <w:t xml:space="preserve">Дата:</w:t>
      </w:r>
      <w:r>
        <w:t xml:space="preserve"> </w:t>
      </w:r>
      <w:r>
        <w:t xml:space="preserve">27.07.2026 ·</w:t>
      </w:r>
      <w:r>
        <w:t xml:space="preserve"> </w:t>
      </w:r>
      <w:r>
        <w:rPr>
          <w:b/>
        </w:rPr>
        <w:t xml:space="preserve">Статус:</w:t>
      </w:r>
      <w:r>
        <w:t xml:space="preserve"> </w:t>
      </w:r>
      <w:r>
        <w:t xml:space="preserve">черновик для обсуждения с партнёром и первыми адресатами</w:t>
      </w:r>
      <w:r>
        <w:t xml:space="preserve"> </w:t>
      </w:r>
      <w:r>
        <w:rPr>
          <w:b/>
        </w:rPr>
        <w:t xml:space="preserve">Адресаты:</w:t>
      </w:r>
      <w:r>
        <w:t xml:space="preserve"> </w:t>
      </w:r>
      <w:r>
        <w:t xml:space="preserve">партнёр-инвестор · внешний инвестор · финансовый директор якорного клиента · стратег-оператор</w:t>
      </w:r>
      <w:r>
        <w:t xml:space="preserve"> </w:t>
      </w:r>
      <w:r>
        <w:rPr>
          <w:b/>
        </w:rPr>
        <w:t xml:space="preserve">Рынок первой волны:</w:t>
      </w:r>
      <w:r>
        <w:t xml:space="preserve"> </w:t>
      </w:r>
      <w:r>
        <w:t xml:space="preserve">Казахстан + СНГ ·</w:t>
      </w:r>
      <w:r>
        <w:t xml:space="preserve"> </w:t>
      </w:r>
      <w:r>
        <w:rPr>
          <w:b/>
        </w:rPr>
        <w:t xml:space="preserve">Актуальная редакция:</w:t>
      </w:r>
      <w:r>
        <w:t xml:space="preserve"> </w:t>
      </w:r>
      <w:r>
        <w:t xml:space="preserve">файл Markdown</w:t>
      </w:r>
    </w:p>
    <w:p>
      <w:pPr>
        <w:pStyle w:val="BodyText"/>
      </w:pPr>
      <w:r>
        <w:rPr>
          <w:b/>
        </w:rPr>
        <w:t xml:space="preserve">Кто делает проект.</w:t>
      </w:r>
      <w:r>
        <w:t xml:space="preserve"> </w:t>
      </w:r>
      <w:r>
        <w:t xml:space="preserve">Продукт создаётся во внешней компании как платформа для телеком-индустрии, а не как внутренняя разработка одного оператора. Роли учредителей: партнёр обеспечивает финансирование, автор документа выступает архитектором решения, отраслевым консультантом и будущим совладельцем. Первый оператор выступает якорным клиентом — источником данных, требований и подтверждённого результата, но не собственником продукта.</w:t>
      </w:r>
    </w:p>
    <w:p>
      <w:pPr>
        <w:pStyle w:val="BlockText"/>
      </w:pPr>
      <w:r>
        <w:rPr>
          <w:b/>
        </w:rPr>
        <w:t xml:space="preserve">Что изменилось во второй версии.</w:t>
      </w:r>
      <w:r>
        <w:t xml:space="preserve"> </w:t>
      </w:r>
      <w:r>
        <w:t xml:space="preserve">Мемо переработано после сверки с концепцией «Ассет-менеджмент телеком: концепция и план» (v2). Ключевые изменения: сменено название и позиционирование; добавлен контур учётного признания (капитализация); добавлен контур подрядчика; ценность разложена по месту нахождения актива; состав продукта представлен в двух вариантах на выбор. Полный разбор расхождений — в</w:t>
      </w:r>
      <w:r>
        <w:t xml:space="preserve"> </w:t>
      </w:r>
      <w:r>
        <w:rPr>
          <w:rStyle w:val="VerbatimChar"/>
        </w:rPr>
        <w:t xml:space="preserve">00_Управление/Расхождения_v2_vs_пакет.md</w:t>
      </w:r>
      <w:r>
        <w:t xml:space="preserve">.</w:t>
      </w:r>
    </w:p>
    <w:p>
      <w:r>
        <w:pict>
          <v:rect style="width:0;height:1.5pt" o:hralign="center" o:hrstd="t" o:hr="t"/>
        </w:pict>
      </w:r>
    </w:p>
    <w:p>
      <w:pPr>
        <w:pStyle w:val="Heading2"/>
      </w:pPr>
      <w:bookmarkStart w:id="22" w:name="как-читать-этот-документ"/>
      <w:r>
        <w:t xml:space="preserve">0. Как читать этот документ</w:t>
      </w:r>
      <w:bookmarkEnd w:id="22"/>
    </w:p>
    <w:p>
      <w:pPr>
        <w:pStyle w:val="Heading3"/>
      </w:pPr>
      <w:bookmarkStart w:id="23" w:name="статусы-цифр"/>
      <w:r>
        <w:t xml:space="preserve">0.1. Статусы цифр</w:t>
      </w:r>
      <w:bookmarkEnd w:id="23"/>
    </w:p>
    <w:p>
      <w:pPr>
        <w:pStyle w:val="FirstParagraph"/>
      </w:pPr>
      <w:r>
        <w:t xml:space="preserve">Каждая количественная величина помечена одним из статусов:</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Метка</w:t>
            </w:r>
          </w:p>
        </w:tc>
        <w:tc>
          <w:tcPr>
            <w:tcBorders>
              <w:bottom w:val="single"/>
            </w:tcBorders>
            <w:vAlign w:val="bottom"/>
          </w:tcPr>
          <w:p>
            <w:pPr>
              <w:pStyle w:val="Compact"/>
              <w:jc w:val="left"/>
            </w:pPr>
            <w:r>
              <w:t xml:space="preserve">Расшифровка</w:t>
            </w:r>
          </w:p>
        </w:tc>
        <w:tc>
          <w:tcPr>
            <w:tcBorders>
              <w:bottom w:val="single"/>
            </w:tcBorders>
            <w:vAlign w:val="bottom"/>
          </w:tcPr>
          <w:p>
            <w:pPr>
              <w:pStyle w:val="Compact"/>
              <w:jc w:val="left"/>
            </w:pPr>
            <w:r>
              <w:t xml:space="preserve">Что означает</w:t>
            </w:r>
          </w:p>
        </w:tc>
      </w:tr>
      <w:tr>
        <w:tc>
          <w:p>
            <w:pPr>
              <w:pStyle w:val="Compact"/>
              <w:jc w:val="left"/>
            </w:pPr>
            <w:r>
              <w:rPr>
                <w:b/>
              </w:rPr>
              <w:t xml:space="preserve">[Факт]</w:t>
            </w:r>
          </w:p>
        </w:tc>
        <w:tc>
          <w:p>
            <w:pPr>
              <w:pStyle w:val="Compact"/>
              <w:jc w:val="left"/>
            </w:pPr>
            <w:r>
              <w:t xml:space="preserve">Факт из внешнего источника</w:t>
            </w:r>
          </w:p>
        </w:tc>
        <w:tc>
          <w:p>
            <w:pPr>
              <w:pStyle w:val="Compact"/>
              <w:jc w:val="left"/>
            </w:pPr>
            <w:r>
              <w:t xml:space="preserve">Ссылка приведена в разделе «Источники»</w:t>
            </w:r>
          </w:p>
        </w:tc>
      </w:tr>
      <w:tr>
        <w:tc>
          <w:p>
            <w:pPr>
              <w:pStyle w:val="Compact"/>
              <w:jc w:val="left"/>
            </w:pPr>
            <w:r>
              <w:rPr>
                <w:b/>
              </w:rPr>
              <w:t xml:space="preserve">[Оценка]</w:t>
            </w:r>
          </w:p>
        </w:tc>
        <w:tc>
          <w:p>
            <w:pPr>
              <w:pStyle w:val="Compact"/>
              <w:jc w:val="left"/>
            </w:pPr>
            <w:r>
              <w:t xml:space="preserve">Оценка по аналогии</w:t>
            </w:r>
          </w:p>
        </w:tc>
        <w:tc>
          <w:p>
            <w:pPr>
              <w:pStyle w:val="Compact"/>
              <w:jc w:val="left"/>
            </w:pPr>
            <w:r>
              <w:t xml:space="preserve">Основание аналогии указано; требует подтверждения</w:t>
            </w:r>
          </w:p>
        </w:tc>
      </w:tr>
      <w:tr>
        <w:tc>
          <w:p>
            <w:pPr>
              <w:pStyle w:val="Compact"/>
              <w:jc w:val="left"/>
            </w:pPr>
            <w:r>
              <w:rPr>
                <w:b/>
              </w:rPr>
              <w:t xml:space="preserve">[Гипотеза]</w:t>
            </w:r>
          </w:p>
        </w:tc>
        <w:tc>
          <w:p>
            <w:pPr>
              <w:pStyle w:val="Compact"/>
              <w:jc w:val="left"/>
            </w:pPr>
            <w:r>
              <w:t xml:space="preserve">Непроверенное предположение</w:t>
            </w:r>
          </w:p>
        </w:tc>
        <w:tc>
          <w:p>
            <w:pPr>
              <w:pStyle w:val="Compact"/>
              <w:jc w:val="left"/>
            </w:pPr>
            <w:r>
              <w:t xml:space="preserve">Входит в план валидации</w:t>
            </w:r>
          </w:p>
        </w:tc>
      </w:tr>
      <w:tr>
        <w:tc>
          <w:p>
            <w:pPr>
              <w:pStyle w:val="Compact"/>
              <w:jc w:val="left"/>
            </w:pPr>
            <w:r>
              <w:rPr>
                <w:b/>
              </w:rPr>
              <w:t xml:space="preserve">[Пример]</w:t>
            </w:r>
          </w:p>
        </w:tc>
        <w:tc>
          <w:p>
            <w:pPr>
              <w:pStyle w:val="Compact"/>
              <w:jc w:val="left"/>
            </w:pPr>
            <w:r>
              <w:t xml:space="preserve">Иллюстративное число</w:t>
            </w:r>
          </w:p>
        </w:tc>
        <w:tc>
          <w:p>
            <w:pPr>
              <w:pStyle w:val="Compact"/>
              <w:jc w:val="left"/>
            </w:pPr>
            <w:r>
              <w:t xml:space="preserve">Демонстрирует метод расчёта, не является прогнозом</w:t>
            </w:r>
          </w:p>
        </w:tc>
      </w:tr>
    </w:tbl>
    <w:p>
      <w:pPr>
        <w:pStyle w:val="BodyText"/>
      </w:pPr>
      <w:r>
        <w:t xml:space="preserve">Инвестор, поймавший одну непомеченную выдуманную цифру, перестаёт верить остальным двадцати. Поэтому пометки обязательны.</w:t>
      </w:r>
    </w:p>
    <w:p>
      <w:pPr>
        <w:pStyle w:val="Heading3"/>
      </w:pPr>
      <w:bookmarkStart w:id="24" w:name="два-контура-чтения"/>
      <w:r>
        <w:t xml:space="preserve">0.2. Два контура чтения</w:t>
      </w:r>
      <w:bookmarkEnd w:id="24"/>
    </w:p>
    <w:p>
      <w:pPr>
        <w:pStyle w:val="FirstParagraph"/>
      </w:pPr>
      <w:r>
        <w:t xml:space="preserve">Мемо рассчитано на две разные аудитории и читается по-разному:</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Кто читает</w:t>
            </w:r>
          </w:p>
        </w:tc>
        <w:tc>
          <w:tcPr>
            <w:tcBorders>
              <w:bottom w:val="single"/>
            </w:tcBorders>
            <w:vAlign w:val="bottom"/>
          </w:tcPr>
          <w:p>
            <w:pPr>
              <w:pStyle w:val="Compact"/>
              <w:jc w:val="left"/>
            </w:pPr>
            <w:r>
              <w:t xml:space="preserve">Что важно</w:t>
            </w:r>
          </w:p>
        </w:tc>
        <w:tc>
          <w:tcPr>
            <w:tcBorders>
              <w:bottom w:val="single"/>
            </w:tcBorders>
            <w:vAlign w:val="bottom"/>
          </w:tcPr>
          <w:p>
            <w:pPr>
              <w:pStyle w:val="Compact"/>
              <w:jc w:val="left"/>
            </w:pPr>
            <w:r>
              <w:t xml:space="preserve">Разделы</w:t>
            </w:r>
          </w:p>
        </w:tc>
      </w:tr>
      <w:tr>
        <w:tc>
          <w:p>
            <w:pPr>
              <w:pStyle w:val="Compact"/>
              <w:jc w:val="left"/>
            </w:pPr>
            <w:r>
              <w:rPr>
                <w:b/>
              </w:rPr>
              <w:t xml:space="preserve">Инвестор</w:t>
            </w:r>
          </w:p>
        </w:tc>
        <w:tc>
          <w:p>
            <w:pPr>
              <w:pStyle w:val="Compact"/>
              <w:jc w:val="left"/>
            </w:pPr>
            <w:r>
              <w:t xml:space="preserve">Смысл и метрика, почему дыра структурна, выбор сценария, рынок, путь к продукту</w:t>
            </w:r>
          </w:p>
        </w:tc>
        <w:tc>
          <w:p>
            <w:pPr>
              <w:pStyle w:val="Compact"/>
              <w:jc w:val="left"/>
            </w:pPr>
            <w:r>
              <w:rPr>
                <w:b/>
              </w:rPr>
              <w:t xml:space="preserve">1.1</w:t>
            </w:r>
            <w:r>
              <w:t xml:space="preserve">,</w:t>
            </w:r>
            <w:r>
              <w:t xml:space="preserve"> </w:t>
            </w:r>
            <w:r>
              <w:rPr>
                <w:b/>
              </w:rPr>
              <w:t xml:space="preserve">2.8</w:t>
            </w:r>
            <w:r>
              <w:t xml:space="preserve">,</w:t>
            </w:r>
            <w:r>
              <w:t xml:space="preserve"> </w:t>
            </w:r>
            <w:r>
              <w:rPr>
                <w:b/>
              </w:rPr>
              <w:t xml:space="preserve">5.3</w:t>
            </w:r>
            <w:r>
              <w:t xml:space="preserve">, 5, 6, 10, 11, 12, 13</w:t>
            </w:r>
          </w:p>
        </w:tc>
      </w:tr>
      <w:tr>
        <w:tc>
          <w:p>
            <w:pPr>
              <w:pStyle w:val="Compact"/>
              <w:jc w:val="left"/>
            </w:pPr>
            <w:r>
              <w:rPr>
                <w:b/>
              </w:rPr>
              <w:t xml:space="preserve">Финансовый директор оператора</w:t>
            </w:r>
          </w:p>
        </w:tc>
        <w:tc>
          <w:p>
            <w:pPr>
              <w:pStyle w:val="Compact"/>
              <w:jc w:val="left"/>
            </w:pPr>
            <w:r>
              <w:t xml:space="preserve">Сколько денег теряется, как это доказать, что даёт продукт его отчётности</w:t>
            </w:r>
          </w:p>
        </w:tc>
        <w:tc>
          <w:p>
            <w:pPr>
              <w:pStyle w:val="Compact"/>
              <w:jc w:val="left"/>
            </w:pPr>
            <w:r>
              <w:t xml:space="preserve">1, 2, 3, 4, 7, 8, 9</w:t>
            </w:r>
          </w:p>
        </w:tc>
      </w:tr>
    </w:tbl>
    <w:p>
      <w:pPr>
        <w:pStyle w:val="BodyText"/>
      </w:pPr>
      <w:r>
        <w:rPr>
          <w:b/>
        </w:rPr>
        <w:t xml:space="preserve">Если времени пять минут:</w:t>
      </w:r>
      <w:r>
        <w:t xml:space="preserve"> </w:t>
      </w:r>
      <w:r>
        <w:t xml:space="preserve">§1.1 — смысл и метрика · §2.8 — почему это есть у каждого оператора · §5.3 — что именно выбираем.</w:t>
      </w:r>
    </w:p>
    <w:p>
      <w:r>
        <w:pict>
          <v:rect style="width:0;height:1.5pt" o:hralign="center" o:hrstd="t" o:hr="t"/>
        </w:pict>
      </w:r>
    </w:p>
    <w:p>
      <w:pPr>
        <w:pStyle w:val="Heading2"/>
      </w:pPr>
      <w:bookmarkStart w:id="25" w:name="смысл-проекта-в-одном-выражении"/>
      <w:r>
        <w:t xml:space="preserve">1. Смысл проекта в одном выражении</w:t>
      </w:r>
      <w:bookmarkEnd w:id="25"/>
    </w:p>
    <w:p>
      <w:pPr>
        <w:pStyle w:val="Heading3"/>
      </w:pPr>
      <w:bookmarkStart w:id="26" w:name="формулировка"/>
      <w:r>
        <w:t xml:space="preserve">1.1. Формулировка</w:t>
      </w:r>
      <w:bookmarkEnd w:id="26"/>
    </w:p>
    <w:p>
      <w:pPr>
        <w:pStyle w:val="Heading2"/>
      </w:pPr>
      <w:bookmarkStart w:id="27" w:name="capex-velocity"/>
      <w:r>
        <w:t xml:space="preserve">CapEx Velocity</w:t>
      </w:r>
      <w:bookmarkEnd w:id="27"/>
    </w:p>
    <w:p>
      <w:pPr>
        <w:pStyle w:val="Heading3"/>
      </w:pPr>
      <w:bookmarkStart w:id="28" w:name="Xc1101cbdb83bf17af93856ff3932db6d958124b"/>
      <w:r>
        <w:t xml:space="preserve">Сокращаем время и потери на пути от денег до работающего оборудования.</w:t>
      </w:r>
      <w:bookmarkEnd w:id="28"/>
    </w:p>
    <w:p>
      <w:pPr>
        <w:pStyle w:val="FirstParagraph"/>
      </w:pPr>
      <w:r>
        <w:t xml:space="preserve">Или в терминах, которыми считает финансовый директор:</w:t>
      </w:r>
      <w:r>
        <w:t xml:space="preserve"> </w:t>
      </w:r>
      <w:r>
        <w:rPr>
          <w:b/>
        </w:rPr>
        <w:t xml:space="preserve">каждый вложенный тенге капитальных вложений начинает зарабатывать быстрее, и ни один не теряется по дороге.</w:t>
      </w:r>
    </w:p>
    <w:p>
      <w:pPr>
        <w:pStyle w:val="BodyText"/>
      </w:pPr>
      <w:r>
        <w:rPr>
          <w:b/>
        </w:rPr>
        <w:t xml:space="preserve">Что означает эта формулировка и почему выбрана именно она.</w:t>
      </w:r>
      <w:r>
        <w:t xml:space="preserve"> </w:t>
      </w:r>
      <w:r>
        <w:t xml:space="preserve">Проект содержит два независимых эффекта, и любая одна метрика, покрывающая только один из них, занижает продукт вдвое:</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tc>
        <w:tc>
          <w:tcPr>
            <w:tcBorders>
              <w:bottom w:val="single"/>
            </w:tcBorders>
            <w:vAlign w:val="bottom"/>
          </w:tcPr>
          <w:p>
            <w:pPr>
              <w:pStyle w:val="Compact"/>
              <w:jc w:val="left"/>
            </w:pPr>
            <w:r>
              <w:t xml:space="preserve">Эффект</w:t>
            </w:r>
          </w:p>
        </w:tc>
        <w:tc>
          <w:tcPr>
            <w:tcBorders>
              <w:bottom w:val="single"/>
            </w:tcBorders>
            <w:vAlign w:val="bottom"/>
          </w:tcPr>
          <w:p>
            <w:pPr>
              <w:pStyle w:val="Compact"/>
              <w:jc w:val="left"/>
            </w:pPr>
            <w:r>
              <w:t xml:space="preserve">Что происходит</w:t>
            </w:r>
          </w:p>
        </w:tc>
        <w:tc>
          <w:tcPr>
            <w:tcBorders>
              <w:bottom w:val="single"/>
            </w:tcBorders>
            <w:vAlign w:val="bottom"/>
          </w:tcPr>
          <w:p>
            <w:pPr>
              <w:pStyle w:val="Compact"/>
              <w:jc w:val="left"/>
            </w:pPr>
            <w:r>
              <w:t xml:space="preserve">Единица измерения</w:t>
            </w:r>
          </w:p>
        </w:tc>
      </w:tr>
      <w:tr>
        <w:tc>
          <w:p>
            <w:pPr>
              <w:pStyle w:val="Compact"/>
              <w:jc w:val="left"/>
            </w:pPr>
            <w:r>
              <w:rPr>
                <w:b/>
              </w:rPr>
              <w:t xml:space="preserve">Скорость</w:t>
            </w:r>
          </w:p>
        </w:tc>
        <w:tc>
          <w:p>
            <w:pPr>
              <w:pStyle w:val="Compact"/>
              <w:jc w:val="left"/>
            </w:pPr>
            <w:r>
              <w:t xml:space="preserve">Капитал заморожен в пути</w:t>
            </w:r>
          </w:p>
        </w:tc>
        <w:tc>
          <w:p>
            <w:pPr>
              <w:pStyle w:val="Compact"/>
              <w:jc w:val="left"/>
            </w:pPr>
            <w:r>
              <w:t xml:space="preserve">От решения о закупке до оборудования, работающего в сети, проходят месяцы. Всё это время деньги потрачены, а выручки не производят и в основных средствах не признаны</w:t>
            </w:r>
          </w:p>
        </w:tc>
        <w:tc>
          <w:p>
            <w:pPr>
              <w:pStyle w:val="Compact"/>
              <w:jc w:val="left"/>
            </w:pPr>
            <w:r>
              <w:t xml:space="preserve">Дни</w:t>
            </w:r>
          </w:p>
        </w:tc>
      </w:tr>
      <w:tr>
        <w:tc>
          <w:p>
            <w:pPr>
              <w:pStyle w:val="Compact"/>
              <w:jc w:val="left"/>
            </w:pPr>
            <w:r>
              <w:rPr>
                <w:b/>
              </w:rPr>
              <w:t xml:space="preserve">Утечка</w:t>
            </w:r>
          </w:p>
        </w:tc>
        <w:tc>
          <w:p>
            <w:pPr>
              <w:pStyle w:val="Compact"/>
              <w:jc w:val="left"/>
            </w:pPr>
            <w:r>
              <w:t xml:space="preserve">Капитал исчезает по дороге</w:t>
            </w:r>
          </w:p>
        </w:tc>
        <w:tc>
          <w:p>
            <w:pPr>
              <w:pStyle w:val="Compact"/>
              <w:jc w:val="left"/>
            </w:pPr>
            <w:r>
              <w:t xml:space="preserve">Непрослеженное, продублированное, невозвращённое, устаревшее, списанное. Часть этих денег не теряется физически — она перестаёт быть видимой, что для отчётности равносильно потере</w:t>
            </w:r>
          </w:p>
        </w:tc>
        <w:tc>
          <w:p>
            <w:pPr>
              <w:pStyle w:val="Compact"/>
              <w:jc w:val="left"/>
            </w:pPr>
            <w:r>
              <w:t xml:space="preserve">Деньги</w:t>
            </w:r>
          </w:p>
        </w:tc>
      </w:tr>
    </w:tbl>
    <w:p>
      <w:pPr>
        <w:pStyle w:val="BodyText"/>
      </w:pPr>
      <w:r>
        <w:t xml:space="preserve">Эти два эффекта складываются в одну денежную величину, которую можно защищать в финансовой модели:</w:t>
      </w:r>
    </w:p>
    <w:p>
      <w:pPr>
        <w:pStyle w:val="BlockText"/>
      </w:pPr>
      <w:r>
        <w:rPr>
          <w:b/>
        </w:rPr>
        <w:t xml:space="preserve">Капитал под риском в днях (Capital-at-Risk Days)</w:t>
      </w:r>
      <w:r>
        <w:t xml:space="preserve"> </w:t>
      </w:r>
      <w:r>
        <w:t xml:space="preserve">= средний объём капитала вне эксплуатации × среднее число дней вне эксплуатации + стоимость безвозвратных потерь за период.</w:t>
      </w:r>
    </w:p>
    <w:p>
      <w:pPr>
        <w:pStyle w:val="FirstParagraph"/>
      </w:pPr>
      <w:r>
        <w:t xml:space="preserve">Это главный показатель продукта. Всё остальное — семь драйверов ценности, шесть метрик базовой линии, три контура — раскладывает его на составляющие.</w:t>
      </w:r>
    </w:p>
    <w:p>
      <w:pPr>
        <w:pStyle w:val="BodyText"/>
      </w:pPr>
      <w:r>
        <w:rPr>
          <w:b/>
        </w:rPr>
        <w:t xml:space="preserve">Почему не другие формулировки.</w:t>
      </w:r>
      <w:r>
        <w:t xml:space="preserve"> </w:t>
      </w:r>
      <w:r>
        <w:t xml:space="preserve">Три близких варианта рассматривались и отклонены, потому что каждый протекает в разговоре с финансистом:</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Отклонено</w:t>
            </w:r>
          </w:p>
        </w:tc>
        <w:tc>
          <w:tcPr>
            <w:tcBorders>
              <w:bottom w:val="single"/>
            </w:tcBorders>
            <w:vAlign w:val="bottom"/>
          </w:tcPr>
          <w:p>
            <w:pPr>
              <w:pStyle w:val="Compact"/>
              <w:jc w:val="left"/>
            </w:pPr>
            <w:r>
              <w:t xml:space="preserve">Причина</w:t>
            </w:r>
          </w:p>
        </w:tc>
      </w:tr>
      <w:tr>
        <w:tc>
          <w:p>
            <w:pPr>
              <w:pStyle w:val="Compact"/>
              <w:jc w:val="left"/>
            </w:pPr>
            <w:r>
              <w:t xml:space="preserve">«Ускорение оборачиваемости капекса и опекса»</w:t>
            </w:r>
          </w:p>
        </w:tc>
        <w:tc>
          <w:p>
            <w:pPr>
              <w:pStyle w:val="Compact"/>
              <w:jc w:val="left"/>
            </w:pPr>
            <w:r>
              <w:t xml:space="preserve">Капитальные и операционные расходы — потоки затрат, они не оборачиваются. Оборачивается запас. Финансист услышит смешение категорий и перестанет доверять остальным цифрам документа</w:t>
            </w:r>
          </w:p>
        </w:tc>
      </w:tr>
      <w:tr>
        <w:tc>
          <w:p>
            <w:pPr>
              <w:pStyle w:val="Compact"/>
              <w:jc w:val="left"/>
            </w:pPr>
            <w:r>
              <w:t xml:space="preserve">«Ускорение оборачиваемости оборудования»</w:t>
            </w:r>
          </w:p>
        </w:tc>
        <w:tc>
          <w:p>
            <w:pPr>
              <w:pStyle w:val="Compact"/>
              <w:jc w:val="left"/>
            </w:pPr>
            <w:r>
              <w:t xml:space="preserve">Строго корректно, но покрывает только скорость. Теряются потери, списания, двойные закупки и мёртвые позиции — примерно половина эффекта</w:t>
            </w:r>
          </w:p>
        </w:tc>
      </w:tr>
      <w:tr>
        <w:tc>
          <w:p>
            <w:pPr>
              <w:pStyle w:val="Compact"/>
              <w:jc w:val="left"/>
            </w:pPr>
            <w:r>
              <w:t xml:space="preserve">«Улучшение индекса здоровья оборотного капитала»</w:t>
            </w:r>
          </w:p>
        </w:tc>
        <w:tc>
          <w:p>
            <w:pPr>
              <w:pStyle w:val="Compact"/>
              <w:jc w:val="left"/>
            </w:pPr>
            <w:r>
              <w:t xml:space="preserve">Индекс — наша метрика, а не ценность клиента. Продавать улучшение собственного индекса — значит продавать карту вместо территории. Как встроенный показатель дашборда индекс уместен, как позиционирование — нет</w:t>
            </w:r>
          </w:p>
        </w:tc>
      </w:tr>
    </w:tbl>
    <w:p>
      <w:pPr>
        <w:pStyle w:val="Heading3"/>
      </w:pPr>
      <w:bookmarkStart w:id="29" w:name="идея-в-одном-абзаце"/>
      <w:r>
        <w:t xml:space="preserve">1.2. Идея в одном абзаце</w:t>
      </w:r>
      <w:bookmarkEnd w:id="29"/>
    </w:p>
    <w:p>
      <w:pPr>
        <w:pStyle w:val="FirstParagraph"/>
      </w:pPr>
      <w:r>
        <w:t xml:space="preserve">Оператор одобряет бюджет капитальных вложений и теряет контроль над ним ровно в момент одобрения. Оборудование физически проходит через три места — склад оператора, руки подрядчика, площадка — и в каждом из них учитывается разными людьми в разных системах, которые между собой не сходятся никогда. Финансовая система (SAP или 1С) видит деньги, складская система видит коробки, сетевая система видит работающие узлы, полевая бригада видит железо. Ни одна из них не отслеживает</w:t>
      </w:r>
      <w:r>
        <w:t xml:space="preserve"> </w:t>
      </w:r>
      <w:r>
        <w:rPr>
          <w:b/>
        </w:rPr>
        <w:t xml:space="preserve">конкретный серийный номер на всём пути</w:t>
      </w:r>
      <w:r>
        <w:t xml:space="preserve">. Следствие: покупают то, что уже лежит на складе; теряют то, что выдано подрядчику; месяцами держат в незавершённом строительстве оборудование, которое уже несёт трафик.</w:t>
      </w:r>
    </w:p>
    <w:p>
      <w:pPr>
        <w:pStyle w:val="BodyText"/>
      </w:pPr>
      <w:r>
        <w:rPr>
          <w:b/>
        </w:rPr>
        <w:t xml:space="preserve">«Сквозной учёт» закрывает исполнительную половину цикла капитальных вложений.</w:t>
      </w:r>
      <w:r>
        <w:t xml:space="preserve"> </w:t>
      </w:r>
      <w:r>
        <w:t xml:space="preserve">Планирование инвестиций — чужая задача, и мы в неё не заходим. Наша задача начинается там, где бюджет одобрен, и заканчивается там, где актив признан в учёте.</w:t>
      </w:r>
    </w:p>
    <w:p>
      <w:pPr>
        <w:pStyle w:val="Heading3"/>
      </w:pPr>
      <w:bookmarkStart w:id="30" w:name="X46e5c3ee8f55aa1bc26612d31bb021e9bcd66f4"/>
      <w:r>
        <w:t xml:space="preserve">1.3. Вопрос финансового директора, на который отвечаем только мы</w:t>
      </w:r>
      <w:bookmarkEnd w:id="30"/>
    </w:p>
    <w:p>
      <w:pPr>
        <w:pStyle w:val="BlockText"/>
      </w:pPr>
      <w:r>
        <w:t xml:space="preserve">«Мы одобрили 60 миллиардов. Где эти деньги физически находятся прямо сейчас, сколько из них уже работает в сети, и почему часть из них 170 дней лежит между складом, подрядчиком, незавершённым строительством и непринятыми площадками?»</w:t>
      </w:r>
    </w:p>
    <w:p>
      <w:pPr>
        <w:pStyle w:val="FirstParagraph"/>
      </w:pPr>
      <w:r>
        <w:t xml:space="preserve">Этот вопрос и есть «капитал под риском в днях», заданный на человеческом языке.</w:t>
      </w:r>
    </w:p>
    <w:p>
      <w:r>
        <w:pict>
          <v:rect style="width:0;height:1.5pt" o:hralign="center" o:hrstd="t" o:hr="t"/>
        </w:pict>
      </w:r>
    </w:p>
    <w:p>
      <w:pPr>
        <w:pStyle w:val="Heading2"/>
      </w:pPr>
      <w:bookmarkStart w:id="31" w:name="Xb95c482cbe8472314713446acd2fd6db106f75b"/>
      <w:r>
        <w:t xml:space="preserve">2. Проблема: три контура, в каждом свой способ терять деньги</w:t>
      </w:r>
      <w:bookmarkEnd w:id="31"/>
    </w:p>
    <w:p>
      <w:pPr>
        <w:pStyle w:val="FirstParagraph"/>
      </w:pPr>
      <w:r>
        <w:t xml:space="preserve">Актив в любой момент времени находится в одном из трёх мест: на складе оператора, у подрядчика или на площадке. Раскладываем проблему по этим местам, потому что так устроена реальность оператора и так это видит финансовый директор.</w:t>
      </w:r>
    </w:p>
    <w:p>
      <w:pPr>
        <w:pStyle w:val="BodyText"/>
      </w:pPr>
      <w:r>
        <w:rPr>
          <w:b/>
        </w:rPr>
        <w:t xml:space="preserve">Сразу разделим две вещи, которые легко перепутать и которые в этом проекте не совпадают.</w:t>
      </w:r>
    </w:p>
    <w:p>
      <w:pPr>
        <w:pStyle w:val="BodyText"/>
      </w:pPr>
      <w:r>
        <w:t xml:space="preserve">Первая —</w:t>
      </w:r>
      <w:r>
        <w:t xml:space="preserve"> </w:t>
      </w:r>
      <w:r>
        <w:rPr>
          <w:b/>
        </w:rPr>
        <w:t xml:space="preserve">сколько денег лежит в контуре</w:t>
      </w:r>
      <w:r>
        <w:t xml:space="preserve">. Вторая —</w:t>
      </w:r>
      <w:r>
        <w:t xml:space="preserve"> </w:t>
      </w:r>
      <w:r>
        <w:rPr>
          <w:b/>
        </w:rPr>
        <w:t xml:space="preserve">как быстро контур можно сделать прозрачным</w:t>
      </w:r>
      <w:r>
        <w:t xml:space="preserve">. Эти две шкалы устроены противоположно: самый крупный по деньгам контур оказывается самым медленным в наведении порядка, а самые быстрые победы находятся там, где денег меньше. Если этого не различать, план работ строится неверно: либо гонятся за большими деньгами и полтора года не показывают результата, либо получают быстрый результат на мелочи и не могут объяснить, зачем всё это было.</w:t>
      </w:r>
    </w:p>
    <w:p>
      <w:pPr>
        <w:pStyle w:val="Heading3"/>
      </w:pPr>
      <w:bookmarkStart w:id="32" w:name="Xd0c2b54d961111d90d483774c2f55ee0e322b89"/>
      <w:r>
        <w:t xml:space="preserve">2.1. Первая шкала: сколько денег в каждом контуре</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Контур</w:t>
            </w:r>
          </w:p>
        </w:tc>
        <w:tc>
          <w:tcPr>
            <w:tcBorders>
              <w:bottom w:val="single"/>
            </w:tcBorders>
            <w:vAlign w:val="bottom"/>
          </w:tcPr>
          <w:p>
            <w:pPr>
              <w:pStyle w:val="Compact"/>
              <w:jc w:val="left"/>
            </w:pPr>
            <w:r>
              <w:t xml:space="preserve">Доля по закупочной стоимости</w:t>
            </w:r>
          </w:p>
        </w:tc>
        <w:tc>
          <w:tcPr>
            <w:tcBorders>
              <w:bottom w:val="single"/>
            </w:tcBorders>
            <w:vAlign w:val="bottom"/>
          </w:tcPr>
          <w:p>
            <w:pPr>
              <w:pStyle w:val="Compact"/>
              <w:jc w:val="left"/>
            </w:pPr>
            <w:r>
              <w:t xml:space="preserve">Что именно там находится</w:t>
            </w:r>
          </w:p>
        </w:tc>
      </w:tr>
      <w:tr>
        <w:tc>
          <w:p>
            <w:pPr>
              <w:pStyle w:val="Compact"/>
              <w:jc w:val="left"/>
            </w:pPr>
            <w:r>
              <w:rPr>
                <w:b/>
              </w:rPr>
              <w:t xml:space="preserve">Площадка</w:t>
            </w:r>
          </w:p>
        </w:tc>
        <w:tc>
          <w:p>
            <w:pPr>
              <w:pStyle w:val="Compact"/>
              <w:jc w:val="left"/>
            </w:pPr>
            <w:r>
              <w:rPr>
                <w:b/>
              </w:rPr>
              <w:t xml:space="preserve">~60–70%</w:t>
            </w:r>
            <w:r>
              <w:t xml:space="preserve"> </w:t>
            </w:r>
            <w:r>
              <w:t xml:space="preserve">[Оценка]</w:t>
            </w:r>
          </w:p>
        </w:tc>
        <w:tc>
          <w:p>
            <w:pPr>
              <w:pStyle w:val="Compact"/>
              <w:jc w:val="left"/>
            </w:pPr>
            <w:r>
              <w:t xml:space="preserve">Установленный и работающий капитал, накопленный за годы строительства сети</w:t>
            </w:r>
          </w:p>
        </w:tc>
      </w:tr>
      <w:tr>
        <w:tc>
          <w:p>
            <w:pPr>
              <w:pStyle w:val="Compact"/>
              <w:jc w:val="left"/>
            </w:pPr>
            <w:r>
              <w:rPr>
                <w:b/>
              </w:rPr>
              <w:t xml:space="preserve">Склад оператора</w:t>
            </w:r>
          </w:p>
        </w:tc>
        <w:tc>
          <w:p>
            <w:pPr>
              <w:pStyle w:val="Compact"/>
              <w:jc w:val="left"/>
            </w:pPr>
            <w:r>
              <w:rPr>
                <w:b/>
              </w:rPr>
              <w:t xml:space="preserve">~15–20%</w:t>
            </w:r>
            <w:r>
              <w:t xml:space="preserve"> </w:t>
            </w:r>
            <w:r>
              <w:t xml:space="preserve">[Оценка]</w:t>
            </w:r>
          </w:p>
        </w:tc>
        <w:tc>
          <w:p>
            <w:pPr>
              <w:pStyle w:val="Compact"/>
              <w:jc w:val="left"/>
            </w:pPr>
            <w:r>
              <w:t xml:space="preserve">Запас под текущее строительство и ремонтный фонд</w:t>
            </w:r>
          </w:p>
        </w:tc>
      </w:tr>
      <w:tr>
        <w:tc>
          <w:p>
            <w:pPr>
              <w:pStyle w:val="Compact"/>
              <w:jc w:val="left"/>
            </w:pPr>
            <w:r>
              <w:rPr>
                <w:b/>
              </w:rPr>
              <w:t xml:space="preserve">Склад подрядчика</w:t>
            </w:r>
          </w:p>
        </w:tc>
        <w:tc>
          <w:p>
            <w:pPr>
              <w:pStyle w:val="Compact"/>
              <w:jc w:val="left"/>
            </w:pPr>
            <w:r>
              <w:rPr>
                <w:b/>
              </w:rPr>
              <w:t xml:space="preserve">~15–20% по учёту</w:t>
            </w:r>
            <w:r>
              <w:t xml:space="preserve"> </w:t>
            </w:r>
            <w:r>
              <w:t xml:space="preserve">[Оценка]</w:t>
            </w:r>
          </w:p>
        </w:tc>
        <w:tc>
          <w:p>
            <w:pPr>
              <w:pStyle w:val="Compact"/>
              <w:jc w:val="left"/>
            </w:pPr>
            <w:r>
              <w:t xml:space="preserve">Выданный материал.</w:t>
            </w:r>
            <w:r>
              <w:t xml:space="preserve"> </w:t>
            </w:r>
            <w:r>
              <w:rPr>
                <w:b/>
              </w:rPr>
              <w:t xml:space="preserve">Физически там, как правило, меньше, чем числится</w:t>
            </w:r>
            <w:r>
              <w:t xml:space="preserve"> </w:t>
            </w:r>
            <w:r>
              <w:t xml:space="preserve">— причина в разделе 2.3</w:t>
            </w:r>
          </w:p>
        </w:tc>
      </w:tr>
    </w:tbl>
    <w:p>
      <w:pPr>
        <w:pStyle w:val="BodyText"/>
      </w:pPr>
      <w:r>
        <w:rPr>
          <w:b/>
        </w:rPr>
        <w:t xml:space="preserve">Оговорка о базе сравнения, без которой цифры вводят в заблуждение.</w:t>
      </w:r>
      <w:r>
        <w:t xml:space="preserve"> </w:t>
      </w:r>
      <w:r>
        <w:t xml:space="preserve">Если считать весь установленный парк оператора, доля площадки становится подавляющей: это накопление многих лет капитальных вложений против нескольких месяцев складского оборота. Приведённые доли относятся к периметру продукта — оборудование текущего инвестиционного цикла плюс складские запасы. Точные доли замеряются в фазе 0 и почти наверняка отличаются от этих оценок.</w:t>
      </w:r>
    </w:p>
    <w:p>
      <w:pPr>
        <w:pStyle w:val="Heading3"/>
      </w:pPr>
      <w:bookmarkStart w:id="33" w:name="X3901c6ae88f7deaba2d57b32957e814fe5e8241"/>
      <w:r>
        <w:t xml:space="preserve">2.2. Вторая шкала: как быстро контур можно сделать прозрачным</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Контур</w:t>
            </w:r>
          </w:p>
        </w:tc>
        <w:tc>
          <w:tcPr>
            <w:tcBorders>
              <w:bottom w:val="single"/>
            </w:tcBorders>
            <w:vAlign w:val="bottom"/>
          </w:tcPr>
          <w:p>
            <w:pPr>
              <w:pStyle w:val="Compact"/>
              <w:jc w:val="left"/>
            </w:pPr>
            <w:r>
              <w:t xml:space="preserve">Срок до прозрачности</w:t>
            </w:r>
          </w:p>
        </w:tc>
        <w:tc>
          <w:tcPr>
            <w:tcBorders>
              <w:bottom w:val="single"/>
            </w:tcBorders>
            <w:vAlign w:val="bottom"/>
          </w:tcPr>
          <w:p>
            <w:pPr>
              <w:pStyle w:val="Compact"/>
              <w:jc w:val="left"/>
            </w:pPr>
            <w:r>
              <w:t xml:space="preserve">Почему именно столько</w:t>
            </w:r>
          </w:p>
        </w:tc>
      </w:tr>
      <w:tr>
        <w:tc>
          <w:p>
            <w:pPr>
              <w:pStyle w:val="Compact"/>
              <w:jc w:val="left"/>
            </w:pPr>
            <w:r>
              <w:rPr>
                <w:b/>
              </w:rPr>
              <w:t xml:space="preserve">Склад оператора</w:t>
            </w:r>
          </w:p>
        </w:tc>
        <w:tc>
          <w:p>
            <w:pPr>
              <w:pStyle w:val="Compact"/>
              <w:jc w:val="left"/>
            </w:pPr>
            <w:r>
              <w:t xml:space="preserve">Недели</w:t>
            </w:r>
          </w:p>
        </w:tc>
        <w:tc>
          <w:p>
            <w:pPr>
              <w:pStyle w:val="Compact"/>
              <w:jc w:val="left"/>
            </w:pPr>
            <w:r>
              <w:t xml:space="preserve">Данные уже есть в складской и финансовой системах. Нужна сверка между ними и выборочная инвентаризация</w:t>
            </w:r>
          </w:p>
        </w:tc>
      </w:tr>
      <w:tr>
        <w:tc>
          <w:p>
            <w:pPr>
              <w:pStyle w:val="Compact"/>
              <w:jc w:val="left"/>
            </w:pPr>
            <w:r>
              <w:rPr>
                <w:b/>
              </w:rPr>
              <w:t xml:space="preserve">Склад подрядчика</w:t>
            </w:r>
          </w:p>
        </w:tc>
        <w:tc>
          <w:p>
            <w:pPr>
              <w:pStyle w:val="Compact"/>
              <w:jc w:val="left"/>
            </w:pPr>
            <w:r>
              <w:t xml:space="preserve">Недели, затем месяцы</w:t>
            </w:r>
          </w:p>
        </w:tc>
        <w:tc>
          <w:p>
            <w:pPr>
              <w:pStyle w:val="Compact"/>
              <w:jc w:val="left"/>
            </w:pPr>
            <w:r>
              <w:t xml:space="preserve">Учётные данные есть, но требуют подтверждения от подрядчика, изменения договора и появления полевых событий</w:t>
            </w:r>
          </w:p>
        </w:tc>
      </w:tr>
      <w:tr>
        <w:tc>
          <w:p>
            <w:pPr>
              <w:pStyle w:val="Compact"/>
              <w:jc w:val="left"/>
            </w:pPr>
            <w:r>
              <w:rPr>
                <w:b/>
              </w:rPr>
              <w:t xml:space="preserve">Площадка, активное оборудование</w:t>
            </w:r>
          </w:p>
        </w:tc>
        <w:tc>
          <w:p>
            <w:pPr>
              <w:pStyle w:val="Compact"/>
              <w:jc w:val="left"/>
            </w:pPr>
            <w:r>
              <w:t xml:space="preserve">Недели</w:t>
            </w:r>
          </w:p>
        </w:tc>
        <w:tc>
          <w:p>
            <w:pPr>
              <w:pStyle w:val="Compact"/>
              <w:jc w:val="left"/>
            </w:pPr>
            <w:r>
              <w:rPr>
                <w:b/>
              </w:rPr>
              <w:t xml:space="preserve">Быстрая победа.</w:t>
            </w:r>
            <w:r>
              <w:t xml:space="preserve"> </w:t>
            </w:r>
            <w:r>
              <w:t xml:space="preserve">Сверка сетевой системы с учётом даёт результат без единого выезда: сеть сама сообщает, что установлено и работает</w:t>
            </w:r>
          </w:p>
        </w:tc>
      </w:tr>
      <w:tr>
        <w:tc>
          <w:p>
            <w:pPr>
              <w:pStyle w:val="Compact"/>
              <w:jc w:val="left"/>
            </w:pPr>
            <w:r>
              <w:rPr>
                <w:b/>
              </w:rPr>
              <w:t xml:space="preserve">Площадка, пассивное оборудование</w:t>
            </w:r>
          </w:p>
        </w:tc>
        <w:tc>
          <w:p>
            <w:pPr>
              <w:pStyle w:val="Compact"/>
              <w:jc w:val="left"/>
            </w:pPr>
            <w:r>
              <w:t xml:space="preserve">Месяцы и годы</w:t>
            </w:r>
          </w:p>
        </w:tc>
        <w:tc>
          <w:p>
            <w:pPr>
              <w:pStyle w:val="Compact"/>
              <w:jc w:val="left"/>
            </w:pPr>
            <w:r>
              <w:t xml:space="preserve">Антенны, шкафы, кабельные трассы в сети не видны. Требуются выезды, съёмка, распознавание. Быстро посчитать это нельзя, и обещать быстро не нужно</w:t>
            </w:r>
          </w:p>
        </w:tc>
      </w:tr>
    </w:tbl>
    <w:p>
      <w:pPr>
        <w:pStyle w:val="BodyText"/>
      </w:pPr>
      <w:r>
        <w:rPr>
          <w:b/>
        </w:rPr>
        <w:t xml:space="preserve">Практический вывод для дорожной карты.</w:t>
      </w:r>
      <w:r>
        <w:t xml:space="preserve"> </w:t>
      </w:r>
      <w:r>
        <w:t xml:space="preserve">Начинаем с двух быстрых побед одновременно: сверка складов оператора и подрядчика между собой и сверка активного оборудования площадок с сетевой системой. Пассивная инфраструктура площадок — самая дорогая часть по деньгам и самая долгая по срокам, и она идёт последней.</w:t>
      </w:r>
    </w:p>
    <w:p>
      <w:pPr>
        <w:pStyle w:val="Heading3"/>
      </w:pPr>
      <w:bookmarkStart w:id="34" w:name="Xd50218b443d66c4b37be9fce893f66a0b3b8b1d"/>
      <w:r>
        <w:t xml:space="preserve">2.3. Разрыв документа и факта: почему склад подрядчика выглядит переполненным</w:t>
      </w:r>
      <w:bookmarkEnd w:id="34"/>
    </w:p>
    <w:p>
      <w:pPr>
        <w:pStyle w:val="FirstParagraph"/>
      </w:pPr>
      <w:r>
        <w:t xml:space="preserve">Это отдельный механизм, который стоит объяснить подробно, потому что он объясняет сразу две проблемы.</w:t>
      </w:r>
    </w:p>
    <w:p>
      <w:pPr>
        <w:pStyle w:val="BodyText"/>
      </w:pPr>
      <w:r>
        <w:rPr>
          <w:b/>
        </w:rPr>
        <w:t xml:space="preserve">Что происходит.</w:t>
      </w:r>
      <w:r>
        <w:t xml:space="preserve"> </w:t>
      </w:r>
      <w:r>
        <w:t xml:space="preserve">Оборудование перемещается по учётной цепочке не тогда, когда физически меняет место, а тогда, когда оформляются документы. Подрядчик получил материал на свой склад, вывез на площадку, смонтировал, оборудование уже работает — а документы он ещё не сдал. В учёте всё это время материал числится на складе подрядчика.</w:t>
      </w:r>
    </w:p>
    <w:p>
      <w:pPr>
        <w:pStyle w:val="BodyText"/>
      </w:pPr>
      <w:r>
        <w:rPr>
          <w:b/>
        </w:rPr>
        <w:t xml:space="preserve">Первое следствие — искажение картины запасов.</w:t>
      </w:r>
      <w:r>
        <w:t xml:space="preserve"> </w:t>
      </w:r>
      <w:r>
        <w:t xml:space="preserve">Планировщик видит на складе подрядчика материал, которого физически там нет. Часть этого материала уже вмонтирована в сеть. Опираться на такой остаток при планировании закупки нельзя, но именно на него и опираются.</w:t>
      </w:r>
    </w:p>
    <w:p>
      <w:pPr>
        <w:pStyle w:val="BodyText"/>
      </w:pPr>
      <w:r>
        <w:rPr>
          <w:b/>
        </w:rPr>
        <w:t xml:space="preserve">Второе следствие — задержка признания в учёте.</w:t>
      </w:r>
      <w:r>
        <w:t xml:space="preserve"> </w:t>
      </w:r>
      <w:r>
        <w:t xml:space="preserve">Пока документы не сданы, оборудование не переводится в основные средства, хотя фактически уже используется. Это разрыв признания, о котором отдельно в разделе 3.</w:t>
      </w:r>
    </w:p>
    <w:p>
      <w:pPr>
        <w:pStyle w:val="BodyText"/>
      </w:pPr>
      <w:r>
        <w:rPr>
          <w:b/>
        </w:rPr>
        <w:t xml:space="preserve">Почему это не лечится дисциплиной.</w:t>
      </w:r>
      <w:r>
        <w:t xml:space="preserve"> </w:t>
      </w:r>
      <w:r>
        <w:t xml:space="preserve">Документооборот подрядчика физически отстаёт от работ: акт подписывается после приёмки, приёмка — после комиссии, комиссия — после накопления объёма. Требовать «сдавать документы вовремя» бессмысленно, потому что вовремя означает раньше, чем это возможно по процессу.</w:t>
      </w:r>
    </w:p>
    <w:p>
      <w:pPr>
        <w:pStyle w:val="BodyText"/>
      </w:pPr>
      <w:r>
        <w:rPr>
          <w:b/>
        </w:rPr>
        <w:t xml:space="preserve">Что делает продукт.</w:t>
      </w:r>
      <w:r>
        <w:t xml:space="preserve"> </w:t>
      </w:r>
      <w:r>
        <w:t xml:space="preserve">Не пытается ускорить документы. Продукт</w:t>
      </w:r>
      <w:r>
        <w:t xml:space="preserve"> </w:t>
      </w:r>
      <w:r>
        <w:rPr>
          <w:b/>
        </w:rPr>
        <w:t xml:space="preserve">разделяет два местонахождения</w:t>
      </w:r>
      <w:r>
        <w:t xml:space="preserve"> </w:t>
      </w:r>
      <w:r>
        <w:t xml:space="preserve">— учётное и фактическое — и показывает разрыв между ними как измеримую величину. Конкретные механизмы получения фактического местонахождения — в разделе 4.5.</w:t>
      </w:r>
    </w:p>
    <w:p>
      <w:pPr>
        <w:pStyle w:val="Heading3"/>
      </w:pPr>
      <w:bookmarkStart w:id="35" w:name="природа-ценности-в-каждом-контуре-разная"/>
      <w:r>
        <w:t xml:space="preserve">2.4. Природа ценности в каждом контуре разная</w:t>
      </w:r>
      <w:bookmarkEnd w:id="35"/>
    </w:p>
    <w:p>
      <w:pPr>
        <w:pStyle w:val="FirstParagraph"/>
      </w:pPr>
      <w:r>
        <w:t xml:space="preserve">Единый процент по трём контурам был бы упрощением: контуры дают деньги по-разному.</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Контур</w:t>
            </w:r>
          </w:p>
        </w:tc>
        <w:tc>
          <w:tcPr>
            <w:tcBorders>
              <w:bottom w:val="single"/>
            </w:tcBorders>
            <w:vAlign w:val="bottom"/>
          </w:tcPr>
          <w:p>
            <w:pPr>
              <w:pStyle w:val="Compact"/>
              <w:jc w:val="left"/>
            </w:pPr>
            <w:r>
              <w:t xml:space="preserve">Что даёт продукт</w:t>
            </w:r>
          </w:p>
        </w:tc>
        <w:tc>
          <w:tcPr>
            <w:tcBorders>
              <w:bottom w:val="single"/>
            </w:tcBorders>
            <w:vAlign w:val="bottom"/>
          </w:tcPr>
          <w:p>
            <w:pPr>
              <w:pStyle w:val="Compact"/>
              <w:jc w:val="left"/>
            </w:pPr>
            <w:r>
              <w:t xml:space="preserve">Кому это нужно</w:t>
            </w:r>
          </w:p>
        </w:tc>
      </w:tr>
      <w:tr>
        <w:tc>
          <w:p>
            <w:pPr>
              <w:pStyle w:val="Compact"/>
              <w:jc w:val="left"/>
            </w:pPr>
            <w:r>
              <w:rPr>
                <w:b/>
              </w:rPr>
              <w:t xml:space="preserve">Склад оператора</w:t>
            </w:r>
          </w:p>
        </w:tc>
        <w:tc>
          <w:p>
            <w:pPr>
              <w:pStyle w:val="Compact"/>
              <w:jc w:val="left"/>
            </w:pPr>
            <w:r>
              <w:t xml:space="preserve">Высвобождение замороженного оборотного капитала, отмена избыточных закупок, выявление неликвидов</w:t>
            </w:r>
          </w:p>
        </w:tc>
        <w:tc>
          <w:p>
            <w:pPr>
              <w:pStyle w:val="Compact"/>
              <w:jc w:val="left"/>
            </w:pPr>
            <w:r>
              <w:t xml:space="preserve">Финансовый директор, закупки</w:t>
            </w:r>
          </w:p>
        </w:tc>
      </w:tr>
      <w:tr>
        <w:tc>
          <w:p>
            <w:pPr>
              <w:pStyle w:val="Compact"/>
              <w:jc w:val="left"/>
            </w:pPr>
            <w:r>
              <w:rPr>
                <w:b/>
              </w:rPr>
              <w:t xml:space="preserve">Склад подрядчика</w:t>
            </w:r>
          </w:p>
        </w:tc>
        <w:tc>
          <w:p>
            <w:pPr>
              <w:pStyle w:val="Compact"/>
              <w:jc w:val="left"/>
            </w:pPr>
            <w:r>
              <w:t xml:space="preserve">Предотвращение утраты материала, возврат неподтверждённого, корректная картина остатков для планирования</w:t>
            </w:r>
          </w:p>
        </w:tc>
        <w:tc>
          <w:p>
            <w:pPr>
              <w:pStyle w:val="Compact"/>
              <w:jc w:val="left"/>
            </w:pPr>
            <w:r>
              <w:t xml:space="preserve">Финансовый директор, внутренний аудит, строительство</w:t>
            </w:r>
          </w:p>
        </w:tc>
      </w:tr>
      <w:tr>
        <w:tc>
          <w:p>
            <w:pPr>
              <w:pStyle w:val="Compact"/>
              <w:jc w:val="left"/>
            </w:pPr>
            <w:r>
              <w:rPr>
                <w:b/>
              </w:rPr>
              <w:t xml:space="preserve">Площадка</w:t>
            </w:r>
          </w:p>
        </w:tc>
        <w:tc>
          <w:p>
            <w:pPr>
              <w:pStyle w:val="Compact"/>
              <w:jc w:val="left"/>
            </w:pPr>
            <w:r>
              <w:t xml:space="preserve">База для расчёта будущей потребности, расчёт возвратного фонда при демонтаже, корректность признания в учёте</w:t>
            </w:r>
          </w:p>
        </w:tc>
        <w:tc>
          <w:p>
            <w:pPr>
              <w:pStyle w:val="Compact"/>
              <w:jc w:val="left"/>
            </w:pPr>
            <w:r>
              <w:t xml:space="preserve">Планирование, бухгалтерия, аудит</w:t>
            </w:r>
          </w:p>
        </w:tc>
      </w:tr>
    </w:tbl>
    <w:p>
      <w:pPr>
        <w:pStyle w:val="BodyText"/>
      </w:pPr>
      <w:r>
        <w:rPr>
          <w:b/>
        </w:rPr>
        <w:t xml:space="preserve">Важное уточнение, объясняющее, зачем нам площадка.</w:t>
      </w:r>
      <w:r>
        <w:t xml:space="preserve"> </w:t>
      </w:r>
      <w:r>
        <w:t xml:space="preserve">Оператору, который планирует строительство, содержимое площадки на первый взгляд не нужно: этот капитал уже потрачен, оборудование работает, вопрос закрыт. Но для продукта площадка критична по двум причинам.</w:t>
      </w:r>
    </w:p>
    <w:p>
      <w:pPr>
        <w:pStyle w:val="BodyText"/>
      </w:pPr>
      <w:r>
        <w:t xml:space="preserve">Во-первых,</w:t>
      </w:r>
      <w:r>
        <w:t xml:space="preserve"> </w:t>
      </w:r>
      <w:r>
        <w:rPr>
          <w:b/>
        </w:rPr>
        <w:t xml:space="preserve">она даёт базу для расчёта будущей потребности</w:t>
      </w:r>
      <w:r>
        <w:t xml:space="preserve">: без достоверного знания о том, что и какого возраста стоит в сети, невозможно спрогнозировать замены и расширения.</w:t>
      </w:r>
    </w:p>
    <w:p>
      <w:pPr>
        <w:pStyle w:val="BodyText"/>
      </w:pPr>
      <w:r>
        <w:t xml:space="preserve">Во-вторых,</w:t>
      </w:r>
      <w:r>
        <w:t xml:space="preserve"> </w:t>
      </w:r>
      <w:r>
        <w:rPr>
          <w:b/>
        </w:rPr>
        <w:t xml:space="preserve">она же является источником возвратного фонда</w:t>
      </w:r>
      <w:r>
        <w:t xml:space="preserve">: демонтаж при модернизации или выводе технологии из эксплуатации даёт оборудование, которое напрямую уменьшает объём будущей закупки. Не зная, что стоит на площадках, спланировать этот возврат нельзя.</w:t>
      </w:r>
    </w:p>
    <w:p>
      <w:pPr>
        <w:pStyle w:val="Heading3"/>
      </w:pPr>
      <w:bookmarkStart w:id="36" w:name="пять-разрывов-которые-порождают-потери"/>
      <w:r>
        <w:t xml:space="preserve">2.5. Пять разрывов, которые порождают потери</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Код</w:t>
            </w:r>
          </w:p>
        </w:tc>
        <w:tc>
          <w:tcPr>
            <w:tcBorders>
              <w:bottom w:val="single"/>
            </w:tcBorders>
            <w:vAlign w:val="bottom"/>
          </w:tcPr>
          <w:p>
            <w:pPr>
              <w:pStyle w:val="Compact"/>
              <w:jc w:val="left"/>
            </w:pPr>
            <w:r>
              <w:t xml:space="preserve">Разрыв</w:t>
            </w:r>
          </w:p>
        </w:tc>
        <w:tc>
          <w:tcPr>
            <w:tcBorders>
              <w:bottom w:val="single"/>
            </w:tcBorders>
            <w:vAlign w:val="bottom"/>
          </w:tcPr>
          <w:p>
            <w:pPr>
              <w:pStyle w:val="Compact"/>
              <w:jc w:val="left"/>
            </w:pPr>
            <w:r>
              <w:t xml:space="preserve">Что происходит</w:t>
            </w:r>
          </w:p>
        </w:tc>
        <w:tc>
          <w:tcPr>
            <w:tcBorders>
              <w:bottom w:val="single"/>
            </w:tcBorders>
            <w:vAlign w:val="bottom"/>
          </w:tcPr>
          <w:p>
            <w:pPr>
              <w:pStyle w:val="Compact"/>
              <w:jc w:val="left"/>
            </w:pPr>
            <w:r>
              <w:t xml:space="preserve">Кто теряет</w:t>
            </w:r>
          </w:p>
        </w:tc>
      </w:tr>
      <w:tr>
        <w:tc>
          <w:p>
            <w:pPr>
              <w:pStyle w:val="Compact"/>
              <w:jc w:val="left"/>
            </w:pPr>
            <w:r>
              <w:rPr>
                <w:b/>
              </w:rPr>
              <w:t xml:space="preserve">Р1 — разрыв потребности</w:t>
            </w:r>
          </w:p>
        </w:tc>
        <w:tc>
          <w:p>
            <w:pPr>
              <w:pStyle w:val="Compact"/>
              <w:jc w:val="left"/>
            </w:pPr>
            <w:r>
              <w:t xml:space="preserve">Потребность не равна закупке</w:t>
            </w:r>
          </w:p>
        </w:tc>
        <w:tc>
          <w:p>
            <w:pPr>
              <w:pStyle w:val="Compact"/>
              <w:jc w:val="left"/>
            </w:pPr>
            <w:r>
              <w:t xml:space="preserve">Заявка формируется от плана строительства, а не от анализа «что уже есть на складах и что вернётся с демонтажа». Планировщик физически не видит свободный запас</w:t>
            </w:r>
          </w:p>
        </w:tc>
        <w:tc>
          <w:p>
            <w:pPr>
              <w:pStyle w:val="Compact"/>
              <w:jc w:val="left"/>
            </w:pPr>
            <w:r>
              <w:t xml:space="preserve">Финансы, закупки</w:t>
            </w:r>
          </w:p>
        </w:tc>
      </w:tr>
      <w:tr>
        <w:tc>
          <w:p>
            <w:pPr>
              <w:pStyle w:val="Compact"/>
              <w:jc w:val="left"/>
            </w:pPr>
            <w:r>
              <w:rPr>
                <w:b/>
              </w:rPr>
              <w:t xml:space="preserve">Р2 — разрыв идентичности</w:t>
            </w:r>
          </w:p>
        </w:tc>
        <w:tc>
          <w:p>
            <w:pPr>
              <w:pStyle w:val="Compact"/>
              <w:jc w:val="left"/>
            </w:pPr>
            <w:r>
              <w:t xml:space="preserve">Строка учёта не равна конкретной железке</w:t>
            </w:r>
          </w:p>
        </w:tc>
        <w:tc>
          <w:p>
            <w:pPr>
              <w:pStyle w:val="Compact"/>
              <w:jc w:val="left"/>
            </w:pPr>
            <w:r>
              <w:t xml:space="preserve">В финансовой системе записано «10 штук позиции 4711». На складе лежат 10 конкретных железок. Однозначного соответствия между строкой и железками нет</w:t>
            </w:r>
          </w:p>
        </w:tc>
        <w:tc>
          <w:p>
            <w:pPr>
              <w:pStyle w:val="Compact"/>
              <w:jc w:val="left"/>
            </w:pPr>
            <w:r>
              <w:t xml:space="preserve">Все. Это корень остального</w:t>
            </w:r>
          </w:p>
        </w:tc>
      </w:tr>
      <w:tr>
        <w:tc>
          <w:p>
            <w:pPr>
              <w:pStyle w:val="Compact"/>
              <w:jc w:val="left"/>
            </w:pPr>
            <w:r>
              <w:rPr>
                <w:b/>
              </w:rPr>
              <w:t xml:space="preserve">Р3 — разрыв владения</w:t>
            </w:r>
          </w:p>
        </w:tc>
        <w:tc>
          <w:p>
            <w:pPr>
              <w:pStyle w:val="Compact"/>
              <w:jc w:val="left"/>
            </w:pPr>
            <w:r>
              <w:t xml:space="preserve">Собственность не равна обладанию</w:t>
            </w:r>
          </w:p>
        </w:tc>
        <w:tc>
          <w:p>
            <w:pPr>
              <w:pStyle w:val="Compact"/>
              <w:jc w:val="left"/>
            </w:pPr>
            <w:r>
              <w:t xml:space="preserve">Материал выдан подрядчику. Юридически он ваш, физически не у вас, а в расчёте потребности его вообще нет: учётная система по устройству не считает его доступным запасом</w:t>
            </w:r>
          </w:p>
        </w:tc>
        <w:tc>
          <w:p>
            <w:pPr>
              <w:pStyle w:val="Compact"/>
              <w:jc w:val="left"/>
            </w:pPr>
            <w:r>
              <w:t xml:space="preserve">Финансы, закупки</w:t>
            </w:r>
          </w:p>
        </w:tc>
      </w:tr>
      <w:tr>
        <w:tc>
          <w:p>
            <w:pPr>
              <w:pStyle w:val="Compact"/>
              <w:jc w:val="left"/>
            </w:pPr>
            <w:r>
              <w:rPr>
                <w:b/>
              </w:rPr>
              <w:t xml:space="preserve">Р4 — разрыв документа и факта</w:t>
            </w:r>
          </w:p>
        </w:tc>
        <w:tc>
          <w:p>
            <w:pPr>
              <w:pStyle w:val="Compact"/>
              <w:jc w:val="left"/>
            </w:pPr>
            <w:r>
              <w:t xml:space="preserve">Учётное местонахождение не равно физическому</w:t>
            </w:r>
          </w:p>
        </w:tc>
        <w:tc>
          <w:p>
            <w:pPr>
              <w:pStyle w:val="Compact"/>
              <w:jc w:val="left"/>
            </w:pPr>
            <w:r>
              <w:t xml:space="preserve">Оборудование числится на складе подрядчика, а физически уже стоит на площадке или работает в сети. Документы отстают от работ на недели и месяцы</w:t>
            </w:r>
          </w:p>
        </w:tc>
        <w:tc>
          <w:p>
            <w:pPr>
              <w:pStyle w:val="Compact"/>
              <w:jc w:val="left"/>
            </w:pPr>
            <w:r>
              <w:t xml:space="preserve">Планирование, закупки</w:t>
            </w:r>
          </w:p>
        </w:tc>
      </w:tr>
      <w:tr>
        <w:tc>
          <w:p>
            <w:pPr>
              <w:pStyle w:val="Compact"/>
              <w:jc w:val="left"/>
            </w:pPr>
            <w:r>
              <w:rPr>
                <w:b/>
              </w:rPr>
              <w:t xml:space="preserve">Р5 — разрыв признания</w:t>
            </w:r>
          </w:p>
        </w:tc>
        <w:tc>
          <w:p>
            <w:pPr>
              <w:pStyle w:val="Compact"/>
              <w:jc w:val="left"/>
            </w:pPr>
            <w:r>
              <w:t xml:space="preserve">Работа в сети не равна признанию в учёте</w:t>
            </w:r>
          </w:p>
        </w:tc>
        <w:tc>
          <w:p>
            <w:pPr>
              <w:pStyle w:val="Compact"/>
              <w:jc w:val="left"/>
            </w:pPr>
            <w:r>
              <w:t xml:space="preserve">Оборудование месяцами несёт трафик, оставаясь в незавершённом строительстве. Амортизация не начислена, прибыль завышена</w:t>
            </w:r>
          </w:p>
        </w:tc>
        <w:tc>
          <w:p>
            <w:pPr>
              <w:pStyle w:val="Compact"/>
              <w:jc w:val="left"/>
            </w:pPr>
            <w:r>
              <w:t xml:space="preserve">Бухгалтерия, аудит, налоги</w:t>
            </w:r>
          </w:p>
        </w:tc>
      </w:tr>
    </w:tbl>
    <w:p>
      <w:pPr>
        <w:pStyle w:val="Heading3"/>
      </w:pPr>
      <w:bookmarkStart w:id="37" w:name="X8d9a4cdbe1dd2b42c63c229cde67005f570a970"/>
      <w:r>
        <w:t xml:space="preserve">2.6. Почему это не решается «наведением порядка»</w:t>
      </w:r>
      <w:bookmarkEnd w:id="37"/>
    </w:p>
    <w:p>
      <w:pPr>
        <w:pStyle w:val="FirstParagraph"/>
      </w:pPr>
      <w:r>
        <w:t xml:space="preserve">Причина структурная, а не дисциплинарная:</w:t>
      </w:r>
    </w:p>
    <w:p>
      <w:pPr>
        <w:numPr>
          <w:ilvl w:val="0"/>
          <w:numId w:val="1001"/>
        </w:numPr>
        <w:pStyle w:val="Compact"/>
      </w:pPr>
      <w:r>
        <w:rPr>
          <w:b/>
        </w:rPr>
        <w:t xml:space="preserve">Разные владельцы данных.</w:t>
      </w:r>
      <w:r>
        <w:t xml:space="preserve"> </w:t>
      </w:r>
      <w:r>
        <w:t xml:space="preserve">Финансы, технический департамент, логистика и закупки имеют разные показатели эффективности и разные первичные документы. Ни у кого нет мандата на сквозную единицу учёта.</w:t>
      </w:r>
    </w:p>
    <w:p>
      <w:pPr>
        <w:numPr>
          <w:ilvl w:val="0"/>
          <w:numId w:val="1001"/>
        </w:numPr>
        <w:pStyle w:val="Compact"/>
      </w:pPr>
      <w:r>
        <w:rPr>
          <w:b/>
        </w:rPr>
        <w:t xml:space="preserve">Разная гранулярность.</w:t>
      </w:r>
      <w:r>
        <w:t xml:space="preserve"> </w:t>
      </w:r>
      <w:r>
        <w:t xml:space="preserve">Финансовая система учитывает партии и суммы, сетевая — порты и логические ресурсы, складская — номенклатуру и места хранения. Серийный номер не принадлежит ни одной модели данных как полноценный объект.</w:t>
      </w:r>
    </w:p>
    <w:p>
      <w:pPr>
        <w:numPr>
          <w:ilvl w:val="0"/>
          <w:numId w:val="1001"/>
        </w:numPr>
        <w:pStyle w:val="Compact"/>
      </w:pPr>
      <w:r>
        <w:rPr>
          <w:b/>
        </w:rPr>
        <w:t xml:space="preserve">Материал у подрядчика невидим по устройству систем.</w:t>
      </w:r>
      <w:r>
        <w:t xml:space="preserve"> </w:t>
      </w:r>
      <w:r>
        <w:t xml:space="preserve">В финансовой системе запас, переданный субподрядчику, находится в особом виде запаса и</w:t>
      </w:r>
      <w:r>
        <w:t xml:space="preserve"> </w:t>
      </w:r>
      <w:r>
        <w:rPr>
          <w:b/>
        </w:rPr>
        <w:t xml:space="preserve">не учитывается при расчёте потребности</w:t>
      </w:r>
      <w:r>
        <w:t xml:space="preserve"> </w:t>
      </w:r>
      <w:r>
        <w:t xml:space="preserve">[Факт]. Система сама признаёт, что этого не видит.</w:t>
      </w:r>
    </w:p>
    <w:p>
      <w:pPr>
        <w:numPr>
          <w:ilvl w:val="0"/>
          <w:numId w:val="1001"/>
        </w:numPr>
        <w:pStyle w:val="Compact"/>
      </w:pPr>
      <w:r>
        <w:rPr>
          <w:b/>
        </w:rPr>
        <w:t xml:space="preserve">Обратной связи с физической реальностью нет.</w:t>
      </w:r>
      <w:r>
        <w:t xml:space="preserve"> </w:t>
      </w:r>
      <w:r>
        <w:t xml:space="preserve">Инвентаризация раз в год не создаёт достоверность — она создаёт акт.</w:t>
      </w:r>
    </w:p>
    <w:p>
      <w:pPr>
        <w:pStyle w:val="FirstParagraph"/>
      </w:pPr>
      <w:r>
        <w:rPr>
          <w:b/>
        </w:rPr>
        <w:t xml:space="preserve">Вывод:</w:t>
      </w:r>
      <w:r>
        <w:t xml:space="preserve"> </w:t>
      </w:r>
      <w:r>
        <w:t xml:space="preserve">нужен не ещё один учётный контур, а</w:t>
      </w:r>
      <w:r>
        <w:t xml:space="preserve"> </w:t>
      </w:r>
      <w:r>
        <w:rPr>
          <w:b/>
        </w:rPr>
        <w:t xml:space="preserve">отдельный объект «экземпляр актива» со своей историей</w:t>
      </w:r>
      <w:r>
        <w:t xml:space="preserve">, который сводит данные существующих систем и постоянно сверяется с физической реальностью.</w:t>
      </w:r>
    </w:p>
    <w:p>
      <w:pPr>
        <w:pStyle w:val="Heading3"/>
      </w:pPr>
      <w:bookmarkStart w:id="38" w:name="масштаб-проблемы-по-отраслевым-данным"/>
      <w:r>
        <w:t xml:space="preserve">2.7. Масштаб проблемы по отраслевым данным</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Показатель</w:t>
            </w:r>
          </w:p>
        </w:tc>
        <w:tc>
          <w:tcPr>
            <w:tcBorders>
              <w:bottom w:val="single"/>
            </w:tcBorders>
            <w:vAlign w:val="bottom"/>
          </w:tcPr>
          <w:p>
            <w:pPr>
              <w:pStyle w:val="Compact"/>
              <w:jc w:val="left"/>
            </w:pPr>
            <w:r>
              <w:t xml:space="preserve">Значение</w:t>
            </w:r>
          </w:p>
        </w:tc>
        <w:tc>
          <w:tcPr>
            <w:tcBorders>
              <w:bottom w:val="single"/>
            </w:tcBorders>
            <w:vAlign w:val="bottom"/>
          </w:tcPr>
          <w:p>
            <w:pPr>
              <w:pStyle w:val="Compact"/>
              <w:jc w:val="left"/>
            </w:pPr>
            <w:r>
              <w:t xml:space="preserve">Источник</w:t>
            </w:r>
          </w:p>
        </w:tc>
      </w:tr>
      <w:tr>
        <w:tc>
          <w:p>
            <w:pPr>
              <w:pStyle w:val="Compact"/>
              <w:jc w:val="left"/>
            </w:pPr>
            <w:r>
              <w:t xml:space="preserve">Доля «застрявших» (stranded) сетевых активов у сервис-провайдера</w:t>
            </w:r>
          </w:p>
        </w:tc>
        <w:tc>
          <w:p>
            <w:pPr>
              <w:pStyle w:val="Compact"/>
              <w:jc w:val="left"/>
            </w:pPr>
            <w:r>
              <w:t xml:space="preserve">В среднем ~</w:t>
            </w:r>
            <w:r>
              <w:rPr>
                <w:b/>
              </w:rPr>
              <w:t xml:space="preserve">35%</w:t>
            </w:r>
            <w:r>
              <w:t xml:space="preserve">, до 50% не редкость</w:t>
            </w:r>
          </w:p>
        </w:tc>
        <w:tc>
          <w:p>
            <w:pPr>
              <w:pStyle w:val="Compact"/>
              <w:jc w:val="left"/>
            </w:pPr>
            <w:r>
              <w:t xml:space="preserve">ServiceNow [Факт]</w:t>
            </w:r>
          </w:p>
        </w:tc>
      </w:tr>
      <w:tr>
        <w:tc>
          <w:p>
            <w:pPr>
              <w:pStyle w:val="Compact"/>
              <w:jc w:val="left"/>
            </w:pPr>
            <w:r>
              <w:t xml:space="preserve">Потери от недостаточной сверки реестра основных средств</w:t>
            </w:r>
          </w:p>
        </w:tc>
        <w:tc>
          <w:p>
            <w:pPr>
              <w:pStyle w:val="Compact"/>
              <w:jc w:val="left"/>
            </w:pPr>
            <w:r>
              <w:rPr>
                <w:b/>
              </w:rPr>
              <w:t xml:space="preserve">2–5% годовых</w:t>
            </w:r>
          </w:p>
        </w:tc>
        <w:tc>
          <w:p>
            <w:pPr>
              <w:pStyle w:val="Compact"/>
              <w:jc w:val="left"/>
            </w:pPr>
            <w:r>
              <w:t xml:space="preserve">Subex [Факт]</w:t>
            </w:r>
          </w:p>
        </w:tc>
      </w:tr>
      <w:tr>
        <w:tc>
          <w:p>
            <w:pPr>
              <w:pStyle w:val="Compact"/>
              <w:jc w:val="left"/>
            </w:pPr>
            <w:r>
              <w:t xml:space="preserve">Доля переиспользования демонтированного оборудования в отрасли</w:t>
            </w:r>
          </w:p>
        </w:tc>
        <w:tc>
          <w:p>
            <w:pPr>
              <w:pStyle w:val="Compact"/>
              <w:jc w:val="left"/>
            </w:pPr>
            <w:r>
              <w:t xml:space="preserve">~</w:t>
            </w:r>
            <w:r>
              <w:rPr>
                <w:b/>
              </w:rPr>
              <w:t xml:space="preserve">10%</w:t>
            </w:r>
          </w:p>
        </w:tc>
        <w:tc>
          <w:p>
            <w:pPr>
              <w:pStyle w:val="Compact"/>
              <w:jc w:val="left"/>
            </w:pPr>
            <w:r>
              <w:t xml:space="preserve">Отраслевой бенчмарк [Факт]</w:t>
            </w:r>
          </w:p>
        </w:tc>
      </w:tr>
      <w:tr>
        <w:tc>
          <w:p>
            <w:pPr>
              <w:pStyle w:val="Compact"/>
              <w:jc w:val="left"/>
            </w:pPr>
            <w:r>
              <w:t xml:space="preserve">Доля переиспользования у оператора, который занялся этим системно</w:t>
            </w:r>
          </w:p>
        </w:tc>
        <w:tc>
          <w:p>
            <w:pPr>
              <w:pStyle w:val="Compact"/>
              <w:jc w:val="left"/>
            </w:pPr>
            <w:r>
              <w:rPr>
                <w:b/>
              </w:rPr>
              <w:t xml:space="preserve">43%</w:t>
            </w:r>
            <w:r>
              <w:t xml:space="preserve"> </w:t>
            </w:r>
            <w:r>
              <w:t xml:space="preserve">переиспользовано, 57% переработано</w:t>
            </w:r>
          </w:p>
        </w:tc>
        <w:tc>
          <w:p>
            <w:pPr>
              <w:pStyle w:val="Compact"/>
              <w:jc w:val="left"/>
            </w:pPr>
            <w:r>
              <w:t xml:space="preserve">Telefónica [Факт]</w:t>
            </w:r>
          </w:p>
        </w:tc>
      </w:tr>
      <w:tr>
        <w:tc>
          <w:p>
            <w:pPr>
              <w:pStyle w:val="Compact"/>
              <w:jc w:val="left"/>
            </w:pPr>
            <w:r>
              <w:t xml:space="preserve">Капитальные проекты, испытавшие задержки за последний год</w:t>
            </w:r>
          </w:p>
        </w:tc>
        <w:tc>
          <w:p>
            <w:pPr>
              <w:pStyle w:val="Compact"/>
              <w:jc w:val="left"/>
            </w:pPr>
            <w:r>
              <w:rPr>
                <w:b/>
              </w:rPr>
              <w:t xml:space="preserve">79%</w:t>
            </w:r>
            <w:r>
              <w:t xml:space="preserve">; перерасход — 81%</w:t>
            </w:r>
          </w:p>
        </w:tc>
        <w:tc>
          <w:p>
            <w:pPr>
              <w:pStyle w:val="Compact"/>
              <w:jc w:val="left"/>
            </w:pPr>
            <w:r>
              <w:t xml:space="preserve">PwC Middle East, обзор капитальных проектов 2025 [Факт]</w:t>
            </w:r>
          </w:p>
        </w:tc>
      </w:tr>
    </w:tbl>
    <w:p>
      <w:pPr>
        <w:pStyle w:val="BodyText"/>
      </w:pPr>
      <w:r>
        <w:t xml:space="preserve">Разрыв между 10% и 43% — это и есть незанятое место, и он публичен, проверяем и относится ровно к нашей отрасли.</w:t>
      </w:r>
    </w:p>
    <w:p>
      <w:pPr>
        <w:pStyle w:val="Heading3"/>
      </w:pPr>
      <w:bookmarkStart w:id="39" w:name="Xc7ca9a8c1f77f90fdbfcd59762059b1449d652e"/>
      <w:r>
        <w:t xml:space="preserve">2.8. Почему эта дыра есть у каждого оператора: шов между стандартами</w:t>
      </w:r>
      <w:bookmarkEnd w:id="39"/>
    </w:p>
    <w:p>
      <w:pPr>
        <w:pStyle w:val="FirstParagraph"/>
      </w:pPr>
      <w:r>
        <w:t xml:space="preserve">Предыдущие разделы показали,</w:t>
      </w:r>
      <w:r>
        <w:t xml:space="preserve"> </w:t>
      </w:r>
      <w:r>
        <w:rPr>
          <w:b/>
        </w:rPr>
        <w:t xml:space="preserve">что</w:t>
      </w:r>
      <w:r>
        <w:t xml:space="preserve"> </w:t>
      </w:r>
      <w:r>
        <w:t xml:space="preserve">теряется. Этот отвечает на вопрос, который инвестор задаст следующим:</w:t>
      </w:r>
      <w:r>
        <w:t xml:space="preserve"> </w:t>
      </w:r>
      <w:r>
        <w:rPr>
          <w:b/>
        </w:rPr>
        <w:t xml:space="preserve">почему это не исправили до нас и почему это будет у следующего клиента тоже.</w:t>
      </w:r>
    </w:p>
    <w:p>
      <w:pPr>
        <w:pStyle w:val="BodyText"/>
      </w:pPr>
      <w:r>
        <w:t xml:space="preserve">Ответ обнаруживается в самих отраслевых стандартах, и он сильнее любого аргумента о качестве управления.</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Стандарт</w:t>
            </w:r>
          </w:p>
        </w:tc>
        <w:tc>
          <w:tcPr>
            <w:tcBorders>
              <w:bottom w:val="single"/>
            </w:tcBorders>
            <w:vAlign w:val="bottom"/>
          </w:tcPr>
          <w:p>
            <w:pPr>
              <w:pStyle w:val="Compact"/>
              <w:jc w:val="left"/>
            </w:pPr>
            <w:r>
              <w:t xml:space="preserve">Что описывает</w:t>
            </w:r>
          </w:p>
        </w:tc>
        <w:tc>
          <w:tcPr>
            <w:tcBorders>
              <w:bottom w:val="single"/>
            </w:tcBorders>
            <w:vAlign w:val="bottom"/>
          </w:tcPr>
          <w:p>
            <w:pPr>
              <w:pStyle w:val="Compact"/>
              <w:jc w:val="left"/>
            </w:pPr>
            <w:r>
              <w:t xml:space="preserve">Где заканчивается</w:t>
            </w:r>
          </w:p>
        </w:tc>
      </w:tr>
      <w:tr>
        <w:tc>
          <w:p>
            <w:pPr>
              <w:pStyle w:val="Compact"/>
              <w:jc w:val="left"/>
            </w:pPr>
            <w:r>
              <w:rPr>
                <w:b/>
              </w:rPr>
              <w:t xml:space="preserve">Системы складского учёта</w:t>
            </w:r>
            <w:r>
              <w:t xml:space="preserve"> </w:t>
            </w:r>
            <w:r>
              <w:t xml:space="preserve">(SAP EWM, 1С)</w:t>
            </w:r>
          </w:p>
        </w:tc>
        <w:tc>
          <w:p>
            <w:pPr>
              <w:pStyle w:val="Compact"/>
              <w:jc w:val="left"/>
            </w:pPr>
            <w:r>
              <w:t xml:space="preserve">Приёмка, хранение, резервирование, выбытие</w:t>
            </w:r>
          </w:p>
        </w:tc>
        <w:tc>
          <w:p>
            <w:pPr>
              <w:pStyle w:val="Compact"/>
              <w:jc w:val="left"/>
            </w:pPr>
            <w:r>
              <w:rPr>
                <w:b/>
              </w:rPr>
              <w:t xml:space="preserve">На границе склада</w:t>
            </w:r>
            <w:r>
              <w:t xml:space="preserve"> </w:t>
            </w:r>
            <w:r>
              <w:t xml:space="preserve">— по назначению, а не по недоработке</w:t>
            </w:r>
          </w:p>
        </w:tc>
      </w:tr>
      <w:tr>
        <w:tc>
          <w:p>
            <w:pPr>
              <w:pStyle w:val="Compact"/>
              <w:jc w:val="left"/>
            </w:pPr>
            <w:r>
              <w:rPr>
                <w:b/>
              </w:rPr>
              <w:t xml:space="preserve">ITU-T X.731</w:t>
            </w:r>
          </w:p>
        </w:tc>
        <w:tc>
          <w:p>
            <w:pPr>
              <w:pStyle w:val="Compact"/>
              <w:jc w:val="left"/>
            </w:pPr>
            <w:r>
              <w:t xml:space="preserve">Три измерения состояния сетевого объекта: административное, операционное, использования [Факт]</w:t>
            </w:r>
          </w:p>
        </w:tc>
        <w:tc>
          <w:p>
            <w:pPr>
              <w:pStyle w:val="Compact"/>
              <w:jc w:val="left"/>
            </w:pPr>
            <w:r>
              <w:t xml:space="preserve">Только</w:t>
            </w:r>
            <w:r>
              <w:t xml:space="preserve"> </w:t>
            </w:r>
            <w:r>
              <w:rPr>
                <w:b/>
              </w:rPr>
              <w:t xml:space="preserve">операционная жизнь</w:t>
            </w:r>
            <w:r>
              <w:t xml:space="preserve"> </w:t>
            </w:r>
            <w:r>
              <w:t xml:space="preserve">объекта, уже присутствующего в сети</w:t>
            </w:r>
          </w:p>
        </w:tc>
      </w:tr>
      <w:tr>
        <w:tc>
          <w:p>
            <w:pPr>
              <w:pStyle w:val="Compact"/>
              <w:jc w:val="left"/>
            </w:pPr>
            <w:r>
              <w:rPr>
                <w:b/>
              </w:rPr>
              <w:t xml:space="preserve">TM Forum TMF639</w:t>
            </w:r>
            <w:r>
              <w:t xml:space="preserve"> </w:t>
            </w:r>
            <w:r>
              <w:t xml:space="preserve">(Resource Inventory)</w:t>
            </w:r>
          </w:p>
        </w:tc>
        <w:tc>
          <w:p>
            <w:pPr>
              <w:pStyle w:val="Compact"/>
              <w:jc w:val="left"/>
            </w:pPr>
            <w:r>
              <w:t xml:space="preserve">Четвёртое измерение — статус ресурса: доступен, зарезервирован, в резерве, в аварии, неизвестен [Факт]</w:t>
            </w:r>
          </w:p>
        </w:tc>
        <w:tc>
          <w:p>
            <w:pPr>
              <w:pStyle w:val="Compact"/>
              <w:jc w:val="left"/>
            </w:pPr>
            <w:r>
              <w:t xml:space="preserve">Спецификация формулирует прямо: инвентарь отражает</w:t>
            </w:r>
            <w:r>
              <w:t xml:space="preserve"> </w:t>
            </w:r>
            <w:r>
              <w:rPr>
                <w:b/>
              </w:rPr>
              <w:t xml:space="preserve">«то, что уже предоставлено»</w:t>
            </w:r>
          </w:p>
        </w:tc>
      </w:tr>
      <w:tr>
        <w:tc>
          <w:p>
            <w:pPr>
              <w:pStyle w:val="Compact"/>
              <w:jc w:val="left"/>
            </w:pPr>
            <w:r>
              <w:rPr>
                <w:b/>
              </w:rPr>
              <w:t xml:space="preserve">IAS 16</w:t>
            </w:r>
          </w:p>
        </w:tc>
        <w:tc>
          <w:p>
            <w:pPr>
              <w:pStyle w:val="Compact"/>
              <w:jc w:val="left"/>
            </w:pPr>
            <w:r>
              <w:t xml:space="preserve">Признание актива в момент готовности к использованию [Факт]</w:t>
            </w:r>
          </w:p>
        </w:tc>
        <w:tc>
          <w:p>
            <w:pPr>
              <w:pStyle w:val="Compact"/>
              <w:jc w:val="left"/>
            </w:pPr>
            <w:r>
              <w:rPr>
                <w:b/>
              </w:rPr>
              <w:t xml:space="preserve">Не определяет</w:t>
            </w:r>
            <w:r>
              <w:t xml:space="preserve">, чем этот момент подтверждается для сетевого оборудования</w:t>
            </w:r>
          </w:p>
        </w:tc>
      </w:tr>
    </w:tbl>
    <w:p>
      <w:pPr>
        <w:pStyle w:val="BodyText"/>
      </w:pPr>
      <w:r>
        <w:t xml:space="preserve">Между «выбытием со склада» и «появлением в сетевом инвентаре» лежат четыре стадии: склад подрядчика, доставка на площадку, монтаж, ожидание включения.</w:t>
      </w:r>
      <w:r>
        <w:t xml:space="preserve"> </w:t>
      </w:r>
      <w:r>
        <w:rPr>
          <w:b/>
        </w:rPr>
        <w:t xml:space="preserve">За эти четыре стадии не отвечает ни один стандарт и ни один класс систем.</w:t>
      </w:r>
      <w:r>
        <w:t xml:space="preserve"> </w:t>
      </w:r>
      <w:r>
        <w:t xml:space="preserve">Плюс лаг между работой в сети и признанием в основных средствах, который не покрыт, потому что IAS 16 говорит «готов к использованию», но не говорит, чем это доказывается.</w:t>
      </w:r>
    </w:p>
    <w:p>
      <w:pPr>
        <w:pStyle w:val="BodyText"/>
      </w:pPr>
      <w:r>
        <w:t xml:space="preserve">Три следствия, и каждое работает на свою аудиторию:</w:t>
      </w:r>
    </w:p>
    <w:p>
      <w:pPr>
        <w:pStyle w:val="BodyText"/>
      </w:pPr>
      <w:r>
        <w:rPr>
          <w:b/>
        </w:rPr>
        <w:t xml:space="preserve">Для инвестора.</w:t>
      </w:r>
      <w:r>
        <w:t xml:space="preserve"> </w:t>
      </w:r>
      <w:r>
        <w:t xml:space="preserve">Слепая зона существует у каждого оператора</w:t>
      </w:r>
      <w:r>
        <w:t xml:space="preserve"> </w:t>
      </w:r>
      <w:r>
        <w:rPr>
          <w:b/>
        </w:rPr>
        <w:t xml:space="preserve">по построению</w:t>
      </w:r>
      <w:r>
        <w:t xml:space="preserve">, а не из-за плохого управления. Это шов в отраслевой архитектуре, а не операционный дефект. Рынки, образованные швом между двумя зрелыми стандартами, устойчивы: их нельзя закрыть, доработав одну из сторон, — и потому ни складские вендоры, ни вендоры сетевого инвентаря сюда не придут.</w:t>
      </w:r>
    </w:p>
    <w:p>
      <w:pPr>
        <w:pStyle w:val="BodyText"/>
      </w:pPr>
      <w:r>
        <w:rPr>
          <w:b/>
        </w:rPr>
        <w:t xml:space="preserve">Для стратегии продукта.</w:t>
      </w:r>
      <w:r>
        <w:t xml:space="preserve"> </w:t>
      </w:r>
      <w:r>
        <w:t xml:space="preserve">Это ответ на вопрос «какая боль встречается чаще всего». Боль, порождённая швом,</w:t>
      </w:r>
      <w:r>
        <w:t xml:space="preserve"> </w:t>
      </w:r>
      <w:r>
        <w:rPr>
          <w:b/>
        </w:rPr>
        <w:t xml:space="preserve">инвариантна</w:t>
      </w:r>
      <w:r>
        <w:t xml:space="preserve">: она одинаково есть у оператора с образцовым SAP EWM и у оператора с таблицами. Все прочие боли — производные от неё либо специфичны для конкретного оператора. Поэтому первым закрывается именно этот участок.</w:t>
      </w:r>
    </w:p>
    <w:p>
      <w:pPr>
        <w:pStyle w:val="BodyText"/>
      </w:pPr>
      <w:r>
        <w:rPr>
          <w:b/>
        </w:rPr>
        <w:t xml:space="preserve">Для финансового директора.</w:t>
      </w:r>
      <w:r>
        <w:t xml:space="preserve"> </w:t>
      </w:r>
      <w:r>
        <w:t xml:space="preserve">Незавершённое строительство признано зоной высокого риска существенного искажения отчётности; аудиторы запрашивают обоснование по объектам, находящимся там свыше 12–18 месяцев [Факт]. При этом сеть даёт объективное доказательство готовности к использованию бесплатно.</w:t>
      </w:r>
    </w:p>
    <w:p>
      <w:pPr>
        <w:pStyle w:val="BodyText"/>
      </w:pPr>
      <w:r>
        <w:t xml:space="preserve">Полный разбор двенадцати стадий жизненного цикла с указанием, какой стандарт какую из них покрывает, — в</w:t>
      </w:r>
      <w:r>
        <w:t xml:space="preserve"> </w:t>
      </w:r>
      <w:r>
        <w:rPr>
          <w:rStyle w:val="VerbatimChar"/>
        </w:rPr>
        <w:t xml:space="preserve">02_Проектная_документация/07_Стратегические_развилки_и_сценарии.md</w:t>
      </w:r>
      <w:r>
        <w:t xml:space="preserve">, раздел 4.</w:t>
      </w:r>
    </w:p>
    <w:p>
      <w:r>
        <w:pict>
          <v:rect style="width:0;height:1.5pt" o:hralign="center" o:hrstd="t" o:hr="t"/>
        </w:pict>
      </w:r>
    </w:p>
    <w:p>
      <w:pPr>
        <w:pStyle w:val="Heading2"/>
      </w:pPr>
      <w:bookmarkStart w:id="40" w:name="Xfb97fdfbcc39faad12ceec8062b845bcaa0d47f"/>
      <w:r>
        <w:t xml:space="preserve">3. Главный финансовый аргумент: точка капитализации</w:t>
      </w:r>
      <w:bookmarkEnd w:id="40"/>
    </w:p>
    <w:p>
      <w:pPr>
        <w:pStyle w:val="FirstParagraph"/>
      </w:pPr>
      <w:r>
        <w:t xml:space="preserve">Этот раздел — самый сильный аргумент для финансового директора и внешнего аудитора. Он не про логистику.</w:t>
      </w:r>
    </w:p>
    <w:p>
      <w:pPr>
        <w:pStyle w:val="Heading3"/>
      </w:pPr>
      <w:bookmarkStart w:id="41" w:name="суть-проблемы"/>
      <w:r>
        <w:t xml:space="preserve">3.1. Суть проблемы</w:t>
      </w:r>
      <w:bookmarkEnd w:id="41"/>
    </w:p>
    <w:p>
      <w:pPr>
        <w:pStyle w:val="FirstParagraph"/>
      </w:pPr>
      <w:r>
        <w:t xml:space="preserve">Международный стандарт финансовой отчётности</w:t>
      </w:r>
      <w:r>
        <w:t xml:space="preserve"> </w:t>
      </w:r>
      <w:r>
        <w:rPr>
          <w:b/>
        </w:rPr>
        <w:t xml:space="preserve">IAS 16 «Основные средства»</w:t>
      </w:r>
      <w:r>
        <w:t xml:space="preserve"> </w:t>
      </w:r>
      <w:r>
        <w:t xml:space="preserve">связывает начало амортизации с моментом, когда актив</w:t>
      </w:r>
      <w:r>
        <w:t xml:space="preserve"> </w:t>
      </w:r>
      <w:r>
        <w:rPr>
          <w:b/>
        </w:rPr>
        <w:t xml:space="preserve">готов к использованию по назначению</w:t>
      </w:r>
      <w:r>
        <w:t xml:space="preserve">, а не с датой подписания акта приёмки. Актив, полностью установленный и протестированный, подлежит амортизации, даже если простаивает в ожидании спроса или операционной готовности [Факт].</w:t>
      </w:r>
    </w:p>
    <w:p>
      <w:pPr>
        <w:pStyle w:val="BodyText"/>
      </w:pPr>
      <w:r>
        <w:t xml:space="preserve">В практике региона фактическим триггером перевода из незавершённого строительства в основные средства служит подписанный акт. Между реальной готовностью и подписанием акта проходят месяцы.</w:t>
      </w:r>
    </w:p>
    <w:p>
      <w:pPr>
        <w:pStyle w:val="Heading3"/>
      </w:pPr>
      <w:bookmarkStart w:id="42" w:name="чем-это-оборачивается"/>
      <w:r>
        <w:t xml:space="preserve">3.2. Чем это оборачивается</w:t>
      </w:r>
      <w:bookmarkEnd w:id="42"/>
    </w:p>
    <w:p>
      <w:pPr>
        <w:pStyle w:val="FirstParagraph"/>
      </w:pPr>
      <w:r>
        <w:t xml:space="preserve">Если сектор поднят в сетевой системе и несёт трафик, аргумент «актив ещё не готов к использованию» становится трудно защитимым: сеть уже использует актив по назначению. Разрыв между датой включения в работу и датой ввода в основные средства даёт:</w:t>
      </w:r>
    </w:p>
    <w:p>
      <w:pPr>
        <w:numPr>
          <w:ilvl w:val="0"/>
          <w:numId w:val="1002"/>
        </w:numPr>
        <w:pStyle w:val="Compact"/>
      </w:pPr>
      <w:r>
        <w:rPr>
          <w:b/>
        </w:rPr>
        <w:t xml:space="preserve">занижение амортизации</w:t>
      </w:r>
      <w:r>
        <w:t xml:space="preserve"> </w:t>
      </w:r>
      <w:r>
        <w:t xml:space="preserve">и завышение прибыли в периоде разрыва;</w:t>
      </w:r>
    </w:p>
    <w:p>
      <w:pPr>
        <w:numPr>
          <w:ilvl w:val="0"/>
          <w:numId w:val="1002"/>
        </w:numPr>
        <w:pStyle w:val="Compact"/>
      </w:pPr>
      <w:r>
        <w:rPr>
          <w:b/>
        </w:rPr>
        <w:t xml:space="preserve">завышение незавершённого строительства</w:t>
      </w:r>
      <w:r>
        <w:t xml:space="preserve"> </w:t>
      </w:r>
      <w:r>
        <w:t xml:space="preserve">в балансе;</w:t>
      </w:r>
    </w:p>
    <w:p>
      <w:pPr>
        <w:numPr>
          <w:ilvl w:val="0"/>
          <w:numId w:val="1002"/>
        </w:numPr>
        <w:pStyle w:val="Compact"/>
      </w:pPr>
      <w:r>
        <w:t xml:space="preserve">потенциальную</w:t>
      </w:r>
      <w:r>
        <w:t xml:space="preserve"> </w:t>
      </w:r>
      <w:r>
        <w:rPr>
          <w:b/>
        </w:rPr>
        <w:t xml:space="preserve">налоговую экспозицию</w:t>
      </w:r>
      <w:r>
        <w:t xml:space="preserve"> </w:t>
      </w:r>
      <w:r>
        <w:t xml:space="preserve">— требует отдельной оценки налогового консультанта по законодательству Республики Казахстан;</w:t>
      </w:r>
    </w:p>
    <w:p>
      <w:pPr>
        <w:numPr>
          <w:ilvl w:val="0"/>
          <w:numId w:val="1002"/>
        </w:numPr>
        <w:pStyle w:val="Compact"/>
      </w:pPr>
      <w:r>
        <w:rPr>
          <w:b/>
        </w:rPr>
        <w:t xml:space="preserve">аудиторскую находку</w:t>
      </w:r>
      <w:r>
        <w:t xml:space="preserve">, если разрыв систематический и материальный.</w:t>
      </w:r>
    </w:p>
    <w:p>
      <w:pPr>
        <w:pStyle w:val="Heading3"/>
      </w:pPr>
      <w:bookmarkStart w:id="43" w:name="что-даёт-продукт"/>
      <w:r>
        <w:t xml:space="preserve">3.3. Что даёт продукт</w:t>
      </w:r>
      <w:bookmarkEnd w:id="43"/>
    </w:p>
    <w:p>
      <w:pPr>
        <w:pStyle w:val="FirstParagraph"/>
      </w:pPr>
      <w:r>
        <w:t xml:space="preserve">Объективную, машинно-фиксируемую дату включения оборудования в работу — из сетевой системы, привязанную к конкретной площадке и конкретному оборудованию. Это</w:t>
      </w:r>
      <w:r>
        <w:t xml:space="preserve"> </w:t>
      </w:r>
      <w:r>
        <w:rPr>
          <w:b/>
        </w:rPr>
        <w:t xml:space="preserve">доказательство готовности к использованию, независимое от документооборота подрядчика</w:t>
      </w:r>
      <w:r>
        <w:t xml:space="preserve">.</w:t>
      </w:r>
    </w:p>
    <w:p>
      <w:pPr>
        <w:pStyle w:val="BlockText"/>
      </w:pPr>
      <w:r>
        <w:t xml:space="preserve">⚠️ Это не бухгалтерская консультация. Перед изменением учётной практики требуется заключение аудитора и налогового консультанта.</w:t>
      </w:r>
    </w:p>
    <w:p>
      <w:pPr>
        <w:pStyle w:val="Heading3"/>
      </w:pPr>
      <w:bookmarkStart w:id="44" w:name="почему-сеть-лучший-источник-правды"/>
      <w:r>
        <w:t xml:space="preserve">3.4. Почему сеть — лучший источник правды</w:t>
      </w:r>
      <w:bookmarkEnd w:id="44"/>
    </w:p>
    <w:p>
      <w:pPr>
        <w:pStyle w:val="FirstParagraph"/>
      </w:pPr>
      <w:r>
        <w:t xml:space="preserve">Сектор, поднявшийся в сетевой системе, — объективное, недорогое и практически не фальсифицируемое доказательство того, что оборудование физически установлено, запитано и работает.</w:t>
      </w:r>
      <w:r>
        <w:t xml:space="preserve"> </w:t>
      </w:r>
      <w:r>
        <w:rPr>
          <w:b/>
        </w:rPr>
        <w:t xml:space="preserve">Это доказательство сильнее любого акта и любой фотографии, и оно уже существует — за него не надо платить.</w:t>
      </w:r>
    </w:p>
    <w:p>
      <w:pPr>
        <w:pStyle w:val="BodyText"/>
      </w:pPr>
      <w:r>
        <w:t xml:space="preserve">Отсюда следует практическое требование: интеграция с сетевой системой обязательна в минимально жизнеспособном продукте и запрашивается на первой неделе, потому что согласование доступа с сетевым подразделением занимает месяцы.</w:t>
      </w:r>
      <w:r>
        <w:t xml:space="preserve"> </w:t>
      </w:r>
      <w:r>
        <w:rPr>
          <w:b/>
        </w:rPr>
        <w:t xml:space="preserve">Без доступа к сетевой системе экономика проекта проседает примерно вдвое</w:t>
      </w:r>
      <w:r>
        <w:t xml:space="preserve"> </w:t>
      </w:r>
      <w:r>
        <w:t xml:space="preserve">— это критерий остановки, а не неудобство.</w:t>
      </w:r>
    </w:p>
    <w:p>
      <w:r>
        <w:pict>
          <v:rect style="width:0;height:1.5pt" o:hralign="center" o:hrstd="t" o:hr="t"/>
        </w:pict>
      </w:r>
    </w:p>
    <w:p>
      <w:pPr>
        <w:pStyle w:val="Heading2"/>
      </w:pPr>
      <w:bookmarkStart w:id="45" w:name="X3425b69491b56627272c85a7df3d5229db9031e"/>
      <w:r>
        <w:t xml:space="preserve">4. Контур подрядчика: где деньги утекают тише всего</w:t>
      </w:r>
      <w:bookmarkEnd w:id="45"/>
    </w:p>
    <w:p>
      <w:pPr>
        <w:pStyle w:val="Heading3"/>
      </w:pPr>
      <w:bookmarkStart w:id="46" w:name="юридическая-природа"/>
      <w:r>
        <w:t xml:space="preserve">4.1. Юридическая природа</w:t>
      </w:r>
      <w:bookmarkEnd w:id="46"/>
    </w:p>
    <w:p>
      <w:pPr>
        <w:pStyle w:val="FirstParagraph"/>
      </w:pPr>
      <w:r>
        <w:t xml:space="preserve">Материал, переданный монтажной организации, остаётся собственностью оператора до момента монтажа и приёмки. Это не реализация, не расход и не выбытие — это перемещение с переходом ответственного хранения. Списание в расход в момент выдачи — грубая учётная ошибка, которая встречается часто.</w:t>
      </w:r>
    </w:p>
    <w:p>
      <w:pPr>
        <w:pStyle w:val="Heading3"/>
      </w:pPr>
      <w:bookmarkStart w:id="47" w:name="уравнение-сверки-ядро-контроля"/>
      <w:r>
        <w:t xml:space="preserve">4.2. Уравнение сверки — ядро контроля</w:t>
      </w:r>
      <w:bookmarkEnd w:id="47"/>
    </w:p>
    <w:p>
      <w:pPr>
        <w:pStyle w:val="SourceCode"/>
      </w:pPr>
      <w:r>
        <w:rPr>
          <w:rStyle w:val="VerbatimChar"/>
        </w:rPr>
        <w:t xml:space="preserve">Выдано подрядчику  =  Смонтировано (подтверждено)</w:t>
      </w:r>
      <w:r>
        <w:br/>
      </w:r>
      <w:r>
        <w:rPr>
          <w:rStyle w:val="VerbatimChar"/>
        </w:rPr>
        <w:t xml:space="preserve">                    + Возвращено на склад</w:t>
      </w:r>
      <w:r>
        <w:br/>
      </w:r>
      <w:r>
        <w:rPr>
          <w:rStyle w:val="VerbatimChar"/>
        </w:rPr>
        <w:t xml:space="preserve">                    + Остаток на площадке (подтверждён инвентаризацией)</w:t>
      </w:r>
      <w:r>
        <w:br/>
      </w:r>
      <w:r>
        <w:rPr>
          <w:rStyle w:val="VerbatimChar"/>
        </w:rPr>
        <w:t xml:space="preserve">                    + Демонтаж, переданный обратно</w:t>
      </w:r>
      <w:r>
        <w:br/>
      </w:r>
      <w:r>
        <w:rPr>
          <w:rStyle w:val="VerbatimChar"/>
        </w:rPr>
        <w:t xml:space="preserve">                    + Расхождение</w:t>
      </w:r>
    </w:p>
    <w:p>
      <w:pPr>
        <w:pStyle w:val="FirstParagraph"/>
      </w:pPr>
      <w:r>
        <w:rPr>
          <w:b/>
        </w:rPr>
        <w:t xml:space="preserve">Правило:</w:t>
      </w:r>
      <w:r>
        <w:t xml:space="preserve"> </w:t>
      </w:r>
      <w:r>
        <w:t xml:space="preserve">расхождение выше допуска → блокировка следующей выдачи и удержание из акта до разбора.</w:t>
      </w:r>
    </w:p>
    <w:p>
      <w:pPr>
        <w:pStyle w:val="Heading3"/>
      </w:pPr>
      <w:bookmarkStart w:id="48" w:name="X583e82f397c339f577dce776a00c13811cf2fc6"/>
      <w:r>
        <w:t xml:space="preserve">4.3. Без изменения договора технология эффекта не даст</w:t>
      </w:r>
      <w:bookmarkEnd w:id="48"/>
    </w:p>
    <w:p>
      <w:pPr>
        <w:pStyle w:val="FirstParagraph"/>
      </w:pPr>
      <w:r>
        <w:t xml:space="preserve">Шесть пунктов, которые должны появиться в договоре с подрядчиком:</w:t>
      </w:r>
    </w:p>
    <w:p>
      <w:pPr>
        <w:numPr>
          <w:ilvl w:val="0"/>
          <w:numId w:val="1003"/>
        </w:numPr>
        <w:pStyle w:val="Compact"/>
      </w:pPr>
      <w:r>
        <w:t xml:space="preserve">Форма и сроки отчёта об израсходованных материалах.</w:t>
      </w:r>
    </w:p>
    <w:p>
      <w:pPr>
        <w:numPr>
          <w:ilvl w:val="0"/>
          <w:numId w:val="1003"/>
        </w:numPr>
        <w:pStyle w:val="Compact"/>
      </w:pPr>
      <w:r>
        <w:t xml:space="preserve">Обязанность вести материал в разрезе серийных номеров для серийных классов номенклатуры.</w:t>
      </w:r>
    </w:p>
    <w:p>
      <w:pPr>
        <w:numPr>
          <w:ilvl w:val="0"/>
          <w:numId w:val="1003"/>
        </w:numPr>
        <w:pStyle w:val="Compact"/>
      </w:pPr>
      <w:r>
        <w:t xml:space="preserve">Право оператора на инвентаризацию у подрядчика без предварительного уведомления.</w:t>
      </w:r>
    </w:p>
    <w:p>
      <w:pPr>
        <w:numPr>
          <w:ilvl w:val="0"/>
          <w:numId w:val="1003"/>
        </w:numPr>
        <w:pStyle w:val="Compact"/>
      </w:pPr>
      <w:r>
        <w:t xml:space="preserve">Обязанность фотофиксации на контрольных точках как условие приёмки работ.</w:t>
      </w:r>
    </w:p>
    <w:p>
      <w:pPr>
        <w:numPr>
          <w:ilvl w:val="0"/>
          <w:numId w:val="1003"/>
        </w:numPr>
        <w:pStyle w:val="Compact"/>
      </w:pPr>
      <w:r>
        <w:t xml:space="preserve">Порядок удержания стоимости неподтверждённого материала.</w:t>
      </w:r>
    </w:p>
    <w:p>
      <w:pPr>
        <w:numPr>
          <w:ilvl w:val="0"/>
          <w:numId w:val="1003"/>
        </w:numPr>
        <w:pStyle w:val="Compact"/>
      </w:pPr>
      <w:r>
        <w:t xml:space="preserve">Нормативы допустимых потерь по расходным материалам с указанием процента.</w:t>
      </w:r>
    </w:p>
    <w:p>
      <w:pPr>
        <w:pStyle w:val="FirstParagraph"/>
      </w:pPr>
      <w:r>
        <w:rPr>
          <w:b/>
        </w:rPr>
        <w:t xml:space="preserve">Технология без изменения договора не даст эффекта. Изменение договора без технологии даст частичный эффект. Вместе — полный.</w:t>
      </w:r>
    </w:p>
    <w:p>
      <w:pPr>
        <w:pStyle w:val="Heading3"/>
      </w:pPr>
      <w:bookmarkStart w:id="49" w:name="контроль-без-выгоды-саботируется"/>
      <w:r>
        <w:t xml:space="preserve">4.4. Контроль без выгоды саботируется</w:t>
      </w:r>
      <w:bookmarkEnd w:id="49"/>
    </w:p>
    <w:p>
      <w:pPr>
        <w:pStyle w:val="FirstParagraph"/>
      </w:pPr>
      <w:r>
        <w:t xml:space="preserve">Каждый контроль должен иметь парную выгоду для того, кого он контролирует. Иначе контроль обходят — не злонамеренно, а потому что он мешает работать и ничего не даёт взамен.</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Кого контролируем</w:t>
            </w:r>
          </w:p>
        </w:tc>
        <w:tc>
          <w:tcPr>
            <w:tcBorders>
              <w:bottom w:val="single"/>
            </w:tcBorders>
            <w:vAlign w:val="bottom"/>
          </w:tcPr>
          <w:p>
            <w:pPr>
              <w:pStyle w:val="Compact"/>
              <w:jc w:val="left"/>
            </w:pPr>
            <w:r>
              <w:t xml:space="preserve">Что он теряет</w:t>
            </w:r>
          </w:p>
        </w:tc>
        <w:tc>
          <w:tcPr>
            <w:tcBorders>
              <w:bottom w:val="single"/>
            </w:tcBorders>
            <w:vAlign w:val="bottom"/>
          </w:tcPr>
          <w:p>
            <w:pPr>
              <w:pStyle w:val="Compact"/>
              <w:jc w:val="left"/>
            </w:pPr>
            <w:r>
              <w:t xml:space="preserve">Что получает взамен</w:t>
            </w:r>
          </w:p>
        </w:tc>
      </w:tr>
      <w:tr>
        <w:tc>
          <w:p>
            <w:pPr>
              <w:pStyle w:val="Compact"/>
              <w:jc w:val="left"/>
            </w:pPr>
            <w:r>
              <w:rPr>
                <w:b/>
              </w:rPr>
              <w:t xml:space="preserve">Подрядчик</w:t>
            </w:r>
          </w:p>
        </w:tc>
        <w:tc>
          <w:p>
            <w:pPr>
              <w:pStyle w:val="Compact"/>
              <w:jc w:val="left"/>
            </w:pPr>
            <w:r>
              <w:t xml:space="preserve">Свободу манёвра с материалом</w:t>
            </w:r>
          </w:p>
        </w:tc>
        <w:tc>
          <w:p>
            <w:pPr>
              <w:pStyle w:val="Compact"/>
              <w:jc w:val="left"/>
            </w:pPr>
            <w:r>
              <w:rPr>
                <w:b/>
              </w:rPr>
              <w:t xml:space="preserve">Быструю приёмку и быструю оплату.</w:t>
            </w:r>
            <w:r>
              <w:t xml:space="preserve"> </w:t>
            </w:r>
            <w:r>
              <w:t xml:space="preserve">Как только работа подтверждена, деньги идут сразу, а не после накопления объёма и работы комиссии. Контроль обменивается на скорость денег</w:t>
            </w:r>
          </w:p>
        </w:tc>
      </w:tr>
      <w:tr>
        <w:tc>
          <w:p>
            <w:pPr>
              <w:pStyle w:val="Compact"/>
              <w:jc w:val="left"/>
            </w:pPr>
            <w:r>
              <w:rPr>
                <w:b/>
              </w:rPr>
              <w:t xml:space="preserve">Технический департамент</w:t>
            </w:r>
          </w:p>
        </w:tc>
        <w:tc>
          <w:p>
            <w:pPr>
              <w:pStyle w:val="Compact"/>
              <w:jc w:val="left"/>
            </w:pPr>
            <w:r>
              <w:t xml:space="preserve">Возможность заказывать с запасом на всякий случай</w:t>
            </w:r>
          </w:p>
        </w:tc>
        <w:tc>
          <w:p>
            <w:pPr>
              <w:pStyle w:val="Compact"/>
              <w:jc w:val="left"/>
            </w:pPr>
            <w:r>
              <w:rPr>
                <w:b/>
              </w:rPr>
              <w:t xml:space="preserve">Гарантию обеспечения.</w:t>
            </w:r>
            <w:r>
              <w:t xml:space="preserve"> </w:t>
            </w:r>
            <w:r>
              <w:t xml:space="preserve">Если система показала наличие, материал немедленно резервируется под заявку и выдаётся без задержки. Заказывать «про запас» становится незачем</w:t>
            </w:r>
          </w:p>
        </w:tc>
      </w:tr>
      <w:tr>
        <w:tc>
          <w:p>
            <w:pPr>
              <w:pStyle w:val="Compact"/>
              <w:jc w:val="left"/>
            </w:pPr>
            <w:r>
              <w:rPr>
                <w:b/>
              </w:rPr>
              <w:t xml:space="preserve">Склад</w:t>
            </w:r>
          </w:p>
        </w:tc>
        <w:tc>
          <w:p>
            <w:pPr>
              <w:pStyle w:val="Compact"/>
              <w:jc w:val="left"/>
            </w:pPr>
            <w:r>
              <w:t xml:space="preserve">Прежний ритм работы: появляется новая операция маркировки на приёмке</w:t>
            </w:r>
          </w:p>
        </w:tc>
        <w:tc>
          <w:p>
            <w:pPr>
              <w:pStyle w:val="Compact"/>
              <w:jc w:val="left"/>
            </w:pPr>
            <w:r>
              <w:rPr>
                <w:b/>
              </w:rPr>
              <w:t xml:space="preserve">Снятие ответственности за чужие ошибки.</w:t>
            </w:r>
            <w:r>
              <w:t xml:space="preserve"> </w:t>
            </w:r>
            <w:r>
              <w:t xml:space="preserve">Сегодня недостача при инвентаризации ложится на склад целиком. После внедрения расхождение адресно привязано к тому, у кого оно возникло</w:t>
            </w:r>
          </w:p>
        </w:tc>
      </w:tr>
    </w:tbl>
    <w:p>
      <w:pPr>
        <w:pStyle w:val="Heading3"/>
      </w:pPr>
      <w:bookmarkStart w:id="50" w:name="X8e4c423c3cddffa1627824da24209b741612c39"/>
      <w:r>
        <w:t xml:space="preserve">4.5. Как узнать фактическое местонахождение, когда документы отстают</w:t>
      </w:r>
      <w:bookmarkEnd w:id="50"/>
    </w:p>
    <w:p>
      <w:pPr>
        <w:pStyle w:val="FirstParagraph"/>
      </w:pPr>
      <w:r>
        <w:t xml:space="preserve">Раздел 2.3 описал проблему: оборудование числится на складе подрядчика, а физически уже на площадке или в сети. Здесь — два конкретных механизма, которые дают фактическую картину, не требуя ускорения документооборота.</w:t>
      </w:r>
    </w:p>
    <w:p>
      <w:pPr>
        <w:pStyle w:val="BodyText"/>
      </w:pPr>
      <w:r>
        <w:rPr>
          <w:b/>
        </w:rPr>
        <w:t xml:space="preserve">Общий принцип обоих механизмов.</w:t>
      </w:r>
      <w:r>
        <w:t xml:space="preserve"> </w:t>
      </w:r>
      <w:r>
        <w:t xml:space="preserve">Экземпляр имеет</w:t>
      </w:r>
      <w:r>
        <w:t xml:space="preserve"> </w:t>
      </w:r>
      <w:r>
        <w:rPr>
          <w:b/>
        </w:rPr>
        <w:t xml:space="preserve">два местонахождения одновременно</w:t>
      </w:r>
      <w:r>
        <w:t xml:space="preserve">: учётное (что говорит финансовая система) и фактическое (что показали наблюдения). Продукт не переписывает учётное — он показывает оба и измеряет разрыв между ними.</w:t>
      </w:r>
    </w:p>
    <w:p>
      <w:pPr>
        <w:pStyle w:val="Heading4"/>
      </w:pPr>
      <w:bookmarkStart w:id="51" w:name="Xb2009f0ab53c13e62c1b2c77112f1f521b80c7d"/>
      <w:r>
        <w:t xml:space="preserve">Механизм 1 — заказ на работу с материальным листом</w:t>
      </w:r>
      <w:bookmarkEnd w:id="51"/>
    </w:p>
    <w:p>
      <w:pPr>
        <w:pStyle w:val="FirstParagraph"/>
      </w:pPr>
      <w:r>
        <w:t xml:space="preserve">Подрядчик работает по заказам на работу, у каждого из которых есть материальный лист: перечень оборудования, полученного или запланированного к монтажу на конкретной площадке.</w:t>
      </w:r>
    </w:p>
    <w:p>
      <w:pPr>
        <w:pStyle w:val="BodyText"/>
      </w:pPr>
      <w:r>
        <w:t xml:space="preserve">Последовательность:</w:t>
      </w:r>
    </w:p>
    <w:p>
      <w:pPr>
        <w:numPr>
          <w:ilvl w:val="0"/>
          <w:numId w:val="1004"/>
        </w:numPr>
        <w:pStyle w:val="Compact"/>
      </w:pPr>
      <w:r>
        <w:t xml:space="preserve">Бригада приезжает на площадку и выбирает в мобильном приложении номер своего заказа на работу.</w:t>
      </w:r>
    </w:p>
    <w:p>
      <w:pPr>
        <w:numPr>
          <w:ilvl w:val="0"/>
          <w:numId w:val="1004"/>
        </w:numPr>
        <w:pStyle w:val="Compact"/>
      </w:pPr>
      <w:r>
        <w:t xml:space="preserve">Система подтягивает материальный лист этого заказа — бригаде не нужно ничего вводить вручную.</w:t>
      </w:r>
    </w:p>
    <w:p>
      <w:pPr>
        <w:numPr>
          <w:ilvl w:val="0"/>
          <w:numId w:val="1004"/>
        </w:numPr>
        <w:pStyle w:val="Compact"/>
      </w:pPr>
      <w:r>
        <w:t xml:space="preserve">Бригада фотографирует выгруженное оборудование с автоматической привязкой к координатам и времени.</w:t>
      </w:r>
    </w:p>
    <w:p>
      <w:pPr>
        <w:numPr>
          <w:ilvl w:val="0"/>
          <w:numId w:val="1004"/>
        </w:numPr>
        <w:pStyle w:val="Compact"/>
      </w:pPr>
      <w:r>
        <w:t xml:space="preserve">Система присваивает этим позициям фактическое состояние</w:t>
      </w:r>
      <w:r>
        <w:t xml:space="preserve"> </w:t>
      </w:r>
      <w:r>
        <w:rPr>
          <w:b/>
        </w:rPr>
        <w:t xml:space="preserve">«вывезено со склада подрядчика, находится на площадке, ожидает монтажа»</w:t>
      </w:r>
      <w:r>
        <w:t xml:space="preserve">.</w:t>
      </w:r>
    </w:p>
    <w:p>
      <w:pPr>
        <w:numPr>
          <w:ilvl w:val="0"/>
          <w:numId w:val="1004"/>
        </w:numPr>
        <w:pStyle w:val="Compact"/>
      </w:pPr>
      <w:r>
        <w:rPr>
          <w:b/>
        </w:rPr>
        <w:t xml:space="preserve">Учётное местонахождение при этом не меняется</w:t>
      </w:r>
      <w:r>
        <w:t xml:space="preserve">: в финансовой системе материал остаётся на складе подрядчика, потому что документы действительно ещё не сданы.</w:t>
      </w:r>
    </w:p>
    <w:p>
      <w:pPr>
        <w:pStyle w:val="FirstParagraph"/>
      </w:pPr>
      <w:r>
        <w:t xml:space="preserve">Что это даёт: планировщик видит, что из числящегося за подрядчиком материала реально доступно, а что уже ушло в дело. Остаток перестаёт быть фикцией.</w:t>
      </w:r>
    </w:p>
    <w:p>
      <w:pPr>
        <w:pStyle w:val="Heading4"/>
      </w:pPr>
      <w:bookmarkStart w:id="52" w:name="X9078f212ffb81eda572d1685781ef9c36ddcf2f"/>
      <w:r>
        <w:t xml:space="preserve">Механизм 2 — сигнал о включении в работу из сетевой системы</w:t>
      </w:r>
      <w:bookmarkEnd w:id="52"/>
    </w:p>
    <w:p>
      <w:pPr>
        <w:pStyle w:val="FirstParagraph"/>
      </w:pPr>
      <w:r>
        <w:t xml:space="preserve">Механизм применим только к активному оборудованию, зато не требует от подрядчика вообще никаких действий.</w:t>
      </w:r>
    </w:p>
    <w:p>
      <w:pPr>
        <w:numPr>
          <w:ilvl w:val="0"/>
          <w:numId w:val="1005"/>
        </w:numPr>
        <w:pStyle w:val="Compact"/>
      </w:pPr>
      <w:r>
        <w:t xml:space="preserve">Активное оборудование поднимается в сети и начинает нести трафик.</w:t>
      </w:r>
    </w:p>
    <w:p>
      <w:pPr>
        <w:numPr>
          <w:ilvl w:val="0"/>
          <w:numId w:val="1005"/>
        </w:numPr>
        <w:pStyle w:val="Compact"/>
      </w:pPr>
      <w:r>
        <w:t xml:space="preserve">Сетевая система фиксирует это автоматически.</w:t>
      </w:r>
    </w:p>
    <w:p>
      <w:pPr>
        <w:numPr>
          <w:ilvl w:val="0"/>
          <w:numId w:val="1005"/>
        </w:numPr>
        <w:pStyle w:val="Compact"/>
      </w:pPr>
      <w:r>
        <w:t xml:space="preserve">Продукт сопоставляет серийный номер работающего элемента с материальным листом заказа на работу и присваивает позиции фактическое состояние</w:t>
      </w:r>
      <w:r>
        <w:t xml:space="preserve"> </w:t>
      </w:r>
      <w:r>
        <w:rPr>
          <w:b/>
        </w:rPr>
        <w:t xml:space="preserve">«смонтировано и работает, документы не сданы»</w:t>
      </w:r>
      <w:r>
        <w:t xml:space="preserve">.</w:t>
      </w:r>
    </w:p>
    <w:p>
      <w:pPr>
        <w:numPr>
          <w:ilvl w:val="0"/>
          <w:numId w:val="1005"/>
        </w:numPr>
        <w:pStyle w:val="Compact"/>
      </w:pPr>
      <w:r>
        <w:t xml:space="preserve">Одновременно срабатывает триггер контроля признания в учёте — см. раздел 3.</w:t>
      </w:r>
    </w:p>
    <w:p>
      <w:pPr>
        <w:pStyle w:val="FirstParagraph"/>
      </w:pPr>
      <w:r>
        <w:t xml:space="preserve">Что это даёт: подтверждение монтажа, полученное без выезда, без фотографий и без участия подрядчика. Это самое дешёвое доказательство в проекте.</w:t>
      </w:r>
    </w:p>
    <w:p>
      <w:pPr>
        <w:pStyle w:val="Heading4"/>
      </w:pPr>
      <w:bookmarkStart w:id="53" w:name="что-делать-с-пассивным-оборудованием"/>
      <w:r>
        <w:t xml:space="preserve">Что делать с пассивным оборудованием</w:t>
      </w:r>
      <w:bookmarkEnd w:id="53"/>
    </w:p>
    <w:p>
      <w:pPr>
        <w:pStyle w:val="FirstParagraph"/>
      </w:pPr>
      <w:r>
        <w:t xml:space="preserve">Пассивные элементы в сети не видны, поэтому второй механизм на них не работает. Остаётся первый — фотофиксация по материальному листу — и, на более поздней фазе, распознавание оборудования на фотографиях площадки. Это и есть причина, по которой пассивная инфраструктура площадок остаётся самой долгой частью проекта.</w:t>
      </w:r>
    </w:p>
    <w:p>
      <w:pPr>
        <w:pStyle w:val="Heading4"/>
      </w:pPr>
      <w:bookmarkStart w:id="54" w:name="Xc66e20ffb8e493613b3605e60b7c7688f3c279e"/>
      <w:r>
        <w:t xml:space="preserve">Новый управляемый показатель: лаг документов</w:t>
      </w:r>
      <w:bookmarkEnd w:id="54"/>
    </w:p>
    <w:p>
      <w:pPr>
        <w:pStyle w:val="FirstParagraph"/>
      </w:pPr>
      <w:r>
        <w:t xml:space="preserve">Разница между датой фактического события и датой его документального отражения становится измеримой величиной в разрезе каждого подрядчика.</w:t>
      </w:r>
    </w:p>
    <w:p>
      <w:pPr>
        <w:pStyle w:val="BodyText"/>
      </w:pPr>
      <w:r>
        <w:t xml:space="preserve">Из неё следуют три вещи:</w:t>
      </w:r>
    </w:p>
    <w:p>
      <w:pPr>
        <w:numPr>
          <w:ilvl w:val="0"/>
          <w:numId w:val="1006"/>
        </w:numPr>
        <w:pStyle w:val="Compact"/>
      </w:pPr>
      <w:r>
        <w:rPr>
          <w:b/>
        </w:rPr>
        <w:t xml:space="preserve">для планирования</w:t>
      </w:r>
      <w:r>
        <w:t xml:space="preserve"> </w:t>
      </w:r>
      <w:r>
        <w:t xml:space="preserve">— поправка к остаткам, числящимся за подрядчиками;</w:t>
      </w:r>
    </w:p>
    <w:p>
      <w:pPr>
        <w:numPr>
          <w:ilvl w:val="0"/>
          <w:numId w:val="1006"/>
        </w:numPr>
        <w:pStyle w:val="Compact"/>
      </w:pPr>
      <w:r>
        <w:rPr>
          <w:b/>
        </w:rPr>
        <w:t xml:space="preserve">для бухгалтерии</w:t>
      </w:r>
      <w:r>
        <w:t xml:space="preserve"> </w:t>
      </w:r>
      <w:r>
        <w:t xml:space="preserve">— оценка суммы, подлежащей переводу в основные средства;</w:t>
      </w:r>
    </w:p>
    <w:p>
      <w:pPr>
        <w:numPr>
          <w:ilvl w:val="0"/>
          <w:numId w:val="1006"/>
        </w:numPr>
        <w:pStyle w:val="Compact"/>
      </w:pPr>
      <w:r>
        <w:rPr>
          <w:b/>
        </w:rPr>
        <w:t xml:space="preserve">для работы с подрядчиками</w:t>
      </w:r>
      <w:r>
        <w:t xml:space="preserve"> </w:t>
      </w:r>
      <w:r>
        <w:t xml:space="preserve">— объективный показатель дисциплины, который можно включить в договор.</w:t>
      </w:r>
    </w:p>
    <w:p>
      <w:r>
        <w:pict>
          <v:rect style="width:0;height:1.5pt" o:hralign="center" o:hrstd="t" o:hr="t"/>
        </w:pict>
      </w:r>
    </w:p>
    <w:p>
      <w:pPr>
        <w:pStyle w:val="Heading2"/>
      </w:pPr>
      <w:bookmarkStart w:id="55" w:name="что-мы-строим-и-чего-не-строим"/>
      <w:r>
        <w:t xml:space="preserve">5. Что мы строим и чего не строим</w:t>
      </w:r>
      <w:bookmarkEnd w:id="55"/>
    </w:p>
    <w:p>
      <w:pPr>
        <w:pStyle w:val="Heading3"/>
      </w:pPr>
      <w:bookmarkStart w:id="56" w:name="X63b2c1d82b0eadc200dce149965b8d210da744a"/>
      <w:r>
        <w:t xml:space="preserve">5.0. Важное уточнение: мы не отказываемся от идеи умного капекса</w:t>
      </w:r>
      <w:bookmarkEnd w:id="56"/>
    </w:p>
    <w:p>
      <w:pPr>
        <w:pStyle w:val="FirstParagraph"/>
      </w:pPr>
      <w:r>
        <w:t xml:space="preserve">Формулировка «мы не строим планирование инвестиций» звучит так, будто проект уходит от исходного замысла. Это не так, и разницу стоит проговорить полностью, потому что она определяет всю стратегию.</w:t>
      </w:r>
    </w:p>
    <w:p>
      <w:pPr>
        <w:pStyle w:val="BodyText"/>
      </w:pPr>
      <w:r>
        <w:rPr>
          <w:b/>
        </w:rPr>
        <w:t xml:space="preserve">Понятие Smart CAPEX содержит два разных вопроса, которые обычно не разделяют:</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Вопрос 1:</w:t>
            </w:r>
            <w:r>
              <w:t xml:space="preserve"> </w:t>
            </w:r>
            <w:r>
              <w:rPr>
                <w:b/>
              </w:rPr>
              <w:t xml:space="preserve">куда инвестировать</w:t>
            </w:r>
          </w:p>
        </w:tc>
        <w:tc>
          <w:tcPr>
            <w:tcBorders>
              <w:bottom w:val="single"/>
            </w:tcBorders>
            <w:vAlign w:val="bottom"/>
          </w:tcPr>
          <w:p>
            <w:pPr>
              <w:pStyle w:val="Compact"/>
              <w:jc w:val="left"/>
            </w:pPr>
            <w:r>
              <w:t xml:space="preserve">Вопрос 2:</w:t>
            </w:r>
            <w:r>
              <w:t xml:space="preserve"> </w:t>
            </w:r>
            <w:r>
              <w:rPr>
                <w:b/>
              </w:rPr>
              <w:t xml:space="preserve">нужно ли покупать</w:t>
            </w:r>
          </w:p>
        </w:tc>
      </w:tr>
      <w:tr>
        <w:tc>
          <w:p>
            <w:pPr>
              <w:pStyle w:val="Compact"/>
              <w:jc w:val="left"/>
            </w:pPr>
            <w:r>
              <w:t xml:space="preserve">Формулировка</w:t>
            </w:r>
          </w:p>
        </w:tc>
        <w:tc>
          <w:p>
            <w:pPr>
              <w:pStyle w:val="Compact"/>
              <w:jc w:val="left"/>
            </w:pPr>
            <w:r>
              <w:t xml:space="preserve">Какие площадки расширять, какую ёмкость ставить, где отдача выше</w:t>
            </w:r>
          </w:p>
        </w:tc>
        <w:tc>
          <w:p>
            <w:pPr>
              <w:pStyle w:val="Compact"/>
              <w:jc w:val="left"/>
            </w:pPr>
            <w:r>
              <w:t xml:space="preserve">Можно ли закрыть эту потребность тем, что уже есть внутри компании</w:t>
            </w:r>
          </w:p>
        </w:tc>
      </w:tr>
      <w:tr>
        <w:tc>
          <w:p>
            <w:pPr>
              <w:pStyle w:val="Compact"/>
              <w:jc w:val="left"/>
            </w:pPr>
            <w:r>
              <w:t xml:space="preserve">Какие данные нужны</w:t>
            </w:r>
          </w:p>
        </w:tc>
        <w:tc>
          <w:p>
            <w:pPr>
              <w:pStyle w:val="Compact"/>
              <w:jc w:val="left"/>
            </w:pPr>
            <w:r>
              <w:t xml:space="preserve">Трафик, покрытие, средний доход с абонента, отток, география, конкуренты</w:t>
            </w:r>
          </w:p>
        </w:tc>
        <w:tc>
          <w:p>
            <w:pPr>
              <w:pStyle w:val="Compact"/>
              <w:jc w:val="left"/>
            </w:pPr>
            <w:r>
              <w:t xml:space="preserve">Склады, материал у подрядчиков, оборудование на площадках, ожидаемый демонтаж</w:t>
            </w:r>
          </w:p>
        </w:tc>
      </w:tr>
      <w:tr>
        <w:tc>
          <w:p>
            <w:pPr>
              <w:pStyle w:val="Compact"/>
              <w:jc w:val="left"/>
            </w:pPr>
            <w:r>
              <w:t xml:space="preserve">Кто этим занимается</w:t>
            </w:r>
          </w:p>
        </w:tc>
        <w:tc>
          <w:p>
            <w:pPr>
              <w:pStyle w:val="Compact"/>
              <w:jc w:val="left"/>
            </w:pPr>
            <w:r>
              <w:t xml:space="preserve">Infovista, Riaktr и подобные платформы планирования</w:t>
            </w:r>
          </w:p>
        </w:tc>
        <w:tc>
          <w:p>
            <w:pPr>
              <w:pStyle w:val="Compact"/>
              <w:jc w:val="left"/>
            </w:pPr>
            <w:r>
              <w:rPr>
                <w:b/>
              </w:rPr>
              <w:t xml:space="preserve">Практически никто</w:t>
            </w:r>
          </w:p>
        </w:tc>
      </w:tr>
      <w:tr>
        <w:tc>
          <w:p>
            <w:pPr>
              <w:pStyle w:val="Compact"/>
              <w:jc w:val="left"/>
            </w:pPr>
            <w:r>
              <w:t xml:space="preserve">Сколько это стоит как бизнес</w:t>
            </w:r>
          </w:p>
        </w:tc>
        <w:tc>
          <w:p>
            <w:pPr>
              <w:pStyle w:val="Compact"/>
              <w:jc w:val="left"/>
            </w:pPr>
            <w:r>
              <w:t xml:space="preserve">Riaktr с клиентами Orange, Proximus, MTN продана целиком за 10,4 млн евро</w:t>
            </w:r>
          </w:p>
        </w:tc>
        <w:tc>
          <w:p>
            <w:pPr>
              <w:pStyle w:val="Compact"/>
              <w:jc w:val="left"/>
            </w:pPr>
            <w:r>
              <w:t xml:space="preserve">Не оценено, потому что рынок не сформирован</w:t>
            </w:r>
          </w:p>
        </w:tc>
      </w:tr>
    </w:tbl>
    <w:p>
      <w:pPr>
        <w:pStyle w:val="BodyText"/>
      </w:pPr>
      <w:r>
        <w:rPr>
          <w:b/>
        </w:rPr>
        <w:t xml:space="preserve">Исходный замысел содержал оба вопроса. Его ценность — во втором.</w:t>
      </w:r>
    </w:p>
    <w:p>
      <w:pPr>
        <w:pStyle w:val="BodyText"/>
      </w:pPr>
      <w:r>
        <w:t xml:space="preserve">Первый вопрос уже занят зрелыми игроками, требует чужих данных и чужой компетенции, а рынок под него мал и консолидирован. Второй вопрос не решает никто, и он требует ровно тех данных, которые собирает наш продукт.</w:t>
      </w:r>
    </w:p>
    <w:p>
      <w:pPr>
        <w:pStyle w:val="BodyText"/>
      </w:pPr>
      <w:r>
        <w:rPr>
          <w:b/>
        </w:rPr>
        <w:t xml:space="preserve">Поэтому мы берём из умного капекса именно ту половину, которая была вашей идеей, и не берём ту, которая чужая и дешёвая.</w:t>
      </w:r>
    </w:p>
    <w:p>
      <w:pPr>
        <w:pStyle w:val="BodyText"/>
      </w:pPr>
      <w:r>
        <w:t xml:space="preserve">Конкретно:</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Не строим — это вопрос 1</w:t>
            </w:r>
          </w:p>
        </w:tc>
        <w:tc>
          <w:tcPr>
            <w:tcBorders>
              <w:bottom w:val="single"/>
            </w:tcBorders>
            <w:vAlign w:val="bottom"/>
          </w:tcPr>
          <w:p>
            <w:pPr>
              <w:pStyle w:val="Compact"/>
              <w:jc w:val="left"/>
            </w:pPr>
            <w:r>
              <w:t xml:space="preserve">Строим — это вопрос 2</w:t>
            </w:r>
          </w:p>
        </w:tc>
      </w:tr>
      <w:tr>
        <w:tc>
          <w:p>
            <w:pPr>
              <w:pStyle w:val="Compact"/>
              <w:jc w:val="left"/>
            </w:pPr>
            <w:r>
              <w:t xml:space="preserve">Прогноз трафика</w:t>
            </w:r>
          </w:p>
        </w:tc>
        <w:tc>
          <w:p>
            <w:pPr>
              <w:pStyle w:val="Compact"/>
              <w:jc w:val="left"/>
            </w:pPr>
            <w:r>
              <w:rPr>
                <w:b/>
              </w:rPr>
              <w:t xml:space="preserve">Шлюз покрытия потребности</w:t>
            </w:r>
            <w:r>
              <w:t xml:space="preserve"> </w:t>
            </w:r>
            <w:r>
              <w:t xml:space="preserve">— модуль 1 волны 1, главный продукт</w:t>
            </w:r>
          </w:p>
        </w:tc>
      </w:tr>
      <w:tr>
        <w:tc>
          <w:p>
            <w:pPr>
              <w:pStyle w:val="Compact"/>
              <w:jc w:val="left"/>
            </w:pPr>
            <w:r>
              <w:t xml:space="preserve">Расчёт разрыва ёмкости по площадкам</w:t>
            </w:r>
          </w:p>
        </w:tc>
        <w:tc>
          <w:p>
            <w:pPr>
              <w:pStyle w:val="Compact"/>
              <w:jc w:val="left"/>
            </w:pPr>
            <w:r>
              <w:t xml:space="preserve">Проверка потребности на покрытие складом, возвратным фондом и перераспределением</w:t>
            </w:r>
          </w:p>
        </w:tc>
      </w:tr>
      <w:tr>
        <w:tc>
          <w:p>
            <w:pPr>
              <w:pStyle w:val="Compact"/>
              <w:jc w:val="left"/>
            </w:pPr>
            <w:r>
              <w:t xml:space="preserve">Ранжирование площадок по отдаче</w:t>
            </w:r>
          </w:p>
        </w:tc>
        <w:tc>
          <w:p>
            <w:pPr>
              <w:pStyle w:val="Compact"/>
              <w:jc w:val="left"/>
            </w:pPr>
            <w:r>
              <w:t xml:space="preserve">Обоснование заявки с расчётом покрытия для закупочного комитета</w:t>
            </w:r>
          </w:p>
        </w:tc>
      </w:tr>
      <w:tr>
        <w:tc>
          <w:p>
            <w:pPr>
              <w:pStyle w:val="Compact"/>
              <w:jc w:val="left"/>
            </w:pPr>
            <w:r>
              <w:t xml:space="preserve">Моделирование оттока и совокупной стоимости владения</w:t>
            </w:r>
          </w:p>
        </w:tc>
        <w:tc>
          <w:p>
            <w:pPr>
              <w:pStyle w:val="Compact"/>
              <w:jc w:val="left"/>
            </w:pPr>
            <w:r>
              <w:t xml:space="preserve">Блокирующий режим: заявка не проходит без проверки наличия</w:t>
            </w:r>
          </w:p>
        </w:tc>
      </w:tr>
    </w:tbl>
    <w:p>
      <w:pPr>
        <w:pStyle w:val="BodyText"/>
      </w:pPr>
      <w:r>
        <w:rPr>
          <w:b/>
        </w:rPr>
        <w:t xml:space="preserve">Мы не конкурируем с платформами планирования — мы стоим следующим шагом в той же цепочке.</w:t>
      </w:r>
      <w:r>
        <w:t xml:space="preserve"> </w:t>
      </w:r>
      <w:r>
        <w:t xml:space="preserve">Планировщик говорит «нужно расширить 200 площадок». Мы говорим «для 57 из них покупать ничего не надо, оно уже внутри компании». Более того, планировщик структурно не может этого сказать: у него нет данных о наличии, и каждая его рекомендация неявно предполагает покупку нового. Это асимметрия данных, а не пробел в функциональности — а асимметрии данных защищаются гораздо лучше, чем функции.</w:t>
      </w:r>
    </w:p>
    <w:p>
      <w:pPr>
        <w:pStyle w:val="Heading3"/>
      </w:pPr>
      <w:bookmarkStart w:id="57" w:name="граница-с-планированием-инвестиций"/>
      <w:r>
        <w:t xml:space="preserve">5.1. Граница с планированием инвестиций</w:t>
      </w:r>
      <w:bookmarkEnd w:id="57"/>
    </w:p>
    <w:p>
      <w:pPr>
        <w:pStyle w:val="FirstParagraph"/>
      </w:pPr>
      <w:r>
        <w:t xml:space="preserve">Существует класс систем «умное планирование капитальных вложений» (Smart CAPEX): Riaktr, Infovista и другие. Они отвечают на вопрос</w:t>
      </w:r>
      <w:r>
        <w:t xml:space="preserve"> </w:t>
      </w:r>
      <w:r>
        <w:rPr>
          <w:b/>
        </w:rPr>
        <w:t xml:space="preserve">«куда инвестировать»</w:t>
      </w:r>
      <w:r>
        <w:t xml:space="preserve"> </w:t>
      </w:r>
      <w:r>
        <w:t xml:space="preserve">— какая площадка, какая ёмкость, какая отдача.</w:t>
      </w:r>
    </w:p>
    <w:p>
      <w:pPr>
        <w:pStyle w:val="BodyText"/>
      </w:pPr>
      <w:r>
        <w:rPr>
          <w:b/>
        </w:rPr>
        <w:t xml:space="preserve">Мы в этот рынок не заходим, и это осознанное решение.</w:t>
      </w:r>
      <w:r>
        <w:t xml:space="preserve"> </w:t>
      </w:r>
      <w:r>
        <w:t xml:space="preserve">Причины:</w:t>
      </w:r>
    </w:p>
    <w:p>
      <w:pPr>
        <w:numPr>
          <w:ilvl w:val="0"/>
          <w:numId w:val="1007"/>
        </w:numPr>
        <w:pStyle w:val="Compact"/>
      </w:pPr>
      <w:r>
        <w:t xml:space="preserve">Как только планирование инвестиций становится нашим модулем, закупочный комитет оператора сравнивает нас с Infovista по прогнозу трафика, гео-прогнозу выручки и моделированию оттока.</w:t>
      </w:r>
      <w:r>
        <w:t xml:space="preserve"> </w:t>
      </w:r>
      <w:r>
        <w:rPr>
          <w:b/>
        </w:rPr>
        <w:t xml:space="preserve">Мы проиграем это сравнение — и проиграем справедливо</w:t>
      </w:r>
      <w:r>
        <w:t xml:space="preserve">, потому что это не наши данные и не наша компетенция.</w:t>
      </w:r>
    </w:p>
    <w:p>
      <w:pPr>
        <w:numPr>
          <w:ilvl w:val="0"/>
          <w:numId w:val="1007"/>
        </w:numPr>
        <w:pStyle w:val="Compact"/>
      </w:pPr>
      <w:r>
        <w:t xml:space="preserve">Компания Riaktr — двенадцать лет на рынке, два продукта, клиенты уровня Orange, Proximus, MTN — была продана целиком за</w:t>
      </w:r>
      <w:r>
        <w:t xml:space="preserve"> </w:t>
      </w:r>
      <w:r>
        <w:rPr>
          <w:b/>
        </w:rPr>
        <w:t xml:space="preserve">10,4 млн евро</w:t>
      </w:r>
      <w:r>
        <w:t xml:space="preserve"> </w:t>
      </w:r>
      <w:r>
        <w:t xml:space="preserve">[Факт]. Это оценка всего бизнеса. Рынок автономных платформ планирования инвестиций мал и консолидирован.</w:t>
      </w:r>
    </w:p>
    <w:p>
      <w:pPr>
        <w:numPr>
          <w:ilvl w:val="0"/>
          <w:numId w:val="1007"/>
        </w:numPr>
        <w:pStyle w:val="Compact"/>
      </w:pPr>
      <w:r>
        <w:t xml:space="preserve">Атрибуция роста выручки к конкретной инвестиции в конкретную площадку — спор, который нельзя выиграть окончательно: «выручка выросла из-за тарифа, кампании и сезонности, а не из-за вашего оборудования». Обещая это, мы наследуем нерешаемый спор.</w:t>
      </w:r>
    </w:p>
    <w:p>
      <w:pPr>
        <w:pStyle w:val="FirstParagraph"/>
      </w:pPr>
      <w:r>
        <w:rPr>
          <w:b/>
        </w:rPr>
        <w:t xml:space="preserve">Формулировка границы:</w:t>
      </w:r>
    </w:p>
    <w:p>
      <w:pPr>
        <w:pStyle w:val="BlockText"/>
      </w:pPr>
      <w:r>
        <w:t xml:space="preserve">Планирование инвестиций говорит: «нужно расширить 200 площадок».</w:t>
      </w:r>
      <w:r>
        <w:t xml:space="preserve"> </w:t>
      </w:r>
      <w:r>
        <w:t xml:space="preserve">Мы говорим: «для 57 из них покупать вообще ничего не надо — оно уже внутри компании».</w:t>
      </w:r>
    </w:p>
    <w:p>
      <w:pPr>
        <w:pStyle w:val="Heading3"/>
      </w:pPr>
      <w:bookmarkStart w:id="58" w:name="как-называть-и-как-не-называть"/>
      <w:r>
        <w:t xml:space="preserve">5.2. Как называть и как не называть</w:t>
      </w:r>
      <w:bookmarkEnd w:id="5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 Не говорить</w:t>
            </w:r>
          </w:p>
        </w:tc>
        <w:tc>
          <w:tcPr>
            <w:tcBorders>
              <w:bottom w:val="single"/>
            </w:tcBorders>
            <w:vAlign w:val="bottom"/>
          </w:tcPr>
          <w:p>
            <w:pPr>
              <w:pStyle w:val="Compact"/>
              <w:jc w:val="left"/>
            </w:pPr>
            <w:r>
              <w:t xml:space="preserve">✅ Говорить</w:t>
            </w:r>
          </w:p>
        </w:tc>
      </w:tr>
      <w:tr>
        <w:tc>
          <w:p>
            <w:pPr>
              <w:pStyle w:val="Compact"/>
              <w:jc w:val="left"/>
            </w:pPr>
            <w:r>
              <w:t xml:space="preserve">«Мы строим Smart CAPEX»</w:t>
            </w:r>
          </w:p>
        </w:tc>
        <w:tc>
          <w:p>
            <w:pPr>
              <w:pStyle w:val="Compact"/>
              <w:jc w:val="left"/>
            </w:pPr>
            <w:r>
              <w:t xml:space="preserve">«Мы закрываем исполнительную половину цикла капитальных вложений»</w:t>
            </w:r>
          </w:p>
        </w:tc>
      </w:tr>
      <w:tr>
        <w:tc>
          <w:p>
            <w:pPr>
              <w:pStyle w:val="Compact"/>
              <w:jc w:val="left"/>
            </w:pPr>
            <w:r>
              <w:t xml:space="preserve">«Платформа управления активами»</w:t>
            </w:r>
          </w:p>
        </w:tc>
        <w:tc>
          <w:p>
            <w:pPr>
              <w:pStyle w:val="Compact"/>
              <w:jc w:val="left"/>
            </w:pPr>
            <w:r>
              <w:t xml:space="preserve">«Контроль исполнения капекса: от одобрения до основного средства»</w:t>
            </w:r>
          </w:p>
        </w:tc>
      </w:tr>
      <w:tr>
        <w:tc>
          <w:p>
            <w:pPr>
              <w:pStyle w:val="Compact"/>
              <w:jc w:val="left"/>
            </w:pPr>
            <w:r>
              <w:t xml:space="preserve">«Мы считаем отдачу от инвестиций»</w:t>
            </w:r>
          </w:p>
        </w:tc>
        <w:tc>
          <w:p>
            <w:pPr>
              <w:pStyle w:val="Compact"/>
              <w:jc w:val="left"/>
            </w:pPr>
            <w:r>
              <w:t xml:space="preserve">«Мы показываем фактическую стоимость и фактический срок»</w:t>
            </w:r>
          </w:p>
        </w:tc>
      </w:tr>
      <w:tr>
        <w:tc>
          <w:p>
            <w:pPr>
              <w:pStyle w:val="Compact"/>
              <w:jc w:val="left"/>
            </w:pPr>
            <w:r>
              <w:t xml:space="preserve">«Мы конкурируем с Infovista»</w:t>
            </w:r>
          </w:p>
        </w:tc>
        <w:tc>
          <w:p>
            <w:pPr>
              <w:pStyle w:val="Compact"/>
              <w:jc w:val="left"/>
            </w:pPr>
            <w:r>
              <w:t xml:space="preserve">«Мы поставляем Infovista и Riaktr данные, которых у них нет»</w:t>
            </w:r>
          </w:p>
        </w:tc>
      </w:tr>
    </w:tbl>
    <w:p>
      <w:pPr>
        <w:pStyle w:val="BodyText"/>
      </w:pPr>
      <w:r>
        <w:rPr>
          <w:b/>
        </w:rPr>
        <w:t xml:space="preserve">Два имени и когда какое.</w:t>
      </w:r>
      <w:r>
        <w:t xml:space="preserve"> </w:t>
      </w:r>
      <w:r>
        <w:t xml:space="preserve">По решению Р-023 продукт носит русское и английское имя, и они не взаимозаменяемы:</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Имя</w:t>
            </w:r>
          </w:p>
        </w:tc>
        <w:tc>
          <w:tcPr>
            <w:tcBorders>
              <w:bottom w:val="single"/>
            </w:tcBorders>
            <w:vAlign w:val="bottom"/>
          </w:tcPr>
          <w:p>
            <w:pPr>
              <w:pStyle w:val="Compact"/>
              <w:jc w:val="left"/>
            </w:pPr>
            <w:r>
              <w:t xml:space="preserve">Аудитория</w:t>
            </w:r>
          </w:p>
        </w:tc>
        <w:tc>
          <w:tcPr>
            <w:tcBorders>
              <w:bottom w:val="single"/>
            </w:tcBorders>
            <w:vAlign w:val="bottom"/>
          </w:tcPr>
          <w:p>
            <w:pPr>
              <w:pStyle w:val="Compact"/>
              <w:jc w:val="left"/>
            </w:pPr>
            <w:r>
              <w:t xml:space="preserve">Почему работает</w:t>
            </w:r>
          </w:p>
        </w:tc>
      </w:tr>
      <w:tr>
        <w:tc>
          <w:p>
            <w:pPr>
              <w:pStyle w:val="Compact"/>
              <w:jc w:val="left"/>
            </w:pPr>
            <w:r>
              <w:rPr>
                <w:b/>
              </w:rPr>
              <w:t xml:space="preserve">«Сквозной учёт»</w:t>
            </w:r>
          </w:p>
        </w:tc>
        <w:tc>
          <w:p>
            <w:pPr>
              <w:pStyle w:val="Compact"/>
              <w:jc w:val="left"/>
            </w:pPr>
            <w:r>
              <w:t xml:space="preserve">Финансовый директор, главный бухгалтер, аудитор, закупочный комитет — рынок Казахстана и СНГ</w:t>
            </w:r>
          </w:p>
        </w:tc>
        <w:tc>
          <w:p>
            <w:pPr>
              <w:pStyle w:val="Compact"/>
              <w:jc w:val="left"/>
            </w:pPr>
            <w:r>
              <w:t xml:space="preserve">Описывает механику. Бухгалтерия понимает без перевода и без объяснения отрасли</w:t>
            </w:r>
          </w:p>
        </w:tc>
      </w:tr>
      <w:tr>
        <w:tc>
          <w:p>
            <w:pPr>
              <w:pStyle w:val="Compact"/>
              <w:jc w:val="left"/>
            </w:pPr>
            <w:r>
              <w:rPr>
                <w:b/>
              </w:rPr>
              <w:t xml:space="preserve">CapEx Velocity</w:t>
            </w:r>
          </w:p>
        </w:tc>
        <w:tc>
          <w:p>
            <w:pPr>
              <w:pStyle w:val="Compact"/>
              <w:jc w:val="left"/>
            </w:pPr>
            <w:r>
              <w:t xml:space="preserve">Инвестор, международный рынок, отраслевая пресса</w:t>
            </w:r>
          </w:p>
        </w:tc>
        <w:tc>
          <w:p>
            <w:pPr>
              <w:pStyle w:val="Compact"/>
              <w:jc w:val="left"/>
            </w:pPr>
            <w:r>
              <w:t xml:space="preserve">Описывает результат в терминах, которыми инвестор считает деньги. Не требует объяснения, что такое сквозной учёт</w:t>
            </w:r>
          </w:p>
        </w:tc>
      </w:tr>
    </w:tbl>
    <w:p>
      <w:pPr>
        <w:pStyle w:val="BodyText"/>
      </w:pPr>
      <w:r>
        <w:t xml:space="preserve">Смешивать их в одном документе не следует: аудитория выбирается до написания, имя — следом.</w:t>
      </w:r>
    </w:p>
    <w:p>
      <w:r>
        <w:pict>
          <v:rect style="width:0;height:1.5pt" o:hralign="center" o:hrstd="t" o:hr="t"/>
        </w:pict>
      </w:r>
    </w:p>
    <w:p>
      <w:pPr>
        <w:pStyle w:val="Heading3"/>
      </w:pPr>
      <w:bookmarkStart w:id="59" w:name="X5a1d011ef88ccc88d348dd934813bf4b0136a1c"/>
      <w:r>
        <w:t xml:space="preserve">5.3. Пять сценариев реализации: что именно выбираем с инвестором</w:t>
      </w:r>
      <w:bookmarkEnd w:id="59"/>
    </w:p>
    <w:p>
      <w:pPr>
        <w:pStyle w:val="FirstParagraph"/>
      </w:pPr>
      <w:r>
        <w:t xml:space="preserve">Проект допускает несколько принципиально разных конструкций, и выбор между ними — самое дорогое решение на этом этапе. Оно вынесено в отдельный документ</w:t>
      </w:r>
      <w:r>
        <w:t xml:space="preserve"> </w:t>
      </w:r>
      <w:r>
        <w:rPr>
          <w:rStyle w:val="VerbatimChar"/>
        </w:rPr>
        <w:t xml:space="preserve">02_Проектная_документация/07_Стратегические_развилки_и_сценарии.md</w:t>
      </w:r>
      <w:r>
        <w:t xml:space="preserve">, здесь — сжатая версия для разговора.</w:t>
      </w:r>
    </w:p>
    <w:p>
      <w:pPr>
        <w:pStyle w:val="BodyText"/>
      </w:pPr>
      <w:r>
        <w:rPr>
          <w:b/>
        </w:rPr>
        <w:t xml:space="preserve">Сначала о форме вопроса.</w:t>
      </w:r>
      <w:r>
        <w:t xml:space="preserve"> </w:t>
      </w:r>
      <w:r>
        <w:t xml:space="preserve">Обсуждаемые варианты — не список альтернатив, из которого выбирают один. Это</w:t>
      </w:r>
      <w:r>
        <w:t xml:space="preserve"> </w:t>
      </w:r>
      <w:r>
        <w:rPr>
          <w:b/>
        </w:rPr>
        <w:t xml:space="preserve">пять независимых осей выбора</w:t>
      </w:r>
      <w:r>
        <w:t xml:space="preserve">, по каждой из которых занимается позиция; сценарий — согласованная комбинация позиций. Две оси уже закрыты принятыми решениями:</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Ось</w:t>
            </w:r>
          </w:p>
        </w:tc>
        <w:tc>
          <w:tcPr>
            <w:tcBorders>
              <w:bottom w:val="single"/>
            </w:tcBorders>
            <w:vAlign w:val="bottom"/>
          </w:tcPr>
          <w:p>
            <w:pPr>
              <w:pStyle w:val="Compact"/>
              <w:jc w:val="left"/>
            </w:pPr>
            <w:r>
              <w:t xml:space="preserve">О чём</w:t>
            </w:r>
          </w:p>
        </w:tc>
        <w:tc>
          <w:tcPr>
            <w:tcBorders>
              <w:bottom w:val="single"/>
            </w:tcBorders>
            <w:vAlign w:val="bottom"/>
          </w:tcPr>
          <w:p>
            <w:pPr>
              <w:pStyle w:val="Compact"/>
              <w:jc w:val="left"/>
            </w:pPr>
            <w:r>
              <w:t xml:space="preserve">Статус</w:t>
            </w:r>
          </w:p>
        </w:tc>
      </w:tr>
      <w:tr>
        <w:tc>
          <w:p>
            <w:pPr>
              <w:pStyle w:val="Compact"/>
              <w:jc w:val="left"/>
            </w:pPr>
            <w:r>
              <w:rPr>
                <w:b/>
              </w:rPr>
              <w:t xml:space="preserve">А — способ создания</w:t>
            </w:r>
          </w:p>
        </w:tc>
        <w:tc>
          <w:p>
            <w:pPr>
              <w:pStyle w:val="Compact"/>
              <w:jc w:val="left"/>
            </w:pPr>
            <w:r>
              <w:t xml:space="preserve">Разрабатываем сами · собираем из готового · тонкое ядро с партнёрскими краями</w:t>
            </w:r>
          </w:p>
        </w:tc>
        <w:tc>
          <w:p>
            <w:pPr>
              <w:pStyle w:val="Compact"/>
              <w:jc w:val="left"/>
            </w:pPr>
            <w:r>
              <w:t xml:space="preserve">Закрыта: тонкое ядро (Р-003)</w:t>
            </w:r>
          </w:p>
        </w:tc>
      </w:tr>
      <w:tr>
        <w:tc>
          <w:p>
            <w:pPr>
              <w:pStyle w:val="Compact"/>
              <w:jc w:val="left"/>
            </w:pPr>
            <w:r>
              <w:rPr>
                <w:b/>
              </w:rPr>
              <w:t xml:space="preserve">Б — охват жизненного цикла</w:t>
            </w:r>
          </w:p>
        </w:tc>
        <w:tc>
          <w:p>
            <w:pPr>
              <w:pStyle w:val="Compact"/>
              <w:jc w:val="left"/>
            </w:pPr>
            <w:r>
              <w:t xml:space="preserve">Клин · исполнительная половина · полный цикл с планированием</w:t>
            </w:r>
          </w:p>
        </w:tc>
        <w:tc>
          <w:p>
            <w:pPr>
              <w:pStyle w:val="Compact"/>
              <w:jc w:val="left"/>
            </w:pPr>
            <w:r>
              <w:t xml:space="preserve">Открыта: клин или исполнительная половина</w:t>
            </w:r>
          </w:p>
        </w:tc>
      </w:tr>
      <w:tr>
        <w:tc>
          <w:p>
            <w:pPr>
              <w:pStyle w:val="Compact"/>
              <w:jc w:val="left"/>
            </w:pPr>
            <w:r>
              <w:rPr>
                <w:b/>
              </w:rPr>
              <w:t xml:space="preserve">В — зрелость клиента</w:t>
            </w:r>
          </w:p>
        </w:tc>
        <w:tc>
          <w:p>
            <w:pPr>
              <w:pStyle w:val="Compact"/>
              <w:jc w:val="left"/>
            </w:pPr>
            <w:r>
              <w:t xml:space="preserve">Складской учёт есть · нет</w:t>
            </w:r>
          </w:p>
        </w:tc>
        <w:tc>
          <w:p>
            <w:pPr>
              <w:pStyle w:val="Compact"/>
              <w:jc w:val="left"/>
            </w:pPr>
            <w:r>
              <w:rPr>
                <w:b/>
              </w:rPr>
              <w:t xml:space="preserve">Не развилка:</w:t>
            </w:r>
            <w:r>
              <w:t xml:space="preserve"> </w:t>
            </w:r>
            <w:r>
              <w:t xml:space="preserve">параметр архитектуры</w:t>
            </w:r>
          </w:p>
        </w:tc>
      </w:tr>
      <w:tr>
        <w:tc>
          <w:p>
            <w:pPr>
              <w:pStyle w:val="Compact"/>
              <w:jc w:val="left"/>
            </w:pPr>
            <w:r>
              <w:rPr>
                <w:b/>
              </w:rPr>
              <w:t xml:space="preserve">Г — коммерческая конструкция</w:t>
            </w:r>
          </w:p>
        </w:tc>
        <w:tc>
          <w:p>
            <w:pPr>
              <w:pStyle w:val="Compact"/>
              <w:jc w:val="left"/>
            </w:pPr>
            <w:r>
              <w:t xml:space="preserve">Подписка · диагностика с переходом в продукт · лицензия каналу · совместное предприятие</w:t>
            </w:r>
          </w:p>
        </w:tc>
        <w:tc>
          <w:p>
            <w:pPr>
              <w:pStyle w:val="Compact"/>
              <w:jc w:val="left"/>
            </w:pPr>
            <w:r>
              <w:t xml:space="preserve">Открыта, рекомендация дана (Р-024)</w:t>
            </w:r>
          </w:p>
        </w:tc>
      </w:tr>
      <w:tr>
        <w:tc>
          <w:p>
            <w:pPr>
              <w:pStyle w:val="Compact"/>
              <w:jc w:val="left"/>
            </w:pPr>
            <w:r>
              <w:rPr>
                <w:b/>
              </w:rPr>
              <w:t xml:space="preserve">Д — источник правды</w:t>
            </w:r>
          </w:p>
        </w:tc>
        <w:tc>
          <w:p>
            <w:pPr>
              <w:pStyle w:val="Compact"/>
              <w:jc w:val="left"/>
            </w:pPr>
            <w:r>
              <w:t xml:space="preserve">Замена систем · надстройка</w:t>
            </w:r>
          </w:p>
        </w:tc>
        <w:tc>
          <w:p>
            <w:pPr>
              <w:pStyle w:val="Compact"/>
              <w:jc w:val="left"/>
            </w:pPr>
            <w:r>
              <w:t xml:space="preserve">Закрыта: надстройка (Р-001)</w:t>
            </w:r>
          </w:p>
        </w:tc>
      </w:tr>
    </w:tbl>
    <w:p>
      <w:pPr>
        <w:pStyle w:val="BodyText"/>
      </w:pPr>
      <w:r>
        <w:rPr>
          <w:b/>
        </w:rPr>
        <w:t xml:space="preserve">Пять сценариев в одних координатах:</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Сценарий</w:t>
            </w:r>
          </w:p>
        </w:tc>
        <w:tc>
          <w:tcPr>
            <w:tcBorders>
              <w:bottom w:val="single"/>
            </w:tcBorders>
            <w:vAlign w:val="bottom"/>
          </w:tcPr>
          <w:p>
            <w:pPr>
              <w:pStyle w:val="Compact"/>
              <w:jc w:val="left"/>
            </w:pPr>
            <w:r>
              <w:t xml:space="preserve">Что продаём</w:t>
            </w:r>
          </w:p>
        </w:tc>
        <w:tc>
          <w:tcPr>
            <w:tcBorders>
              <w:bottom w:val="single"/>
            </w:tcBorders>
            <w:vAlign w:val="bottom"/>
          </w:tcPr>
          <w:p>
            <w:pPr>
              <w:pStyle w:val="Compact"/>
              <w:jc w:val="left"/>
            </w:pPr>
            <w:r>
              <w:t xml:space="preserve">До первой ценности</w:t>
            </w:r>
          </w:p>
        </w:tc>
        <w:tc>
          <w:tcPr>
            <w:tcBorders>
              <w:bottom w:val="single"/>
            </w:tcBorders>
            <w:vAlign w:val="bottom"/>
          </w:tcPr>
          <w:p>
            <w:pPr>
              <w:pStyle w:val="Compact"/>
              <w:jc w:val="left"/>
            </w:pPr>
            <w:r>
              <w:t xml:space="preserve">Защищаемость</w:t>
            </w:r>
          </w:p>
        </w:tc>
        <w:tc>
          <w:tcPr>
            <w:tcBorders>
              <w:bottom w:val="single"/>
            </w:tcBorders>
            <w:vAlign w:val="bottom"/>
          </w:tcPr>
          <w:p>
            <w:pPr>
              <w:pStyle w:val="Compact"/>
              <w:jc w:val="left"/>
            </w:pPr>
            <w:r>
              <w:t xml:space="preserve">Обратимость</w:t>
            </w:r>
          </w:p>
        </w:tc>
      </w:tr>
      <w:tr>
        <w:tc>
          <w:p>
            <w:pPr>
              <w:pStyle w:val="Compact"/>
              <w:jc w:val="left"/>
            </w:pPr>
            <w:r>
              <w:rPr>
                <w:b/>
              </w:rPr>
              <w:t xml:space="preserve">С0 · Диагностика</w:t>
            </w:r>
          </w:p>
        </w:tc>
        <w:tc>
          <w:p>
            <w:pPr>
              <w:pStyle w:val="Compact"/>
              <w:jc w:val="left"/>
            </w:pPr>
            <w:r>
              <w:t xml:space="preserve">Отчёт о размере потерь, обследование по методике фазы 0</w:t>
            </w:r>
          </w:p>
        </w:tc>
        <w:tc>
          <w:p>
            <w:pPr>
              <w:pStyle w:val="Compact"/>
              <w:jc w:val="left"/>
            </w:pPr>
            <w:r>
              <w:t xml:space="preserve">4–6 недель</w:t>
            </w:r>
          </w:p>
        </w:tc>
        <w:tc>
          <w:p>
            <w:pPr>
              <w:pStyle w:val="Compact"/>
              <w:jc w:val="left"/>
            </w:pPr>
            <w:r>
              <w:t xml:space="preserve">Отсутствует</w:t>
            </w:r>
          </w:p>
        </w:tc>
        <w:tc>
          <w:p>
            <w:pPr>
              <w:pStyle w:val="Compact"/>
              <w:jc w:val="left"/>
            </w:pPr>
            <w:r>
              <w:t xml:space="preserve">Полная</w:t>
            </w:r>
          </w:p>
        </w:tc>
      </w:tr>
      <w:tr>
        <w:tc>
          <w:p>
            <w:pPr>
              <w:pStyle w:val="Compact"/>
              <w:jc w:val="left"/>
            </w:pPr>
            <w:r>
              <w:rPr>
                <w:b/>
              </w:rPr>
              <w:t xml:space="preserve">С1 · Клин достоверности</w:t>
            </w:r>
          </w:p>
        </w:tc>
        <w:tc>
          <w:p>
            <w:pPr>
              <w:pStyle w:val="Compact"/>
              <w:jc w:val="left"/>
            </w:pPr>
            <w:r>
              <w:t xml:space="preserve">Прозрачность участка «выдача со склада → основное средство»</w:t>
            </w:r>
          </w:p>
        </w:tc>
        <w:tc>
          <w:p>
            <w:pPr>
              <w:pStyle w:val="Compact"/>
              <w:jc w:val="left"/>
            </w:pPr>
            <w:r>
              <w:t xml:space="preserve">4–6 месяцев</w:t>
            </w:r>
          </w:p>
        </w:tc>
        <w:tc>
          <w:p>
            <w:pPr>
              <w:pStyle w:val="Compact"/>
              <w:jc w:val="left"/>
            </w:pPr>
            <w:r>
              <w:t xml:space="preserve">Средняя, растёт с данными</w:t>
            </w:r>
          </w:p>
        </w:tc>
        <w:tc>
          <w:p>
            <w:pPr>
              <w:pStyle w:val="Compact"/>
              <w:jc w:val="left"/>
            </w:pPr>
            <w:r>
              <w:t xml:space="preserve">Полная</w:t>
            </w:r>
          </w:p>
        </w:tc>
      </w:tr>
      <w:tr>
        <w:tc>
          <w:p>
            <w:pPr>
              <w:pStyle w:val="Compact"/>
              <w:jc w:val="left"/>
            </w:pPr>
            <w:r>
              <w:rPr>
                <w:b/>
              </w:rPr>
              <w:t xml:space="preserve">С2 · Сквозной контроль</w:t>
            </w:r>
          </w:p>
        </w:tc>
        <w:tc>
          <w:p>
            <w:pPr>
              <w:pStyle w:val="Compact"/>
              <w:jc w:val="left"/>
            </w:pPr>
            <w:r>
              <w:t xml:space="preserve">Управление исполнением капитальных вложений целиком</w:t>
            </w:r>
          </w:p>
        </w:tc>
        <w:tc>
          <w:p>
            <w:pPr>
              <w:pStyle w:val="Compact"/>
              <w:jc w:val="left"/>
            </w:pPr>
            <w:r>
              <w:t xml:space="preserve">12–18 месяцев</w:t>
            </w:r>
          </w:p>
        </w:tc>
        <w:tc>
          <w:p>
            <w:pPr>
              <w:pStyle w:val="Compact"/>
              <w:jc w:val="left"/>
            </w:pPr>
            <w:r>
              <w:t xml:space="preserve">Высокая: асимметрия данных</w:t>
            </w:r>
          </w:p>
        </w:tc>
        <w:tc>
          <w:p>
            <w:pPr>
              <w:pStyle w:val="Compact"/>
              <w:jc w:val="left"/>
            </w:pPr>
            <w:r>
              <w:t xml:space="preserve">Средняя</w:t>
            </w:r>
          </w:p>
        </w:tc>
      </w:tr>
      <w:tr>
        <w:tc>
          <w:p>
            <w:pPr>
              <w:pStyle w:val="Compact"/>
              <w:jc w:val="left"/>
            </w:pPr>
            <w:r>
              <w:rPr>
                <w:b/>
              </w:rPr>
              <w:t xml:space="preserve">С3 · Платформа капекс-цикла</w:t>
            </w:r>
          </w:p>
        </w:tc>
        <w:tc>
          <w:p>
            <w:pPr>
              <w:pStyle w:val="Compact"/>
              <w:jc w:val="left"/>
            </w:pPr>
            <w:r>
              <w:t xml:space="preserve">С2 плюс планирование инвестиций</w:t>
            </w:r>
          </w:p>
        </w:tc>
        <w:tc>
          <w:p>
            <w:pPr>
              <w:pStyle w:val="Compact"/>
              <w:jc w:val="left"/>
            </w:pPr>
            <w:r>
              <w:t xml:space="preserve">24–36 месяцев</w:t>
            </w:r>
          </w:p>
        </w:tc>
        <w:tc>
          <w:p>
            <w:pPr>
              <w:pStyle w:val="Compact"/>
              <w:jc w:val="left"/>
            </w:pPr>
            <w:r>
              <w:t xml:space="preserve">Низкая: догоняем зрелых</w:t>
            </w:r>
          </w:p>
        </w:tc>
        <w:tc>
          <w:p>
            <w:pPr>
              <w:pStyle w:val="Compact"/>
              <w:jc w:val="left"/>
            </w:pPr>
            <w:r>
              <w:rPr>
                <w:b/>
              </w:rPr>
              <w:t xml:space="preserve">Низкая</w:t>
            </w:r>
          </w:p>
        </w:tc>
      </w:tr>
      <w:tr>
        <w:tc>
          <w:p>
            <w:pPr>
              <w:pStyle w:val="Compact"/>
              <w:jc w:val="left"/>
            </w:pPr>
            <w:r>
              <w:rPr>
                <w:b/>
              </w:rPr>
              <w:t xml:space="preserve">С4 · Сборка под одним экраном</w:t>
            </w:r>
          </w:p>
        </w:tc>
        <w:tc>
          <w:p>
            <w:pPr>
              <w:pStyle w:val="Compact"/>
              <w:jc w:val="left"/>
            </w:pPr>
            <w:r>
              <w:t xml:space="preserve">Единый интерфейс над чужими бэкендами</w:t>
            </w:r>
          </w:p>
        </w:tc>
        <w:tc>
          <w:p>
            <w:pPr>
              <w:pStyle w:val="Compact"/>
              <w:jc w:val="left"/>
            </w:pPr>
            <w:r>
              <w:t xml:space="preserve">9–14 месяцев</w:t>
            </w:r>
          </w:p>
        </w:tc>
        <w:tc>
          <w:p>
            <w:pPr>
              <w:pStyle w:val="Compact"/>
              <w:jc w:val="left"/>
            </w:pPr>
            <w:r>
              <w:t xml:space="preserve">Низкая: перепродажа</w:t>
            </w:r>
          </w:p>
        </w:tc>
        <w:tc>
          <w:p>
            <w:pPr>
              <w:pStyle w:val="Compact"/>
              <w:jc w:val="left"/>
            </w:pPr>
            <w:r>
              <w:t xml:space="preserve">Средняя</w:t>
            </w:r>
          </w:p>
        </w:tc>
      </w:tr>
    </w:tbl>
    <w:p>
      <w:pPr>
        <w:pStyle w:val="BodyText"/>
      </w:pPr>
      <w:r>
        <w:rPr>
          <w:b/>
        </w:rPr>
        <w:t xml:space="preserve">Рекомендация: последовательность С0 → С1 → С2.</w:t>
      </w:r>
      <w:r>
        <w:t xml:space="preserve"> </w:t>
      </w:r>
      <w:r>
        <w:t xml:space="preserve">С3 отклонён решением Р-008. С4 отклонён как целостная конструкция, но принят как принцип для краёв продукта (Р-003).</w:t>
      </w:r>
    </w:p>
    <w:p>
      <w:pPr>
        <w:pStyle w:val="BodyText"/>
      </w:pPr>
      <w:r>
        <w:rPr>
          <w:b/>
        </w:rPr>
        <w:t xml:space="preserve">Почему сборка чужих решений не быстрее, вопреки интуиции.</w:t>
      </w:r>
      <w:r>
        <w:t xml:space="preserve"> </w:t>
      </w:r>
      <w:r>
        <w:t xml:space="preserve">Интеграция четырёх бэкендов — это четыре переговорных процесса, четыре чужие дорожные карты и четыре разных представления одного серийного номера, а логику сверки всё равно пишем сами, потому что её не даёт ни один из них. Плюс закупочный комитет оператора согласует пять поставщиков вместо одного. Настоящая цена сборки, однако, не в сроке и не в лицензиях:</w:t>
      </w:r>
      <w:r>
        <w:t xml:space="preserve"> </w:t>
      </w:r>
      <w:r>
        <w:rPr>
          <w:b/>
        </w:rPr>
        <w:t xml:space="preserve">компания без собственного технологического актива оценивается как интегратор, а не как продуктовая компания.</w:t>
      </w:r>
    </w:p>
    <w:p>
      <w:pPr>
        <w:pStyle w:val="BodyText"/>
      </w:pPr>
      <w:r>
        <w:rPr>
          <w:b/>
        </w:rPr>
        <w:t xml:space="preserve">Что закрывает развилку.</w:t>
      </w:r>
      <w:r>
        <w:t xml:space="preserve"> </w:t>
      </w:r>
      <w:r>
        <w:t xml:space="preserve">Не обсуждение, а шесть замеров базовой линии из фазы 0. До их получения в переговорах фиксируется направление, а не обязательство по составу продукта. Обращение к инвестору формулируется соответственно:</w:t>
      </w:r>
      <w:r>
        <w:t xml:space="preserve"> </w:t>
      </w:r>
      <w:r>
        <w:rPr>
          <w:b/>
        </w:rPr>
        <w:t xml:space="preserve">профинансировать разрешение развилки с правом остановки, а не сценарий целиком.</w:t>
      </w:r>
    </w:p>
    <w:p>
      <w:r>
        <w:pict>
          <v:rect style="width:0;height:1.5pt" o:hralign="center" o:hrstd="t" o:hr="t"/>
        </w:pict>
      </w:r>
    </w:p>
    <w:p>
      <w:pPr>
        <w:pStyle w:val="Heading2"/>
      </w:pPr>
      <w:bookmarkStart w:id="60" w:name="X6bba476fb3d7d293d8c074332c0fa37b82d5320"/>
      <w:r>
        <w:t xml:space="preserve">6. Состав продукта: две волны, а не два варианта</w:t>
      </w:r>
      <w:bookmarkEnd w:id="60"/>
    </w:p>
    <w:p>
      <w:pPr>
        <w:pStyle w:val="FirstParagraph"/>
      </w:pPr>
      <w:r>
        <w:t xml:space="preserve">Продукт строится не выбором между узким и широким составом, а</w:t>
      </w:r>
      <w:r>
        <w:t xml:space="preserve"> </w:t>
      </w:r>
      <w:r>
        <w:rPr>
          <w:b/>
        </w:rPr>
        <w:t xml:space="preserve">последовательностью от быстро внедряемого к долго внедряемому</w:t>
      </w:r>
      <w:r>
        <w:t xml:space="preserve">. Волна 1 — ядро, без которого остальное не работает. Волна 2 — расширения, которые имеет смысл делать только после того, как ядро подтвердило работоспособность на реальных данных.</w:t>
      </w:r>
    </w:p>
    <w:p>
      <w:pPr>
        <w:pStyle w:val="BodyText"/>
      </w:pPr>
      <w:r>
        <w:t xml:space="preserve">Внутри первой волны тоже есть очерёдность: быстрые, средние и долгие победы. Она определяется второй шкалой из раздела 2.2 — скоростью, с которой контур можно сделать прозрачным.</w:t>
      </w:r>
    </w:p>
    <w:p>
      <w:pPr>
        <w:pStyle w:val="Heading3"/>
      </w:pPr>
      <w:bookmarkStart w:id="61" w:name="волна-1-ядро-4-модуля-и-2-интерфейса"/>
      <w:r>
        <w:t xml:space="preserve">6.1. Волна 1 — ядро: 4 модуля и 2 интерфейса</w:t>
      </w:r>
      <w:bookmarkEnd w:id="6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Элемент</w:t>
            </w:r>
          </w:p>
        </w:tc>
        <w:tc>
          <w:tcPr>
            <w:tcBorders>
              <w:bottom w:val="single"/>
            </w:tcBorders>
            <w:vAlign w:val="bottom"/>
          </w:tcPr>
          <w:p>
            <w:pPr>
              <w:pStyle w:val="Compact"/>
              <w:jc w:val="left"/>
            </w:pPr>
            <w:r>
              <w:t xml:space="preserve">Название</w:t>
            </w:r>
          </w:p>
        </w:tc>
        <w:tc>
          <w:tcPr>
            <w:tcBorders>
              <w:bottom w:val="single"/>
            </w:tcBorders>
            <w:vAlign w:val="bottom"/>
          </w:tcPr>
          <w:p>
            <w:pPr>
              <w:pStyle w:val="Compact"/>
              <w:jc w:val="left"/>
            </w:pPr>
            <w:r>
              <w:t xml:space="preserve">Что делает</w:t>
            </w:r>
          </w:p>
        </w:tc>
      </w:tr>
      <w:tr>
        <w:tc>
          <w:p>
            <w:pPr>
              <w:pStyle w:val="Compact"/>
              <w:jc w:val="left"/>
            </w:pPr>
            <w:r>
              <w:t xml:space="preserve">⇥</w:t>
            </w:r>
            <w:r>
              <w:t xml:space="preserve"> </w:t>
            </w:r>
            <w:r>
              <w:rPr>
                <w:b/>
              </w:rPr>
              <w:t xml:space="preserve">Интерфейс входа</w:t>
            </w:r>
          </w:p>
        </w:tc>
        <w:tc>
          <w:p>
            <w:pPr>
              <w:pStyle w:val="Compact"/>
              <w:jc w:val="left"/>
            </w:pPr>
            <w:r>
              <w:t xml:space="preserve">Приём одобренного инвестплана</w:t>
            </w:r>
          </w:p>
        </w:tc>
        <w:tc>
          <w:p>
            <w:pPr>
              <w:pStyle w:val="Compact"/>
              <w:jc w:val="left"/>
            </w:pPr>
            <w:r>
              <w:t xml:space="preserve">Принимаем утверждённый план из любого источника: платформы планирования, финансовой системы, таблицы. Само планирование</w:t>
            </w:r>
            <w:r>
              <w:t xml:space="preserve"> </w:t>
            </w:r>
            <w:r>
              <w:rPr>
                <w:b/>
              </w:rPr>
              <w:t xml:space="preserve">не строим</w:t>
            </w:r>
          </w:p>
        </w:tc>
      </w:tr>
      <w:tr>
        <w:tc>
          <w:p>
            <w:pPr>
              <w:pStyle w:val="Compact"/>
              <w:jc w:val="left"/>
            </w:pPr>
            <w:r>
              <w:rPr>
                <w:b/>
              </w:rPr>
              <w:t xml:space="preserve">Модуль 1</w:t>
            </w:r>
          </w:p>
        </w:tc>
        <w:tc>
          <w:p>
            <w:pPr>
              <w:pStyle w:val="Compact"/>
              <w:jc w:val="left"/>
            </w:pPr>
            <w:r>
              <w:rPr>
                <w:b/>
              </w:rPr>
              <w:t xml:space="preserve">Шлюз покрытия потребности</w:t>
            </w:r>
          </w:p>
        </w:tc>
        <w:tc>
          <w:p>
            <w:pPr>
              <w:pStyle w:val="Compact"/>
              <w:jc w:val="left"/>
            </w:pPr>
            <w:r>
              <w:t xml:space="preserve">Проверяет потребность на покрытие свободным складом, возвратным фондом и перераспределением между регионами. В закупку идёт только непокрытый остаток.</w:t>
            </w:r>
            <w:r>
              <w:t xml:space="preserve"> </w:t>
            </w:r>
            <w:r>
              <w:rPr>
                <w:b/>
              </w:rPr>
              <w:t xml:space="preserve">Главный продукт</w:t>
            </w:r>
          </w:p>
        </w:tc>
      </w:tr>
      <w:tr>
        <w:tc>
          <w:p>
            <w:pPr>
              <w:pStyle w:val="Compact"/>
              <w:jc w:val="left"/>
            </w:pPr>
            <w:r>
              <w:rPr>
                <w:b/>
              </w:rPr>
              <w:t xml:space="preserve">Модуль 2</w:t>
            </w:r>
          </w:p>
        </w:tc>
        <w:tc>
          <w:p>
            <w:pPr>
              <w:pStyle w:val="Compact"/>
              <w:jc w:val="left"/>
            </w:pPr>
            <w:r>
              <w:rPr>
                <w:b/>
              </w:rPr>
              <w:t xml:space="preserve">Жизненный цикл и владение активом</w:t>
            </w:r>
          </w:p>
        </w:tc>
        <w:tc>
          <w:p>
            <w:pPr>
              <w:pStyle w:val="Compact"/>
              <w:jc w:val="left"/>
            </w:pPr>
            <w:r>
              <w:t xml:space="preserve">Паспорт экземпляра, событийная лента, три контура, двойное местонахождение (учётное и фактическое), обратная логистика и демонтаж</w:t>
            </w:r>
          </w:p>
        </w:tc>
      </w:tr>
      <w:tr>
        <w:tc>
          <w:p>
            <w:pPr>
              <w:pStyle w:val="Compact"/>
              <w:jc w:val="left"/>
            </w:pPr>
            <w:r>
              <w:rPr>
                <w:b/>
              </w:rPr>
              <w:t xml:space="preserve">Модуль 3</w:t>
            </w:r>
          </w:p>
        </w:tc>
        <w:tc>
          <w:p>
            <w:pPr>
              <w:pStyle w:val="Compact"/>
              <w:jc w:val="left"/>
            </w:pPr>
            <w:r>
              <w:rPr>
                <w:b/>
              </w:rPr>
              <w:t xml:space="preserve">Контроль развёртывания и включения в работу</w:t>
            </w:r>
          </w:p>
        </w:tc>
        <w:tc>
          <w:p>
            <w:pPr>
              <w:pStyle w:val="Compact"/>
              <w:jc w:val="left"/>
            </w:pPr>
            <w:r>
              <w:t xml:space="preserve">Мобильное приложение подрядчика, заказы на работу с материальными листами, фотопротокол, интеграция с сетевой системой</w:t>
            </w:r>
          </w:p>
        </w:tc>
      </w:tr>
      <w:tr>
        <w:tc>
          <w:p>
            <w:pPr>
              <w:pStyle w:val="Compact"/>
              <w:jc w:val="left"/>
            </w:pPr>
            <w:r>
              <w:rPr>
                <w:b/>
              </w:rPr>
              <w:t xml:space="preserve">Модуль 4</w:t>
            </w:r>
          </w:p>
        </w:tc>
        <w:tc>
          <w:p>
            <w:pPr>
              <w:pStyle w:val="Compact"/>
              <w:jc w:val="left"/>
            </w:pPr>
            <w:r>
              <w:rPr>
                <w:b/>
              </w:rPr>
              <w:t xml:space="preserve">Контроль учётного признания</w:t>
            </w:r>
          </w:p>
        </w:tc>
        <w:tc>
          <w:p>
            <w:pPr>
              <w:pStyle w:val="Compact"/>
              <w:jc w:val="left"/>
            </w:pPr>
            <w:r>
              <w:t xml:space="preserve">Разрыв между работой в сети и признанием в основных средствах, триггеры капитализации, резервы по возрасту запасов</w:t>
            </w:r>
          </w:p>
        </w:tc>
      </w:tr>
      <w:tr>
        <w:tc>
          <w:p>
            <w:pPr>
              <w:pStyle w:val="Compact"/>
              <w:jc w:val="left"/>
            </w:pPr>
            <w:r>
              <w:t xml:space="preserve">⇤</w:t>
            </w:r>
            <w:r>
              <w:t xml:space="preserve"> </w:t>
            </w:r>
            <w:r>
              <w:rPr>
                <w:b/>
              </w:rPr>
              <w:t xml:space="preserve">Интерфейс выхода</w:t>
            </w:r>
          </w:p>
        </w:tc>
        <w:tc>
          <w:p>
            <w:pPr>
              <w:pStyle w:val="Compact"/>
              <w:jc w:val="left"/>
            </w:pPr>
            <w:r>
              <w:t xml:space="preserve">Выдача факта</w:t>
            </w:r>
          </w:p>
        </w:tc>
        <w:tc>
          <w:p>
            <w:pPr>
              <w:pStyle w:val="Compact"/>
              <w:jc w:val="left"/>
            </w:pPr>
            <w:r>
              <w:t xml:space="preserve">Фактическая стоимость и фактическое время возвращаются в контур планирования.</w:t>
            </w:r>
            <w:r>
              <w:t xml:space="preserve"> </w:t>
            </w:r>
            <w:r>
              <w:rPr>
                <w:b/>
              </w:rPr>
              <w:t xml:space="preserve">Выручку не отдаём</w:t>
            </w:r>
          </w:p>
        </w:tc>
      </w:tr>
    </w:tbl>
    <w:p>
      <w:pPr>
        <w:pStyle w:val="Heading3"/>
      </w:pPr>
      <w:bookmarkStart w:id="62" w:name="очерёдность-внутри-первой-волны"/>
      <w:r>
        <w:t xml:space="preserve">6.2. Очерёдность внутри первой волны</w:t>
      </w:r>
      <w:bookmarkEnd w:id="6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Очередь</w:t>
            </w:r>
          </w:p>
        </w:tc>
        <w:tc>
          <w:tcPr>
            <w:tcBorders>
              <w:bottom w:val="single"/>
            </w:tcBorders>
            <w:vAlign w:val="bottom"/>
          </w:tcPr>
          <w:p>
            <w:pPr>
              <w:pStyle w:val="Compact"/>
              <w:jc w:val="left"/>
            </w:pPr>
            <w:r>
              <w:t xml:space="preserve">Срок</w:t>
            </w:r>
          </w:p>
        </w:tc>
        <w:tc>
          <w:tcPr>
            <w:tcBorders>
              <w:bottom w:val="single"/>
            </w:tcBorders>
            <w:vAlign w:val="bottom"/>
          </w:tcPr>
          <w:p>
            <w:pPr>
              <w:pStyle w:val="Compact"/>
              <w:jc w:val="left"/>
            </w:pPr>
            <w:r>
              <w:t xml:space="preserve">Что делаем</w:t>
            </w:r>
          </w:p>
        </w:tc>
        <w:tc>
          <w:tcPr>
            <w:tcBorders>
              <w:bottom w:val="single"/>
            </w:tcBorders>
            <w:vAlign w:val="bottom"/>
          </w:tcPr>
          <w:p>
            <w:pPr>
              <w:pStyle w:val="Compact"/>
              <w:jc w:val="left"/>
            </w:pPr>
            <w:r>
              <w:t xml:space="preserve">Почему именно это</w:t>
            </w:r>
          </w:p>
        </w:tc>
      </w:tr>
      <w:tr>
        <w:tc>
          <w:p>
            <w:pPr>
              <w:pStyle w:val="Compact"/>
              <w:jc w:val="left"/>
            </w:pPr>
            <w:r>
              <w:rPr>
                <w:b/>
              </w:rPr>
              <w:t xml:space="preserve">Быстрые победы</w:t>
            </w:r>
          </w:p>
        </w:tc>
        <w:tc>
          <w:p>
            <w:pPr>
              <w:pStyle w:val="Compact"/>
              <w:jc w:val="left"/>
            </w:pPr>
            <w:r>
              <w:t xml:space="preserve">1–3 месяца</w:t>
            </w:r>
          </w:p>
        </w:tc>
        <w:tc>
          <w:p>
            <w:pPr>
              <w:pStyle w:val="Compact"/>
              <w:jc w:val="left"/>
            </w:pPr>
            <w:r>
              <w:t xml:space="preserve">Сверка складов оператора и подрядчика между финансовой и складской системами · Сверка активного оборудования площадок с сетевой системой · Отчёт о разрыве между работой в сети и признанием в основных средствах</w:t>
            </w:r>
          </w:p>
        </w:tc>
        <w:tc>
          <w:p>
            <w:pPr>
              <w:pStyle w:val="Compact"/>
              <w:jc w:val="left"/>
            </w:pPr>
            <w:r>
              <w:t xml:space="preserve">Данные уже существуют, нужна только сверка. Результат в деньгах получается без выездов и без разработки полевых функций</w:t>
            </w:r>
          </w:p>
        </w:tc>
      </w:tr>
      <w:tr>
        <w:tc>
          <w:p>
            <w:pPr>
              <w:pStyle w:val="Compact"/>
              <w:jc w:val="left"/>
            </w:pPr>
            <w:r>
              <w:rPr>
                <w:b/>
              </w:rPr>
              <w:t xml:space="preserve">Средние победы</w:t>
            </w:r>
          </w:p>
        </w:tc>
        <w:tc>
          <w:p>
            <w:pPr>
              <w:pStyle w:val="Compact"/>
              <w:jc w:val="left"/>
            </w:pPr>
            <w:r>
              <w:t xml:space="preserve">3–9 месяцев</w:t>
            </w:r>
          </w:p>
        </w:tc>
        <w:tc>
          <w:p>
            <w:pPr>
              <w:pStyle w:val="Compact"/>
              <w:jc w:val="left"/>
            </w:pPr>
            <w:r>
              <w:t xml:space="preserve">Мобильное приложение подрядчика · Заказы на работу и материальные листы · Уравнение сверки подрядчика · Шлюз покрытия потребности</w:t>
            </w:r>
          </w:p>
        </w:tc>
        <w:tc>
          <w:p>
            <w:pPr>
              <w:pStyle w:val="Compact"/>
              <w:jc w:val="left"/>
            </w:pPr>
            <w:r>
              <w:t xml:space="preserve">Требуют полевого внедрения, изменения договоров и регламентов. Дают самый большой эффект на единицу усилий</w:t>
            </w:r>
          </w:p>
        </w:tc>
      </w:tr>
      <w:tr>
        <w:tc>
          <w:p>
            <w:pPr>
              <w:pStyle w:val="Compact"/>
              <w:jc w:val="left"/>
            </w:pPr>
            <w:r>
              <w:rPr>
                <w:b/>
              </w:rPr>
              <w:t xml:space="preserve">Долгие победы</w:t>
            </w:r>
          </w:p>
        </w:tc>
        <w:tc>
          <w:p>
            <w:pPr>
              <w:pStyle w:val="Compact"/>
              <w:jc w:val="left"/>
            </w:pPr>
            <w:r>
              <w:t xml:space="preserve">9–18 месяцев</w:t>
            </w:r>
          </w:p>
        </w:tc>
        <w:tc>
          <w:p>
            <w:pPr>
              <w:pStyle w:val="Compact"/>
              <w:jc w:val="left"/>
            </w:pPr>
            <w:r>
              <w:t xml:space="preserve">Пассивная инфраструктура площадок · Обратная логистика и контур демонтажа · Полный контур учётного признания</w:t>
            </w:r>
          </w:p>
        </w:tc>
        <w:tc>
          <w:p>
            <w:pPr>
              <w:pStyle w:val="Compact"/>
              <w:jc w:val="left"/>
            </w:pPr>
            <w:r>
              <w:t xml:space="preserve">Требуют выездов, кампании маркировки и накопления данных. Самая крупная часть по деньгам и самая медленная по срокам</w:t>
            </w:r>
          </w:p>
        </w:tc>
      </w:tr>
    </w:tbl>
    <w:p>
      <w:pPr>
        <w:pStyle w:val="BodyText"/>
      </w:pPr>
      <w:r>
        <w:rPr>
          <w:b/>
        </w:rPr>
        <w:t xml:space="preserve">Ошибка, которой это устройство помогает избежать.</w:t>
      </w:r>
      <w:r>
        <w:t xml:space="preserve"> </w:t>
      </w:r>
      <w:r>
        <w:t xml:space="preserve">Соблазн начать с самого дорогого контура — площадок — понятен: там лежит основная сумма. Но пассивная инфраструктура площадок не даёт результата раньше чем через год, и весь этот год проект нечем защищать перед спонсором. Быстрые победы дают результат за квартал и покупают время для долгих.</w:t>
      </w:r>
    </w:p>
    <w:p>
      <w:pPr>
        <w:pStyle w:val="Heading3"/>
      </w:pPr>
      <w:bookmarkStart w:id="63" w:name="Xb84d49f7c4d771cccc5b1f65b0f1ba4d81dd807"/>
      <w:r>
        <w:t xml:space="preserve">6.3. Волна 2 — расширения после подтверждения ядра</w:t>
      </w:r>
      <w:bookmarkEnd w:id="63"/>
    </w:p>
    <w:p>
      <w:pPr>
        <w:pStyle w:val="FirstParagraph"/>
      </w:pPr>
      <w:r>
        <w:t xml:space="preserve">Строятся после того, как ядро работает и эффект измерен. Каждое расширение самостоятельно и подключается отдельно.</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Элемент</w:t>
            </w:r>
          </w:p>
        </w:tc>
        <w:tc>
          <w:tcPr>
            <w:tcBorders>
              <w:bottom w:val="single"/>
            </w:tcBorders>
            <w:vAlign w:val="bottom"/>
          </w:tcPr>
          <w:p>
            <w:pPr>
              <w:pStyle w:val="Compact"/>
              <w:jc w:val="left"/>
            </w:pPr>
            <w:r>
              <w:t xml:space="preserve">Название</w:t>
            </w:r>
          </w:p>
        </w:tc>
        <w:tc>
          <w:tcPr>
            <w:tcBorders>
              <w:bottom w:val="single"/>
            </w:tcBorders>
            <w:vAlign w:val="bottom"/>
          </w:tcPr>
          <w:p>
            <w:pPr>
              <w:pStyle w:val="Compact"/>
              <w:jc w:val="left"/>
            </w:pPr>
            <w:r>
              <w:t xml:space="preserve">Что добавляет</w:t>
            </w:r>
          </w:p>
        </w:tc>
        <w:tc>
          <w:tcPr>
            <w:tcBorders>
              <w:bottom w:val="single"/>
            </w:tcBorders>
            <w:vAlign w:val="bottom"/>
          </w:tcPr>
          <w:p>
            <w:pPr>
              <w:pStyle w:val="Compact"/>
              <w:jc w:val="left"/>
            </w:pPr>
            <w:r>
              <w:t xml:space="preserve">Когда имеет смысл</w:t>
            </w:r>
          </w:p>
        </w:tc>
      </w:tr>
      <w:tr>
        <w:tc>
          <w:p>
            <w:pPr>
              <w:pStyle w:val="Compact"/>
              <w:jc w:val="left"/>
            </w:pPr>
            <w:r>
              <w:rPr>
                <w:b/>
              </w:rPr>
              <w:t xml:space="preserve">Расширение 1</w:t>
            </w:r>
          </w:p>
        </w:tc>
        <w:tc>
          <w:p>
            <w:pPr>
              <w:pStyle w:val="Compact"/>
              <w:jc w:val="left"/>
            </w:pPr>
            <w:r>
              <w:rPr>
                <w:b/>
              </w:rPr>
              <w:t xml:space="preserve">Оптимизация страхового запаса</w:t>
            </w:r>
          </w:p>
        </w:tc>
        <w:tc>
          <w:p>
            <w:pPr>
              <w:pStyle w:val="Compact"/>
              <w:jc w:val="left"/>
            </w:pPr>
            <w:r>
              <w:t xml:space="preserve">Уровни запаса запчастей по критичности оборудования и обязательствам по времени восстановления, многоуровневая оптимизация между складами</w:t>
            </w:r>
          </w:p>
        </w:tc>
        <w:tc>
          <w:p>
            <w:pPr>
              <w:pStyle w:val="Compact"/>
              <w:jc w:val="left"/>
            </w:pPr>
            <w:r>
              <w:t xml:space="preserve">После того, как данные о наличии стали достоверными. На грязных данных оптимизация даёт красивый и неверный результат</w:t>
            </w:r>
          </w:p>
        </w:tc>
      </w:tr>
      <w:tr>
        <w:tc>
          <w:p>
            <w:pPr>
              <w:pStyle w:val="Compact"/>
              <w:jc w:val="left"/>
            </w:pPr>
            <w:r>
              <w:rPr>
                <w:b/>
              </w:rPr>
              <w:t xml:space="preserve">Расширение 2</w:t>
            </w:r>
          </w:p>
        </w:tc>
        <w:tc>
          <w:p>
            <w:pPr>
              <w:pStyle w:val="Compact"/>
              <w:jc w:val="left"/>
            </w:pPr>
            <w:r>
              <w:rPr>
                <w:b/>
              </w:rPr>
              <w:t xml:space="preserve">Обратная логистика самостоятельным модулем</w:t>
            </w:r>
          </w:p>
        </w:tc>
        <w:tc>
          <w:p>
            <w:pPr>
              <w:pStyle w:val="Compact"/>
              <w:jc w:val="left"/>
            </w:pPr>
            <w:r>
              <w:t xml:space="preserve">Развёрнутый контур: планирование демонтажа, диагностика, восстановление, реализация, утилизация, отчётность о переиспользовании</w:t>
            </w:r>
          </w:p>
        </w:tc>
        <w:tc>
          <w:p>
            <w:pPr>
              <w:pStyle w:val="Compact"/>
              <w:jc w:val="left"/>
            </w:pPr>
            <w:r>
              <w:t xml:space="preserve">После того, как контур площадок стал прозрачным и известно, что и когда демонтируется</w:t>
            </w:r>
          </w:p>
        </w:tc>
      </w:tr>
      <w:tr>
        <w:tc>
          <w:p>
            <w:pPr>
              <w:pStyle w:val="Compact"/>
              <w:jc w:val="left"/>
            </w:pPr>
            <w:r>
              <w:rPr>
                <w:b/>
              </w:rPr>
              <w:t xml:space="preserve">Расширение 3</w:t>
            </w:r>
          </w:p>
        </w:tc>
        <w:tc>
          <w:p>
            <w:pPr>
              <w:pStyle w:val="Compact"/>
              <w:jc w:val="left"/>
            </w:pPr>
            <w:r>
              <w:rPr>
                <w:b/>
              </w:rPr>
              <w:t xml:space="preserve">Единый экран и аналитика как отдельный продукт</w:t>
            </w:r>
          </w:p>
        </w:tc>
        <w:tc>
          <w:p>
            <w:pPr>
              <w:pStyle w:val="Compact"/>
              <w:jc w:val="left"/>
            </w:pPr>
            <w:r>
              <w:t xml:space="preserve">Конструктор отчётов, геопространственное представление, мобильная версия для руководителей</w:t>
            </w:r>
          </w:p>
        </w:tc>
        <w:tc>
          <w:p>
            <w:pPr>
              <w:pStyle w:val="Compact"/>
              <w:jc w:val="left"/>
            </w:pPr>
            <w:r>
              <w:t xml:space="preserve">После того, как накоплены данные, которые есть смысл разрезать по-разному</w:t>
            </w:r>
          </w:p>
        </w:tc>
      </w:tr>
      <w:tr>
        <w:tc>
          <w:p>
            <w:pPr>
              <w:pStyle w:val="Compact"/>
              <w:jc w:val="left"/>
            </w:pPr>
            <w:r>
              <w:rPr>
                <w:b/>
              </w:rPr>
              <w:t xml:space="preserve">Расширение 4</w:t>
            </w:r>
          </w:p>
        </w:tc>
        <w:tc>
          <w:p>
            <w:pPr>
              <w:pStyle w:val="Compact"/>
              <w:jc w:val="left"/>
            </w:pPr>
            <w:r>
              <w:rPr>
                <w:b/>
              </w:rPr>
              <w:t xml:space="preserve">Планировщик капитальных вложений</w:t>
            </w:r>
          </w:p>
        </w:tc>
        <w:tc>
          <w:p>
            <w:pPr>
              <w:pStyle w:val="Compact"/>
              <w:jc w:val="left"/>
            </w:pPr>
            <w:r>
              <w:t xml:space="preserve">Прогноз потребности от сети, ранжирование площадок по отдаче</w:t>
            </w:r>
          </w:p>
        </w:tc>
        <w:tc>
          <w:p>
            <w:pPr>
              <w:pStyle w:val="Compact"/>
              <w:jc w:val="left"/>
            </w:pPr>
            <w:r>
              <w:rPr>
                <w:b/>
              </w:rPr>
              <w:t xml:space="preserve">Не рекомендуется даже во второй волне</w:t>
            </w:r>
            <w:r>
              <w:t xml:space="preserve"> </w:t>
            </w:r>
            <w:r>
              <w:t xml:space="preserve">— см. раздел 5.1. Прямая конкуренция с Infovista и Riaktr на их данных</w:t>
            </w:r>
          </w:p>
        </w:tc>
      </w:tr>
    </w:tbl>
    <w:p>
      <w:pPr>
        <w:pStyle w:val="BodyText"/>
      </w:pPr>
      <w:r>
        <w:rPr>
          <w:b/>
        </w:rPr>
        <w:t xml:space="preserve">Пояснение по расширению 1.</w:t>
      </w:r>
      <w:r>
        <w:t xml:space="preserve"> </w:t>
      </w:r>
      <w:r>
        <w:t xml:space="preserve">Оптимизация страхового запаса — это не то же самое, что норматив «штук на площадку», который входит в ядро. Норматив отвечает на вопрос строительства: сколько нужно, чтобы построить площадку. Страховой запас отвечает на вопрос эксплуатации: сколько нужно держать, чтобы уложиться в обязательства по времени восстановления при отказе. Это разные задачи, разные данные и разные заказчики внутри оператора.</w:t>
      </w:r>
    </w:p>
    <w:p>
      <w:pPr>
        <w:pStyle w:val="Heading3"/>
      </w:pPr>
      <w:bookmarkStart w:id="64" w:name="что-решать-сейчас"/>
      <w:r>
        <w:t xml:space="preserve">6.4. Что решать сейчас</w:t>
      </w:r>
      <w:bookmarkEnd w:id="64"/>
    </w:p>
    <w:p>
      <w:pPr>
        <w:pStyle w:val="FirstParagraph"/>
      </w:pPr>
      <w:r>
        <w:t xml:space="preserve">Состав первой волны считаю определённым. Решения, которые нужны от вас:</w:t>
      </w:r>
    </w:p>
    <w:p>
      <w:pPr>
        <w:numPr>
          <w:ilvl w:val="0"/>
          <w:numId w:val="1008"/>
        </w:numPr>
        <w:pStyle w:val="Compact"/>
      </w:pPr>
      <w:r>
        <w:rPr>
          <w:b/>
        </w:rPr>
        <w:t xml:space="preserve">Строим ли расширение 4 (планировщик капитальных вложений) когда-либо.</w:t>
      </w:r>
      <w:r>
        <w:t xml:space="preserve"> </w:t>
      </w:r>
      <w:r>
        <w:t xml:space="preserve">Моя рекомендация — нет, и обоснование в разделе 5.1. Но это стратегическое решение, а не техническое.</w:t>
      </w:r>
    </w:p>
    <w:p>
      <w:pPr>
        <w:numPr>
          <w:ilvl w:val="0"/>
          <w:numId w:val="1008"/>
        </w:numPr>
        <w:pStyle w:val="Compact"/>
      </w:pPr>
      <w:r>
        <w:rPr>
          <w:b/>
        </w:rPr>
        <w:t xml:space="preserve">Очерёдность расширений 1–3 во второй волне.</w:t>
      </w:r>
      <w:r>
        <w:t xml:space="preserve"> </w:t>
      </w:r>
      <w:r>
        <w:t xml:space="preserve">Она зависит от того, что окажется больнее у якорного клиента.</w:t>
      </w:r>
    </w:p>
    <w:p>
      <w:r>
        <w:pict>
          <v:rect style="width:0;height:1.5pt" o:hralign="center" o:hrstd="t" o:hr="t"/>
        </w:pict>
      </w:r>
    </w:p>
    <w:p>
      <w:pPr>
        <w:pStyle w:val="Heading2"/>
      </w:pPr>
      <w:bookmarkStart w:id="65" w:name="X2cb3bca5357b8604f7c5f14a3a642ef491476dc"/>
      <w:r>
        <w:t xml:space="preserve">7. Классы номенклатуры: без этого проект утонет</w:t>
      </w:r>
      <w:bookmarkEnd w:id="65"/>
    </w:p>
    <w:p>
      <w:pPr>
        <w:pStyle w:val="FirstParagraph"/>
      </w:pPr>
      <w:r>
        <w:t xml:space="preserve">Единый метод прослеживания для всей номенклатуры не работает. Пытаться дать серийную прослеживаемость кабелю — значит утопить проект. Классификация делается</w:t>
      </w:r>
      <w:r>
        <w:t xml:space="preserve"> </w:t>
      </w:r>
      <w:r>
        <w:rPr>
          <w:b/>
        </w:rPr>
        <w:t xml:space="preserve">до</w:t>
      </w:r>
      <w:r>
        <w:t xml:space="preserve"> </w:t>
      </w:r>
      <w:r>
        <w:t xml:space="preserve">архитектуры.</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Класс</w:t>
            </w:r>
          </w:p>
        </w:tc>
        <w:tc>
          <w:tcPr>
            <w:tcBorders>
              <w:bottom w:val="single"/>
            </w:tcBorders>
            <w:vAlign w:val="bottom"/>
          </w:tcPr>
          <w:p>
            <w:pPr>
              <w:pStyle w:val="Compact"/>
              <w:jc w:val="left"/>
            </w:pPr>
            <w:r>
              <w:t xml:space="preserve">Что относится</w:t>
            </w:r>
          </w:p>
        </w:tc>
        <w:tc>
          <w:tcPr>
            <w:tcBorders>
              <w:bottom w:val="single"/>
            </w:tcBorders>
            <w:vAlign w:val="bottom"/>
          </w:tcPr>
          <w:p>
            <w:pPr>
              <w:pStyle w:val="Compact"/>
              <w:jc w:val="left"/>
            </w:pPr>
            <w:r>
              <w:t xml:space="preserve">Заводской серийник</w:t>
            </w:r>
          </w:p>
        </w:tc>
        <w:tc>
          <w:tcPr>
            <w:tcBorders>
              <w:bottom w:val="single"/>
            </w:tcBorders>
            <w:vAlign w:val="bottom"/>
          </w:tcPr>
          <w:p>
            <w:pPr>
              <w:pStyle w:val="Compact"/>
              <w:jc w:val="left"/>
            </w:pPr>
            <w:r>
              <w:t xml:space="preserve">Виден в сети</w:t>
            </w:r>
          </w:p>
        </w:tc>
        <w:tc>
          <w:tcPr>
            <w:tcBorders>
              <w:bottom w:val="single"/>
            </w:tcBorders>
            <w:vAlign w:val="bottom"/>
          </w:tcPr>
          <w:p>
            <w:pPr>
              <w:pStyle w:val="Compact"/>
              <w:jc w:val="left"/>
            </w:pPr>
            <w:r>
              <w:t xml:space="preserve">Метод прослеживания</w:t>
            </w:r>
          </w:p>
        </w:tc>
        <w:tc>
          <w:tcPr>
            <w:tcBorders>
              <w:bottom w:val="single"/>
            </w:tcBorders>
            <w:vAlign w:val="bottom"/>
          </w:tcPr>
          <w:p>
            <w:pPr>
              <w:pStyle w:val="Compact"/>
              <w:jc w:val="left"/>
            </w:pPr>
            <w:r>
              <w:t xml:space="preserve">Приоритет</w:t>
            </w:r>
          </w:p>
        </w:tc>
      </w:tr>
      <w:tr>
        <w:tc>
          <w:p>
            <w:pPr>
              <w:pStyle w:val="Compact"/>
              <w:jc w:val="left"/>
            </w:pPr>
            <w:r>
              <w:rPr>
                <w:b/>
              </w:rPr>
              <w:t xml:space="preserve">Класс А — активное серийное</w:t>
            </w:r>
          </w:p>
        </w:tc>
        <w:tc>
          <w:p>
            <w:pPr>
              <w:pStyle w:val="Compact"/>
              <w:jc w:val="left"/>
            </w:pPr>
            <w:r>
              <w:t xml:space="preserve">Базовые блоки, радиомодули, маршрутизаторы, коммутаторы</w:t>
            </w:r>
          </w:p>
        </w:tc>
        <w:tc>
          <w:p>
            <w:pPr>
              <w:pStyle w:val="Compact"/>
              <w:jc w:val="left"/>
            </w:pPr>
            <w:r>
              <w:t xml:space="preserve">Да</w:t>
            </w:r>
          </w:p>
        </w:tc>
        <w:tc>
          <w:p>
            <w:pPr>
              <w:pStyle w:val="Compact"/>
              <w:jc w:val="left"/>
            </w:pPr>
            <w:r>
              <w:rPr>
                <w:b/>
              </w:rPr>
              <w:t xml:space="preserve">Да</w:t>
            </w:r>
          </w:p>
        </w:tc>
        <w:tc>
          <w:p>
            <w:pPr>
              <w:pStyle w:val="Compact"/>
              <w:jc w:val="left"/>
            </w:pPr>
            <w:r>
              <w:t xml:space="preserve">Серийник +</w:t>
            </w:r>
            <w:r>
              <w:t xml:space="preserve"> </w:t>
            </w:r>
            <w:r>
              <w:rPr>
                <w:b/>
              </w:rPr>
              <w:t xml:space="preserve">автосверка с сетевой системой</w:t>
            </w:r>
          </w:p>
        </w:tc>
        <w:tc>
          <w:p>
            <w:pPr>
              <w:pStyle w:val="Compact"/>
              <w:jc w:val="left"/>
            </w:pPr>
            <w:r>
              <w:t xml:space="preserve">Первый</w:t>
            </w:r>
          </w:p>
        </w:tc>
      </w:tr>
      <w:tr>
        <w:tc>
          <w:p>
            <w:pPr>
              <w:pStyle w:val="Compact"/>
              <w:jc w:val="left"/>
            </w:pPr>
            <w:r>
              <w:rPr>
                <w:b/>
              </w:rPr>
              <w:t xml:space="preserve">Класс Б — пассивное серийное</w:t>
            </w:r>
          </w:p>
        </w:tc>
        <w:tc>
          <w:p>
            <w:pPr>
              <w:pStyle w:val="Compact"/>
              <w:jc w:val="left"/>
            </w:pPr>
            <w:r>
              <w:t xml:space="preserve">Антенны, шкафы, выпрямители, батареи</w:t>
            </w:r>
          </w:p>
        </w:tc>
        <w:tc>
          <w:p>
            <w:pPr>
              <w:pStyle w:val="Compact"/>
              <w:jc w:val="left"/>
            </w:pPr>
            <w:r>
              <w:t xml:space="preserve">Обычно да, но не читается в сети</w:t>
            </w:r>
          </w:p>
        </w:tc>
        <w:tc>
          <w:p>
            <w:pPr>
              <w:pStyle w:val="Compact"/>
              <w:jc w:val="left"/>
            </w:pPr>
            <w:r>
              <w:t xml:space="preserve">Нет</w:t>
            </w:r>
          </w:p>
        </w:tc>
        <w:tc>
          <w:p>
            <w:pPr>
              <w:pStyle w:val="Compact"/>
              <w:jc w:val="left"/>
            </w:pPr>
            <w:r>
              <w:t xml:space="preserve">Серийник + метка на приёмке + фотоподтверждение</w:t>
            </w:r>
          </w:p>
        </w:tc>
        <w:tc>
          <w:p>
            <w:pPr>
              <w:pStyle w:val="Compact"/>
              <w:jc w:val="left"/>
            </w:pPr>
            <w:r>
              <w:t xml:space="preserve">Второй</w:t>
            </w:r>
          </w:p>
        </w:tc>
      </w:tr>
      <w:tr>
        <w:tc>
          <w:p>
            <w:pPr>
              <w:pStyle w:val="Compact"/>
              <w:jc w:val="left"/>
            </w:pPr>
            <w:r>
              <w:rPr>
                <w:b/>
              </w:rPr>
              <w:t xml:space="preserve">Класс В — пассивное несерийное штучное</w:t>
            </w:r>
          </w:p>
        </w:tc>
        <w:tc>
          <w:p>
            <w:pPr>
              <w:pStyle w:val="Compact"/>
              <w:jc w:val="left"/>
            </w:pPr>
            <w:r>
              <w:t xml:space="preserve">Кронштейны, грозозащита, джамперы</w:t>
            </w:r>
          </w:p>
        </w:tc>
        <w:tc>
          <w:p>
            <w:pPr>
              <w:pStyle w:val="Compact"/>
              <w:jc w:val="left"/>
            </w:pPr>
            <w:r>
              <w:t xml:space="preserve">Нет</w:t>
            </w:r>
          </w:p>
        </w:tc>
        <w:tc>
          <w:p>
            <w:pPr>
              <w:pStyle w:val="Compact"/>
              <w:jc w:val="left"/>
            </w:pPr>
            <w:r>
              <w:t xml:space="preserve">Нет</w:t>
            </w:r>
          </w:p>
        </w:tc>
        <w:tc>
          <w:p>
            <w:pPr>
              <w:pStyle w:val="Compact"/>
              <w:jc w:val="left"/>
            </w:pPr>
            <w:r>
              <w:t xml:space="preserve">Партия и количество, подтверждение по комплекту</w:t>
            </w:r>
          </w:p>
        </w:tc>
        <w:tc>
          <w:p>
            <w:pPr>
              <w:pStyle w:val="Compact"/>
              <w:jc w:val="left"/>
            </w:pPr>
            <w:r>
              <w:t xml:space="preserve">Третий</w:t>
            </w:r>
          </w:p>
        </w:tc>
      </w:tr>
      <w:tr>
        <w:tc>
          <w:p>
            <w:pPr>
              <w:pStyle w:val="Compact"/>
              <w:jc w:val="left"/>
            </w:pPr>
            <w:r>
              <w:rPr>
                <w:b/>
              </w:rPr>
              <w:t xml:space="preserve">Класс Г — расходное измеряемое</w:t>
            </w:r>
          </w:p>
        </w:tc>
        <w:tc>
          <w:p>
            <w:pPr>
              <w:pStyle w:val="Compact"/>
              <w:jc w:val="left"/>
            </w:pPr>
            <w:r>
              <w:t xml:space="preserve">Фидер, кабель, крепёж, метизы</w:t>
            </w:r>
          </w:p>
        </w:tc>
        <w:tc>
          <w:p>
            <w:pPr>
              <w:pStyle w:val="Compact"/>
              <w:jc w:val="left"/>
            </w:pPr>
            <w:r>
              <w:t xml:space="preserve">Нет</w:t>
            </w:r>
          </w:p>
        </w:tc>
        <w:tc>
          <w:p>
            <w:pPr>
              <w:pStyle w:val="Compact"/>
              <w:jc w:val="left"/>
            </w:pPr>
            <w:r>
              <w:t xml:space="preserve">Нет</w:t>
            </w:r>
          </w:p>
        </w:tc>
        <w:tc>
          <w:p>
            <w:pPr>
              <w:pStyle w:val="Compact"/>
              <w:jc w:val="left"/>
            </w:pPr>
            <w:r>
              <w:t xml:space="preserve">Норматив на площадку с допуском</w:t>
            </w:r>
          </w:p>
        </w:tc>
        <w:tc>
          <w:p>
            <w:pPr>
              <w:pStyle w:val="Compact"/>
              <w:jc w:val="left"/>
            </w:pPr>
            <w:r>
              <w:rPr>
                <w:b/>
              </w:rPr>
              <w:t xml:space="preserve">Не автоматизировать</w:t>
            </w:r>
          </w:p>
        </w:tc>
      </w:tr>
    </w:tbl>
    <w:p>
      <w:pPr>
        <w:pStyle w:val="BodyText"/>
      </w:pPr>
      <w:r>
        <w:rPr>
          <w:b/>
        </w:rPr>
        <w:t xml:space="preserve">Правило:</w:t>
      </w:r>
      <w:r>
        <w:t xml:space="preserve"> </w:t>
      </w:r>
      <w:r>
        <w:t xml:space="preserve">классы А и Б дают 80–90% стоимости при 10–20% позиций [Оценка]. Классы В и Г дают львиную долю строк и почти не дают денег.</w:t>
      </w:r>
      <w:r>
        <w:t xml:space="preserve"> </w:t>
      </w:r>
      <w:r>
        <w:rPr>
          <w:b/>
        </w:rPr>
        <w:t xml:space="preserve">Первая версия продукта работает только с А и Б.</w:t>
      </w:r>
    </w:p>
    <w:p>
      <w:pPr>
        <w:pStyle w:val="BodyText"/>
      </w:pPr>
      <w:r>
        <w:rPr>
          <w:b/>
        </w:rPr>
        <w:t xml:space="preserve">Операционное правило, без которого всё разваливается:</w:t>
      </w:r>
      <w:r>
        <w:t xml:space="preserve"> </w:t>
      </w:r>
      <w:r>
        <w:t xml:space="preserve">метка наносится</w:t>
      </w:r>
      <w:r>
        <w:t xml:space="preserve"> </w:t>
      </w:r>
      <w:r>
        <w:rPr>
          <w:b/>
        </w:rPr>
        <w:t xml:space="preserve">на приёмке на склад, сотрудником склада, до размещения</w:t>
      </w:r>
      <w:r>
        <w:t xml:space="preserve">. Не подрядчиком, не в поле, не задним числом. Если правило нарушается — идентичность экземпляра не создаётся.</w:t>
      </w:r>
    </w:p>
    <w:p>
      <w:pPr>
        <w:pStyle w:val="Heading3"/>
      </w:pPr>
      <w:bookmarkStart w:id="66" w:name="X412e0580cb4b7ab4cd404aaf7e73837f9c6be3c"/>
      <w:r>
        <w:t xml:space="preserve">7.1. Пассивная инфраструктура: унаследованная и новая — это две разные задачи</w:t>
      </w:r>
      <w:bookmarkEnd w:id="66"/>
    </w:p>
    <w:p>
      <w:pPr>
        <w:pStyle w:val="FirstParagraph"/>
      </w:pPr>
      <w:r>
        <w:t xml:space="preserve">Классы В и Г (несерийная и расходная номенклатура: кронштейны, грозозащита, джамперы, фидер, кабель, крепёж) нельзя рассматривать как одну задачу. Их две, и они решаются принципиально по-разному.</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rPr>
                <w:b/>
              </w:rPr>
              <w:t xml:space="preserve">Унаследованная</w:t>
            </w:r>
            <w:r>
              <w:t xml:space="preserve"> </w:t>
            </w:r>
            <w:r>
              <w:t xml:space="preserve">— то, что уже смонтировано на площадках до внедрения</w:t>
            </w:r>
          </w:p>
        </w:tc>
        <w:tc>
          <w:tcPr>
            <w:tcBorders>
              <w:bottom w:val="single"/>
            </w:tcBorders>
            <w:vAlign w:val="bottom"/>
          </w:tcPr>
          <w:p>
            <w:pPr>
              <w:pStyle w:val="Compact"/>
              <w:jc w:val="left"/>
            </w:pPr>
            <w:r>
              <w:rPr>
                <w:b/>
              </w:rPr>
              <w:t xml:space="preserve">Новая</w:t>
            </w:r>
            <w:r>
              <w:t xml:space="preserve"> </w:t>
            </w:r>
            <w:r>
              <w:t xml:space="preserve">— то, что пойдёт со склада на площадку после внедрения</w:t>
            </w:r>
          </w:p>
        </w:tc>
      </w:tr>
      <w:tr>
        <w:tc>
          <w:p>
            <w:pPr>
              <w:pStyle w:val="Compact"/>
              <w:jc w:val="left"/>
            </w:pPr>
            <w:r>
              <w:t xml:space="preserve">В чём сложность</w:t>
            </w:r>
          </w:p>
        </w:tc>
        <w:tc>
          <w:p>
            <w:pPr>
              <w:pStyle w:val="Compact"/>
              <w:jc w:val="left"/>
            </w:pPr>
            <w:r>
              <w:t xml:space="preserve">Не серийное, не видно в сети, физически на высоте или в грунте. Восстановить состав задним числом почти невозможно</w:t>
            </w:r>
          </w:p>
        </w:tc>
        <w:tc>
          <w:p>
            <w:pPr>
              <w:pStyle w:val="Compact"/>
              <w:jc w:val="left"/>
            </w:pPr>
            <w:r>
              <w:t xml:space="preserve">Проходит через контролируемую точку — приёмку на склад и выдачу подрядчику</w:t>
            </w:r>
          </w:p>
        </w:tc>
      </w:tr>
      <w:tr>
        <w:tc>
          <w:p>
            <w:pPr>
              <w:pStyle w:val="Compact"/>
              <w:jc w:val="left"/>
            </w:pPr>
            <w:r>
              <w:t xml:space="preserve">Метод</w:t>
            </w:r>
          </w:p>
        </w:tc>
        <w:tc>
          <w:p>
            <w:pPr>
              <w:pStyle w:val="Compact"/>
              <w:jc w:val="left"/>
            </w:pPr>
            <w:r>
              <w:t xml:space="preserve">Только обследование: съёмка площадки и распознавание, либо ручная инвентаризация. Долго и дорого</w:t>
            </w:r>
          </w:p>
        </w:tc>
        <w:tc>
          <w:p>
            <w:pPr>
              <w:pStyle w:val="Compact"/>
              <w:jc w:val="left"/>
            </w:pPr>
            <w:r>
              <w:rPr>
                <w:b/>
              </w:rPr>
              <w:t xml:space="preserve">Проектная спецификация как норматив по конкретной площадке.</w:t>
            </w:r>
            <w:r>
              <w:t xml:space="preserve"> </w:t>
            </w:r>
            <w:r>
              <w:t xml:space="preserve">Планировщик после обследования локации рассчитывает точное количество каждой позиции — это и есть материальный лист заказа на работу</w:t>
            </w:r>
          </w:p>
        </w:tc>
      </w:tr>
      <w:tr>
        <w:tc>
          <w:p>
            <w:pPr>
              <w:pStyle w:val="Compact"/>
              <w:jc w:val="left"/>
            </w:pPr>
            <w:r>
              <w:t xml:space="preserve">Когда делаем</w:t>
            </w:r>
          </w:p>
        </w:tc>
        <w:tc>
          <w:p>
            <w:pPr>
              <w:pStyle w:val="Compact"/>
              <w:jc w:val="left"/>
            </w:pPr>
            <w:r>
              <w:t xml:space="preserve">Фаза 3 и позже, выборочно. Часть, возможно, не восстанавливается никогда</w:t>
            </w:r>
          </w:p>
        </w:tc>
        <w:tc>
          <w:p>
            <w:pPr>
              <w:pStyle w:val="Compact"/>
              <w:jc w:val="left"/>
            </w:pPr>
            <w:r>
              <w:rPr>
                <w:b/>
              </w:rPr>
              <w:t xml:space="preserve">С первой версии.</w:t>
            </w:r>
            <w:r>
              <w:t xml:space="preserve"> </w:t>
            </w:r>
            <w:r>
              <w:t xml:space="preserve">Контроль начинается с момента выдачи со склада</w:t>
            </w:r>
          </w:p>
        </w:tc>
      </w:tr>
      <w:tr>
        <w:tc>
          <w:p>
            <w:pPr>
              <w:pStyle w:val="Compact"/>
              <w:jc w:val="left"/>
            </w:pPr>
            <w:r>
              <w:t xml:space="preserve">Что даёт</w:t>
            </w:r>
          </w:p>
        </w:tc>
        <w:tc>
          <w:p>
            <w:pPr>
              <w:pStyle w:val="Compact"/>
              <w:jc w:val="left"/>
            </w:pPr>
            <w:r>
              <w:t xml:space="preserve">Уточнение базы для планирования замен</w:t>
            </w:r>
          </w:p>
        </w:tc>
        <w:tc>
          <w:p>
            <w:pPr>
              <w:pStyle w:val="Compact"/>
              <w:jc w:val="left"/>
            </w:pPr>
            <w:r>
              <w:t xml:space="preserve">Корректный учёт с нуля по всему новому строительству</w:t>
            </w:r>
          </w:p>
        </w:tc>
      </w:tr>
    </w:tbl>
    <w:p>
      <w:pPr>
        <w:pStyle w:val="BodyText"/>
      </w:pPr>
      <w:r>
        <w:rPr>
          <w:b/>
        </w:rPr>
        <w:t xml:space="preserve">Ключевая мысль, которую стоит проговорить отдельно.</w:t>
      </w:r>
      <w:r>
        <w:t xml:space="preserve"> </w:t>
      </w:r>
      <w:r>
        <w:t xml:space="preserve">Не нужно пытаться восстановить историю. Нужно</w:t>
      </w:r>
      <w:r>
        <w:t xml:space="preserve"> </w:t>
      </w:r>
      <w:r>
        <w:rPr>
          <w:b/>
        </w:rPr>
        <w:t xml:space="preserve">провести границу по дате внедрения</w:t>
      </w:r>
      <w:r>
        <w:t xml:space="preserve">: всё, что проходит через склад после этой даты, учитывается корректно с первого дня, а унаследованное восстанавливается постепенно и по мере необходимости. Это радикально сокращает объём первой версии, не жертвуя будущей полнотой.</w:t>
      </w:r>
    </w:p>
    <w:p>
      <w:pPr>
        <w:pStyle w:val="BodyText"/>
      </w:pPr>
      <w:r>
        <w:rPr>
          <w:b/>
        </w:rPr>
        <w:t xml:space="preserve">Практическое следствие для продукта.</w:t>
      </w:r>
      <w:r>
        <w:t xml:space="preserve"> </w:t>
      </w:r>
      <w:r>
        <w:t xml:space="preserve">Проектная спецификация планировщика перестаёт быть документом в папке и становится источником данных: ожидаемый состав площадки, с которым сверяется фактически выданное и фактически смонтированное. Общий норматив «штук на площадку» при этом остаётся — но только для позиций, где проектной спецификации нет.</w:t>
      </w:r>
    </w:p>
    <w:p>
      <w:pPr>
        <w:pStyle w:val="BodyText"/>
      </w:pPr>
      <w:r>
        <w:t xml:space="preserve">Приоритет по контурам для классов В и Г:</w:t>
      </w:r>
      <w:r>
        <w:t xml:space="preserve"> </w:t>
      </w:r>
      <w:r>
        <w:rPr>
          <w:b/>
        </w:rPr>
        <w:t xml:space="preserve">сначала склад оператора и склад подрядчика</w:t>
      </w:r>
      <w:r>
        <w:t xml:space="preserve"> </w:t>
      </w:r>
      <w:r>
        <w:t xml:space="preserve">— там несерийная номенклатура вполне поддаётся учёту в партиях и по нормативам. Площадки — потом.</w:t>
      </w:r>
    </w:p>
    <w:p>
      <w:r>
        <w:pict>
          <v:rect style="width:0;height:1.5pt" o:hralign="center" o:hrstd="t" o:hr="t"/>
        </w:pict>
      </w:r>
    </w:p>
    <w:p>
      <w:pPr>
        <w:pStyle w:val="Heading2"/>
      </w:pPr>
      <w:bookmarkStart w:id="67" w:name="X1413bb90f7888c7d5918416d236fa9e9abe915a"/>
      <w:r>
        <w:t xml:space="preserve">8. Технологии идентификации: что применять и когда</w:t>
      </w:r>
      <w:bookmarkEnd w:id="6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Метод</w:t>
            </w:r>
          </w:p>
        </w:tc>
        <w:tc>
          <w:tcPr>
            <w:tcBorders>
              <w:bottom w:val="single"/>
            </w:tcBorders>
            <w:vAlign w:val="bottom"/>
          </w:tcPr>
          <w:p>
            <w:pPr>
              <w:pStyle w:val="Compact"/>
              <w:jc w:val="left"/>
            </w:pPr>
            <w:r>
              <w:t xml:space="preserve">Стоимость метки</w:t>
            </w:r>
          </w:p>
        </w:tc>
        <w:tc>
          <w:tcPr>
            <w:tcBorders>
              <w:bottom w:val="single"/>
            </w:tcBorders>
            <w:vAlign w:val="bottom"/>
          </w:tcPr>
          <w:p>
            <w:pPr>
              <w:pStyle w:val="Compact"/>
              <w:jc w:val="left"/>
            </w:pPr>
            <w:r>
              <w:t xml:space="preserve">Надёжность в поле</w:t>
            </w:r>
          </w:p>
        </w:tc>
        <w:tc>
          <w:tcPr>
            <w:tcBorders>
              <w:bottom w:val="single"/>
            </w:tcBorders>
            <w:vAlign w:val="bottom"/>
          </w:tcPr>
          <w:p>
            <w:pPr>
              <w:pStyle w:val="Compact"/>
              <w:jc w:val="left"/>
            </w:pPr>
            <w:r>
              <w:t xml:space="preserve">Когда применять</w:t>
            </w:r>
          </w:p>
        </w:tc>
      </w:tr>
      <w:tr>
        <w:tc>
          <w:p>
            <w:pPr>
              <w:pStyle w:val="Compact"/>
              <w:jc w:val="left"/>
            </w:pPr>
            <w:r>
              <w:t xml:space="preserve">Заводской серийник + распознавание текста с фото</w:t>
            </w:r>
          </w:p>
        </w:tc>
        <w:tc>
          <w:p>
            <w:pPr>
              <w:pStyle w:val="Compact"/>
              <w:jc w:val="left"/>
            </w:pPr>
            <w:r>
              <w:t xml:space="preserve">0</w:t>
            </w:r>
          </w:p>
        </w:tc>
        <w:tc>
          <w:p>
            <w:pPr>
              <w:pStyle w:val="Compact"/>
              <w:jc w:val="left"/>
            </w:pPr>
            <w:r>
              <w:t xml:space="preserve">Средняя — таблички выцветают, залиты, недоступны</w:t>
            </w:r>
          </w:p>
        </w:tc>
        <w:tc>
          <w:p>
            <w:pPr>
              <w:pStyle w:val="Compact"/>
              <w:jc w:val="left"/>
            </w:pPr>
            <w:r>
              <w:t xml:space="preserve">Резервный метод</w:t>
            </w:r>
          </w:p>
        </w:tc>
      </w:tr>
      <w:tr>
        <w:tc>
          <w:p>
            <w:pPr>
              <w:pStyle w:val="Compact"/>
              <w:jc w:val="left"/>
            </w:pPr>
            <w:r>
              <w:rPr>
                <w:b/>
              </w:rPr>
              <w:t xml:space="preserve">Двумерный штрихкод на стойкой основе</w:t>
            </w:r>
          </w:p>
        </w:tc>
        <w:tc>
          <w:p>
            <w:pPr>
              <w:pStyle w:val="Compact"/>
              <w:jc w:val="left"/>
            </w:pPr>
            <w:r>
              <w:t xml:space="preserve">Низкая</w:t>
            </w:r>
          </w:p>
        </w:tc>
        <w:tc>
          <w:p>
            <w:pPr>
              <w:pStyle w:val="Compact"/>
              <w:jc w:val="left"/>
            </w:pPr>
            <w:r>
              <w:t xml:space="preserve">Высокая при правильном материале</w:t>
            </w:r>
          </w:p>
        </w:tc>
        <w:tc>
          <w:p>
            <w:pPr>
              <w:pStyle w:val="Compact"/>
              <w:jc w:val="left"/>
            </w:pPr>
            <w:r>
              <w:rPr>
                <w:b/>
              </w:rPr>
              <w:t xml:space="preserve">Базовый выбор для первой версии</w:t>
            </w:r>
          </w:p>
        </w:tc>
      </w:tr>
      <w:tr>
        <w:tc>
          <w:p>
            <w:pPr>
              <w:pStyle w:val="Compact"/>
              <w:jc w:val="left"/>
            </w:pPr>
            <w:r>
              <w:t xml:space="preserve">Радиочастотная метка (пассивная, дальнего действия)</w:t>
            </w:r>
          </w:p>
        </w:tc>
        <w:tc>
          <w:p>
            <w:pPr>
              <w:pStyle w:val="Compact"/>
              <w:jc w:val="left"/>
            </w:pPr>
            <w:r>
              <w:t xml:space="preserve">Средняя</w:t>
            </w:r>
          </w:p>
        </w:tc>
        <w:tc>
          <w:p>
            <w:pPr>
              <w:pStyle w:val="Compact"/>
              <w:jc w:val="left"/>
            </w:pPr>
            <w:r>
              <w:t xml:space="preserve">Высокая, но требует инженерии</w:t>
            </w:r>
          </w:p>
        </w:tc>
        <w:tc>
          <w:p>
            <w:pPr>
              <w:pStyle w:val="Compact"/>
              <w:jc w:val="left"/>
            </w:pPr>
            <w:r>
              <w:t xml:space="preserve">Вторая фаза, для склада</w:t>
            </w:r>
          </w:p>
        </w:tc>
      </w:tr>
      <w:tr>
        <w:tc>
          <w:p>
            <w:pPr>
              <w:pStyle w:val="Compact"/>
              <w:jc w:val="left"/>
            </w:pPr>
            <w:r>
              <w:t xml:space="preserve">Активная радиометка или радиомаяк</w:t>
            </w:r>
          </w:p>
        </w:tc>
        <w:tc>
          <w:p>
            <w:pPr>
              <w:pStyle w:val="Compact"/>
              <w:jc w:val="left"/>
            </w:pPr>
            <w:r>
              <w:t xml:space="preserve">Высокая</w:t>
            </w:r>
          </w:p>
        </w:tc>
        <w:tc>
          <w:p>
            <w:pPr>
              <w:pStyle w:val="Compact"/>
              <w:jc w:val="left"/>
            </w:pPr>
            <w:r>
              <w:t xml:space="preserve">Высокая, даёт локацию</w:t>
            </w:r>
          </w:p>
        </w:tc>
        <w:tc>
          <w:p>
            <w:pPr>
              <w:pStyle w:val="Compact"/>
              <w:jc w:val="left"/>
            </w:pPr>
            <w:r>
              <w:t xml:space="preserve">Только для очень дорогих единиц</w:t>
            </w:r>
          </w:p>
        </w:tc>
      </w:tr>
    </w:tbl>
    <w:p>
      <w:pPr>
        <w:pStyle w:val="BodyText"/>
      </w:pPr>
      <w:r>
        <w:rPr>
          <w:b/>
        </w:rPr>
        <w:t xml:space="preserve">Предупреждение по радиочастотным меткам.</w:t>
      </w:r>
      <w:r>
        <w:t xml:space="preserve"> </w:t>
      </w:r>
      <w:r>
        <w:t xml:space="preserve">Обобщение более чем 500 внедрений: установка радиочастотной инфраструктуры без профессионального обследования радиочастотного окружения площадки даёт считывание</w:t>
      </w:r>
      <w:r>
        <w:t xml:space="preserve"> </w:t>
      </w:r>
      <w:r>
        <w:rPr>
          <w:b/>
        </w:rPr>
        <w:t xml:space="preserve">60–80% вместо 99%+</w:t>
      </w:r>
      <w:r>
        <w:t xml:space="preserve"> </w:t>
      </w:r>
      <w:r>
        <w:t xml:space="preserve">и часто требует полной переустановки [Факт]. Для склада с металлическими стеллажами и металлическим оборудованием это критично.</w:t>
      </w:r>
      <w:r>
        <w:t xml:space="preserve"> </w:t>
      </w:r>
      <w:r>
        <w:rPr>
          <w:b/>
        </w:rPr>
        <w:t xml:space="preserve">В первую версию не входит.</w:t>
      </w:r>
    </w:p>
    <w:p>
      <w:pPr>
        <w:pStyle w:val="BodyText"/>
      </w:pPr>
      <w:r>
        <w:rPr>
          <w:b/>
        </w:rPr>
        <w:t xml:space="preserve">Компьютерное зрение — не первый шаг.</w:t>
      </w:r>
      <w:r>
        <w:t xml:space="preserve"> </w:t>
      </w:r>
      <w:r>
        <w:t xml:space="preserve">Пять причин:</w:t>
      </w:r>
    </w:p>
    <w:p>
      <w:pPr>
        <w:numPr>
          <w:ilvl w:val="0"/>
          <w:numId w:val="1009"/>
        </w:numPr>
        <w:pStyle w:val="Compact"/>
      </w:pPr>
      <w:r>
        <w:rPr>
          <w:b/>
        </w:rPr>
        <w:t xml:space="preserve">Классификация не равна идентификации.</w:t>
      </w:r>
      <w:r>
        <w:t xml:space="preserve"> </w:t>
      </w:r>
      <w:r>
        <w:t xml:space="preserve">Камера отвечает «что это за объект», учёт требует ответа «какой это экземпляр». Списать с баланса по фразе «здесь стоит антенна класса Х» нельзя.</w:t>
      </w:r>
    </w:p>
    <w:p>
      <w:pPr>
        <w:numPr>
          <w:ilvl w:val="0"/>
          <w:numId w:val="1009"/>
        </w:numPr>
        <w:pStyle w:val="Compact"/>
      </w:pPr>
      <w:r>
        <w:rPr>
          <w:b/>
        </w:rPr>
        <w:t xml:space="preserve">Тот, кто носит камеру, — это тот, кого вы контролируете.</w:t>
      </w:r>
      <w:r>
        <w:t xml:space="preserve"> </w:t>
      </w:r>
      <w:r>
        <w:t xml:space="preserve">Подрядчик управляет тем, что попадает в кадр. Технология, зависящая от добросовестности контролируемой стороны, — слабый контроль.</w:t>
      </w:r>
    </w:p>
    <w:p>
      <w:pPr>
        <w:numPr>
          <w:ilvl w:val="0"/>
          <w:numId w:val="1009"/>
        </w:numPr>
        <w:pStyle w:val="Compact"/>
      </w:pPr>
      <w:r>
        <w:rPr>
          <w:b/>
        </w:rPr>
        <w:t xml:space="preserve">Умные очки — худший форм-фактор.</w:t>
      </w:r>
      <w:r>
        <w:t xml:space="preserve"> </w:t>
      </w:r>
      <w:r>
        <w:t xml:space="preserve">Батарея разряжается примерно за 2,5 часа при заявленных до 8 [Факт]; техника безопасности на высоте; обучение; сопротивление персонала.</w:t>
      </w:r>
      <w:r>
        <w:t xml:space="preserve"> </w:t>
      </w:r>
      <w:r>
        <w:rPr>
          <w:b/>
        </w:rPr>
        <w:t xml:space="preserve">Rakuten — компания с наибольшим опытом в этой области — использует смартфон, а не очки</w:t>
      </w:r>
      <w:r>
        <w:t xml:space="preserve"> </w:t>
      </w:r>
      <w:r>
        <w:t xml:space="preserve">[Факт].</w:t>
      </w:r>
    </w:p>
    <w:p>
      <w:pPr>
        <w:numPr>
          <w:ilvl w:val="0"/>
          <w:numId w:val="1009"/>
        </w:numPr>
        <w:pStyle w:val="Compact"/>
      </w:pPr>
      <w:r>
        <w:rPr>
          <w:b/>
        </w:rPr>
        <w:t xml:space="preserve">Нет корпуса для обучения.</w:t>
      </w:r>
      <w:r>
        <w:t xml:space="preserve"> </w:t>
      </w:r>
      <w:r>
        <w:t xml:space="preserve">Модель нужно обучать на вашем парке в ваших условиях. Такой размеченный набор создаётся как побочный продукт фотопротокола на первых фазах.</w:t>
      </w:r>
    </w:p>
    <w:p>
      <w:pPr>
        <w:numPr>
          <w:ilvl w:val="0"/>
          <w:numId w:val="1009"/>
        </w:numPr>
        <w:pStyle w:val="Compact"/>
      </w:pPr>
      <w:r>
        <w:rPr>
          <w:b/>
        </w:rPr>
        <w:t xml:space="preserve">Снимок не равен реестру.</w:t>
      </w:r>
      <w:r>
        <w:t xml:space="preserve"> </w:t>
      </w:r>
      <w:r>
        <w:t xml:space="preserve">Компьютерное зрение даёт состояние на момент съёмки; учёт требует непрерывной ленты изменений.</w:t>
      </w:r>
    </w:p>
    <w:p>
      <w:pPr>
        <w:pStyle w:val="FirstParagraph"/>
      </w:pPr>
      <w:r>
        <w:rPr>
          <w:b/>
        </w:rPr>
        <w:t xml:space="preserve">Вывод:</w:t>
      </w:r>
      <w:r>
        <w:t xml:space="preserve"> </w:t>
      </w:r>
      <w:r>
        <w:t xml:space="preserve">компьютерное зрение — инструмент</w:t>
      </w:r>
      <w:r>
        <w:t xml:space="preserve"> </w:t>
      </w:r>
      <w:r>
        <w:rPr>
          <w:b/>
        </w:rPr>
        <w:t xml:space="preserve">верификации и приёмки</w:t>
      </w:r>
      <w:r>
        <w:t xml:space="preserve">, а не идентификации и учёта. Подключается после того, как построен реестр экземпляров — иначе результатам распознавания не с чем сверяться.</w:t>
      </w:r>
    </w:p>
    <w:p>
      <w:r>
        <w:pict>
          <v:rect style="width:0;height:1.5pt" o:hralign="center" o:hrstd="t" o:hr="t"/>
        </w:pict>
      </w:r>
    </w:p>
    <w:p>
      <w:pPr>
        <w:pStyle w:val="Heading2"/>
      </w:pPr>
      <w:bookmarkStart w:id="68" w:name="экономика-ценности-для-клиента"/>
      <w:r>
        <w:t xml:space="preserve">9. Экономика ценности для клиента</w:t>
      </w:r>
      <w:bookmarkEnd w:id="68"/>
    </w:p>
    <w:p>
      <w:pPr>
        <w:pStyle w:val="FirstParagraph"/>
      </w:pPr>
      <w:r>
        <w:t xml:space="preserve">Семь драйверов. Полный расчёт и параметрическая модель — в</w:t>
      </w:r>
      <w:r>
        <w:t xml:space="preserve"> </w:t>
      </w:r>
      <w:r>
        <w:rPr>
          <w:rStyle w:val="VerbatimChar"/>
        </w:rPr>
        <w:t xml:space="preserve">04_Финансы_и_риски/01_Экономика_ценности_и_ROI.md</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Код</w:t>
            </w:r>
          </w:p>
        </w:tc>
        <w:tc>
          <w:tcPr>
            <w:tcBorders>
              <w:bottom w:val="single"/>
            </w:tcBorders>
            <w:vAlign w:val="bottom"/>
          </w:tcPr>
          <w:p>
            <w:pPr>
              <w:pStyle w:val="Compact"/>
              <w:jc w:val="left"/>
            </w:pPr>
            <w:r>
              <w:t xml:space="preserve">Драйвер</w:t>
            </w:r>
          </w:p>
        </w:tc>
        <w:tc>
          <w:tcPr>
            <w:tcBorders>
              <w:bottom w:val="single"/>
            </w:tcBorders>
            <w:vAlign w:val="bottom"/>
          </w:tcPr>
          <w:p>
            <w:pPr>
              <w:pStyle w:val="Compact"/>
              <w:jc w:val="left"/>
            </w:pPr>
            <w:r>
              <w:t xml:space="preserve">Механика</w:t>
            </w:r>
          </w:p>
        </w:tc>
        <w:tc>
          <w:tcPr>
            <w:tcBorders>
              <w:bottom w:val="single"/>
            </w:tcBorders>
            <w:vAlign w:val="bottom"/>
          </w:tcPr>
          <w:p>
            <w:pPr>
              <w:pStyle w:val="Compact"/>
              <w:jc w:val="left"/>
            </w:pPr>
            <w:r>
              <w:t xml:space="preserve">Достоверность оценки</w:t>
            </w:r>
          </w:p>
        </w:tc>
      </w:tr>
      <w:tr>
        <w:tc>
          <w:p>
            <w:pPr>
              <w:pStyle w:val="Compact"/>
              <w:jc w:val="left"/>
            </w:pPr>
            <w:r>
              <w:rPr>
                <w:b/>
              </w:rPr>
              <w:t xml:space="preserve">Д1 — избежанная закупка</w:t>
            </w:r>
          </w:p>
        </w:tc>
        <w:tc>
          <w:p>
            <w:pPr>
              <w:pStyle w:val="Compact"/>
              <w:jc w:val="left"/>
            </w:pPr>
            <w:r>
              <w:t xml:space="preserve">Потребность закрыта складом и годным демонтажем</w:t>
            </w:r>
          </w:p>
        </w:tc>
        <w:tc>
          <w:p>
            <w:pPr>
              <w:pStyle w:val="Compact"/>
              <w:jc w:val="left"/>
            </w:pPr>
            <w:r>
              <w:t xml:space="preserve">Прямо измерима</w:t>
            </w:r>
          </w:p>
        </w:tc>
        <w:tc>
          <w:p>
            <w:pPr>
              <w:pStyle w:val="Compact"/>
              <w:jc w:val="left"/>
            </w:pPr>
            <w:r>
              <w:t xml:space="preserve">🟢 Высокая</w:t>
            </w:r>
          </w:p>
        </w:tc>
      </w:tr>
      <w:tr>
        <w:tc>
          <w:p>
            <w:pPr>
              <w:pStyle w:val="Compact"/>
              <w:jc w:val="left"/>
            </w:pPr>
            <w:r>
              <w:rPr>
                <w:b/>
              </w:rPr>
              <w:t xml:space="preserve">Д2 — оборотный капитал</w:t>
            </w:r>
          </w:p>
        </w:tc>
        <w:tc>
          <w:p>
            <w:pPr>
              <w:pStyle w:val="Compact"/>
              <w:jc w:val="left"/>
            </w:pPr>
            <w:r>
              <w:t xml:space="preserve">Снижение среднего остатка × стоимость капитала</w:t>
            </w:r>
          </w:p>
        </w:tc>
        <w:tc>
          <w:p>
            <w:pPr>
              <w:pStyle w:val="Compact"/>
              <w:jc w:val="left"/>
            </w:pPr>
            <w:r>
              <w:t xml:space="preserve">Прямо измерима</w:t>
            </w:r>
          </w:p>
        </w:tc>
        <w:tc>
          <w:p>
            <w:pPr>
              <w:pStyle w:val="Compact"/>
              <w:jc w:val="left"/>
            </w:pPr>
            <w:r>
              <w:t xml:space="preserve">🟢 Высокая</w:t>
            </w:r>
          </w:p>
        </w:tc>
      </w:tr>
      <w:tr>
        <w:tc>
          <w:p>
            <w:pPr>
              <w:pStyle w:val="Compact"/>
              <w:jc w:val="left"/>
            </w:pPr>
            <w:r>
              <w:rPr>
                <w:b/>
              </w:rPr>
              <w:t xml:space="preserve">Д3 — складские затраты</w:t>
            </w:r>
          </w:p>
        </w:tc>
        <w:tc>
          <w:p>
            <w:pPr>
              <w:pStyle w:val="Compact"/>
              <w:jc w:val="left"/>
            </w:pPr>
            <w:r>
              <w:t xml:space="preserve">Сокращение площадей, фонда оплаты труда, обработки</w:t>
            </w:r>
          </w:p>
        </w:tc>
        <w:tc>
          <w:p>
            <w:pPr>
              <w:pStyle w:val="Compact"/>
              <w:jc w:val="left"/>
            </w:pPr>
            <w:r>
              <w:t xml:space="preserve">Средняя</w:t>
            </w:r>
          </w:p>
        </w:tc>
        <w:tc>
          <w:p/>
        </w:tc>
      </w:tr>
      <w:tr>
        <w:tc>
          <w:p>
            <w:pPr>
              <w:pStyle w:val="Compact"/>
              <w:jc w:val="left"/>
            </w:pPr>
            <w:r>
              <w:rPr>
                <w:b/>
              </w:rPr>
              <w:t xml:space="preserve">Д4 — сокращение потерь</w:t>
            </w:r>
          </w:p>
        </w:tc>
        <w:tc>
          <w:p>
            <w:pPr>
              <w:pStyle w:val="Compact"/>
              <w:jc w:val="left"/>
            </w:pPr>
            <w:r>
              <w:t xml:space="preserve">Выявленные расхождения по материалу у подрядчиков × доля возмещения</w:t>
            </w:r>
          </w:p>
        </w:tc>
        <w:tc>
          <w:p>
            <w:pPr>
              <w:pStyle w:val="Compact"/>
              <w:jc w:val="left"/>
            </w:pPr>
            <w:r>
              <w:t xml:space="preserve">Средняя</w:t>
            </w:r>
          </w:p>
        </w:tc>
        <w:tc>
          <w:p/>
        </w:tc>
      </w:tr>
      <w:tr>
        <w:tc>
          <w:p>
            <w:pPr>
              <w:pStyle w:val="Compact"/>
              <w:jc w:val="left"/>
            </w:pPr>
            <w:r>
              <w:rPr>
                <w:b/>
              </w:rPr>
              <w:t xml:space="preserve">Д5 — корректность капитализации</w:t>
            </w:r>
          </w:p>
        </w:tc>
        <w:tc>
          <w:p>
            <w:pPr>
              <w:pStyle w:val="Compact"/>
              <w:jc w:val="left"/>
            </w:pPr>
            <w:r>
              <w:t xml:space="preserve">Сокращение незавершённого строительства × ставка амортизации + налоговый эффект</w:t>
            </w:r>
          </w:p>
        </w:tc>
        <w:tc>
          <w:p>
            <w:pPr>
              <w:pStyle w:val="Compact"/>
              <w:jc w:val="left"/>
            </w:pPr>
            <w:r>
              <w:t xml:space="preserve">Требует налоговой оценки</w:t>
            </w:r>
          </w:p>
        </w:tc>
        <w:tc>
          <w:p/>
        </w:tc>
      </w:tr>
      <w:tr>
        <w:tc>
          <w:p>
            <w:pPr>
              <w:pStyle w:val="Compact"/>
              <w:jc w:val="left"/>
            </w:pPr>
            <w:r>
              <w:rPr>
                <w:b/>
              </w:rPr>
              <w:t xml:space="preserve">Д6 — реализация демонтажа</w:t>
            </w:r>
          </w:p>
        </w:tc>
        <w:tc>
          <w:p>
            <w:pPr>
              <w:pStyle w:val="Compact"/>
              <w:jc w:val="left"/>
            </w:pPr>
            <w:r>
              <w:t xml:space="preserve">Объём × цена вторичного рынка</w:t>
            </w:r>
          </w:p>
        </w:tc>
        <w:tc>
          <w:p>
            <w:pPr>
              <w:pStyle w:val="Compact"/>
              <w:jc w:val="left"/>
            </w:pPr>
            <w:r>
              <w:t xml:space="preserve">🔴 Низкая: рынок узкий</w:t>
            </w:r>
          </w:p>
        </w:tc>
        <w:tc>
          <w:p/>
        </w:tc>
      </w:tr>
      <w:tr>
        <w:tc>
          <w:p>
            <w:pPr>
              <w:pStyle w:val="Compact"/>
              <w:jc w:val="left"/>
            </w:pPr>
            <w:r>
              <w:rPr>
                <w:b/>
              </w:rPr>
              <w:t xml:space="preserve">Д7 — снятие аудиторских рисков</w:t>
            </w:r>
          </w:p>
        </w:tc>
        <w:tc>
          <w:p>
            <w:pPr>
              <w:pStyle w:val="Compact"/>
              <w:jc w:val="left"/>
            </w:pPr>
            <w:r>
              <w:t xml:space="preserve">Не квантифицируется</w:t>
            </w:r>
          </w:p>
        </w:tc>
        <w:tc>
          <w:p>
            <w:pPr>
              <w:pStyle w:val="Compact"/>
              <w:jc w:val="left"/>
            </w:pPr>
            <w:r>
              <w:t xml:space="preserve">Качественный</w:t>
            </w:r>
          </w:p>
        </w:tc>
        <w:tc>
          <w:p/>
        </w:tc>
      </w:tr>
    </w:tbl>
    <w:p>
      <w:pPr>
        <w:pStyle w:val="BodyText"/>
      </w:pPr>
      <w:r>
        <w:rPr>
          <w:b/>
        </w:rPr>
        <w:t xml:space="preserve">Правило честного счёта:</w:t>
      </w:r>
      <w:r>
        <w:t xml:space="preserve"> </w:t>
      </w:r>
      <w:r>
        <w:t xml:space="preserve">драйверы Д5 и Д6 в итоговый расчёт не включаются. Д5 не даёт денежного потока в первом приближении, Д6 требует подтверждения рынка сбыта. Разовые и постоянные эффекты не смешиваются.</w:t>
      </w:r>
    </w:p>
    <w:p>
      <w:pPr>
        <w:pStyle w:val="BodyText"/>
      </w:pPr>
      <w:r>
        <w:rPr>
          <w:b/>
        </w:rPr>
        <w:t xml:space="preserve">Ключевая чувствительность.</w:t>
      </w:r>
      <w:r>
        <w:t xml:space="preserve"> </w:t>
      </w:r>
      <w:r>
        <w:t xml:space="preserve">Эффект почти линейно зависит от</w:t>
      </w:r>
      <w:r>
        <w:t xml:space="preserve"> </w:t>
      </w:r>
      <w:r>
        <w:rPr>
          <w:b/>
        </w:rPr>
        <w:t xml:space="preserve">доли потребности, закрываемой из существующих запасов</w:t>
      </w:r>
      <w:r>
        <w:t xml:space="preserve">. Если фактическая доля закупок при наличии на складе окажется близка к нулю, экономика проекта разваливается и проект надо закрывать на нулевой фазе.</w:t>
      </w:r>
      <w:r>
        <w:t xml:space="preserve"> </w:t>
      </w:r>
      <w:r>
        <w:rPr>
          <w:b/>
        </w:rPr>
        <w:t xml:space="preserve">Именно эта метрика измеряется первой.</w:t>
      </w:r>
    </w:p>
    <w:p>
      <w:r>
        <w:pict>
          <v:rect style="width:0;height:1.5pt" o:hralign="center" o:hrstd="t" o:hr="t"/>
        </w:pict>
      </w:r>
    </w:p>
    <w:p>
      <w:pPr>
        <w:pStyle w:val="Heading2"/>
      </w:pPr>
      <w:bookmarkStart w:id="69" w:name="фазы-якорный-клиент-продукт"/>
      <w:r>
        <w:t xml:space="preserve">10. Фазы: якорный клиент → продукт</w:t>
      </w:r>
      <w:bookmarkEnd w:id="6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Фаза</w:t>
            </w:r>
          </w:p>
        </w:tc>
        <w:tc>
          <w:tcPr>
            <w:tcBorders>
              <w:bottom w:val="single"/>
            </w:tcBorders>
            <w:vAlign w:val="bottom"/>
          </w:tcPr>
          <w:p>
            <w:pPr>
              <w:pStyle w:val="Compact"/>
              <w:jc w:val="left"/>
            </w:pPr>
            <w:r>
              <w:t xml:space="preserve">Срок</w:t>
            </w:r>
          </w:p>
        </w:tc>
        <w:tc>
          <w:tcPr>
            <w:tcBorders>
              <w:bottom w:val="single"/>
            </w:tcBorders>
            <w:vAlign w:val="bottom"/>
          </w:tcPr>
          <w:p>
            <w:pPr>
              <w:pStyle w:val="Compact"/>
              <w:jc w:val="left"/>
            </w:pPr>
            <w:r>
              <w:t xml:space="preserve">Содержание</w:t>
            </w:r>
          </w:p>
        </w:tc>
        <w:tc>
          <w:tcPr>
            <w:tcBorders>
              <w:bottom w:val="single"/>
            </w:tcBorders>
            <w:vAlign w:val="bottom"/>
          </w:tcPr>
          <w:p>
            <w:pPr>
              <w:pStyle w:val="Compact"/>
              <w:jc w:val="left"/>
            </w:pPr>
            <w:r>
              <w:t xml:space="preserve">Что получает клиент</w:t>
            </w:r>
          </w:p>
        </w:tc>
        <w:tc>
          <w:tcPr>
            <w:tcBorders>
              <w:bottom w:val="single"/>
            </w:tcBorders>
            <w:vAlign w:val="bottom"/>
          </w:tcPr>
          <w:p>
            <w:pPr>
              <w:pStyle w:val="Compact"/>
              <w:jc w:val="left"/>
            </w:pPr>
            <w:r>
              <w:t xml:space="preserve">Что получаем мы</w:t>
            </w:r>
          </w:p>
        </w:tc>
      </w:tr>
      <w:tr>
        <w:tc>
          <w:p>
            <w:pPr>
              <w:pStyle w:val="Compact"/>
              <w:jc w:val="left"/>
            </w:pPr>
            <w:r>
              <w:rPr>
                <w:b/>
              </w:rPr>
              <w:t xml:space="preserve">Фаза 0 — обследование</w:t>
            </w:r>
          </w:p>
        </w:tc>
        <w:tc>
          <w:p>
            <w:pPr>
              <w:pStyle w:val="Compact"/>
              <w:jc w:val="left"/>
            </w:pPr>
            <w:r>
              <w:t xml:space="preserve">4–6 недель</w:t>
            </w:r>
          </w:p>
        </w:tc>
        <w:tc>
          <w:p>
            <w:pPr>
              <w:pStyle w:val="Compact"/>
              <w:jc w:val="left"/>
            </w:pPr>
            <w:r>
              <w:t xml:space="preserve">Замер шести метрик базовой линии, интервью, аудит доступности данных, классификация номенклатуры</w:t>
            </w:r>
          </w:p>
        </w:tc>
        <w:tc>
          <w:p>
            <w:pPr>
              <w:pStyle w:val="Compact"/>
              <w:jc w:val="left"/>
            </w:pPr>
            <w:r>
              <w:t xml:space="preserve">Оцифрованный масштаб проблемы в деньгах</w:t>
            </w:r>
          </w:p>
        </w:tc>
        <w:tc>
          <w:p>
            <w:pPr>
              <w:pStyle w:val="Compact"/>
              <w:jc w:val="left"/>
            </w:pPr>
            <w:r>
              <w:t xml:space="preserve">Данные, доверие, решение о продолжении</w:t>
            </w:r>
          </w:p>
        </w:tc>
      </w:tr>
      <w:tr>
        <w:tc>
          <w:p>
            <w:pPr>
              <w:pStyle w:val="Compact"/>
              <w:jc w:val="left"/>
            </w:pPr>
            <w:r>
              <w:rPr>
                <w:b/>
              </w:rPr>
              <w:t xml:space="preserve">Фаза 1 — первая версия</w:t>
            </w:r>
          </w:p>
        </w:tc>
        <w:tc>
          <w:p>
            <w:pPr>
              <w:pStyle w:val="Compact"/>
              <w:jc w:val="left"/>
            </w:pPr>
            <w:r>
              <w:t xml:space="preserve">12–16 недель</w:t>
            </w:r>
          </w:p>
        </w:tc>
        <w:tc>
          <w:p>
            <w:pPr>
              <w:pStyle w:val="Compact"/>
              <w:jc w:val="left"/>
            </w:pPr>
            <w:r>
              <w:t xml:space="preserve">1 проект · 30–50 площадок · 2–3 подрядчика · топ-50 позиций · шесть функций</w:t>
            </w:r>
          </w:p>
        </w:tc>
        <w:tc>
          <w:p>
            <w:pPr>
              <w:pStyle w:val="Compact"/>
              <w:jc w:val="left"/>
            </w:pPr>
            <w:r>
              <w:t xml:space="preserve">Работающий контур на пилотном периметре</w:t>
            </w:r>
          </w:p>
        </w:tc>
        <w:tc>
          <w:p>
            <w:pPr>
              <w:pStyle w:val="Compact"/>
              <w:jc w:val="left"/>
            </w:pPr>
            <w:r>
              <w:t xml:space="preserve">Доказательство работоспособности</w:t>
            </w:r>
          </w:p>
        </w:tc>
      </w:tr>
      <w:tr>
        <w:tc>
          <w:p>
            <w:pPr>
              <w:pStyle w:val="Compact"/>
              <w:jc w:val="left"/>
            </w:pPr>
            <w:r>
              <w:rPr>
                <w:b/>
              </w:rPr>
              <w:t xml:space="preserve">Фаза 2 — масштабирование</w:t>
            </w:r>
          </w:p>
        </w:tc>
        <w:tc>
          <w:p>
            <w:pPr>
              <w:pStyle w:val="Compact"/>
              <w:jc w:val="left"/>
            </w:pPr>
            <w:r>
              <w:t xml:space="preserve">4–6 месяцев</w:t>
            </w:r>
          </w:p>
        </w:tc>
        <w:tc>
          <w:p>
            <w:pPr>
              <w:pStyle w:val="Compact"/>
              <w:jc w:val="left"/>
            </w:pPr>
            <w:r>
              <w:t xml:space="preserve">Все проекты и подрядчики, полная интеграция, встраивание в закупочный процесс</w:t>
            </w:r>
          </w:p>
        </w:tc>
        <w:tc>
          <w:p>
            <w:pPr>
              <w:pStyle w:val="Compact"/>
              <w:jc w:val="left"/>
            </w:pPr>
            <w:r>
              <w:t xml:space="preserve">Продукт становится обязательным шагом заявки</w:t>
            </w:r>
          </w:p>
        </w:tc>
        <w:tc>
          <w:p>
            <w:pPr>
              <w:pStyle w:val="Compact"/>
              <w:jc w:val="left"/>
            </w:pPr>
            <w:r>
              <w:t xml:space="preserve">Измеренный эффект</w:t>
            </w:r>
          </w:p>
        </w:tc>
      </w:tr>
      <w:tr>
        <w:tc>
          <w:p>
            <w:pPr>
              <w:pStyle w:val="Compact"/>
              <w:jc w:val="left"/>
            </w:pPr>
            <w:r>
              <w:rPr>
                <w:b/>
              </w:rPr>
              <w:t xml:space="preserve">Фаза 3 — автоматизация</w:t>
            </w:r>
          </w:p>
        </w:tc>
        <w:tc>
          <w:p>
            <w:pPr>
              <w:pStyle w:val="Compact"/>
              <w:jc w:val="left"/>
            </w:pPr>
            <w:r>
              <w:t xml:space="preserve">6+ месяцев</w:t>
            </w:r>
          </w:p>
        </w:tc>
        <w:tc>
          <w:p>
            <w:pPr>
              <w:pStyle w:val="Compact"/>
              <w:jc w:val="left"/>
            </w:pPr>
            <w:r>
              <w:t xml:space="preserve">Компьютерное зрение, ИИ-приёмка фотопротоколов</w:t>
            </w:r>
          </w:p>
        </w:tc>
        <w:tc>
          <w:p>
            <w:pPr>
              <w:pStyle w:val="Compact"/>
              <w:jc w:val="left"/>
            </w:pPr>
            <w:r>
              <w:t xml:space="preserve">Сокращение ручной приёмки</w:t>
            </w:r>
          </w:p>
        </w:tc>
        <w:tc>
          <w:p>
            <w:pPr>
              <w:pStyle w:val="Compact"/>
              <w:jc w:val="left"/>
            </w:pPr>
            <w:r>
              <w:t xml:space="preserve">Технологический барьер</w:t>
            </w:r>
          </w:p>
        </w:tc>
      </w:tr>
      <w:tr>
        <w:tc>
          <w:p>
            <w:pPr>
              <w:pStyle w:val="Compact"/>
              <w:jc w:val="left"/>
            </w:pPr>
            <w:r>
              <w:rPr>
                <w:b/>
              </w:rPr>
              <w:t xml:space="preserve">Фаза 4 — продуктизация</w:t>
            </w:r>
          </w:p>
        </w:tc>
        <w:tc>
          <w:p>
            <w:pPr>
              <w:pStyle w:val="Compact"/>
              <w:jc w:val="left"/>
            </w:pPr>
            <w:r>
              <w:t xml:space="preserve">Параллельно фазе 3</w:t>
            </w:r>
          </w:p>
        </w:tc>
        <w:tc>
          <w:p>
            <w:pPr>
              <w:pStyle w:val="Compact"/>
              <w:jc w:val="left"/>
            </w:pPr>
            <w:r>
              <w:t xml:space="preserve">Мультиарендность, стандартные интерфейсы, второй клиент</w:t>
            </w:r>
          </w:p>
        </w:tc>
        <w:tc>
          <w:p>
            <w:pPr>
              <w:pStyle w:val="Compact"/>
              <w:jc w:val="left"/>
            </w:pPr>
            <w:r>
              <w:t xml:space="preserve">—</w:t>
            </w:r>
          </w:p>
        </w:tc>
        <w:tc>
          <w:p>
            <w:pPr>
              <w:pStyle w:val="Compact"/>
              <w:jc w:val="left"/>
            </w:pPr>
            <w:r>
              <w:t xml:space="preserve">Переход от проекта к продукту</w:t>
            </w:r>
          </w:p>
        </w:tc>
      </w:tr>
    </w:tbl>
    <w:p>
      <w:pPr>
        <w:pStyle w:val="Heading3"/>
      </w:pPr>
      <w:bookmarkStart w:id="70" w:name="гейты-критерии-прохода-и-остановки"/>
      <w:r>
        <w:t xml:space="preserve">Гейты — критерии прохода и остановки</w:t>
      </w:r>
      <w:bookmarkEnd w:id="7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Гейт</w:t>
            </w:r>
          </w:p>
        </w:tc>
        <w:tc>
          <w:tcPr>
            <w:tcBorders>
              <w:bottom w:val="single"/>
            </w:tcBorders>
            <w:vAlign w:val="bottom"/>
          </w:tcPr>
          <w:p>
            <w:pPr>
              <w:pStyle w:val="Compact"/>
              <w:jc w:val="left"/>
            </w:pPr>
            <w:r>
              <w:t xml:space="preserve">Проходим, если</w:t>
            </w:r>
          </w:p>
        </w:tc>
        <w:tc>
          <w:tcPr>
            <w:tcBorders>
              <w:bottom w:val="single"/>
            </w:tcBorders>
            <w:vAlign w:val="bottom"/>
          </w:tcPr>
          <w:p>
            <w:pPr>
              <w:pStyle w:val="Compact"/>
              <w:jc w:val="left"/>
            </w:pPr>
            <w:r>
              <w:t xml:space="preserve">Останавливаемся, если</w:t>
            </w:r>
          </w:p>
        </w:tc>
      </w:tr>
      <w:tr>
        <w:tc>
          <w:p>
            <w:pPr>
              <w:pStyle w:val="Compact"/>
              <w:jc w:val="left"/>
            </w:pPr>
            <w:r>
              <w:rPr>
                <w:b/>
              </w:rPr>
              <w:t xml:space="preserve">Гейт 0</w:t>
            </w:r>
          </w:p>
        </w:tc>
        <w:tc>
          <w:p>
            <w:pPr>
              <w:pStyle w:val="Compact"/>
              <w:jc w:val="left"/>
            </w:pPr>
            <w:r>
              <w:t xml:space="preserve">Все шесть метрик замерены; доля покрытия подтверждена как ненулевая; технический департамент письменно подтвердил доступ к сетевой системе; вопрос прав на интеллектуальную собственность урегулирован</w:t>
            </w:r>
          </w:p>
        </w:tc>
        <w:tc>
          <w:p>
            <w:pPr>
              <w:pStyle w:val="Compact"/>
              <w:jc w:val="left"/>
            </w:pPr>
            <w:r>
              <w:t xml:space="preserve">Доля покрытия близка к нулю</w:t>
            </w:r>
            <w:r>
              <w:t xml:space="preserve"> </w:t>
            </w:r>
            <w:r>
              <w:rPr>
                <w:b/>
              </w:rPr>
              <w:t xml:space="preserve">или</w:t>
            </w:r>
            <w:r>
              <w:t xml:space="preserve"> </w:t>
            </w:r>
            <w:r>
              <w:t xml:space="preserve">доступ к сетевой системе невозможен</w:t>
            </w:r>
          </w:p>
        </w:tc>
      </w:tr>
      <w:tr>
        <w:tc>
          <w:p>
            <w:pPr>
              <w:pStyle w:val="Compact"/>
              <w:jc w:val="left"/>
            </w:pPr>
            <w:r>
              <w:rPr>
                <w:b/>
              </w:rPr>
              <w:t xml:space="preserve">Гейт 1</w:t>
            </w:r>
          </w:p>
        </w:tc>
        <w:tc>
          <w:p>
            <w:pPr>
              <w:pStyle w:val="Compact"/>
              <w:jc w:val="left"/>
            </w:pPr>
            <w:r>
              <w:t xml:space="preserve">≥95% экземпляров классов А и Б сходятся между системами; подрядчики используют приложение ≥80% событий; найден хотя бы один объект «работает в сети — не в основных средствах», подтверждённый бухгалтерией; хотя бы одна заявка сокращена</w:t>
            </w:r>
          </w:p>
        </w:tc>
        <w:tc>
          <w:p>
            <w:pPr>
              <w:pStyle w:val="Compact"/>
              <w:jc w:val="left"/>
            </w:pPr>
            <w:r>
              <w:t xml:space="preserve">Подрядчики используют приложение &lt;50% через 2 месяца; сходимость &lt;80%</w:t>
            </w:r>
          </w:p>
        </w:tc>
      </w:tr>
      <w:tr>
        <w:tc>
          <w:p>
            <w:pPr>
              <w:pStyle w:val="Compact"/>
              <w:jc w:val="left"/>
            </w:pPr>
            <w:r>
              <w:rPr>
                <w:b/>
              </w:rPr>
              <w:t xml:space="preserve">Гейт 2</w:t>
            </w:r>
          </w:p>
        </w:tc>
        <w:tc>
          <w:p>
            <w:pPr>
              <w:pStyle w:val="Compact"/>
              <w:jc w:val="left"/>
            </w:pPr>
            <w:r>
              <w:t xml:space="preserve">Подтверждён эффект по ≥3 драйверам; продукт встроен в закупочный процесс как обязательный шаг</w:t>
            </w:r>
          </w:p>
        </w:tc>
        <w:tc>
          <w:p>
            <w:pPr>
              <w:pStyle w:val="Compact"/>
              <w:jc w:val="left"/>
            </w:pPr>
            <w:r>
              <w:t xml:space="preserve">—</w:t>
            </w:r>
          </w:p>
        </w:tc>
      </w:tr>
    </w:tbl>
    <w:p>
      <w:pPr>
        <w:pStyle w:val="BodyText"/>
      </w:pPr>
      <w:r>
        <w:rPr>
          <w:b/>
        </w:rPr>
        <w:t xml:space="preserve">Заранее определённые критерии остановки — признак зрелого управления, а не пессимизма.</w:t>
      </w:r>
      <w:r>
        <w:t xml:space="preserve"> </w:t>
      </w:r>
      <w:r>
        <w:t xml:space="preserve">Их отсутствие — главный признак проекта, который будет «почти работать» вечно.</w:t>
      </w:r>
    </w:p>
    <w:p>
      <w:r>
        <w:pict>
          <v:rect style="width:0;height:1.5pt" o:hralign="center" o:hrstd="t" o:hr="t"/>
        </w:pict>
      </w:r>
    </w:p>
    <w:p>
      <w:pPr>
        <w:pStyle w:val="Heading2"/>
      </w:pPr>
      <w:bookmarkStart w:id="71" w:name="рынок-и-путь-к-продукту"/>
      <w:r>
        <w:t xml:space="preserve">11. Рынок и путь к продукту</w:t>
      </w:r>
      <w:bookmarkEnd w:id="71"/>
    </w:p>
    <w:p>
      <w:pPr>
        <w:pStyle w:val="Heading3"/>
      </w:pPr>
      <w:bookmarkStart w:id="72" w:name="окно-возможности"/>
      <w:r>
        <w:t xml:space="preserve">11.1. Окно возможности</w:t>
      </w:r>
      <w:bookmarkEnd w:id="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Фактор</w:t>
            </w:r>
          </w:p>
        </w:tc>
        <w:tc>
          <w:tcPr>
            <w:tcBorders>
              <w:bottom w:val="single"/>
            </w:tcBorders>
            <w:vAlign w:val="bottom"/>
          </w:tcPr>
          <w:p>
            <w:pPr>
              <w:pStyle w:val="Compact"/>
              <w:jc w:val="left"/>
            </w:pPr>
            <w:r>
              <w:t xml:space="preserve">Механика</w:t>
            </w:r>
          </w:p>
        </w:tc>
      </w:tr>
      <w:tr>
        <w:tc>
          <w:p>
            <w:pPr>
              <w:pStyle w:val="Compact"/>
              <w:jc w:val="left"/>
            </w:pPr>
            <w:r>
              <w:rPr>
                <w:b/>
              </w:rPr>
              <w:t xml:space="preserve">Капитальная дисциплина</w:t>
            </w:r>
          </w:p>
        </w:tc>
        <w:tc>
          <w:p>
            <w:pPr>
              <w:pStyle w:val="Compact"/>
              <w:jc w:val="left"/>
            </w:pPr>
            <w:r>
              <w:t xml:space="preserve">Глобальный телеком-капекс плоский в 2025, прогноз снижения ~2% в 2026, далее ~1% среднегодового роста до 2030; капиталоёмкость снижается [Факт].</w:t>
            </w:r>
            <w:r>
              <w:t xml:space="preserve"> </w:t>
            </w:r>
            <w:r>
              <w:rPr>
                <w:b/>
              </w:rPr>
              <w:t xml:space="preserve">Когда капекс режут, вопрос «нельзя ли взять со склада» поднимается до уровня правления.</w:t>
            </w:r>
            <w:r>
              <w:t xml:space="preserve"> </w:t>
            </w:r>
            <w:r>
              <w:t xml:space="preserve">Продукт про избежание закупки продаётся именно в этой фазе цикла</w:t>
            </w:r>
          </w:p>
        </w:tc>
      </w:tr>
      <w:tr>
        <w:tc>
          <w:p>
            <w:pPr>
              <w:pStyle w:val="Compact"/>
              <w:jc w:val="left"/>
            </w:pPr>
            <w:r>
              <w:rPr>
                <w:b/>
              </w:rPr>
              <w:t xml:space="preserve">Локальный контекст</w:t>
            </w:r>
          </w:p>
        </w:tc>
        <w:tc>
          <w:p>
            <w:pPr>
              <w:pStyle w:val="Compact"/>
              <w:jc w:val="left"/>
            </w:pPr>
            <w:r>
              <w:t xml:space="preserve">Казахстан против глобального тренда наращивает вложения: капекс Beeline KZ +22,2% в 2025 [Факт]. Цель по 5G: ≥7 000 базовых станций и 80% покрытия населения к концу 2027 [Факт]. Одновременный ввод 5G и вывод 3G — пиковый физический оборот оборудования за десятилетие</w:t>
            </w:r>
          </w:p>
        </w:tc>
      </w:tr>
      <w:tr>
        <w:tc>
          <w:p>
            <w:pPr>
              <w:pStyle w:val="Compact"/>
              <w:jc w:val="left"/>
            </w:pPr>
            <w:r>
              <w:rPr>
                <w:b/>
              </w:rPr>
              <w:t xml:space="preserve">Обязательность вторичного использования</w:t>
            </w:r>
          </w:p>
        </w:tc>
        <w:tc>
          <w:p>
            <w:pPr>
              <w:pStyle w:val="Compact"/>
              <w:jc w:val="left"/>
            </w:pPr>
            <w:r>
              <w:t xml:space="preserve">Экономика плюс требования отчётности об отходах электронного оборудования. Оборудование бывшего употребления доступно менее чем за 60% цены нового [Факт]</w:t>
            </w:r>
          </w:p>
        </w:tc>
      </w:tr>
      <w:tr>
        <w:tc>
          <w:p>
            <w:pPr>
              <w:pStyle w:val="Compact"/>
              <w:jc w:val="left"/>
            </w:pPr>
            <w:r>
              <w:rPr>
                <w:b/>
              </w:rPr>
              <w:t xml:space="preserve">Зрелость интеграций</w:t>
            </w:r>
          </w:p>
        </w:tc>
        <w:tc>
          <w:p>
            <w:pPr>
              <w:pStyle w:val="Compact"/>
              <w:jc w:val="left"/>
            </w:pPr>
            <w:r>
              <w:t xml:space="preserve">Стандарты обмена данными о ресурсах сети сделали надстроечную архитектуру реализуемой без индивидуальных договорённостей с вендорами</w:t>
            </w:r>
          </w:p>
        </w:tc>
      </w:tr>
    </w:tbl>
    <w:p>
      <w:pPr>
        <w:pStyle w:val="Heading3"/>
      </w:pPr>
      <w:bookmarkStart w:id="73" w:name="путь-на-рынок"/>
      <w:r>
        <w:t xml:space="preserve">11.2. Путь на рынок</w:t>
      </w:r>
      <w:bookmarkEnd w:id="73"/>
    </w:p>
    <w:p>
      <w:pPr>
        <w:pStyle w:val="FirstParagraph"/>
      </w:pPr>
      <w:r>
        <w:rPr>
          <w:b/>
        </w:rPr>
        <w:t xml:space="preserve">Стартап, идущий через якорного клиента.</w:t>
      </w:r>
      <w:r>
        <w:t xml:space="preserve"> </w:t>
      </w:r>
      <w:r>
        <w:t xml:space="preserve">Внедрение внутри одного оператора → измеренный результат → обобщение и отделение специфики → второй клиент → продукт. Горизонт до тиражируемого продукта — 24–30 месяцев.</w:t>
      </w:r>
    </w:p>
    <w:p>
      <w:pPr>
        <w:pStyle w:val="BodyText"/>
      </w:pPr>
      <w:r>
        <w:rPr>
          <w:b/>
        </w:rPr>
        <w:t xml:space="preserve">Канал выхода — консалтинговые практики.</w:t>
      </w:r>
      <w:r>
        <w:t xml:space="preserve"> </w:t>
      </w:r>
      <w:r>
        <w:t xml:space="preserve">Модель рынка подтверждается фактурой: платформа планирования Riaktr продвигается через Deloitte; сделка на развёртывание в Саудовской Аравии пришла к поставщику</w:t>
      </w:r>
      <w:r>
        <w:t xml:space="preserve"> </w:t>
      </w:r>
      <w:r>
        <w:rPr>
          <w:b/>
        </w:rPr>
        <w:t xml:space="preserve">через Strategy&amp; (PwC)</w:t>
      </w:r>
      <w:r>
        <w:t xml:space="preserve"> </w:t>
      </w:r>
      <w:r>
        <w:t xml:space="preserve">[Факт]. У крупных консалтинговых практик есть отношения с финансовыми директорами, методология и мандат на трансформацию. Чего у них нет — движка исполнительной половины: достоверных данных об активах, подрядчиках, монтаже и капитализации. Их программы «эффективность капекса» упираются в отсутствие данных ровно там, где начинается наш продукт.</w:t>
      </w:r>
    </w:p>
    <w:p>
      <w:pPr>
        <w:pStyle w:val="BodyText"/>
      </w:pPr>
      <w:r>
        <w:t xml:space="preserve">Это решает самую слабую сторону проекта — дистрибуцию — без строительства широкого продукта.</w:t>
      </w:r>
    </w:p>
    <w:p>
      <w:pPr>
        <w:pStyle w:val="Heading3"/>
      </w:pPr>
      <w:bookmarkStart w:id="74" w:name="почему-мы"/>
      <w:r>
        <w:t xml:space="preserve">11.3. Почему мы</w:t>
      </w:r>
      <w:bookmarkEnd w:id="74"/>
    </w:p>
    <w:p>
      <w:pPr>
        <w:pStyle w:val="FirstParagraph"/>
      </w:pPr>
      <w:r>
        <w:t xml:space="preserve">Три обстоятельства, каждое из которых по отдельности встречается, а вместе — редко.</w:t>
      </w:r>
    </w:p>
    <w:p>
      <w:pPr>
        <w:pStyle w:val="BodyText"/>
      </w:pPr>
      <w:r>
        <w:rPr>
          <w:b/>
        </w:rPr>
        <w:t xml:space="preserve">Отраслевая экспертиза изнутри оператора.</w:t>
      </w:r>
      <w:r>
        <w:t xml:space="preserve"> </w:t>
      </w:r>
      <w:r>
        <w:t xml:space="preserve">Архитектор решения работает в телеком-операторе и видит проблему не по отчётам вендоров, а в первичных документах: как формируется заявка, что происходит с материалом у подрядчика, почему акт подписывается через три месяца после включения оборудования в сеть. Продукты этого класса обычно строят люди, знающие либо логистику, либо сеть, либо учёт. Здесь сходятся все три.</w:t>
      </w:r>
    </w:p>
    <w:p>
      <w:pPr>
        <w:pStyle w:val="BodyText"/>
      </w:pPr>
      <w:r>
        <w:rPr>
          <w:b/>
        </w:rPr>
        <w:t xml:space="preserve">Разговор на языке финансового директора, а не на языке склада.</w:t>
      </w:r>
      <w:r>
        <w:t xml:space="preserve"> </w:t>
      </w:r>
      <w:r>
        <w:t xml:space="preserve">Большинство решений в этой области описывает себя терминами оборачиваемости и мест хранения. Наш главный аргумент — корректность признания активов в отчётности и закрытие аудиторской находки. Это другой уровень разговора и другой бюджет.</w:t>
      </w:r>
    </w:p>
    <w:p>
      <w:pPr>
        <w:pStyle w:val="BodyText"/>
      </w:pPr>
      <w:r>
        <w:rPr>
          <w:b/>
        </w:rPr>
        <w:t xml:space="preserve">Осознанный отказ от того, где мы слабее.</w:t>
      </w:r>
      <w:r>
        <w:t xml:space="preserve"> </w:t>
      </w:r>
      <w:r>
        <w:t xml:space="preserve">Мы не строим планирование инвестиций и не обещаем атрибуцию выручки. Это сужает предложение, но делает его защитимым: мы становимся не конкурентом платформам планирования, а поставщиком данных, которых у них нет.</w:t>
      </w:r>
    </w:p>
    <w:p>
      <w:pPr>
        <w:pStyle w:val="BlockText"/>
      </w:pPr>
      <w:r>
        <w:t xml:space="preserve">Раздел требует наполнения конкретикой: опыт партнёра-инвестора, наличие доступа к якорному клиенту, состав команды. Это первый вопрос любого инвестора после «что вы строите».</w:t>
      </w:r>
    </w:p>
    <w:p>
      <w:pPr>
        <w:pStyle w:val="Heading3"/>
      </w:pPr>
      <w:bookmarkStart w:id="75" w:name="оценка-рынка-и-экономика-компании"/>
      <w:r>
        <w:t xml:space="preserve">11.4. Оценка рынка и экономика компании</w:t>
      </w:r>
      <w:bookmarkEnd w:id="75"/>
    </w:p>
    <w:p>
      <w:pPr>
        <w:pStyle w:val="FirstParagraph"/>
      </w:pPr>
      <w:r>
        <w:t xml:space="preserve">Расчёт доступного рынка, юнит-экономика, потребность в капитале — в</w:t>
      </w:r>
      <w:r>
        <w:t xml:space="preserve"> </w:t>
      </w:r>
      <w:r>
        <w:rPr>
          <w:rStyle w:val="VerbatimChar"/>
        </w:rPr>
        <w:t xml:space="preserve">03_Анализ_рынка/01_Рынок_объём_и_сегменты.md</w:t>
      </w:r>
      <w:r>
        <w:t xml:space="preserve"> </w:t>
      </w:r>
      <w:r>
        <w:t xml:space="preserve">и</w:t>
      </w:r>
      <w:r>
        <w:t xml:space="preserve"> </w:t>
      </w:r>
      <w:r>
        <w:rPr>
          <w:rStyle w:val="VerbatimChar"/>
        </w:rPr>
        <w:t xml:space="preserve">04_Финансы_и_риски/02_Юнит-экономика_и_финмодель.md</w:t>
      </w:r>
      <w:r>
        <w:t xml:space="preserve">. Эти расчёты реализуются после якорного внедрения: продавать второму клиенту без измеренного результата у первого невозможно.</w:t>
      </w:r>
    </w:p>
    <w:p>
      <w:r>
        <w:pict>
          <v:rect style="width:0;height:1.5pt" o:hralign="center" o:hrstd="t" o:hr="t"/>
        </w:pict>
      </w:r>
    </w:p>
    <w:p>
      <w:pPr>
        <w:pStyle w:val="Heading2"/>
      </w:pPr>
      <w:bookmarkStart w:id="76" w:name="главные-риски"/>
      <w:r>
        <w:t xml:space="preserve">12. Главные риски</w:t>
      </w:r>
      <w:bookmarkEnd w:id="76"/>
    </w:p>
    <w:p>
      <w:pPr>
        <w:pStyle w:val="FirstParagraph"/>
      </w:pPr>
      <w:r>
        <w:t xml:space="preserve">Полный реестр — в</w:t>
      </w:r>
      <w:r>
        <w:t xml:space="preserve"> </w:t>
      </w:r>
      <w:r>
        <w:rPr>
          <w:rStyle w:val="VerbatimChar"/>
        </w:rPr>
        <w:t xml:space="preserve">04_Финансы_и_риски/03_Реестр_рисков.md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Риск</w:t>
            </w:r>
          </w:p>
        </w:tc>
        <w:tc>
          <w:tcPr>
            <w:tcBorders>
              <w:bottom w:val="single"/>
            </w:tcBorders>
            <w:vAlign w:val="bottom"/>
          </w:tcPr>
          <w:p>
            <w:pPr>
              <w:pStyle w:val="Compact"/>
              <w:jc w:val="left"/>
            </w:pPr>
            <w:r>
              <w:t xml:space="preserve">Почему серьёзен</w:t>
            </w:r>
          </w:p>
        </w:tc>
        <w:tc>
          <w:tcPr>
            <w:tcBorders>
              <w:bottom w:val="single"/>
            </w:tcBorders>
            <w:vAlign w:val="bottom"/>
          </w:tcPr>
          <w:p>
            <w:pPr>
              <w:pStyle w:val="Compact"/>
              <w:jc w:val="left"/>
            </w:pPr>
            <w:r>
              <w:t xml:space="preserve">Митигация</w:t>
            </w:r>
          </w:p>
        </w:tc>
      </w:tr>
      <w:tr>
        <w:tc>
          <w:p>
            <w:pPr>
              <w:pStyle w:val="Compact"/>
              <w:jc w:val="left"/>
            </w:pPr>
            <w:r>
              <w:rPr>
                <w:b/>
              </w:rPr>
              <w:t xml:space="preserve">Права на разработку (интеллектуальная собственность) и конфликт интересов</w:t>
            </w:r>
          </w:p>
        </w:tc>
        <w:tc>
          <w:p>
            <w:pPr>
              <w:pStyle w:val="Compact"/>
              <w:jc w:val="left"/>
            </w:pPr>
            <w:r>
              <w:t xml:space="preserve">Архитектор решения одновременно работает в операторе и создаёт продукт во внешней компании. Если разработка ведётся в рабочее время, на инфраструктуре или на данных работодателя, работодатель может претендовать на результат. Отдельно: использование внутренней информации оператора при построении продукта создаёт конфликт интересов, даже если формально права разделены.</w:t>
            </w:r>
            <w:r>
              <w:t xml:space="preserve"> </w:t>
            </w:r>
            <w:r>
              <w:rPr>
                <w:b/>
              </w:rPr>
              <w:t xml:space="preserve">Коммерческий риск №1, и он не технический</w:t>
            </w:r>
          </w:p>
        </w:tc>
        <w:tc>
          <w:p>
            <w:pPr>
              <w:pStyle w:val="Compact"/>
              <w:jc w:val="left"/>
            </w:pPr>
            <w:r>
              <w:t xml:space="preserve">Урегулировать письменно</w:t>
            </w:r>
            <w:r>
              <w:t xml:space="preserve"> </w:t>
            </w:r>
            <w:r>
              <w:rPr>
                <w:b/>
              </w:rPr>
              <w:t xml:space="preserve">до первой строки кода</w:t>
            </w:r>
            <w:r>
              <w:t xml:space="preserve">. Три вещи фиксируются раздельно: (1) принадлежность продуктового ядра внешней компании; (2) режим использования данных оператора — обезличивание и запрет переноса к другим клиентам; (3) отсутствие конфликта интересов при выборе якорного клиента. Если якорным клиентом становится работодатель, требуется явное согласование сделки со связанной стороной</w:t>
            </w:r>
          </w:p>
        </w:tc>
      </w:tr>
      <w:tr>
        <w:tc>
          <w:p>
            <w:pPr>
              <w:pStyle w:val="Compact"/>
              <w:jc w:val="left"/>
            </w:pPr>
            <w:r>
              <w:rPr>
                <w:b/>
              </w:rPr>
              <w:t xml:space="preserve">Нет доступа к сетевой системе</w:t>
            </w:r>
          </w:p>
        </w:tc>
        <w:tc>
          <w:p>
            <w:pPr>
              <w:pStyle w:val="Compact"/>
              <w:jc w:val="left"/>
            </w:pPr>
            <w:r>
              <w:t xml:space="preserve">Теряется самое дешёвое и сильное доказательство; экономика падает примерно вдвое</w:t>
            </w:r>
          </w:p>
        </w:tc>
        <w:tc>
          <w:p>
            <w:pPr>
              <w:pStyle w:val="Compact"/>
              <w:jc w:val="left"/>
            </w:pPr>
            <w:r>
              <w:t xml:space="preserve">Письменный запрос на первой неделе с эскалацией к техническому директору. Запасной путь — ручная выгрузка активных секторов раз в месяц</w:t>
            </w:r>
          </w:p>
        </w:tc>
      </w:tr>
      <w:tr>
        <w:tc>
          <w:p>
            <w:pPr>
              <w:pStyle w:val="Compact"/>
              <w:jc w:val="left"/>
            </w:pPr>
            <w:r>
              <w:rPr>
                <w:b/>
              </w:rPr>
              <w:t xml:space="preserve">Качество справочника номенклатуры</w:t>
            </w:r>
          </w:p>
        </w:tc>
        <w:tc>
          <w:p>
            <w:pPr>
              <w:pStyle w:val="Compact"/>
              <w:jc w:val="left"/>
            </w:pPr>
            <w:r>
              <w:t xml:space="preserve">Без единого справочника все сверки дают мусор. Проект будет «почти работать» вечно</w:t>
            </w:r>
          </w:p>
        </w:tc>
        <w:tc>
          <w:p>
            <w:pPr>
              <w:pStyle w:val="Compact"/>
              <w:jc w:val="left"/>
            </w:pPr>
            <w:r>
              <w:rPr>
                <w:b/>
              </w:rPr>
              <w:t xml:space="preserve">Методолог справочных данных с нулевой фазы.</w:t>
            </w:r>
            <w:r>
              <w:t xml:space="preserve"> </w:t>
            </w:r>
            <w:r>
              <w:t xml:space="preserve">Самая дефицитная роль проекта: большинство проектов такого класса умирает на справочных данных, а не на коде</w:t>
            </w:r>
          </w:p>
        </w:tc>
      </w:tr>
      <w:tr>
        <w:tc>
          <w:p>
            <w:pPr>
              <w:pStyle w:val="Compact"/>
              <w:jc w:val="left"/>
            </w:pPr>
            <w:r>
              <w:rPr>
                <w:b/>
              </w:rPr>
              <w:t xml:space="preserve">Договоры с подрядчиками не изменить</w:t>
            </w:r>
          </w:p>
        </w:tc>
        <w:tc>
          <w:p>
            <w:pPr>
              <w:pStyle w:val="Compact"/>
              <w:jc w:val="left"/>
            </w:pPr>
            <w:r>
              <w:t xml:space="preserve">Данные будут, последствий не будет, поведение не изменится</w:t>
            </w:r>
          </w:p>
        </w:tc>
        <w:tc>
          <w:p>
            <w:pPr>
              <w:pStyle w:val="Compact"/>
              <w:jc w:val="left"/>
            </w:pPr>
            <w:r>
              <w:t xml:space="preserve">Юристы в проекте с нулевой фазы</w:t>
            </w:r>
          </w:p>
        </w:tc>
      </w:tr>
      <w:tr>
        <w:tc>
          <w:p>
            <w:pPr>
              <w:pStyle w:val="Compact"/>
              <w:jc w:val="left"/>
            </w:pPr>
            <w:r>
              <w:rPr>
                <w:b/>
              </w:rPr>
              <w:t xml:space="preserve">Доля покрытия близка к нулю</w:t>
            </w:r>
          </w:p>
        </w:tc>
        <w:tc>
          <w:p>
            <w:pPr>
              <w:pStyle w:val="Compact"/>
              <w:jc w:val="left"/>
            </w:pPr>
            <w:r>
              <w:t xml:space="preserve">Исчезает главный драйвер ценности</w:t>
            </w:r>
          </w:p>
        </w:tc>
        <w:tc>
          <w:p>
            <w:pPr>
              <w:pStyle w:val="Compact"/>
              <w:jc w:val="left"/>
            </w:pPr>
            <w:r>
              <w:t xml:space="preserve">Измеряется первой, в первые 4 недели. Стоп-правило на гейте 0</w:t>
            </w:r>
          </w:p>
        </w:tc>
      </w:tr>
      <w:tr>
        <w:tc>
          <w:p>
            <w:pPr>
              <w:pStyle w:val="Compact"/>
              <w:jc w:val="left"/>
            </w:pPr>
            <w:r>
              <w:rPr>
                <w:b/>
              </w:rPr>
              <w:t xml:space="preserve">Это считают проектом информационных технологий</w:t>
            </w:r>
          </w:p>
        </w:tc>
        <w:tc>
          <w:p>
            <w:pPr>
              <w:pStyle w:val="Compact"/>
              <w:jc w:val="left"/>
            </w:pPr>
            <w:r>
              <w:t xml:space="preserve">Это процессный и учётный проект с компонентой информационных технологий; соотношение усилий примерно 60/40 в пользу процессов</w:t>
            </w:r>
          </w:p>
        </w:tc>
        <w:tc>
          <w:p>
            <w:pPr>
              <w:pStyle w:val="Compact"/>
              <w:jc w:val="left"/>
            </w:pPr>
            <w:r>
              <w:t xml:space="preserve">Спонсор — финансовый директор, не директор по информационным технологиям</w:t>
            </w:r>
          </w:p>
        </w:tc>
      </w:tr>
    </w:tbl>
    <w:p>
      <w:r>
        <w:pict>
          <v:rect style="width:0;height:1.5pt" o:hralign="center" o:hrstd="t" o:hr="t"/>
        </w:pict>
      </w:r>
    </w:p>
    <w:p>
      <w:pPr>
        <w:pStyle w:val="Heading2"/>
      </w:pPr>
      <w:bookmarkStart w:id="77" w:name="что-проверить-до-презентации-инвестору"/>
      <w:r>
        <w:t xml:space="preserve">13. Что проверить до презентации инвестору</w:t>
      </w:r>
      <w:bookmarkEnd w:id="77"/>
    </w:p>
    <w:p>
      <w:pPr>
        <w:numPr>
          <w:ilvl w:val="0"/>
          <w:numId w:val="1010"/>
        </w:numPr>
        <w:pStyle w:val="Compact"/>
      </w:pPr>
      <w:r>
        <w:rPr>
          <w:b/>
        </w:rPr>
        <w:t xml:space="preserve">Права на интеллектуальную собственность.</w:t>
      </w:r>
      <w:r>
        <w:t xml:space="preserve"> </w:t>
      </w:r>
      <w:r>
        <w:t xml:space="preserve">До всего остального.</w:t>
      </w:r>
    </w:p>
    <w:p>
      <w:pPr>
        <w:numPr>
          <w:ilvl w:val="0"/>
          <w:numId w:val="1010"/>
        </w:numPr>
        <w:pStyle w:val="Compact"/>
      </w:pPr>
      <w:r>
        <w:rPr>
          <w:b/>
        </w:rPr>
        <w:t xml:space="preserve">Доля потребности, закрываемая из существующих запасов.</w:t>
      </w:r>
      <w:r>
        <w:t xml:space="preserve"> </w:t>
      </w:r>
      <w:r>
        <w:t xml:space="preserve">Без этой цифры мемо — мнение. Замеряется на выборке 50 заявок против остатков на дату заявки.</w:t>
      </w:r>
    </w:p>
    <w:p>
      <w:pPr>
        <w:numPr>
          <w:ilvl w:val="0"/>
          <w:numId w:val="1010"/>
        </w:numPr>
        <w:pStyle w:val="Compact"/>
      </w:pPr>
      <w:r>
        <w:rPr>
          <w:b/>
        </w:rPr>
        <w:t xml:space="preserve">Средний разрыв «включено в работу → введено в основные средства».</w:t>
      </w:r>
      <w:r>
        <w:t xml:space="preserve"> </w:t>
      </w:r>
      <w:r>
        <w:t xml:space="preserve">Сопоставить 100 объектов: сетевая система против реестра основных средств. Самая быстрая и самая убедительная метрика для финансового директора.</w:t>
      </w:r>
    </w:p>
    <w:p>
      <w:pPr>
        <w:numPr>
          <w:ilvl w:val="0"/>
          <w:numId w:val="1010"/>
        </w:numPr>
        <w:pStyle w:val="Compact"/>
      </w:pPr>
      <w:r>
        <w:rPr>
          <w:b/>
        </w:rPr>
        <w:t xml:space="preserve">Готовность платить.</w:t>
      </w:r>
      <w:r>
        <w:t xml:space="preserve"> </w:t>
      </w:r>
      <w:r>
        <w:t xml:space="preserve">Не «интересно ли», а «кто подписывает и из какого бюджета».</w:t>
      </w:r>
    </w:p>
    <w:p>
      <w:r>
        <w:pict>
          <v:rect style="width:0;height:1.5pt" o:hralign="center" o:hrstd="t" o:hr="t"/>
        </w:pict>
      </w:r>
    </w:p>
    <w:p>
      <w:pPr>
        <w:pStyle w:val="Heading2"/>
      </w:pPr>
      <w:bookmarkStart w:id="78" w:name="источники"/>
      <w:r>
        <w:t xml:space="preserve">Источники</w:t>
      </w:r>
      <w:bookmarkEnd w:id="78"/>
    </w:p>
    <w:p>
      <w:pPr>
        <w:numPr>
          <w:ilvl w:val="0"/>
          <w:numId w:val="1011"/>
        </w:numPr>
        <w:pStyle w:val="Compact"/>
      </w:pPr>
      <w:hyperlink r:id="rId79">
        <w:r>
          <w:rPr>
            <w:rStyle w:val="Hyperlink"/>
          </w:rPr>
          <w:t xml:space="preserve">ServiceNow, Telecom Network Discovery Primer</w:t>
        </w:r>
      </w:hyperlink>
      <w:r>
        <w:t xml:space="preserve"> </w:t>
      </w:r>
      <w:r>
        <w:t xml:space="preserve">— доля застрявших активов</w:t>
      </w:r>
    </w:p>
    <w:p>
      <w:pPr>
        <w:numPr>
          <w:ilvl w:val="0"/>
          <w:numId w:val="1011"/>
        </w:numPr>
        <w:pStyle w:val="Compact"/>
      </w:pPr>
      <w:hyperlink r:id="rId80">
        <w:r>
          <w:rPr>
            <w:rStyle w:val="Hyperlink"/>
          </w:rPr>
          <w:t xml:space="preserve">Subex — сверка реестра основных средств</w:t>
        </w:r>
      </w:hyperlink>
      <w:r>
        <w:t xml:space="preserve"> </w:t>
      </w:r>
      <w:r>
        <w:t xml:space="preserve">— потери 2–5% годовых</w:t>
      </w:r>
    </w:p>
    <w:p>
      <w:pPr>
        <w:numPr>
          <w:ilvl w:val="0"/>
          <w:numId w:val="1011"/>
        </w:numPr>
        <w:pStyle w:val="Compact"/>
      </w:pPr>
      <w:hyperlink r:id="rId81">
        <w:r>
          <w:rPr>
            <w:rStyle w:val="Hyperlink"/>
          </w:rPr>
          <w:t xml:space="preserve">Towards a circular economy: The Telecom Industry — Telefónica</w:t>
        </w:r>
      </w:hyperlink>
    </w:p>
    <w:p>
      <w:pPr>
        <w:numPr>
          <w:ilvl w:val="0"/>
          <w:numId w:val="1011"/>
        </w:numPr>
        <w:pStyle w:val="Compact"/>
      </w:pPr>
      <w:hyperlink r:id="rId82">
        <w:r>
          <w:rPr>
            <w:rStyle w:val="Hyperlink"/>
          </w:rPr>
          <w:t xml:space="preserve">Creating a Circular Economy for Network Equipment — GSMA Foundry</w:t>
        </w:r>
      </w:hyperlink>
    </w:p>
    <w:p>
      <w:pPr>
        <w:numPr>
          <w:ilvl w:val="0"/>
          <w:numId w:val="1011"/>
        </w:numPr>
        <w:pStyle w:val="Compact"/>
      </w:pPr>
      <w:hyperlink r:id="rId83">
        <w:r>
          <w:rPr>
            <w:rStyle w:val="Hyperlink"/>
          </w:rPr>
          <w:t xml:space="preserve">Dell’Oro Group — динамика телеком-капекса</w:t>
        </w:r>
      </w:hyperlink>
    </w:p>
    <w:p>
      <w:pPr>
        <w:numPr>
          <w:ilvl w:val="0"/>
          <w:numId w:val="1011"/>
        </w:numPr>
        <w:pStyle w:val="Compact"/>
      </w:pPr>
      <w:hyperlink r:id="rId84">
        <w:r>
          <w:rPr>
            <w:rStyle w:val="Hyperlink"/>
          </w:rPr>
          <w:t xml:space="preserve">Smart CapEx for Telecom — Intellias</w:t>
        </w:r>
      </w:hyperlink>
    </w:p>
    <w:p>
      <w:pPr>
        <w:numPr>
          <w:ilvl w:val="0"/>
          <w:numId w:val="1011"/>
        </w:numPr>
        <w:pStyle w:val="Compact"/>
      </w:pPr>
      <w:hyperlink r:id="rId85">
        <w:r>
          <w:rPr>
            <w:rStyle w:val="Hyperlink"/>
          </w:rPr>
          <w:t xml:space="preserve">Resource Inventory Management API TMF639 — TM Forum</w:t>
        </w:r>
      </w:hyperlink>
    </w:p>
    <w:p>
      <w:pPr>
        <w:numPr>
          <w:ilvl w:val="0"/>
          <w:numId w:val="1011"/>
        </w:numPr>
        <w:pStyle w:val="Compact"/>
      </w:pPr>
      <w:hyperlink r:id="rId86">
        <w:r>
          <w:rPr>
            <w:rStyle w:val="Hyperlink"/>
          </w:rPr>
          <w:t xml:space="preserve">Kazakhstan Telecom MNO Market — Mordor Intelligence</w:t>
        </w:r>
      </w:hyperlink>
    </w:p>
    <w:p>
      <w:pPr>
        <w:numPr>
          <w:ilvl w:val="0"/>
          <w:numId w:val="1011"/>
        </w:numPr>
        <w:pStyle w:val="Compact"/>
      </w:pPr>
      <w:hyperlink r:id="rId87">
        <w:r>
          <w:rPr>
            <w:rStyle w:val="Hyperlink"/>
          </w:rPr>
          <w:t xml:space="preserve">Kazakhstan Expands Telecom Investment — Orda</w:t>
        </w:r>
      </w:hyperlink>
    </w:p>
    <w:p>
      <w:pPr>
        <w:numPr>
          <w:ilvl w:val="0"/>
          <w:numId w:val="1011"/>
        </w:numPr>
        <w:pStyle w:val="Compact"/>
      </w:pPr>
      <w:hyperlink r:id="rId88">
        <w:r>
          <w:rPr>
            <w:rStyle w:val="Hyperlink"/>
          </w:rPr>
          <w:t xml:space="preserve">Rakuten Symphony — Site Management, Intelligent Site Audit</w:t>
        </w:r>
      </w:hyperlink>
    </w:p>
    <w:p>
      <w:pPr>
        <w:numPr>
          <w:ilvl w:val="0"/>
          <w:numId w:val="1011"/>
        </w:numPr>
        <w:pStyle w:val="Compact"/>
      </w:pPr>
      <w:hyperlink r:id="rId89">
        <w:r>
          <w:rPr>
            <w:rStyle w:val="Hyperlink"/>
          </w:rPr>
          <w:t xml:space="preserve">Deepomatic — компьютерное зрение в телекоме</w:t>
        </w:r>
      </w:hyperlink>
    </w:p>
    <w:p>
      <w:pPr>
        <w:numPr>
          <w:ilvl w:val="0"/>
          <w:numId w:val="1011"/>
        </w:numPr>
        <w:pStyle w:val="Compact"/>
      </w:pPr>
      <w:r>
        <w:t xml:space="preserve">CPCON — обобщение практики внедрения радиочастотной идентификации (500+ проектов)</w:t>
      </w:r>
    </w:p>
    <w:p>
      <w:pPr>
        <w:numPr>
          <w:ilvl w:val="0"/>
          <w:numId w:val="1011"/>
        </w:numPr>
        <w:pStyle w:val="Compact"/>
      </w:pPr>
      <w:r>
        <w:t xml:space="preserve">Обобщение практики применения IAS 16 — момент готовности к использованию</w:t>
      </w:r>
    </w:p>
    <w:p>
      <w:pPr>
        <w:numPr>
          <w:ilvl w:val="0"/>
          <w:numId w:val="1011"/>
        </w:numPr>
        <w:pStyle w:val="Compact"/>
      </w:pPr>
      <w:hyperlink r:id="rId90">
        <w:r>
          <w:rPr>
            <w:rStyle w:val="Hyperlink"/>
          </w:rPr>
          <w:t xml:space="preserve">ITU-T Recommendation X.731 — State Management Function</w:t>
        </w:r>
      </w:hyperlink>
      <w:r>
        <w:t xml:space="preserve"> </w:t>
      </w:r>
      <w:r>
        <w:t xml:space="preserve">— три измерения состояния управляемого объекта (§2.8)</w:t>
      </w:r>
    </w:p>
    <w:p>
      <w:pPr>
        <w:numPr>
          <w:ilvl w:val="0"/>
          <w:numId w:val="1011"/>
        </w:numPr>
        <w:pStyle w:val="Compact"/>
      </w:pPr>
      <w:hyperlink r:id="rId91">
        <w:r>
          <w:rPr>
            <w:rStyle w:val="Hyperlink"/>
          </w:rPr>
          <w:t xml:space="preserve">TMF639 Resource Inventory Management API v4.0 — спецификация</w:t>
        </w:r>
      </w:hyperlink>
      <w:r>
        <w:t xml:space="preserve"> </w:t>
      </w:r>
      <w:r>
        <w:t xml:space="preserve">— статус ресурса и формулировка «то, что уже предоставлено» (§2.8)</w:t>
      </w:r>
    </w:p>
    <w:p>
      <w:pPr>
        <w:numPr>
          <w:ilvl w:val="0"/>
          <w:numId w:val="1011"/>
        </w:numPr>
        <w:pStyle w:val="Compact"/>
      </w:pPr>
      <w:hyperlink r:id="rId92">
        <w:r>
          <w:rPr>
            <w:rStyle w:val="Hyperlink"/>
          </w:rPr>
          <w:t xml:space="preserve">PwC Middle East Capital Projects &amp; Infrastructure Survey 2025</w:t>
        </w:r>
      </w:hyperlink>
      <w:r>
        <w:t xml:space="preserve"> </w:t>
      </w:r>
      <w:r>
        <w:t xml:space="preserve">— 79% задержек, 81% перерасходов (§2.7)</w:t>
      </w:r>
    </w:p>
    <w:p>
      <w:pPr>
        <w:numPr>
          <w:ilvl w:val="0"/>
          <w:numId w:val="1011"/>
        </w:numPr>
        <w:pStyle w:val="Compact"/>
      </w:pPr>
      <w:r>
        <w:t xml:space="preserve">Отраслевые руководства по учёту незавершённого строительства (CIP), 2025–2026 — зона высокого риска существенного искажения, порог внимания аудитора 12–18 месяцев (§2.8, §3.2)</w:t>
      </w:r>
    </w:p>
    <w:p>
      <w:pPr>
        <w:pStyle w:val="BlockText"/>
      </w:pPr>
      <w:r>
        <w:t xml:space="preserve">Часть источников (Rakuten, Telefónica, ServiceNow, Subex, поставщики компьютерного зрения) — заявления самих компаний и экспертные оценки заинтересованных сторон, а не независимо верифицированные измерения. Использовать для обоснования актуальности проблемы;</w:t>
      </w:r>
      <w:r>
        <w:t xml:space="preserve"> </w:t>
      </w:r>
      <w:r>
        <w:rPr>
          <w:b/>
        </w:rPr>
        <w:t xml:space="preserve">не использовать как бенчмарк для расчёта эффекта конкретного проекта</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9" Target="https://deepomatic.com/" TargetMode="External" /><Relationship Type="http://schemas.openxmlformats.org/officeDocument/2006/relationships/hyperlink" Id="rId87" Target="https://en.orda.kz/kazakhstan-expands-telecom-investment-as-global-industry-cuts-back-7582/" TargetMode="External" /><Relationship Type="http://schemas.openxmlformats.org/officeDocument/2006/relationships/hyperlink" Id="rId84" Target="https://intellias.com/smart-capex-for-telecom-ai-powered-network-roi-optimization/" TargetMode="External" /><Relationship Type="http://schemas.openxmlformats.org/officeDocument/2006/relationships/hyperlink" Id="rId88" Target="https://symphony.rakuten.com/" TargetMode="External" /><Relationship Type="http://schemas.openxmlformats.org/officeDocument/2006/relationships/hyperlink" Id="rId91" Target="https://tmf-open-api-table-documents.s3.eu-west-1.amazonaws.com/OpenApiTable/TMF639_Resource_Inventory/4.0.0/user_guides/TMF639_Resource_Inventory_Management_API_v4.0.0_specification.pdf" TargetMode="External" /><Relationship Type="http://schemas.openxmlformats.org/officeDocument/2006/relationships/hyperlink" Id="rId83" Target="https://www.delloro.com/" TargetMode="External" /><Relationship Type="http://schemas.openxmlformats.org/officeDocument/2006/relationships/hyperlink" Id="rId82" Target="https://www.gsma.com/get-involved/gsma-foundry/gsma_study/creating-a-circular-economy-for-network-equipment/" TargetMode="External" /><Relationship Type="http://schemas.openxmlformats.org/officeDocument/2006/relationships/hyperlink" Id="rId90" Target="https://www.itu.int/rec/T-REC-X.731" TargetMode="External" /><Relationship Type="http://schemas.openxmlformats.org/officeDocument/2006/relationships/hyperlink" Id="rId86" Target="https://www.mordorintelligence.com/industry-reports/kazakhstan-telecom-mno-market" TargetMode="External" /><Relationship Type="http://schemas.openxmlformats.org/officeDocument/2006/relationships/hyperlink" Id="rId92" Target="https://www.pwc.com/m1/en/publications/2025/docs/capital-projects-and-infrastructure-survey-2025.pdf" TargetMode="External" /><Relationship Type="http://schemas.openxmlformats.org/officeDocument/2006/relationships/hyperlink" Id="rId79" Target="https://www.servicenow.com/" TargetMode="External" /><Relationship Type="http://schemas.openxmlformats.org/officeDocument/2006/relationships/hyperlink" Id="rId80" Target="https://www.subex.com/" TargetMode="External" /><Relationship Type="http://schemas.openxmlformats.org/officeDocument/2006/relationships/hyperlink" Id="rId81" Target="https://www.telefonica.com/en/communication-room/blog/circular-economy-telecom-industry/" TargetMode="External" /><Relationship Type="http://schemas.openxmlformats.org/officeDocument/2006/relationships/hyperlink" Id="rId85" Target="https://www.tmforum.org/open-digital-architecture/open-apis/resource-inventory-management-api-TMF639/v4.0" TargetMode="External" /></Relationships>
</file>

<file path=word/_rels/footnotes.xml.rels><?xml version="1.0" encoding="UTF-8"?>
<Relationships xmlns="http://schemas.openxmlformats.org/package/2006/relationships"><Relationship Type="http://schemas.openxmlformats.org/officeDocument/2006/relationships/hyperlink" Id="rId89" Target="https://deepomatic.com/" TargetMode="External" /><Relationship Type="http://schemas.openxmlformats.org/officeDocument/2006/relationships/hyperlink" Id="rId87" Target="https://en.orda.kz/kazakhstan-expands-telecom-investment-as-global-industry-cuts-back-7582/" TargetMode="External" /><Relationship Type="http://schemas.openxmlformats.org/officeDocument/2006/relationships/hyperlink" Id="rId84" Target="https://intellias.com/smart-capex-for-telecom-ai-powered-network-roi-optimization/" TargetMode="External" /><Relationship Type="http://schemas.openxmlformats.org/officeDocument/2006/relationships/hyperlink" Id="rId88" Target="https://symphony.rakuten.com/" TargetMode="External" /><Relationship Type="http://schemas.openxmlformats.org/officeDocument/2006/relationships/hyperlink" Id="rId91" Target="https://tmf-open-api-table-documents.s3.eu-west-1.amazonaws.com/OpenApiTable/TMF639_Resource_Inventory/4.0.0/user_guides/TMF639_Resource_Inventory_Management_API_v4.0.0_specification.pdf" TargetMode="External" /><Relationship Type="http://schemas.openxmlformats.org/officeDocument/2006/relationships/hyperlink" Id="rId83" Target="https://www.delloro.com/" TargetMode="External" /><Relationship Type="http://schemas.openxmlformats.org/officeDocument/2006/relationships/hyperlink" Id="rId82" Target="https://www.gsma.com/get-involved/gsma-foundry/gsma_study/creating-a-circular-economy-for-network-equipment/" TargetMode="External" /><Relationship Type="http://schemas.openxmlformats.org/officeDocument/2006/relationships/hyperlink" Id="rId90" Target="https://www.itu.int/rec/T-REC-X.731" TargetMode="External" /><Relationship Type="http://schemas.openxmlformats.org/officeDocument/2006/relationships/hyperlink" Id="rId86" Target="https://www.mordorintelligence.com/industry-reports/kazakhstan-telecom-mno-market" TargetMode="External" /><Relationship Type="http://schemas.openxmlformats.org/officeDocument/2006/relationships/hyperlink" Id="rId92" Target="https://www.pwc.com/m1/en/publications/2025/docs/capital-projects-and-infrastructure-survey-2025.pdf" TargetMode="External" /><Relationship Type="http://schemas.openxmlformats.org/officeDocument/2006/relationships/hyperlink" Id="rId79" Target="https://www.servicenow.com/" TargetMode="External" /><Relationship Type="http://schemas.openxmlformats.org/officeDocument/2006/relationships/hyperlink" Id="rId80" Target="https://www.subex.com/" TargetMode="External" /><Relationship Type="http://schemas.openxmlformats.org/officeDocument/2006/relationships/hyperlink" Id="rId81" Target="https://www.telefonica.com/en/communication-room/blog/circular-economy-telecom-industry/" TargetMode="External" /><Relationship Type="http://schemas.openxmlformats.org/officeDocument/2006/relationships/hyperlink" Id="rId85" Target="https://www.tmforum.org/open-digital-architecture/open-apis/resource-inventory-management-api-TMF639/v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2026-07-28T08:04:58Z</dcterms:created>
  <dcterms:modified xsi:type="dcterms:W3CDTF">2026-07-28T08:04:58Z</dcterms:modified>
</cp:coreProperties>
</file>

<file path=docProps/custom.xml><?xml version="1.0" encoding="utf-8"?>
<Properties xmlns="http://schemas.openxmlformats.org/officeDocument/2006/custom-properties" xmlns:vt="http://schemas.openxmlformats.org/officeDocument/2006/docPropsVTypes"/>
</file>