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30166c8e0457526ce69a03c718631a5f88b7441"/>
      <w:r>
        <w:t xml:space="preserve">Стратегические развилки и сценарии реализации</w:t>
      </w:r>
      <w:bookmarkEnd w:id="20"/>
    </w:p>
    <w:p>
      <w:pPr>
        <w:pStyle w:val="FirstParagraph"/>
      </w:pPr>
      <w:r>
        <w:rPr>
          <w:b/>
        </w:rPr>
        <w:t xml:space="preserve">Проект:</w:t>
      </w:r>
      <w:r>
        <w:t xml:space="preserve"> </w:t>
      </w:r>
      <w:r>
        <w:t xml:space="preserve">«Сквозной учёт» / CapEx Velocity ·</w:t>
      </w:r>
      <w:r>
        <w:t xml:space="preserve"> </w:t>
      </w:r>
      <w:r>
        <w:rPr>
          <w:b/>
        </w:rPr>
        <w:t xml:space="preserve">Версия:</w:t>
      </w:r>
      <w:r>
        <w:t xml:space="preserve"> </w:t>
      </w:r>
      <w:r>
        <w:t xml:space="preserve">1.0 ·</w:t>
      </w:r>
      <w:r>
        <w:t xml:space="preserve"> </w:t>
      </w:r>
      <w:r>
        <w:rPr>
          <w:b/>
        </w:rPr>
        <w:t xml:space="preserve">Дата:</w:t>
      </w:r>
      <w:r>
        <w:t xml:space="preserve"> </w:t>
      </w:r>
      <w:r>
        <w:t xml:space="preserve">27.07.2026</w:t>
      </w:r>
      <w:r>
        <w:t xml:space="preserve"> </w:t>
      </w:r>
      <w:r>
        <w:rPr>
          <w:b/>
        </w:rPr>
        <w:t xml:space="preserve">Назначение:</w:t>
      </w:r>
      <w:r>
        <w:t xml:space="preserve"> </w:t>
      </w:r>
      <w:r>
        <w:t xml:space="preserve">зафиксировать пространство стратегического выбора, привести сценарии к сопоставимому виду и определить, каким событием развилка закрывается.</w:t>
      </w:r>
      <w:r>
        <w:t xml:space="preserve"> </w:t>
      </w:r>
      <w:r>
        <w:rPr>
          <w:b/>
        </w:rPr>
        <w:t xml:space="preserve">Адресаты:</w:t>
      </w:r>
      <w:r>
        <w:t xml:space="preserve"> </w:t>
      </w:r>
      <w:r>
        <w:t xml:space="preserve">партнёр-инвестор (основной) · владелец проекта · финансовый директор якорного клиента</w:t>
      </w:r>
      <w:r>
        <w:t xml:space="preserve"> </w:t>
      </w:r>
      <w:r>
        <w:rPr>
          <w:b/>
        </w:rPr>
        <w:t xml:space="preserve">Статус:</w:t>
      </w:r>
      <w:r>
        <w:t xml:space="preserve"> </w:t>
      </w:r>
      <w:r>
        <w:t xml:space="preserve">документ для совместного решения. Рекомендация дана, но не принята.</w:t>
      </w:r>
    </w:p>
    <w:p>
      <w:pPr>
        <w:pStyle w:val="BlockText"/>
      </w:pPr>
      <w:r>
        <w:rPr>
          <w:b/>
        </w:rPr>
        <w:t xml:space="preserve">Как читать.</w:t>
      </w:r>
      <w:r>
        <w:t xml:space="preserve"> </w:t>
      </w:r>
      <w:r>
        <w:t xml:space="preserve">Раздел 1 объясняет, почему список вариантов пришлось перестроить. Разделы 2–3 — само пространство выбора. Раздел 5 — сценарии и их сравнение. Раздел 8 — рекомендация. Если времени пять минут, читайте разделы 1.3, 5.1 и 8.</w:t>
      </w:r>
    </w:p>
    <w:p>
      <w:r>
        <w:pict>
          <v:rect style="width:0;height:1.5pt" o:hralign="center" o:hrstd="t" o:hr="t"/>
        </w:pict>
      </w:r>
    </w:p>
    <w:p>
      <w:pPr>
        <w:pStyle w:val="Heading2"/>
      </w:pPr>
      <w:bookmarkStart w:id="21" w:name="постановка-что-именно-мы-выбираем"/>
      <w:r>
        <w:t xml:space="preserve">1. Постановка: что именно мы выбираем</w:t>
      </w:r>
      <w:bookmarkEnd w:id="21"/>
    </w:p>
    <w:p>
      <w:pPr>
        <w:pStyle w:val="Heading3"/>
      </w:pPr>
      <w:bookmarkStart w:id="22" w:name="исходный-список-и-что-с-ним-не-так"/>
      <w:r>
        <w:t xml:space="preserve">1.1. Исходный список и что с ним не так</w:t>
      </w:r>
      <w:bookmarkEnd w:id="22"/>
    </w:p>
    <w:p>
      <w:pPr>
        <w:pStyle w:val="FirstParagraph"/>
      </w:pPr>
      <w:r>
        <w:t xml:space="preserve">Владелец проекта сформулировал шесть вариантов реализации. Список верный по содержанию — в нём нет лишнего и почти нет пропущенного, — но</w:t>
      </w:r>
      <w:r>
        <w:t xml:space="preserve"> </w:t>
      </w:r>
      <w:r>
        <w:rPr>
          <w:b/>
        </w:rPr>
        <w:t xml:space="preserve">неверный по форме</w:t>
      </w:r>
      <w:r>
        <w:t xml:space="preserve">: шесть пунктов представлены как шесть взаимоисключающих альтернатив, тогда как между собой они не сравнимы. Вариант «взять готовые решения и собрать под одним экраном» и вариант «оператор без складского учёта» — это ответы на разные вопросы. Их нельзя поставить в один ряд и выбрать один.</w:t>
      </w:r>
    </w:p>
    <w:p>
      <w:pPr>
        <w:pStyle w:val="BodyText"/>
      </w:pPr>
      <w:r>
        <w:t xml:space="preserve">Попытка выбрать один пункт из такого списка приводит к типовой ошибке проектных решений: выбирается пункт, который лучше всего сформулирован, а не тот, который важнее. Остальные развилки остаются нерешёнными и всплывают позже как «мы это не обсуждали».</w:t>
      </w:r>
    </w:p>
    <w:p>
      <w:pPr>
        <w:pStyle w:val="Heading3"/>
      </w:pPr>
      <w:bookmarkStart w:id="23" w:name="X08df3d838f17837dd66593194bea826d9882f6a"/>
      <w:r>
        <w:t xml:space="preserve">1.2. Правильная градация: четыре разных типа сущностей</w:t>
      </w:r>
      <w:bookmarkEnd w:id="23"/>
    </w:p>
    <w:p>
      <w:pPr>
        <w:pStyle w:val="FirstParagraph"/>
      </w:pPr>
      <w:r>
        <w:t xml:space="preserve">Владелец проекта поставил вопрос прямо: «возможно, это не вариант, а сценарий, определи сам». Разграничение такое:</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Тип</w:t>
            </w:r>
          </w:p>
        </w:tc>
        <w:tc>
          <w:tcPr>
            <w:tcBorders>
              <w:bottom w:val="single"/>
            </w:tcBorders>
            <w:vAlign w:val="bottom"/>
          </w:tcPr>
          <w:p>
            <w:pPr>
              <w:pStyle w:val="Compact"/>
              <w:jc w:val="left"/>
            </w:pPr>
            <w:r>
              <w:t xml:space="preserve">Определение</w:t>
            </w:r>
          </w:p>
        </w:tc>
        <w:tc>
          <w:tcPr>
            <w:tcBorders>
              <w:bottom w:val="single"/>
            </w:tcBorders>
            <w:vAlign w:val="bottom"/>
          </w:tcPr>
          <w:p>
            <w:pPr>
              <w:pStyle w:val="Compact"/>
              <w:jc w:val="left"/>
            </w:pPr>
            <w:r>
              <w:t xml:space="preserve">Свойство</w:t>
            </w:r>
          </w:p>
        </w:tc>
        <w:tc>
          <w:tcPr>
            <w:tcBorders>
              <w:bottom w:val="single"/>
            </w:tcBorders>
            <w:vAlign w:val="bottom"/>
          </w:tcPr>
          <w:p>
            <w:pPr>
              <w:pStyle w:val="Compact"/>
              <w:jc w:val="left"/>
            </w:pPr>
            <w:r>
              <w:t xml:space="preserve">Пример из исходного списка</w:t>
            </w:r>
          </w:p>
        </w:tc>
      </w:tr>
      <w:tr>
        <w:tc>
          <w:p>
            <w:pPr>
              <w:pStyle w:val="Compact"/>
              <w:jc w:val="left"/>
            </w:pPr>
            <w:r>
              <w:rPr>
                <w:b/>
              </w:rPr>
              <w:t xml:space="preserve">Развилка (ось выбора)</w:t>
            </w:r>
          </w:p>
        </w:tc>
        <w:tc>
          <w:p>
            <w:pPr>
              <w:pStyle w:val="Compact"/>
              <w:jc w:val="left"/>
            </w:pPr>
            <w:r>
              <w:t xml:space="preserve">Независимое измерение, по которому нужно занять ровно одну позицию</w:t>
            </w:r>
          </w:p>
        </w:tc>
        <w:tc>
          <w:p>
            <w:pPr>
              <w:pStyle w:val="Compact"/>
              <w:jc w:val="left"/>
            </w:pPr>
            <w:r>
              <w:t xml:space="preserve">Позиции внутри оси взаимоисключающие. Оси между собой независимы</w:t>
            </w:r>
          </w:p>
        </w:tc>
        <w:tc>
          <w:p>
            <w:pPr>
              <w:pStyle w:val="Compact"/>
              <w:jc w:val="left"/>
            </w:pPr>
            <w:r>
              <w:t xml:space="preserve">«Разрабатывать самим или собирать из готового»</w:t>
            </w:r>
          </w:p>
        </w:tc>
      </w:tr>
      <w:tr>
        <w:tc>
          <w:p>
            <w:pPr>
              <w:pStyle w:val="Compact"/>
              <w:jc w:val="left"/>
            </w:pPr>
            <w:r>
              <w:rPr>
                <w:b/>
              </w:rPr>
              <w:t xml:space="preserve">Сценарий</w:t>
            </w:r>
          </w:p>
        </w:tc>
        <w:tc>
          <w:p>
            <w:pPr>
              <w:pStyle w:val="Compact"/>
              <w:jc w:val="left"/>
            </w:pPr>
            <w:r>
              <w:t xml:space="preserve">Согласованная комбинация позиций по всем осям</w:t>
            </w:r>
          </w:p>
        </w:tc>
        <w:tc>
          <w:p>
            <w:pPr>
              <w:pStyle w:val="Compact"/>
              <w:jc w:val="left"/>
            </w:pPr>
            <w:r>
              <w:t xml:space="preserve">Сценарии сравнимы между собой, потому что описаны в одних координатах</w:t>
            </w:r>
          </w:p>
        </w:tc>
        <w:tc>
          <w:p>
            <w:pPr>
              <w:pStyle w:val="Compact"/>
              <w:jc w:val="left"/>
            </w:pPr>
            <w:r>
              <w:t xml:space="preserve">«Клин достоверности» = А3 + Б1 + Г2</w:t>
            </w:r>
          </w:p>
        </w:tc>
      </w:tr>
      <w:tr>
        <w:tc>
          <w:p>
            <w:pPr>
              <w:pStyle w:val="Compact"/>
              <w:jc w:val="left"/>
            </w:pPr>
            <w:r>
              <w:rPr>
                <w:b/>
              </w:rPr>
              <w:t xml:space="preserve">Конфигурация внедрения</w:t>
            </w:r>
          </w:p>
        </w:tc>
        <w:tc>
          <w:p>
            <w:pPr>
              <w:pStyle w:val="Compact"/>
              <w:jc w:val="left"/>
            </w:pPr>
            <w:r>
              <w:t xml:space="preserve">Различие, которое не меняет продукт, а меняет его настройку у конкретного клиента</w:t>
            </w:r>
          </w:p>
        </w:tc>
        <w:tc>
          <w:p>
            <w:pPr>
              <w:pStyle w:val="Compact"/>
              <w:jc w:val="left"/>
            </w:pPr>
            <w:r>
              <w:t xml:space="preserve">Не требует стратегического решения, требует параметра в архитектуре</w:t>
            </w:r>
          </w:p>
        </w:tc>
        <w:tc>
          <w:p>
            <w:pPr>
              <w:pStyle w:val="Compact"/>
              <w:jc w:val="left"/>
            </w:pPr>
            <w:r>
              <w:t xml:space="preserve">«Оператор с складским учётом / без него»</w:t>
            </w:r>
          </w:p>
        </w:tc>
      </w:tr>
      <w:tr>
        <w:tc>
          <w:p>
            <w:pPr>
              <w:pStyle w:val="Compact"/>
              <w:jc w:val="left"/>
            </w:pPr>
            <w:r>
              <w:rPr>
                <w:b/>
              </w:rPr>
              <w:t xml:space="preserve">Фаза</w:t>
            </w:r>
          </w:p>
        </w:tc>
        <w:tc>
          <w:p>
            <w:pPr>
              <w:pStyle w:val="Compact"/>
              <w:jc w:val="left"/>
            </w:pPr>
            <w:r>
              <w:t xml:space="preserve">Отрезок времени внутри уже выбранного сценария</w:t>
            </w:r>
          </w:p>
        </w:tc>
        <w:tc>
          <w:p>
            <w:pPr>
              <w:pStyle w:val="Compact"/>
              <w:jc w:val="left"/>
            </w:pPr>
            <w:r>
              <w:t xml:space="preserve">Не альтернатива, а последовательность</w:t>
            </w:r>
          </w:p>
        </w:tc>
        <w:tc>
          <w:p>
            <w:pPr>
              <w:pStyle w:val="Compact"/>
              <w:jc w:val="left"/>
            </w:pPr>
            <w:r>
              <w:t xml:space="preserve">«Сначала быстрые победы, потом сложное»</w:t>
            </w:r>
          </w:p>
        </w:tc>
      </w:tr>
    </w:tbl>
    <w:p>
      <w:pPr>
        <w:pStyle w:val="BodyText"/>
      </w:pPr>
      <w:r>
        <w:rPr>
          <w:b/>
        </w:rPr>
        <w:t xml:space="preserve">Слово «вариант» в исходном списке обозначает одновременно все четыре сущности.</w:t>
      </w:r>
      <w:r>
        <w:t xml:space="preserve"> </w:t>
      </w:r>
      <w:r>
        <w:t xml:space="preserve">Отсюда ощущение, что вариантов много и они несопоставимы, — оно верное, и причина именно в этом.</w:t>
      </w:r>
    </w:p>
    <w:p>
      <w:pPr>
        <w:pStyle w:val="Heading3"/>
      </w:pPr>
      <w:bookmarkStart w:id="24" w:name="X8e82c6487cf8578889b847799497b2d23dc6fc6"/>
      <w:r>
        <w:t xml:space="preserve">1.3. Главное возражение: мы выбираем не то, что кажется</w:t>
      </w:r>
      <w:bookmarkEnd w:id="24"/>
    </w:p>
    <w:p>
      <w:pPr>
        <w:pStyle w:val="FirstParagraph"/>
      </w:pPr>
      <w:r>
        <w:t xml:space="preserve">Прежде чем разбирать оси, нужно сказать неприятное.</w:t>
      </w:r>
      <w:r>
        <w:t xml:space="preserve"> </w:t>
      </w:r>
      <w:r>
        <w:rPr>
          <w:b/>
        </w:rPr>
        <w:t xml:space="preserve">Формулировка «какой вариант строить» — не самый фундаментальный вопрос проекта, хотя выглядит таковым.</w:t>
      </w:r>
      <w:r>
        <w:t xml:space="preserve"> </w:t>
      </w:r>
      <w:r>
        <w:t xml:space="preserve">Есть три причины.</w:t>
      </w:r>
    </w:p>
    <w:p>
      <w:pPr>
        <w:pStyle w:val="BodyText"/>
      </w:pPr>
      <w:r>
        <w:rPr>
          <w:b/>
        </w:rPr>
        <w:t xml:space="preserve">Первая. Все шесть вариантов убиваются одними и теми же тремя причинами.</w:t>
      </w:r>
      <w:r>
        <w:t xml:space="preserve"> </w:t>
      </w:r>
      <w:r>
        <w:t xml:space="preserve">Ни одна из них не зависит от выбора варианта:</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Причина</w:t>
            </w:r>
          </w:p>
        </w:tc>
        <w:tc>
          <w:tcPr>
            <w:tcBorders>
              <w:bottom w:val="single"/>
            </w:tcBorders>
            <w:vAlign w:val="bottom"/>
          </w:tcPr>
          <w:p>
            <w:pPr>
              <w:pStyle w:val="Compact"/>
              <w:jc w:val="left"/>
            </w:pPr>
            <w:r>
              <w:t xml:space="preserve">Где описана</w:t>
            </w:r>
          </w:p>
        </w:tc>
        <w:tc>
          <w:tcPr>
            <w:tcBorders>
              <w:bottom w:val="single"/>
            </w:tcBorders>
            <w:vAlign w:val="bottom"/>
          </w:tcPr>
          <w:p>
            <w:pPr>
              <w:pStyle w:val="Compact"/>
              <w:jc w:val="left"/>
            </w:pPr>
            <w:r>
              <w:t xml:space="preserve">Затрагивает варианты</w:t>
            </w:r>
          </w:p>
        </w:tc>
      </w:tr>
      <w:tr>
        <w:tc>
          <w:p>
            <w:pPr>
              <w:pStyle w:val="Compact"/>
              <w:jc w:val="left"/>
            </w:pPr>
            <w:r>
              <w:t xml:space="preserve">Сетевые системы не отдают серийные номера без доработки на стороне вендора</w:t>
            </w:r>
          </w:p>
        </w:tc>
        <w:tc>
          <w:p>
            <w:pPr>
              <w:pStyle w:val="Compact"/>
              <w:jc w:val="left"/>
            </w:pPr>
            <w:r>
              <w:t xml:space="preserve">Риски Т1 и Т11, гипотеза Г2</w:t>
            </w:r>
          </w:p>
        </w:tc>
        <w:tc>
          <w:p>
            <w:pPr>
              <w:pStyle w:val="Compact"/>
              <w:jc w:val="left"/>
            </w:pPr>
            <w:r>
              <w:t xml:space="preserve">Все шесть</w:t>
            </w:r>
          </w:p>
        </w:tc>
      </w:tr>
      <w:tr>
        <w:tc>
          <w:p>
            <w:pPr>
              <w:pStyle w:val="Compact"/>
              <w:jc w:val="left"/>
            </w:pPr>
            <w:r>
              <w:t xml:space="preserve">Подрядчик саботирует контроль, не получая компенсирующей выгоды</w:t>
            </w:r>
          </w:p>
        </w:tc>
        <w:tc>
          <w:p>
            <w:pPr>
              <w:pStyle w:val="Compact"/>
              <w:jc w:val="left"/>
            </w:pPr>
            <w:r>
              <w:t xml:space="preserve">Риск О1, гипотезы Г8 и Г11</w:t>
            </w:r>
          </w:p>
        </w:tc>
        <w:tc>
          <w:p>
            <w:pPr>
              <w:pStyle w:val="Compact"/>
              <w:jc w:val="left"/>
            </w:pPr>
            <w:r>
              <w:t xml:space="preserve">Все шесть</w:t>
            </w:r>
          </w:p>
        </w:tc>
      </w:tr>
      <w:tr>
        <w:tc>
          <w:p>
            <w:pPr>
              <w:pStyle w:val="Compact"/>
              <w:jc w:val="left"/>
            </w:pPr>
            <w:r>
              <w:t xml:space="preserve">Права на интеллектуальную собственность не урегулированы между автором, работодателем и партнёром</w:t>
            </w:r>
          </w:p>
        </w:tc>
        <w:tc>
          <w:p>
            <w:pPr>
              <w:pStyle w:val="Compact"/>
              <w:jc w:val="left"/>
            </w:pPr>
            <w:r>
              <w:t xml:space="preserve">Риск Ю1, гипотеза Г3</w:t>
            </w:r>
          </w:p>
        </w:tc>
        <w:tc>
          <w:p>
            <w:pPr>
              <w:pStyle w:val="Compact"/>
              <w:jc w:val="left"/>
            </w:pPr>
            <w:r>
              <w:t xml:space="preserve">Все шесть</w:t>
            </w:r>
          </w:p>
        </w:tc>
      </w:tr>
    </w:tbl>
    <w:p>
      <w:pPr>
        <w:pStyle w:val="BodyText"/>
      </w:pPr>
      <w:r>
        <w:t xml:space="preserve">Выбор варианта не двигает ни один из этих рисков. Значит, выбор варианта — решение</w:t>
      </w:r>
      <w:r>
        <w:t xml:space="preserve"> </w:t>
      </w:r>
      <w:r>
        <w:rPr>
          <w:b/>
        </w:rPr>
        <w:t xml:space="preserve">второго порядка</w:t>
      </w:r>
      <w:r>
        <w:t xml:space="preserve">, поданное как решение первого. Решение первого порядка — снять эти три риска или признать проект несостоятельным.</w:t>
      </w:r>
    </w:p>
    <w:p>
      <w:pPr>
        <w:pStyle w:val="BodyText"/>
      </w:pPr>
      <w:r>
        <w:rPr>
          <w:b/>
        </w:rPr>
        <w:t xml:space="preserve">Вторая. Развилка не закрывается аргументом — она закрывается данными.</w:t>
      </w:r>
      <w:r>
        <w:t xml:space="preserve"> </w:t>
      </w:r>
      <w:r>
        <w:t xml:space="preserve">Вопрос «какая боль у оператора самая частая» владелец проекта задал сам и сам ответил: «я не понимаю, она у всех может быть разная». Это точная постановка. Никакой объём рассуждений на неё не ответит — отвечают шесть замеров базовой линии из фазы 0 (</w:t>
      </w:r>
      <w:r>
        <w:rPr>
          <w:rStyle w:val="VerbatimChar"/>
        </w:rPr>
        <w:t xml:space="preserve">04_Финансы_и_риски/01_Экономика_ценности_и_ROI.md</w:t>
      </w:r>
      <w:r>
        <w:t xml:space="preserve">, раздел 3). Пока замеров нет, любой выбор сценария — ставка, а не решение.</w:t>
      </w:r>
    </w:p>
    <w:p>
      <w:pPr>
        <w:pStyle w:val="BodyText"/>
      </w:pPr>
      <w:r>
        <w:rPr>
          <w:b/>
        </w:rPr>
        <w:t xml:space="preserve">Третья, и это меняет разговор с инвестором.</w:t>
      </w:r>
      <w:r>
        <w:t xml:space="preserve"> </w:t>
      </w:r>
      <w:r>
        <w:t xml:space="preserve">Просить инвестора выбрать вариант — значит просить его угадать вместе с нами. Это слабая просьба: у него нет данных, которых нет у нас, и он это понимает. Сильная просьба звучит иначе:</w:t>
      </w:r>
    </w:p>
    <w:p>
      <w:pPr>
        <w:pStyle w:val="BlockText"/>
      </w:pPr>
      <w:r>
        <w:t xml:space="preserve">«Вот развилка. Вот четыре сценария в одних координатах. Вот критерий, который её закрывает, и вот эксперимент стоимостью N, который даёт этот критерий за 4–6 недель. Мы просим профинансировать не сценарий, а разрешение развилки — с правом остановиться, если данные скажут «нет».</w:t>
      </w:r>
    </w:p>
    <w:p>
      <w:pPr>
        <w:pStyle w:val="FirstParagraph"/>
      </w:pPr>
      <w:r>
        <w:t xml:space="preserve">Это стандартная конструкция поэтапного финансирования: инвестор покупает не продукт, а</w:t>
      </w:r>
      <w:r>
        <w:t xml:space="preserve"> </w:t>
      </w:r>
      <w:r>
        <w:rPr>
          <w:b/>
        </w:rPr>
        <w:t xml:space="preserve">опцион</w:t>
      </w:r>
      <w:r>
        <w:t xml:space="preserve"> </w:t>
      </w:r>
      <w:r>
        <w:t xml:space="preserve">на продукт по цене эксперимента. Она проходит там, где просьба «выберите один из шести» не проходит.</w:t>
      </w:r>
    </w:p>
    <w:p>
      <w:pPr>
        <w:pStyle w:val="BodyText"/>
      </w:pPr>
      <w:r>
        <w:rPr>
          <w:b/>
        </w:rPr>
        <w:t xml:space="preserve">Вывод раздела.</w:t>
      </w:r>
      <w:r>
        <w:t xml:space="preserve"> </w:t>
      </w:r>
      <w:r>
        <w:t xml:space="preserve">Оси и сценарии описать нужно — без них разговор невозможен. Но подавать их следует не как меню, а как карту, к которой прилагается способ навигации.</w:t>
      </w:r>
    </w:p>
    <w:p>
      <w:r>
        <w:pict>
          <v:rect style="width:0;height:1.5pt" o:hralign="center" o:hrstd="t" o:hr="t"/>
        </w:pict>
      </w:r>
    </w:p>
    <w:p>
      <w:pPr>
        <w:pStyle w:val="Heading2"/>
      </w:pPr>
      <w:bookmarkStart w:id="25" w:name="пять-осей-выбора"/>
      <w:r>
        <w:t xml:space="preserve">2. Пять осей выбора</w:t>
      </w:r>
      <w:bookmarkEnd w:id="25"/>
    </w:p>
    <w:p>
      <w:pPr>
        <w:pStyle w:val="Heading3"/>
      </w:pPr>
      <w:bookmarkStart w:id="26" w:name="ось-а-способ-создания-продукта"/>
      <w:r>
        <w:t xml:space="preserve">Ось А — способ создания продукта</w:t>
      </w:r>
      <w:bookmarkEnd w:id="26"/>
    </w:p>
    <w:p>
      <w:pPr>
        <w:pStyle w:val="FirstParagraph"/>
      </w:pPr>
      <w:r>
        <w:t xml:space="preserve">Как получаем функциональность: пишем, покупаем или комбинируем.</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Позиция</w:t>
            </w:r>
          </w:p>
        </w:tc>
        <w:tc>
          <w:tcPr>
            <w:tcBorders>
              <w:bottom w:val="single"/>
            </w:tcBorders>
            <w:vAlign w:val="bottom"/>
          </w:tcPr>
          <w:p>
            <w:pPr>
              <w:pStyle w:val="Compact"/>
              <w:jc w:val="left"/>
            </w:pPr>
            <w:r>
              <w:t xml:space="preserve">Содержание</w:t>
            </w:r>
          </w:p>
        </w:tc>
        <w:tc>
          <w:tcPr>
            <w:tcBorders>
              <w:bottom w:val="single"/>
            </w:tcBorders>
            <w:vAlign w:val="bottom"/>
          </w:tcPr>
          <w:p>
            <w:pPr>
              <w:pStyle w:val="Compact"/>
              <w:jc w:val="left"/>
            </w:pPr>
            <w:r>
              <w:t xml:space="preserve">Статус</w:t>
            </w:r>
          </w:p>
        </w:tc>
      </w:tr>
      <w:tr>
        <w:tc>
          <w:p>
            <w:pPr>
              <w:pStyle w:val="Compact"/>
              <w:jc w:val="left"/>
            </w:pPr>
            <w:r>
              <w:rPr>
                <w:b/>
              </w:rPr>
              <w:t xml:space="preserve">А1</w:t>
            </w:r>
          </w:p>
        </w:tc>
        <w:tc>
          <w:p>
            <w:pPr>
              <w:pStyle w:val="Compact"/>
              <w:jc w:val="left"/>
            </w:pPr>
            <w:r>
              <w:t xml:space="preserve">Разрабатываем все модули сами, включая складской учёт, идентификацию, компьютерное зрение, планирование</w:t>
            </w:r>
          </w:p>
        </w:tc>
        <w:tc>
          <w:p>
            <w:pPr>
              <w:pStyle w:val="Compact"/>
              <w:jc w:val="left"/>
            </w:pPr>
            <w:r>
              <w:t xml:space="preserve">Открыта для обсуждения</w:t>
            </w:r>
          </w:p>
        </w:tc>
      </w:tr>
      <w:tr>
        <w:tc>
          <w:p>
            <w:pPr>
              <w:pStyle w:val="Compact"/>
              <w:jc w:val="left"/>
            </w:pPr>
            <w:r>
              <w:rPr>
                <w:b/>
              </w:rPr>
              <w:t xml:space="preserve">А2</w:t>
            </w:r>
          </w:p>
        </w:tc>
        <w:tc>
          <w:p>
            <w:pPr>
              <w:pStyle w:val="Compact"/>
              <w:jc w:val="left"/>
            </w:pPr>
            <w:r>
              <w:t xml:space="preserve">Берём готовые решения рынка как бэкенд, разрабатываем только объединяющий интерфейс поверх</w:t>
            </w:r>
          </w:p>
        </w:tc>
        <w:tc>
          <w:p>
            <w:pPr>
              <w:pStyle w:val="Compact"/>
              <w:jc w:val="left"/>
            </w:pPr>
            <w:r>
              <w:t xml:space="preserve">Открыта для обсуждения</w:t>
            </w:r>
          </w:p>
        </w:tc>
      </w:tr>
      <w:tr>
        <w:tc>
          <w:p>
            <w:pPr>
              <w:pStyle w:val="Compact"/>
              <w:jc w:val="left"/>
            </w:pPr>
            <w:r>
              <w:rPr>
                <w:b/>
              </w:rPr>
              <w:t xml:space="preserve">А3</w:t>
            </w:r>
          </w:p>
        </w:tc>
        <w:tc>
          <w:p>
            <w:pPr>
              <w:pStyle w:val="Compact"/>
              <w:jc w:val="left"/>
            </w:pPr>
            <w:r>
              <w:rPr>
                <w:b/>
              </w:rPr>
              <w:t xml:space="preserve">Тонкое ядро — партнёрские края:</w:t>
            </w:r>
            <w:r>
              <w:t xml:space="preserve"> </w:t>
            </w:r>
            <w:r>
              <w:t xml:space="preserve">сами делаем то, что никто не делает и что защищается; покупаем или интегрируем то, что стало товаром</w:t>
            </w:r>
          </w:p>
        </w:tc>
        <w:tc>
          <w:p>
            <w:pPr>
              <w:pStyle w:val="Compact"/>
              <w:jc w:val="left"/>
            </w:pPr>
            <w:r>
              <w:rPr>
                <w:b/>
              </w:rPr>
              <w:t xml:space="preserve">Принято</w:t>
            </w:r>
            <w:r>
              <w:t xml:space="preserve"> </w:t>
            </w:r>
            <w:r>
              <w:t xml:space="preserve">решением Р-003</w:t>
            </w:r>
          </w:p>
        </w:tc>
      </w:tr>
    </w:tbl>
    <w:p>
      <w:pPr>
        <w:pStyle w:val="BodyText"/>
      </w:pPr>
      <w:r>
        <w:rPr>
          <w:b/>
        </w:rPr>
        <w:t xml:space="preserve">Разбор позиции А2 — здесь исходная логика владельца проекта требует поправки.</w:t>
      </w:r>
      <w:r>
        <w:t xml:space="preserve"> </w:t>
      </w:r>
      <w:r>
        <w:t xml:space="preserve">В исходной формулировке А2 описана как «быстрее, но, возможно, дороже, потому что придётся платить за чужую разработку». Первая часть неверна, вторая верна не по той причине.</w:t>
      </w:r>
    </w:p>
    <w:p>
      <w:pPr>
        <w:pStyle w:val="BodyText"/>
      </w:pPr>
      <w:r>
        <w:rPr>
          <w:i/>
        </w:rPr>
        <w:t xml:space="preserve">Почему сборка обычно не быстрее, а медленнее.</w:t>
      </w:r>
      <w:r>
        <w:t xml:space="preserve"> </w:t>
      </w:r>
      <w:r>
        <w:t xml:space="preserve">Интеграция чужого бэкенда — это не установка библиотеки, а переговоры. Каждый вендор даёт доступ к API на своих условиях, в своём релизном цикле и в своей модели данных. Четыре вендора — четыре юридических процесса, четыре дорожные карты, на которые мы не влияем, и четыре разных представления одного и того же серийного номера. При этом</w:t>
      </w:r>
      <w:r>
        <w:t xml:space="preserve"> </w:t>
      </w:r>
      <w:r>
        <w:rPr>
          <w:b/>
        </w:rPr>
        <w:t xml:space="preserve">логику сверки всё равно придётся писать самим поверх</w:t>
      </w:r>
      <w:r>
        <w:t xml:space="preserve">: именно её ни один из бэкендов не даёт, потому что она требует единообразных данных из всех источников сразу. Получается та же разработка ядра плюс четыре интеграции сверху. Закупочный комитет оператора при этом согласует не одного поставщика, а пятерых.</w:t>
      </w:r>
    </w:p>
    <w:p>
      <w:pPr>
        <w:pStyle w:val="BodyText"/>
      </w:pPr>
      <w:r>
        <w:rPr>
          <w:i/>
        </w:rPr>
        <w:t xml:space="preserve">Почему дороже — но не из-за лицензий.</w:t>
      </w:r>
      <w:r>
        <w:t xml:space="preserve"> </w:t>
      </w:r>
      <w:r>
        <w:t xml:space="preserve">Лицензионные платежи предсказуемы и невелики относительно разработки. Настоящая цена другая:</w:t>
      </w:r>
      <w:r>
        <w:t xml:space="preserve"> </w:t>
      </w:r>
      <w:r>
        <w:rPr>
          <w:b/>
        </w:rPr>
        <w:t xml:space="preserve">компания без собственного технологического актива оценивается как интегратор, а не как продуктовая компания.</w:t>
      </w:r>
      <w:r>
        <w:t xml:space="preserve"> </w:t>
      </w:r>
      <w:r>
        <w:t xml:space="preserve">Разница в мультипликаторе при выходе — кратная. Для инвестора это решающий аргумент, и его нужно проговорить прямо, а не обходить.</w:t>
      </w:r>
    </w:p>
    <w:p>
      <w:pPr>
        <w:pStyle w:val="BodyText"/>
      </w:pPr>
      <w:r>
        <w:rPr>
          <w:i/>
        </w:rPr>
        <w:t xml:space="preserve">Где сборка объективно права.</w:t>
      </w:r>
      <w:r>
        <w:t xml:space="preserve"> </w:t>
      </w:r>
      <w:r>
        <w:t xml:space="preserve">Там, где область стала товаром и переизобретение — чистая потеря: считыватели радиочастотных меток, движки компьютерного зрения, мобильный клиент для полевых работ, складская система при её отсутствии у клиента. Именно это и означает «партнёрские края» в решении Р-003.</w:t>
      </w:r>
    </w:p>
    <w:p>
      <w:pPr>
        <w:pStyle w:val="BodyText"/>
      </w:pPr>
      <w:r>
        <w:rPr>
          <w:b/>
        </w:rPr>
        <w:t xml:space="preserve">Итог по оси А:</w:t>
      </w:r>
      <w:r>
        <w:t xml:space="preserve"> </w:t>
      </w:r>
      <w:r>
        <w:t xml:space="preserve">ось формально закрыта решением Р-003, но её нужно вынести на инвестора явно, потому что она определяет тип компании и тип оценки. Переоткрытие возможно — с пониманием цены.</w:t>
      </w:r>
    </w:p>
    <w:p>
      <w:r>
        <w:pict>
          <v:rect style="width:0;height:1.5pt" o:hralign="center" o:hrstd="t" o:hr="t"/>
        </w:pict>
      </w:r>
    </w:p>
    <w:p>
      <w:pPr>
        <w:pStyle w:val="Heading3"/>
      </w:pPr>
      <w:bookmarkStart w:id="27" w:name="ось-б-охват-жизненного-цикла"/>
      <w:r>
        <w:t xml:space="preserve">Ось Б — охват жизненного цикла</w:t>
      </w:r>
      <w:bookmarkEnd w:id="27"/>
    </w:p>
    <w:p>
      <w:pPr>
        <w:pStyle w:val="FirstParagraph"/>
      </w:pPr>
      <w:r>
        <w:t xml:space="preserve">Какую часть пути оборудования покрываем.</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Позиция</w:t>
            </w:r>
          </w:p>
        </w:tc>
        <w:tc>
          <w:tcPr>
            <w:tcBorders>
              <w:bottom w:val="single"/>
            </w:tcBorders>
            <w:vAlign w:val="bottom"/>
          </w:tcPr>
          <w:p>
            <w:pPr>
              <w:pStyle w:val="Compact"/>
              <w:jc w:val="left"/>
            </w:pPr>
            <w:r>
              <w:t xml:space="preserve">Границы</w:t>
            </w:r>
          </w:p>
        </w:tc>
        <w:tc>
          <w:tcPr>
            <w:tcBorders>
              <w:bottom w:val="single"/>
            </w:tcBorders>
            <w:vAlign w:val="bottom"/>
          </w:tcPr>
          <w:p>
            <w:pPr>
              <w:pStyle w:val="Compact"/>
              <w:jc w:val="left"/>
            </w:pPr>
            <w:r>
              <w:t xml:space="preserve">Что покрывает</w:t>
            </w:r>
          </w:p>
        </w:tc>
      </w:tr>
      <w:tr>
        <w:tc>
          <w:p>
            <w:pPr>
              <w:pStyle w:val="Compact"/>
              <w:jc w:val="left"/>
            </w:pPr>
            <w:r>
              <w:rPr>
                <w:b/>
              </w:rPr>
              <w:t xml:space="preserve">Б1 — клин</w:t>
            </w:r>
          </w:p>
        </w:tc>
        <w:tc>
          <w:p>
            <w:pPr>
              <w:pStyle w:val="Compact"/>
              <w:jc w:val="left"/>
            </w:pPr>
            <w:r>
              <w:t xml:space="preserve">От выдачи со склада оператора до признания в основных средствах</w:t>
            </w:r>
          </w:p>
        </w:tc>
        <w:tc>
          <w:p>
            <w:pPr>
              <w:pStyle w:val="Compact"/>
              <w:jc w:val="left"/>
            </w:pPr>
            <w:r>
              <w:t xml:space="preserve">Чёрный ящик после выдачи + разрыв документа и факта + точка капитализации</w:t>
            </w:r>
          </w:p>
        </w:tc>
      </w:tr>
      <w:tr>
        <w:tc>
          <w:p>
            <w:pPr>
              <w:pStyle w:val="Compact"/>
              <w:jc w:val="left"/>
            </w:pPr>
            <w:r>
              <w:rPr>
                <w:b/>
              </w:rPr>
              <w:t xml:space="preserve">Б2 — исполнительная половина</w:t>
            </w:r>
          </w:p>
        </w:tc>
        <w:tc>
          <w:p>
            <w:pPr>
              <w:pStyle w:val="Compact"/>
              <w:jc w:val="left"/>
            </w:pPr>
            <w:r>
              <w:t xml:space="preserve">От одобрения бюджета до вывода из эксплуатации и реализации</w:t>
            </w:r>
          </w:p>
        </w:tc>
        <w:tc>
          <w:p>
            <w:pPr>
              <w:pStyle w:val="Compact"/>
              <w:jc w:val="left"/>
            </w:pPr>
            <w:r>
              <w:t xml:space="preserve">Б1 + шлюз покрытия потребности + обратная логистика + вторичное использование</w:t>
            </w:r>
          </w:p>
        </w:tc>
      </w:tr>
      <w:tr>
        <w:tc>
          <w:p>
            <w:pPr>
              <w:pStyle w:val="Compact"/>
              <w:jc w:val="left"/>
            </w:pPr>
            <w:r>
              <w:rPr>
                <w:b/>
              </w:rPr>
              <w:t xml:space="preserve">Б3 — полный цикл</w:t>
            </w:r>
          </w:p>
        </w:tc>
        <w:tc>
          <w:p>
            <w:pPr>
              <w:pStyle w:val="Compact"/>
              <w:jc w:val="left"/>
            </w:pPr>
            <w:r>
              <w:t xml:space="preserve">От планирования инвестиций до списания</w:t>
            </w:r>
          </w:p>
        </w:tc>
        <w:tc>
          <w:p>
            <w:pPr>
              <w:pStyle w:val="Compact"/>
              <w:jc w:val="left"/>
            </w:pPr>
            <w:r>
              <w:t xml:space="preserve">Б2 + прогноз трафика, разрыв ёмкости, ранжирование площадок</w:t>
            </w:r>
          </w:p>
        </w:tc>
      </w:tr>
    </w:tbl>
    <w:p>
      <w:pPr>
        <w:pStyle w:val="BodyText"/>
      </w:pPr>
      <w:r>
        <w:rPr>
          <w:b/>
        </w:rPr>
        <w:t xml:space="preserve">Позиция Б3 отклонена</w:t>
      </w:r>
      <w:r>
        <w:t xml:space="preserve"> </w:t>
      </w:r>
      <w:r>
        <w:t xml:space="preserve">решением Р-008 и разделом 5.1 мемо. Причины: сравнение с Infovista по прогнозу трафика мы проиграем справедливо; рынок автономных платформ планирования мал и консолидирован — Riaktr с клиентами Orange, Proximus и MTN продана целиком за 10,4 млн евро [Факт]; атрибуция роста выручки к конкретной инвестиции — спор, который нельзя выиграть окончательно.</w:t>
      </w:r>
    </w:p>
    <w:p>
      <w:pPr>
        <w:pStyle w:val="BodyText"/>
      </w:pPr>
      <w:r>
        <w:rPr>
          <w:b/>
        </w:rPr>
        <w:t xml:space="preserve">Ключевое уточнение, снимающее половину исходного вопроса.</w:t>
      </w:r>
      <w:r>
        <w:t xml:space="preserve"> </w:t>
      </w:r>
      <w:r>
        <w:t xml:space="preserve">Позиции Б1 и Б2</w:t>
      </w:r>
      <w:r>
        <w:t xml:space="preserve"> </w:t>
      </w:r>
      <w:r>
        <w:rPr>
          <w:b/>
        </w:rPr>
        <w:t xml:space="preserve">не конкурируют.</w:t>
      </w:r>
      <w:r>
        <w:t xml:space="preserve"> </w:t>
      </w:r>
      <w:r>
        <w:t xml:space="preserve">Б1 — это первая поставка Б2, а не отдельный продукт. Ошибка возможна в обе стороны, и обе дорогие:</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Ошибка</w:t>
            </w:r>
          </w:p>
        </w:tc>
        <w:tc>
          <w:tcPr>
            <w:tcBorders>
              <w:bottom w:val="single"/>
            </w:tcBorders>
            <w:vAlign w:val="bottom"/>
          </w:tcPr>
          <w:p>
            <w:pPr>
              <w:pStyle w:val="Compact"/>
              <w:jc w:val="left"/>
            </w:pPr>
            <w:r>
              <w:t xml:space="preserve">Последствие</w:t>
            </w:r>
          </w:p>
        </w:tc>
      </w:tr>
      <w:tr>
        <w:tc>
          <w:p>
            <w:pPr>
              <w:pStyle w:val="Compact"/>
              <w:jc w:val="left"/>
            </w:pPr>
            <w:r>
              <w:t xml:space="preserve">Продать инвестору Б1 как весь продукт</w:t>
            </w:r>
          </w:p>
        </w:tc>
        <w:tc>
          <w:p>
            <w:pPr>
              <w:pStyle w:val="Compact"/>
              <w:jc w:val="left"/>
            </w:pPr>
            <w:r>
              <w:t xml:space="preserve">Рынок выглядит маленьким, потолок оценки низкий, следующий раунд не собирается</w:t>
            </w:r>
          </w:p>
        </w:tc>
      </w:tr>
      <w:tr>
        <w:tc>
          <w:p>
            <w:pPr>
              <w:pStyle w:val="Compact"/>
              <w:jc w:val="left"/>
            </w:pPr>
            <w:r>
              <w:t xml:space="preserve">Поставить Б2 как первый релиз</w:t>
            </w:r>
          </w:p>
        </w:tc>
        <w:tc>
          <w:p>
            <w:pPr>
              <w:pStyle w:val="Compact"/>
              <w:jc w:val="left"/>
            </w:pPr>
            <w:r>
              <w:t xml:space="preserve">Восемнадцать месяцев до первой демонстрируемой ценности, гейт 1 не проходится, деньги кончаются раньше результата</w:t>
            </w:r>
          </w:p>
        </w:tc>
      </w:tr>
    </w:tbl>
    <w:p>
      <w:pPr>
        <w:pStyle w:val="BodyText"/>
      </w:pPr>
      <w:r>
        <w:rPr>
          <w:b/>
        </w:rPr>
        <w:t xml:space="preserve">Правильная конструкция: Б2 как обещание и граница продукта, Б1 как первая поставка и предмет ближайшего гейта.</w:t>
      </w:r>
      <w:r>
        <w:t xml:space="preserve"> </w:t>
      </w:r>
      <w:r>
        <w:t xml:space="preserve">Это ровно то, что владелец проекта интуитивно описал в варианте 2б, и интуиция верна.</w:t>
      </w:r>
    </w:p>
    <w:p>
      <w:r>
        <w:pict>
          <v:rect style="width:0;height:1.5pt" o:hralign="center" o:hrstd="t" o:hr="t"/>
        </w:pict>
      </w:r>
    </w:p>
    <w:p>
      <w:pPr>
        <w:pStyle w:val="Heading3"/>
      </w:pPr>
      <w:bookmarkStart w:id="28" w:name="ось-в-предпосылка-зрелости-клиента"/>
      <w:r>
        <w:t xml:space="preserve">Ось В — предпосылка зрелости клиента</w:t>
      </w:r>
      <w:bookmarkEnd w:id="2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Позиция</w:t>
            </w:r>
          </w:p>
        </w:tc>
        <w:tc>
          <w:tcPr>
            <w:tcBorders>
              <w:bottom w:val="single"/>
            </w:tcBorders>
            <w:vAlign w:val="bottom"/>
          </w:tcPr>
          <w:p>
            <w:pPr>
              <w:pStyle w:val="Compact"/>
              <w:jc w:val="left"/>
            </w:pPr>
            <w:r>
              <w:t xml:space="preserve">Клиент</w:t>
            </w:r>
          </w:p>
        </w:tc>
        <w:tc>
          <w:tcPr>
            <w:tcBorders>
              <w:bottom w:val="single"/>
            </w:tcBorders>
            <w:vAlign w:val="bottom"/>
          </w:tcPr>
          <w:p>
            <w:pPr>
              <w:pStyle w:val="Compact"/>
              <w:jc w:val="left"/>
            </w:pPr>
            <w:r>
              <w:t xml:space="preserve">Что требуется от продукта</w:t>
            </w:r>
          </w:p>
        </w:tc>
      </w:tr>
      <w:tr>
        <w:tc>
          <w:p>
            <w:pPr>
              <w:pStyle w:val="Compact"/>
              <w:jc w:val="left"/>
            </w:pPr>
            <w:r>
              <w:rPr>
                <w:b/>
              </w:rPr>
              <w:t xml:space="preserve">В1</w:t>
            </w:r>
          </w:p>
        </w:tc>
        <w:tc>
          <w:p>
            <w:pPr>
              <w:pStyle w:val="Compact"/>
              <w:jc w:val="left"/>
            </w:pPr>
            <w:r>
              <w:t xml:space="preserve">Складской учёт есть (SAP EWM, 1С, Oracle)</w:t>
            </w:r>
          </w:p>
        </w:tc>
        <w:tc>
          <w:p>
            <w:pPr>
              <w:pStyle w:val="Compact"/>
              <w:jc w:val="left"/>
            </w:pPr>
            <w:r>
              <w:t xml:space="preserve">Читать остатки и движения, не дублировать</w:t>
            </w:r>
          </w:p>
        </w:tc>
      </w:tr>
      <w:tr>
        <w:tc>
          <w:p>
            <w:pPr>
              <w:pStyle w:val="Compact"/>
              <w:jc w:val="left"/>
            </w:pPr>
            <w:r>
              <w:rPr>
                <w:b/>
              </w:rPr>
              <w:t xml:space="preserve">В2</w:t>
            </w:r>
          </w:p>
        </w:tc>
        <w:tc>
          <w:p>
            <w:pPr>
              <w:pStyle w:val="Compact"/>
              <w:jc w:val="left"/>
            </w:pPr>
            <w:r>
              <w:t xml:space="preserve">Складского учёта нет или он в таблицах</w:t>
            </w:r>
          </w:p>
        </w:tc>
        <w:tc>
          <w:p>
            <w:pPr>
              <w:pStyle w:val="Compact"/>
              <w:jc w:val="left"/>
            </w:pPr>
            <w:r>
              <w:t xml:space="preserve">Дать собственный лёгкий складской модуль либо привести партнёра-внедренца</w:t>
            </w:r>
          </w:p>
        </w:tc>
      </w:tr>
    </w:tbl>
    <w:p>
      <w:pPr>
        <w:pStyle w:val="BodyText"/>
      </w:pPr>
      <w:r>
        <w:rPr>
          <w:b/>
        </w:rPr>
        <w:t xml:space="preserve">Это не сценарий и не развилка. Это конфигурация внедрения</w:t>
      </w:r>
      <w:r>
        <w:t xml:space="preserve"> </w:t>
      </w:r>
      <w:r>
        <w:t xml:space="preserve">— параметр, а не стратегический выбор. Три обоснования.</w:t>
      </w:r>
    </w:p>
    <w:p>
      <w:pPr>
        <w:pStyle w:val="BodyText"/>
      </w:pPr>
      <w:r>
        <w:t xml:space="preserve">Первое:</w:t>
      </w:r>
      <w:r>
        <w:t xml:space="preserve"> </w:t>
      </w:r>
      <w:r>
        <w:rPr>
          <w:b/>
        </w:rPr>
        <w:t xml:space="preserve">разрабатывать собственную полноценную складскую систему нельзя.</w:t>
      </w:r>
      <w:r>
        <w:t xml:space="preserve"> </w:t>
      </w:r>
      <w:r>
        <w:t xml:space="preserve">Это выход на поле SAP EWM и 1С, где мы проигрываем по функциональности, по сертификации и по доверию, и одновременно уход из зоны, где мы уникальны, в зону товара.</w:t>
      </w:r>
    </w:p>
    <w:p>
      <w:pPr>
        <w:pStyle w:val="BodyText"/>
      </w:pPr>
      <w:r>
        <w:t xml:space="preserve">Второе — и это важнее:</w:t>
      </w:r>
      <w:r>
        <w:t xml:space="preserve"> </w:t>
      </w:r>
      <w:r>
        <w:rPr>
          <w:b/>
        </w:rPr>
        <w:t xml:space="preserve">чёрный ящик после выдачи со склада существует независимо от зрелости складского учёта.</w:t>
      </w:r>
      <w:r>
        <w:t xml:space="preserve"> </w:t>
      </w:r>
      <w:r>
        <w:t xml:space="preserve">Оператор с образцовым SAP EWM теряет видимость ровно в тот же момент, что и оператор с таблицами, — в момент выбытия со склада. Складская система по своему назначению заканчивается на границе склада. Следовательно, наша ценность</w:t>
      </w:r>
      <w:r>
        <w:t xml:space="preserve"> </w:t>
      </w:r>
      <w:r>
        <w:rPr>
          <w:b/>
        </w:rPr>
        <w:t xml:space="preserve">не зависит от позиции по оси В</w:t>
      </w:r>
      <w:r>
        <w:t xml:space="preserve">, и делить на этом основании стратегию не нужно.</w:t>
      </w:r>
    </w:p>
    <w:p>
      <w:pPr>
        <w:pStyle w:val="BodyText"/>
      </w:pPr>
      <w:r>
        <w:t xml:space="preserve">Третье, практическое: сегмент В2 меньше, беднее и требует больше работы на внедрение. Как первичный сегмент он хуже по всем параметрам. Как расширение волны 2 — приемлем.</w:t>
      </w:r>
    </w:p>
    <w:p>
      <w:pPr>
        <w:pStyle w:val="BodyText"/>
      </w:pPr>
      <w:r>
        <w:rPr>
          <w:b/>
        </w:rPr>
        <w:t xml:space="preserve">Решение по оси В:</w:t>
      </w:r>
      <w:r>
        <w:t xml:space="preserve"> </w:t>
      </w:r>
      <w:r>
        <w:t xml:space="preserve">архитектурный параметр «источник складских данных: внешняя система / собственный лёгкий модуль». Собственный модуль — волна 2, минимальный, без амбиции конкурировать с системами складского учёта.</w:t>
      </w:r>
    </w:p>
    <w:p>
      <w:r>
        <w:pict>
          <v:rect style="width:0;height:1.5pt" o:hralign="center" o:hrstd="t" o:hr="t"/>
        </w:pict>
      </w:r>
    </w:p>
    <w:p>
      <w:pPr>
        <w:pStyle w:val="Heading3"/>
      </w:pPr>
      <w:bookmarkStart w:id="29" w:name="ось-г-коммерческая-конструкция"/>
      <w:r>
        <w:t xml:space="preserve">Ось Г — коммерческая конструкция</w:t>
      </w:r>
      <w:bookmarkEnd w:id="29"/>
    </w:p>
    <w:p>
      <w:pPr>
        <w:pStyle w:val="FirstParagraph"/>
      </w:pPr>
      <w:r>
        <w:rPr>
          <w:b/>
        </w:rPr>
        <w:t xml:space="preserve">Этой оси в исходном списке нет, и это единственный существенный пропуск.</w:t>
      </w:r>
      <w:r>
        <w:t xml:space="preserve"> </w:t>
      </w:r>
      <w:r>
        <w:t xml:space="preserve">Для инвестора она важнее оси А: она определяет, какую компанию он финансирует.</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Позиция</w:t>
            </w:r>
          </w:p>
        </w:tc>
        <w:tc>
          <w:tcPr>
            <w:tcBorders>
              <w:bottom w:val="single"/>
            </w:tcBorders>
            <w:vAlign w:val="bottom"/>
          </w:tcPr>
          <w:p>
            <w:pPr>
              <w:pStyle w:val="Compact"/>
              <w:jc w:val="left"/>
            </w:pPr>
            <w:r>
              <w:t xml:space="preserve">Конструкция</w:t>
            </w:r>
          </w:p>
        </w:tc>
        <w:tc>
          <w:tcPr>
            <w:tcBorders>
              <w:bottom w:val="single"/>
            </w:tcBorders>
            <w:vAlign w:val="bottom"/>
          </w:tcPr>
          <w:p>
            <w:pPr>
              <w:pStyle w:val="Compact"/>
              <w:jc w:val="left"/>
            </w:pPr>
            <w:r>
              <w:t xml:space="preserve">Скорость денег</w:t>
            </w:r>
          </w:p>
        </w:tc>
        <w:tc>
          <w:tcPr>
            <w:tcBorders>
              <w:bottom w:val="single"/>
            </w:tcBorders>
            <w:vAlign w:val="bottom"/>
          </w:tcPr>
          <w:p>
            <w:pPr>
              <w:pStyle w:val="Compact"/>
              <w:jc w:val="left"/>
            </w:pPr>
            <w:r>
              <w:t xml:space="preserve">Мультипликатор</w:t>
            </w:r>
          </w:p>
        </w:tc>
        <w:tc>
          <w:tcPr>
            <w:tcBorders>
              <w:bottom w:val="single"/>
            </w:tcBorders>
            <w:vAlign w:val="bottom"/>
          </w:tcPr>
          <w:p>
            <w:pPr>
              <w:pStyle w:val="Compact"/>
              <w:jc w:val="left"/>
            </w:pPr>
            <w:r>
              <w:t xml:space="preserve">Риск прав на ИС</w:t>
            </w:r>
          </w:p>
        </w:tc>
      </w:tr>
      <w:tr>
        <w:tc>
          <w:p>
            <w:pPr>
              <w:pStyle w:val="Compact"/>
              <w:jc w:val="left"/>
            </w:pPr>
            <w:r>
              <w:rPr>
                <w:b/>
              </w:rPr>
              <w:t xml:space="preserve">Г1</w:t>
            </w:r>
          </w:p>
        </w:tc>
        <w:tc>
          <w:p>
            <w:pPr>
              <w:pStyle w:val="Compact"/>
              <w:jc w:val="left"/>
            </w:pPr>
            <w:r>
              <w:t xml:space="preserve">Продукт по подписке напрямую операторам</w:t>
            </w:r>
          </w:p>
        </w:tc>
        <w:tc>
          <w:p>
            <w:pPr>
              <w:pStyle w:val="Compact"/>
              <w:jc w:val="left"/>
            </w:pPr>
            <w:r>
              <w:t xml:space="preserve">Медленно (12–18 мес до первой подписки)</w:t>
            </w:r>
          </w:p>
        </w:tc>
        <w:tc>
          <w:p>
            <w:pPr>
              <w:pStyle w:val="Compact"/>
              <w:jc w:val="left"/>
            </w:pPr>
            <w:r>
              <w:t xml:space="preserve">Высокий</w:t>
            </w:r>
          </w:p>
        </w:tc>
        <w:tc>
          <w:p>
            <w:pPr>
              <w:pStyle w:val="Compact"/>
              <w:jc w:val="left"/>
            </w:pPr>
            <w:r>
              <w:t xml:space="preserve">Средний</w:t>
            </w:r>
          </w:p>
        </w:tc>
      </w:tr>
      <w:tr>
        <w:tc>
          <w:p>
            <w:pPr>
              <w:pStyle w:val="Compact"/>
              <w:jc w:val="left"/>
            </w:pPr>
            <w:r>
              <w:rPr>
                <w:b/>
              </w:rPr>
              <w:t xml:space="preserve">Г2</w:t>
            </w:r>
          </w:p>
        </w:tc>
        <w:tc>
          <w:p>
            <w:pPr>
              <w:pStyle w:val="Compact"/>
              <w:jc w:val="left"/>
            </w:pPr>
            <w:r>
              <w:t xml:space="preserve">Платная диагностика → продукт: фаза 0 продаётся как обследование, из неё вырастает подписка</w:t>
            </w:r>
          </w:p>
        </w:tc>
        <w:tc>
          <w:p>
            <w:pPr>
              <w:pStyle w:val="Compact"/>
              <w:jc w:val="left"/>
            </w:pPr>
            <w:r>
              <w:t xml:space="preserve">Быстро (2–3 мес до первых денег)</w:t>
            </w:r>
          </w:p>
        </w:tc>
        <w:tc>
          <w:p>
            <w:pPr>
              <w:pStyle w:val="Compact"/>
              <w:jc w:val="left"/>
            </w:pPr>
            <w:r>
              <w:t xml:space="preserve">Высокий при переходе, низкий если застрять</w:t>
            </w:r>
          </w:p>
        </w:tc>
        <w:tc>
          <w:p>
            <w:pPr>
              <w:pStyle w:val="Compact"/>
              <w:jc w:val="left"/>
            </w:pPr>
            <w:r>
              <w:t xml:space="preserve">Средний</w:t>
            </w:r>
          </w:p>
        </w:tc>
      </w:tr>
      <w:tr>
        <w:tc>
          <w:p>
            <w:pPr>
              <w:pStyle w:val="Compact"/>
              <w:jc w:val="left"/>
            </w:pPr>
            <w:r>
              <w:rPr>
                <w:b/>
              </w:rPr>
              <w:t xml:space="preserve">Г3</w:t>
            </w:r>
          </w:p>
        </w:tc>
        <w:tc>
          <w:p>
            <w:pPr>
              <w:pStyle w:val="Compact"/>
              <w:jc w:val="left"/>
            </w:pPr>
            <w:r>
              <w:t xml:space="preserve">Лицензия интегратору, консалтинговой практике или вендору сетевого оборудования</w:t>
            </w:r>
          </w:p>
        </w:tc>
        <w:tc>
          <w:p>
            <w:pPr>
              <w:pStyle w:val="Compact"/>
              <w:jc w:val="left"/>
            </w:pPr>
            <w:r>
              <w:t xml:space="preserve">Средне</w:t>
            </w:r>
          </w:p>
        </w:tc>
        <w:tc>
          <w:p>
            <w:pPr>
              <w:pStyle w:val="Compact"/>
              <w:jc w:val="left"/>
            </w:pPr>
            <w:r>
              <w:t xml:space="preserve">Средний, зависимость от канала</w:t>
            </w:r>
          </w:p>
        </w:tc>
        <w:tc>
          <w:p>
            <w:pPr>
              <w:pStyle w:val="Compact"/>
              <w:jc w:val="left"/>
            </w:pPr>
            <w:r>
              <w:t xml:space="preserve">Высокий: канал видит ядро</w:t>
            </w:r>
          </w:p>
        </w:tc>
      </w:tr>
      <w:tr>
        <w:tc>
          <w:p>
            <w:pPr>
              <w:pStyle w:val="Compact"/>
              <w:jc w:val="left"/>
            </w:pPr>
            <w:r>
              <w:rPr>
                <w:b/>
              </w:rPr>
              <w:t xml:space="preserve">Г4</w:t>
            </w:r>
          </w:p>
        </w:tc>
        <w:tc>
          <w:p>
            <w:pPr>
              <w:pStyle w:val="Compact"/>
              <w:jc w:val="left"/>
            </w:pPr>
            <w:r>
              <w:t xml:space="preserve">Совместное предприятие с якорным оператором: он даёт данные и первый контракт за долю</w:t>
            </w:r>
          </w:p>
        </w:tc>
        <w:tc>
          <w:p>
            <w:pPr>
              <w:pStyle w:val="Compact"/>
              <w:jc w:val="left"/>
            </w:pPr>
            <w:r>
              <w:t xml:space="preserve">Быстро</w:t>
            </w:r>
          </w:p>
        </w:tc>
        <w:tc>
          <w:p>
            <w:pPr>
              <w:pStyle w:val="Compact"/>
              <w:jc w:val="left"/>
            </w:pPr>
            <w:r>
              <w:t xml:space="preserve">Низкий: связанная сторона отпугивает следующих клиентов-конкурентов</w:t>
            </w:r>
          </w:p>
        </w:tc>
        <w:tc>
          <w:p>
            <w:pPr>
              <w:pStyle w:val="Compact"/>
              <w:jc w:val="left"/>
            </w:pPr>
            <w:r>
              <w:rPr>
                <w:b/>
              </w:rPr>
              <w:t xml:space="preserve">Критический</w:t>
            </w:r>
          </w:p>
        </w:tc>
      </w:tr>
    </w:tbl>
    <w:p>
      <w:pPr>
        <w:pStyle w:val="BodyText"/>
      </w:pPr>
      <w:r>
        <w:rPr>
          <w:b/>
        </w:rPr>
        <w:t xml:space="preserve">Позиция Г4 требует отдельного предупреждения.</w:t>
      </w:r>
      <w:r>
        <w:t xml:space="preserve"> </w:t>
      </w:r>
      <w:r>
        <w:t xml:space="preserve">Она выглядит самой привлекательной — оператор даёт и данные, и деньги, и первый контракт — и является самой опасной в этом проекте. Три причины: она усугубляет риск Ю1 (права на разработку) до почти неразрешимого; она закрывает доступ к операторам-конкурентам в том же регионе — Beeline KZ и Tele2/Altel не купят продукт, совладельцем которого является Kcell; она превращает архитектора-совладельца в сторону конфликта интересов, оформленного юридически. Формально эта позиция не отклонена, но её выбор должен быть сознательным и оформленным.</w:t>
      </w:r>
    </w:p>
    <w:p>
      <w:pPr>
        <w:pStyle w:val="BodyText"/>
      </w:pPr>
      <w:r>
        <w:rPr>
          <w:b/>
        </w:rPr>
        <w:t xml:space="preserve">Решение по оси Г — принимается в этом документе (Р-024):</w:t>
      </w:r>
      <w:r>
        <w:t xml:space="preserve"> </w:t>
      </w:r>
      <w:r>
        <w:t xml:space="preserve">конструкция</w:t>
      </w:r>
      <w:r>
        <w:t xml:space="preserve"> </w:t>
      </w:r>
      <w:r>
        <w:rPr>
          <w:b/>
        </w:rPr>
        <w:t xml:space="preserve">Г2 с переходом в Г1</w:t>
      </w:r>
      <w:r>
        <w:t xml:space="preserve">, канал Г3 как дополнительный. Обоснование: Г2 даёт денежный поток на этапе, когда продукта ещё нет, и одновременно</w:t>
      </w:r>
      <w:r>
        <w:t xml:space="preserve"> </w:t>
      </w:r>
      <w:r>
        <w:rPr>
          <w:b/>
        </w:rPr>
        <w:t xml:space="preserve">является тем самым экспериментом, который закрывает все остальные развилки</w:t>
      </w:r>
      <w:r>
        <w:t xml:space="preserve">. Диагностика оплачивается клиентом, даёт шесть метрик базовой линии и определяет, какой сценарий строить. Это редкий случай, когда способ заработать и способ узнать — одно и то же действие.</w:t>
      </w:r>
    </w:p>
    <w:p>
      <w:r>
        <w:pict>
          <v:rect style="width:0;height:1.5pt" o:hralign="center" o:hrstd="t" o:hr="t"/>
        </w:pict>
      </w:r>
    </w:p>
    <w:p>
      <w:pPr>
        <w:pStyle w:val="Heading3"/>
      </w:pPr>
      <w:bookmarkStart w:id="30" w:name="ось-д-источник-правды-закрыта"/>
      <w:r>
        <w:t xml:space="preserve">Ось Д — источник правды (закрыта)</w:t>
      </w:r>
      <w:bookmarkEnd w:id="3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Позиция</w:t>
            </w:r>
          </w:p>
        </w:tc>
        <w:tc>
          <w:tcPr>
            <w:tcBorders>
              <w:bottom w:val="single"/>
            </w:tcBorders>
            <w:vAlign w:val="bottom"/>
          </w:tcPr>
          <w:p>
            <w:pPr>
              <w:pStyle w:val="Compact"/>
              <w:jc w:val="left"/>
            </w:pPr>
            <w:r>
              <w:t xml:space="preserve">Содержание</w:t>
            </w:r>
          </w:p>
        </w:tc>
        <w:tc>
          <w:tcPr>
            <w:tcBorders>
              <w:bottom w:val="single"/>
            </w:tcBorders>
            <w:vAlign w:val="bottom"/>
          </w:tcPr>
          <w:p>
            <w:pPr>
              <w:pStyle w:val="Compact"/>
              <w:jc w:val="left"/>
            </w:pPr>
            <w:r>
              <w:t xml:space="preserve">Статус</w:t>
            </w:r>
          </w:p>
        </w:tc>
      </w:tr>
      <w:tr>
        <w:tc>
          <w:p>
            <w:pPr>
              <w:pStyle w:val="Compact"/>
              <w:jc w:val="left"/>
            </w:pPr>
            <w:r>
              <w:rPr>
                <w:b/>
              </w:rPr>
              <w:t xml:space="preserve">Д1</w:t>
            </w:r>
          </w:p>
        </w:tc>
        <w:tc>
          <w:p>
            <w:pPr>
              <w:pStyle w:val="Compact"/>
              <w:jc w:val="left"/>
            </w:pPr>
            <w:r>
              <w:t xml:space="preserve">Заменяем учётные системы оператора своей</w:t>
            </w:r>
          </w:p>
        </w:tc>
        <w:tc>
          <w:p>
            <w:pPr>
              <w:pStyle w:val="Compact"/>
              <w:jc w:val="left"/>
            </w:pPr>
            <w:r>
              <w:t xml:space="preserve">Отклонена</w:t>
            </w:r>
          </w:p>
        </w:tc>
      </w:tr>
      <w:tr>
        <w:tc>
          <w:p>
            <w:pPr>
              <w:pStyle w:val="Compact"/>
              <w:jc w:val="left"/>
            </w:pPr>
            <w:r>
              <w:rPr>
                <w:b/>
              </w:rPr>
              <w:t xml:space="preserve">Д2</w:t>
            </w:r>
          </w:p>
        </w:tc>
        <w:tc>
          <w:p>
            <w:pPr>
              <w:pStyle w:val="Compact"/>
              <w:jc w:val="left"/>
            </w:pPr>
            <w:r>
              <w:rPr>
                <w:b/>
              </w:rPr>
              <w:t xml:space="preserve">Надстройка (overlay): не заменяем ничего, читаем всё, сверяем и возвращаем расхождения</w:t>
            </w:r>
          </w:p>
        </w:tc>
        <w:tc>
          <w:p>
            <w:pPr>
              <w:pStyle w:val="Compact"/>
              <w:jc w:val="left"/>
            </w:pPr>
            <w:r>
              <w:rPr>
                <w:b/>
              </w:rPr>
              <w:t xml:space="preserve">Принято</w:t>
            </w:r>
            <w:r>
              <w:t xml:space="preserve"> </w:t>
            </w:r>
            <w:r>
              <w:t xml:space="preserve">решением Р-001</w:t>
            </w:r>
          </w:p>
        </w:tc>
      </w:tr>
    </w:tbl>
    <w:p>
      <w:pPr>
        <w:pStyle w:val="BodyText"/>
      </w:pPr>
      <w:r>
        <w:t xml:space="preserve">Приводится для полноты: инвестор задаст этот вопрос, и ответ должен быть готов. Переоткрытие оси Д превращает проект из двенадцатимесячного в трёхлетний и ставит нас против SAP и 1С одновременно.</w:t>
      </w:r>
    </w:p>
    <w:p>
      <w:r>
        <w:pict>
          <v:rect style="width:0;height:1.5pt" o:hralign="center" o:hrstd="t" o:hr="t"/>
        </w:pict>
      </w:r>
    </w:p>
    <w:p>
      <w:pPr>
        <w:pStyle w:val="Heading2"/>
      </w:pPr>
      <w:bookmarkStart w:id="31" w:name="соответствие-исходных-вариантов-и-осей"/>
      <w:r>
        <w:t xml:space="preserve">3. Соответствие исходных вариантов и осей</w:t>
      </w:r>
      <w:bookmarkEnd w:id="31"/>
    </w:p>
    <w:p>
      <w:pPr>
        <w:pStyle w:val="FirstParagraph"/>
      </w:pPr>
      <w:r>
        <w:t xml:space="preserve">Таблица показывает, что ни один пункт исходного списка не потерян — каждый занял своё место в системе координат.</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Исходный пункт</w:t>
            </w:r>
          </w:p>
        </w:tc>
        <w:tc>
          <w:tcPr>
            <w:tcBorders>
              <w:bottom w:val="single"/>
            </w:tcBorders>
            <w:vAlign w:val="bottom"/>
          </w:tcPr>
          <w:p>
            <w:pPr>
              <w:pStyle w:val="Compact"/>
              <w:jc w:val="left"/>
            </w:pPr>
            <w:r>
              <w:t xml:space="preserve">Что это на самом деле</w:t>
            </w:r>
          </w:p>
        </w:tc>
        <w:tc>
          <w:tcPr>
            <w:tcBorders>
              <w:bottom w:val="single"/>
            </w:tcBorders>
            <w:vAlign w:val="bottom"/>
          </w:tcPr>
          <w:p>
            <w:pPr>
              <w:pStyle w:val="Compact"/>
              <w:jc w:val="left"/>
            </w:pPr>
            <w:r>
              <w:t xml:space="preserve">Куда вошло</w:t>
            </w:r>
          </w:p>
        </w:tc>
      </w:tr>
      <w:tr>
        <w:tc>
          <w:p>
            <w:pPr>
              <w:pStyle w:val="Compact"/>
              <w:jc w:val="left"/>
            </w:pPr>
            <w:r>
              <w:rPr>
                <w:b/>
              </w:rPr>
              <w:t xml:space="preserve">1а</w:t>
            </w:r>
            <w:r>
              <w:t xml:space="preserve"> </w:t>
            </w:r>
            <w:r>
              <w:t xml:space="preserve">— разрабатывать аналоги всех решений рынка, включая планирование</w:t>
            </w:r>
          </w:p>
        </w:tc>
        <w:tc>
          <w:p>
            <w:pPr>
              <w:pStyle w:val="Compact"/>
              <w:jc w:val="left"/>
            </w:pPr>
            <w:r>
              <w:t xml:space="preserve">Ось А позиция А1</w:t>
            </w:r>
            <w:r>
              <w:t xml:space="preserve"> </w:t>
            </w:r>
            <w:r>
              <w:rPr>
                <w:b/>
              </w:rPr>
              <w:t xml:space="preserve">плюс</w:t>
            </w:r>
            <w:r>
              <w:t xml:space="preserve"> </w:t>
            </w:r>
            <w:r>
              <w:t xml:space="preserve">ось Б позиция Б3 (два решения в одном пункте)</w:t>
            </w:r>
          </w:p>
        </w:tc>
        <w:tc>
          <w:p>
            <w:pPr>
              <w:pStyle w:val="Compact"/>
              <w:jc w:val="left"/>
            </w:pPr>
            <w:r>
              <w:t xml:space="preserve">Сценарий С3</w:t>
            </w:r>
          </w:p>
        </w:tc>
      </w:tr>
      <w:tr>
        <w:tc>
          <w:p>
            <w:pPr>
              <w:pStyle w:val="Compact"/>
              <w:jc w:val="left"/>
            </w:pPr>
            <w:r>
              <w:rPr>
                <w:b/>
              </w:rPr>
              <w:t xml:space="preserve">1б</w:t>
            </w:r>
            <w:r>
              <w:t xml:space="preserve"> </w:t>
            </w:r>
            <w:r>
              <w:t xml:space="preserve">— взять готовое как бэкенд, сделать объединяющий интерфейс</w:t>
            </w:r>
          </w:p>
        </w:tc>
        <w:tc>
          <w:p>
            <w:pPr>
              <w:pStyle w:val="Compact"/>
              <w:jc w:val="left"/>
            </w:pPr>
            <w:r>
              <w:t xml:space="preserve">Ось А позиция А2</w:t>
            </w:r>
          </w:p>
        </w:tc>
        <w:tc>
          <w:p>
            <w:pPr>
              <w:pStyle w:val="Compact"/>
              <w:jc w:val="left"/>
            </w:pPr>
            <w:r>
              <w:t xml:space="preserve">Сценарий С4</w:t>
            </w:r>
          </w:p>
        </w:tc>
      </w:tr>
      <w:tr>
        <w:tc>
          <w:p>
            <w:pPr>
              <w:pStyle w:val="Compact"/>
              <w:jc w:val="left"/>
            </w:pPr>
            <w:r>
              <w:rPr>
                <w:b/>
              </w:rPr>
              <w:t xml:space="preserve">2а</w:t>
            </w:r>
            <w:r>
              <w:t xml:space="preserve"> </w:t>
            </w:r>
            <w:r>
              <w:t xml:space="preserve">— весь путь от планирования закупа до списания</w:t>
            </w:r>
          </w:p>
        </w:tc>
        <w:tc>
          <w:p>
            <w:pPr>
              <w:pStyle w:val="Compact"/>
              <w:jc w:val="left"/>
            </w:pPr>
            <w:r>
              <w:t xml:space="preserve">Ось Б позиция Б2</w:t>
            </w:r>
          </w:p>
        </w:tc>
        <w:tc>
          <w:p>
            <w:pPr>
              <w:pStyle w:val="Compact"/>
              <w:jc w:val="left"/>
            </w:pPr>
            <w:r>
              <w:t xml:space="preserve">Сценарий С2</w:t>
            </w:r>
          </w:p>
        </w:tc>
      </w:tr>
      <w:tr>
        <w:tc>
          <w:p>
            <w:pPr>
              <w:pStyle w:val="Compact"/>
              <w:jc w:val="left"/>
            </w:pPr>
            <w:r>
              <w:rPr>
                <w:b/>
              </w:rPr>
              <w:t xml:space="preserve">2б</w:t>
            </w:r>
            <w:r>
              <w:t xml:space="preserve"> </w:t>
            </w:r>
            <w:r>
              <w:t xml:space="preserve">— только чёрный ящик после выдачи со склада + сверка с подрядчиком</w:t>
            </w:r>
          </w:p>
        </w:tc>
        <w:tc>
          <w:p>
            <w:pPr>
              <w:pStyle w:val="Compact"/>
              <w:jc w:val="left"/>
            </w:pPr>
            <w:r>
              <w:t xml:space="preserve">Ось Б позиция Б1</w:t>
            </w:r>
          </w:p>
        </w:tc>
        <w:tc>
          <w:p>
            <w:pPr>
              <w:pStyle w:val="Compact"/>
              <w:jc w:val="left"/>
            </w:pPr>
            <w:r>
              <w:t xml:space="preserve">Сценарий С1</w:t>
            </w:r>
          </w:p>
        </w:tc>
      </w:tr>
      <w:tr>
        <w:tc>
          <w:p>
            <w:pPr>
              <w:pStyle w:val="Compact"/>
              <w:jc w:val="left"/>
            </w:pPr>
            <w:r>
              <w:rPr>
                <w:b/>
              </w:rPr>
              <w:t xml:space="preserve">3а</w:t>
            </w:r>
            <w:r>
              <w:t xml:space="preserve"> </w:t>
            </w:r>
            <w:r>
              <w:t xml:space="preserve">— оператор со складским учётом</w:t>
            </w:r>
          </w:p>
        </w:tc>
        <w:tc>
          <w:p>
            <w:pPr>
              <w:pStyle w:val="Compact"/>
              <w:jc w:val="left"/>
            </w:pPr>
            <w:r>
              <w:t xml:space="preserve">Ось В позиция В1</w:t>
            </w:r>
          </w:p>
        </w:tc>
        <w:tc>
          <w:p>
            <w:pPr>
              <w:pStyle w:val="Compact"/>
              <w:jc w:val="left"/>
            </w:pPr>
            <w:r>
              <w:t xml:space="preserve">Конфигурация, не сценарий</w:t>
            </w:r>
          </w:p>
        </w:tc>
      </w:tr>
      <w:tr>
        <w:tc>
          <w:p>
            <w:pPr>
              <w:pStyle w:val="Compact"/>
              <w:jc w:val="left"/>
            </w:pPr>
            <w:r>
              <w:rPr>
                <w:b/>
              </w:rPr>
              <w:t xml:space="preserve">3б</w:t>
            </w:r>
            <w:r>
              <w:t xml:space="preserve"> </w:t>
            </w:r>
            <w:r>
              <w:t xml:space="preserve">— оператор без складского учёта</w:t>
            </w:r>
          </w:p>
        </w:tc>
        <w:tc>
          <w:p>
            <w:pPr>
              <w:pStyle w:val="Compact"/>
              <w:jc w:val="left"/>
            </w:pPr>
            <w:r>
              <w:t xml:space="preserve">Ось В позиция В2</w:t>
            </w:r>
          </w:p>
        </w:tc>
        <w:tc>
          <w:p>
            <w:pPr>
              <w:pStyle w:val="Compact"/>
              <w:jc w:val="left"/>
            </w:pPr>
            <w:r>
              <w:t xml:space="preserve">Конфигурация, волна 2</w:t>
            </w:r>
          </w:p>
        </w:tc>
      </w:tr>
      <w:tr>
        <w:tc>
          <w:p>
            <w:pPr>
              <w:pStyle w:val="Compact"/>
              <w:jc w:val="left"/>
            </w:pPr>
            <w:r>
              <w:rPr>
                <w:i/>
              </w:rPr>
              <w:t xml:space="preserve">(не назван)</w:t>
            </w:r>
          </w:p>
        </w:tc>
        <w:tc>
          <w:p>
            <w:pPr>
              <w:pStyle w:val="Compact"/>
              <w:jc w:val="left"/>
            </w:pPr>
            <w:r>
              <w:t xml:space="preserve">Ось Г — коммерческая конструкция</w:t>
            </w:r>
          </w:p>
        </w:tc>
        <w:tc>
          <w:p>
            <w:pPr>
              <w:pStyle w:val="Compact"/>
              <w:jc w:val="left"/>
            </w:pPr>
            <w:r>
              <w:t xml:space="preserve">Сценарий С0 и решение Р-024</w:t>
            </w:r>
          </w:p>
        </w:tc>
      </w:tr>
    </w:tbl>
    <w:p>
      <w:pPr>
        <w:pStyle w:val="BodyText"/>
      </w:pPr>
      <w:r>
        <w:rPr>
          <w:b/>
        </w:rPr>
        <w:t xml:space="preserve">Замечание по пункту 1а.</w:t>
      </w:r>
      <w:r>
        <w:t xml:space="preserve"> </w:t>
      </w:r>
      <w:r>
        <w:t xml:space="preserve">В нём соединены два независимых решения: «делать самим» (ось А) и «включать планирование» (ось Б). Их нужно принимать раздельно — можно делать самим, но без планирования, и это как раз рекомендуемая конструкция.</w:t>
      </w:r>
    </w:p>
    <w:p>
      <w:r>
        <w:pict>
          <v:rect style="width:0;height:1.5pt" o:hralign="center" o:hrstd="t" o:hr="t"/>
        </w:pict>
      </w:r>
    </w:p>
    <w:p>
      <w:pPr>
        <w:pStyle w:val="Heading2"/>
      </w:pPr>
      <w:bookmarkStart w:id="32" w:name="X0b3f49a543be8c7fb4dc3c614328705d3c1be78"/>
      <w:r>
        <w:t xml:space="preserve">4. Стандарты жизненного цикла: где отраслевая норма молчит</w:t>
      </w:r>
      <w:bookmarkEnd w:id="32"/>
    </w:p>
    <w:p>
      <w:pPr>
        <w:pStyle w:val="FirstParagraph"/>
      </w:pPr>
      <w:r>
        <w:t xml:space="preserve">Владелец проекта поручил проверить стандарты, чтобы охват сценариев опирался на норму, а не на предположение. Проверка дала результат сильнее ожидаемого:</w:t>
      </w:r>
      <w:r>
        <w:t xml:space="preserve"> </w:t>
      </w:r>
      <w:r>
        <w:rPr>
          <w:b/>
        </w:rPr>
        <w:t xml:space="preserve">дыра, которую закрывает продукт, — это не недоработка операторов, а разрыв между двумя стандартами, каждый из которых по своему назначению останавливается на её границе.</w:t>
      </w:r>
    </w:p>
    <w:p>
      <w:pPr>
        <w:pStyle w:val="Heading3"/>
      </w:pPr>
      <w:bookmarkStart w:id="33" w:name="что-говорят-стандарты"/>
      <w:r>
        <w:t xml:space="preserve">4.1. Что говорят стандарты</w:t>
      </w:r>
      <w:bookmarkEnd w:id="3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Стандарт</w:t>
            </w:r>
          </w:p>
        </w:tc>
        <w:tc>
          <w:tcPr>
            <w:tcBorders>
              <w:bottom w:val="single"/>
            </w:tcBorders>
            <w:vAlign w:val="bottom"/>
          </w:tcPr>
          <w:p>
            <w:pPr>
              <w:pStyle w:val="Compact"/>
              <w:jc w:val="left"/>
            </w:pPr>
            <w:r>
              <w:t xml:space="preserve">Что определяет</w:t>
            </w:r>
          </w:p>
        </w:tc>
        <w:tc>
          <w:tcPr>
            <w:tcBorders>
              <w:bottom w:val="single"/>
            </w:tcBorders>
            <w:vAlign w:val="bottom"/>
          </w:tcPr>
          <w:p>
            <w:pPr>
              <w:pStyle w:val="Compact"/>
              <w:jc w:val="left"/>
            </w:pPr>
            <w:r>
              <w:t xml:space="preserve">Где начинается и заканчивается</w:t>
            </w:r>
          </w:p>
        </w:tc>
      </w:tr>
      <w:tr>
        <w:tc>
          <w:p>
            <w:pPr>
              <w:pStyle w:val="Compact"/>
              <w:jc w:val="left"/>
            </w:pPr>
            <w:r>
              <w:rPr>
                <w:b/>
              </w:rPr>
              <w:t xml:space="preserve">ITU-T X.731</w:t>
            </w:r>
            <w:r>
              <w:t xml:space="preserve"> </w:t>
            </w:r>
            <w:r>
              <w:t xml:space="preserve">(State Management Function)</w:t>
            </w:r>
          </w:p>
        </w:tc>
        <w:tc>
          <w:p>
            <w:pPr>
              <w:pStyle w:val="Compact"/>
              <w:jc w:val="left"/>
            </w:pPr>
            <w:r>
              <w:t xml:space="preserve">Три измерения состояния управляемого объекта: административное (</w:t>
            </w:r>
            <w:r>
              <w:rPr>
                <w:rStyle w:val="VerbatimChar"/>
              </w:rPr>
              <w:t xml:space="preserve">locked</w:t>
            </w:r>
            <w:r>
              <w:t xml:space="preserve"> </w:t>
            </w:r>
            <w:r>
              <w:t xml:space="preserve">/</w:t>
            </w:r>
            <w:r>
              <w:t xml:space="preserve"> </w:t>
            </w:r>
            <w:r>
              <w:rPr>
                <w:rStyle w:val="VerbatimChar"/>
              </w:rPr>
              <w:t xml:space="preserve">unlocked</w:t>
            </w:r>
            <w:r>
              <w:t xml:space="preserve"> </w:t>
            </w:r>
            <w:r>
              <w:t xml:space="preserve">/</w:t>
            </w:r>
            <w:r>
              <w:t xml:space="preserve"> </w:t>
            </w:r>
            <w:r>
              <w:rPr>
                <w:rStyle w:val="VerbatimChar"/>
              </w:rPr>
              <w:t xml:space="preserve">shuttingDown</w:t>
            </w:r>
            <w:r>
              <w:t xml:space="preserve">), операционное (</w:t>
            </w:r>
            <w:r>
              <w:rPr>
                <w:rStyle w:val="VerbatimChar"/>
              </w:rPr>
              <w:t xml:space="preserve">enabled</w:t>
            </w:r>
            <w:r>
              <w:t xml:space="preserve"> </w:t>
            </w:r>
            <w:r>
              <w:t xml:space="preserve">/</w:t>
            </w:r>
            <w:r>
              <w:t xml:space="preserve"> </w:t>
            </w:r>
            <w:r>
              <w:rPr>
                <w:rStyle w:val="VerbatimChar"/>
              </w:rPr>
              <w:t xml:space="preserve">disabled</w:t>
            </w:r>
            <w:r>
              <w:t xml:space="preserve">), использования (</w:t>
            </w:r>
            <w:r>
              <w:rPr>
                <w:rStyle w:val="VerbatimChar"/>
              </w:rPr>
              <w:t xml:space="preserve">idle</w:t>
            </w:r>
            <w:r>
              <w:t xml:space="preserve"> </w:t>
            </w:r>
            <w:r>
              <w:t xml:space="preserve">/</w:t>
            </w:r>
            <w:r>
              <w:t xml:space="preserve"> </w:t>
            </w:r>
            <w:r>
              <w:rPr>
                <w:rStyle w:val="VerbatimChar"/>
              </w:rPr>
              <w:t xml:space="preserve">active</w:t>
            </w:r>
            <w:r>
              <w:t xml:space="preserve"> </w:t>
            </w:r>
            <w:r>
              <w:t xml:space="preserve">/</w:t>
            </w:r>
            <w:r>
              <w:t xml:space="preserve"> </w:t>
            </w:r>
            <w:r>
              <w:rPr>
                <w:rStyle w:val="VerbatimChar"/>
              </w:rPr>
              <w:t xml:space="preserve">busy</w:t>
            </w:r>
            <w:r>
              <w:t xml:space="preserve">) [Факт]</w:t>
            </w:r>
          </w:p>
        </w:tc>
        <w:tc>
          <w:p>
            <w:pPr>
              <w:pStyle w:val="Compact"/>
              <w:jc w:val="left"/>
            </w:pPr>
            <w:r>
              <w:t xml:space="preserve">Только</w:t>
            </w:r>
            <w:r>
              <w:t xml:space="preserve"> </w:t>
            </w:r>
            <w:r>
              <w:rPr>
                <w:b/>
              </w:rPr>
              <w:t xml:space="preserve">операционная жизнь</w:t>
            </w:r>
            <w:r>
              <w:t xml:space="preserve"> </w:t>
            </w:r>
            <w:r>
              <w:t xml:space="preserve">объекта, уже присутствующего в сети</w:t>
            </w:r>
          </w:p>
        </w:tc>
      </w:tr>
      <w:tr>
        <w:tc>
          <w:p>
            <w:pPr>
              <w:pStyle w:val="Compact"/>
              <w:jc w:val="left"/>
            </w:pPr>
            <w:r>
              <w:rPr>
                <w:b/>
              </w:rPr>
              <w:t xml:space="preserve">TM Forum TMF639</w:t>
            </w:r>
            <w:r>
              <w:t xml:space="preserve"> </w:t>
            </w:r>
            <w:r>
              <w:t xml:space="preserve">(Resource Inventory)</w:t>
            </w:r>
          </w:p>
        </w:tc>
        <w:tc>
          <w:p>
            <w:pPr>
              <w:pStyle w:val="Compact"/>
              <w:jc w:val="left"/>
            </w:pPr>
            <w:r>
              <w:t xml:space="preserve">Четвёртое измерение —</w:t>
            </w:r>
            <w:r>
              <w:t xml:space="preserve"> </w:t>
            </w:r>
            <w:r>
              <w:rPr>
                <w:rStyle w:val="VerbatimChar"/>
              </w:rPr>
              <w:t xml:space="preserve">resourceStatus</w:t>
            </w:r>
            <w:r>
              <w:t xml:space="preserve">:</w:t>
            </w:r>
            <w:r>
              <w:t xml:space="preserve"> </w:t>
            </w:r>
            <w:r>
              <w:rPr>
                <w:rStyle w:val="VerbatimChar"/>
              </w:rPr>
              <w:t xml:space="preserve">available</w:t>
            </w:r>
            <w:r>
              <w:t xml:space="preserve">,</w:t>
            </w:r>
            <w:r>
              <w:t xml:space="preserve"> </w:t>
            </w:r>
            <w:r>
              <w:rPr>
                <w:rStyle w:val="VerbatimChar"/>
              </w:rPr>
              <w:t xml:space="preserve">reserved</w:t>
            </w:r>
            <w:r>
              <w:t xml:space="preserve">,</w:t>
            </w:r>
            <w:r>
              <w:t xml:space="preserve"> </w:t>
            </w:r>
            <w:r>
              <w:rPr>
                <w:rStyle w:val="VerbatimChar"/>
              </w:rPr>
              <w:t xml:space="preserve">standby</w:t>
            </w:r>
            <w:r>
              <w:t xml:space="preserve">,</w:t>
            </w:r>
            <w:r>
              <w:t xml:space="preserve"> </w:t>
            </w:r>
            <w:r>
              <w:rPr>
                <w:rStyle w:val="VerbatimChar"/>
              </w:rPr>
              <w:t xml:space="preserve">alarm</w:t>
            </w:r>
            <w:r>
              <w:t xml:space="preserve">,</w:t>
            </w:r>
            <w:r>
              <w:t xml:space="preserve"> </w:t>
            </w:r>
            <w:r>
              <w:rPr>
                <w:rStyle w:val="VerbatimChar"/>
              </w:rPr>
              <w:t xml:space="preserve">unknown</w:t>
            </w:r>
            <w:r>
              <w:t xml:space="preserve">. Плюс события изменения состояния через TMF688 [Факт]</w:t>
            </w:r>
          </w:p>
        </w:tc>
        <w:tc>
          <w:p>
            <w:pPr>
              <w:pStyle w:val="Compact"/>
              <w:jc w:val="left"/>
            </w:pPr>
            <w:r>
              <w:t xml:space="preserve">Прямая формулировка спецификации: инвентарь отражает</w:t>
            </w:r>
            <w:r>
              <w:t xml:space="preserve"> </w:t>
            </w:r>
            <w:r>
              <w:rPr>
                <w:b/>
              </w:rPr>
              <w:t xml:space="preserve">«то, что уже предоставлено» (what</w:t>
            </w:r>
            <w:r>
              <w:rPr>
                <w:b/>
              </w:rPr>
              <w:t xml:space="preserve"> </w:t>
            </w:r>
            <w:r>
              <w:rPr>
                <w:i/>
                <w:b/>
              </w:rPr>
              <w:t xml:space="preserve">has been</w:t>
            </w:r>
            <w:r>
              <w:rPr>
                <w:b/>
              </w:rPr>
              <w:t xml:space="preserve"> </w:t>
            </w:r>
            <w:r>
              <w:rPr>
                <w:b/>
              </w:rPr>
              <w:t xml:space="preserve">provisioned)</w:t>
            </w:r>
          </w:p>
        </w:tc>
      </w:tr>
      <w:tr>
        <w:tc>
          <w:p>
            <w:pPr>
              <w:pStyle w:val="Compact"/>
              <w:jc w:val="left"/>
            </w:pPr>
            <w:r>
              <w:rPr>
                <w:b/>
              </w:rPr>
              <w:t xml:space="preserve">TM Forum TMF634</w:t>
            </w:r>
            <w:r>
              <w:t xml:space="preserve"> </w:t>
            </w:r>
            <w:r>
              <w:t xml:space="preserve">(Resource Catalog)</w:t>
            </w:r>
          </w:p>
        </w:tc>
        <w:tc>
          <w:p>
            <w:pPr>
              <w:pStyle w:val="Compact"/>
              <w:jc w:val="left"/>
            </w:pPr>
            <w:r>
              <w:t xml:space="preserve">Спецификации того,</w:t>
            </w:r>
            <w:r>
              <w:t xml:space="preserve"> </w:t>
            </w:r>
            <w:r>
              <w:rPr>
                <w:b/>
              </w:rPr>
              <w:t xml:space="preserve">что может быть</w:t>
            </w:r>
            <w:r>
              <w:t xml:space="preserve"> </w:t>
            </w:r>
            <w:r>
              <w:t xml:space="preserve">предоставлено</w:t>
            </w:r>
          </w:p>
        </w:tc>
        <w:tc>
          <w:p>
            <w:pPr>
              <w:pStyle w:val="Compact"/>
              <w:jc w:val="left"/>
            </w:pPr>
            <w:r>
              <w:t xml:space="preserve">Каталог, не экземпляры</w:t>
            </w:r>
          </w:p>
        </w:tc>
      </w:tr>
      <w:tr>
        <w:tc>
          <w:p>
            <w:pPr>
              <w:pStyle w:val="Compact"/>
              <w:jc w:val="left"/>
            </w:pPr>
            <w:r>
              <w:rPr>
                <w:b/>
              </w:rPr>
              <w:t xml:space="preserve">IAS 16</w:t>
            </w:r>
            <w:r>
              <w:t xml:space="preserve"> </w:t>
            </w:r>
            <w:r>
              <w:t xml:space="preserve">«Основные средства»</w:t>
            </w:r>
          </w:p>
        </w:tc>
        <w:tc>
          <w:p>
            <w:pPr>
              <w:pStyle w:val="Compact"/>
              <w:jc w:val="left"/>
            </w:pPr>
            <w:r>
              <w:t xml:space="preserve">Признание актива в момент, когда он</w:t>
            </w:r>
            <w:r>
              <w:t xml:space="preserve"> </w:t>
            </w:r>
            <w:r>
              <w:rPr>
                <w:b/>
              </w:rPr>
              <w:t xml:space="preserve">готов к использованию</w:t>
            </w:r>
            <w:r>
              <w:t xml:space="preserve"> </w:t>
            </w:r>
            <w:r>
              <w:t xml:space="preserve">(«available for use»)</w:t>
            </w:r>
          </w:p>
        </w:tc>
        <w:tc>
          <w:p>
            <w:pPr>
              <w:pStyle w:val="Compact"/>
              <w:jc w:val="left"/>
            </w:pPr>
            <w:r>
              <w:t xml:space="preserve">Не определяет, чем этот момент подтверждается для сетевого оборудования</w:t>
            </w:r>
          </w:p>
        </w:tc>
      </w:tr>
      <w:tr>
        <w:tc>
          <w:p>
            <w:pPr>
              <w:pStyle w:val="Compact"/>
              <w:jc w:val="left"/>
            </w:pPr>
            <w:r>
              <w:rPr>
                <w:b/>
              </w:rPr>
              <w:t xml:space="preserve">Системы складского учёта</w:t>
            </w:r>
            <w:r>
              <w:t xml:space="preserve"> </w:t>
            </w:r>
            <w:r>
              <w:t xml:space="preserve">(SAP EWM, 1С)</w:t>
            </w:r>
          </w:p>
        </w:tc>
        <w:tc>
          <w:p>
            <w:pPr>
              <w:pStyle w:val="Compact"/>
              <w:jc w:val="left"/>
            </w:pPr>
            <w:r>
              <w:t xml:space="preserve">Приёмка, хранение, резервирование, выбытие</w:t>
            </w:r>
          </w:p>
        </w:tc>
        <w:tc>
          <w:p>
            <w:pPr>
              <w:pStyle w:val="Compact"/>
              <w:jc w:val="left"/>
            </w:pPr>
            <w:r>
              <w:t xml:space="preserve">Заканчиваются</w:t>
            </w:r>
            <w:r>
              <w:t xml:space="preserve"> </w:t>
            </w:r>
            <w:r>
              <w:rPr>
                <w:b/>
              </w:rPr>
              <w:t xml:space="preserve">на границе склада</w:t>
            </w:r>
            <w:r>
              <w:t xml:space="preserve"> </w:t>
            </w:r>
            <w:r>
              <w:t xml:space="preserve">по своему назначению</w:t>
            </w:r>
          </w:p>
        </w:tc>
      </w:tr>
    </w:tbl>
    <w:p>
      <w:pPr>
        <w:pStyle w:val="Heading3"/>
      </w:pPr>
      <w:bookmarkStart w:id="34" w:name="полный-жизненный-цикл-и-слепая-зона"/>
      <w:r>
        <w:t xml:space="preserve">4.2. Полный жизненный цикл и слепая зона</w:t>
      </w:r>
      <w:bookmarkEnd w:id="3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Стадия</w:t>
            </w:r>
          </w:p>
        </w:tc>
        <w:tc>
          <w:tcPr>
            <w:tcBorders>
              <w:bottom w:val="single"/>
            </w:tcBorders>
            <w:vAlign w:val="bottom"/>
          </w:tcPr>
          <w:p>
            <w:pPr>
              <w:pStyle w:val="Compact"/>
              <w:jc w:val="left"/>
            </w:pPr>
            <w:r>
              <w:t xml:space="preserve">Кто её видит</w:t>
            </w:r>
          </w:p>
        </w:tc>
        <w:tc>
          <w:tcPr>
            <w:tcBorders>
              <w:bottom w:val="single"/>
            </w:tcBorders>
            <w:vAlign w:val="bottom"/>
          </w:tcPr>
          <w:p>
            <w:pPr>
              <w:pStyle w:val="Compact"/>
              <w:jc w:val="left"/>
            </w:pPr>
            <w:r>
              <w:t xml:space="preserve">Стандарт</w:t>
            </w:r>
          </w:p>
        </w:tc>
      </w:tr>
      <w:tr>
        <w:tc>
          <w:p>
            <w:pPr>
              <w:pStyle w:val="Compact"/>
              <w:jc w:val="left"/>
            </w:pPr>
            <w:r>
              <w:t xml:space="preserve">1</w:t>
            </w:r>
          </w:p>
        </w:tc>
        <w:tc>
          <w:p>
            <w:pPr>
              <w:pStyle w:val="Compact"/>
              <w:jc w:val="left"/>
            </w:pPr>
            <w:r>
              <w:t xml:space="preserve">Потребность определена</w:t>
            </w:r>
          </w:p>
        </w:tc>
        <w:tc>
          <w:p>
            <w:pPr>
              <w:pStyle w:val="Compact"/>
              <w:jc w:val="left"/>
            </w:pPr>
            <w:r>
              <w:t xml:space="preserve">Планировщик сети</w:t>
            </w:r>
          </w:p>
        </w:tc>
        <w:tc>
          <w:p>
            <w:pPr>
              <w:pStyle w:val="Compact"/>
              <w:jc w:val="left"/>
            </w:pPr>
            <w:r>
              <w:t xml:space="preserve">Вне учётных стандартов</w:t>
            </w:r>
          </w:p>
        </w:tc>
      </w:tr>
      <w:tr>
        <w:tc>
          <w:p>
            <w:pPr>
              <w:pStyle w:val="Compact"/>
              <w:jc w:val="left"/>
            </w:pPr>
            <w:r>
              <w:t xml:space="preserve">2</w:t>
            </w:r>
          </w:p>
        </w:tc>
        <w:tc>
          <w:p>
            <w:pPr>
              <w:pStyle w:val="Compact"/>
              <w:jc w:val="left"/>
            </w:pPr>
            <w:r>
              <w:t xml:space="preserve">Бюджет одобрен</w:t>
            </w:r>
          </w:p>
        </w:tc>
        <w:tc>
          <w:p>
            <w:pPr>
              <w:pStyle w:val="Compact"/>
              <w:jc w:val="left"/>
            </w:pPr>
            <w:r>
              <w:t xml:space="preserve">Финансовая система</w:t>
            </w:r>
          </w:p>
        </w:tc>
        <w:tc>
          <w:p>
            <w:pPr>
              <w:pStyle w:val="Compact"/>
              <w:jc w:val="left"/>
            </w:pPr>
            <w:r>
              <w:t xml:space="preserve">ERP</w:t>
            </w:r>
          </w:p>
        </w:tc>
      </w:tr>
      <w:tr>
        <w:tc>
          <w:p>
            <w:pPr>
              <w:pStyle w:val="Compact"/>
              <w:jc w:val="left"/>
            </w:pPr>
            <w:r>
              <w:t xml:space="preserve">3</w:t>
            </w:r>
          </w:p>
        </w:tc>
        <w:tc>
          <w:p>
            <w:pPr>
              <w:pStyle w:val="Compact"/>
              <w:jc w:val="left"/>
            </w:pPr>
            <w:r>
              <w:t xml:space="preserve">Заказ поставщику размещён</w:t>
            </w:r>
          </w:p>
        </w:tc>
        <w:tc>
          <w:p>
            <w:pPr>
              <w:pStyle w:val="Compact"/>
              <w:jc w:val="left"/>
            </w:pPr>
            <w:r>
              <w:t xml:space="preserve">Закупки</w:t>
            </w:r>
          </w:p>
        </w:tc>
        <w:tc>
          <w:p>
            <w:pPr>
              <w:pStyle w:val="Compact"/>
              <w:jc w:val="left"/>
            </w:pPr>
            <w:r>
              <w:t xml:space="preserve">ERP</w:t>
            </w:r>
          </w:p>
        </w:tc>
      </w:tr>
      <w:tr>
        <w:tc>
          <w:p>
            <w:pPr>
              <w:pStyle w:val="Compact"/>
              <w:jc w:val="left"/>
            </w:pPr>
            <w:r>
              <w:t xml:space="preserve">4</w:t>
            </w:r>
          </w:p>
        </w:tc>
        <w:tc>
          <w:p>
            <w:pPr>
              <w:pStyle w:val="Compact"/>
              <w:jc w:val="left"/>
            </w:pPr>
            <w:r>
              <w:t xml:space="preserve">Приёмка на склад оператора</w:t>
            </w:r>
          </w:p>
        </w:tc>
        <w:tc>
          <w:p>
            <w:pPr>
              <w:pStyle w:val="Compact"/>
              <w:jc w:val="left"/>
            </w:pPr>
            <w:r>
              <w:t xml:space="preserve">Складская система</w:t>
            </w:r>
          </w:p>
        </w:tc>
        <w:tc>
          <w:p>
            <w:pPr>
              <w:pStyle w:val="Compact"/>
              <w:jc w:val="left"/>
            </w:pPr>
            <w:r>
              <w:t xml:space="preserve">WMS</w:t>
            </w:r>
          </w:p>
        </w:tc>
      </w:tr>
      <w:tr>
        <w:tc>
          <w:p>
            <w:pPr>
              <w:pStyle w:val="Compact"/>
              <w:jc w:val="left"/>
            </w:pPr>
            <w:r>
              <w:t xml:space="preserve">5</w:t>
            </w:r>
          </w:p>
        </w:tc>
        <w:tc>
          <w:p>
            <w:pPr>
              <w:pStyle w:val="Compact"/>
              <w:jc w:val="left"/>
            </w:pPr>
            <w:r>
              <w:t xml:space="preserve">Резерв под площадку</w:t>
            </w:r>
          </w:p>
        </w:tc>
        <w:tc>
          <w:p>
            <w:pPr>
              <w:pStyle w:val="Compact"/>
              <w:jc w:val="left"/>
            </w:pPr>
            <w:r>
              <w:t xml:space="preserve">Складская система, частично</w:t>
            </w:r>
          </w:p>
        </w:tc>
        <w:tc>
          <w:p>
            <w:pPr>
              <w:pStyle w:val="Compact"/>
              <w:jc w:val="left"/>
            </w:pPr>
            <w:r>
              <w:t xml:space="preserve">WMS</w:t>
            </w:r>
          </w:p>
        </w:tc>
      </w:tr>
      <w:tr>
        <w:tc>
          <w:p>
            <w:pPr>
              <w:pStyle w:val="Compact"/>
              <w:jc w:val="left"/>
            </w:pPr>
            <w:r>
              <w:t xml:space="preserve">6</w:t>
            </w:r>
          </w:p>
        </w:tc>
        <w:tc>
          <w:p>
            <w:pPr>
              <w:pStyle w:val="Compact"/>
              <w:jc w:val="left"/>
            </w:pPr>
            <w:r>
              <w:rPr>
                <w:b/>
              </w:rPr>
              <w:t xml:space="preserve">Выдача со склада подрядчику</w:t>
            </w:r>
          </w:p>
        </w:tc>
        <w:tc>
          <w:p>
            <w:pPr>
              <w:pStyle w:val="Compact"/>
              <w:jc w:val="left"/>
            </w:pPr>
            <w:r>
              <w:t xml:space="preserve">Складская система фиксирует выбытие —</w:t>
            </w:r>
            <w:r>
              <w:t xml:space="preserve"> </w:t>
            </w:r>
            <w:r>
              <w:rPr>
                <w:b/>
              </w:rPr>
              <w:t xml:space="preserve">и теряет объект</w:t>
            </w:r>
          </w:p>
        </w:tc>
        <w:tc>
          <w:p>
            <w:pPr>
              <w:pStyle w:val="Compact"/>
              <w:jc w:val="left"/>
            </w:pPr>
            <w:r>
              <w:rPr>
                <w:b/>
              </w:rPr>
              <w:t xml:space="preserve">Ничей</w:t>
            </w:r>
          </w:p>
        </w:tc>
      </w:tr>
      <w:tr>
        <w:tc>
          <w:p>
            <w:pPr>
              <w:pStyle w:val="Compact"/>
              <w:jc w:val="left"/>
            </w:pPr>
            <w:r>
              <w:t xml:space="preserve">7</w:t>
            </w:r>
          </w:p>
        </w:tc>
        <w:tc>
          <w:p>
            <w:pPr>
              <w:pStyle w:val="Compact"/>
              <w:jc w:val="left"/>
            </w:pPr>
            <w:r>
              <w:rPr>
                <w:b/>
              </w:rPr>
              <w:t xml:space="preserve">Склад подрядчика</w:t>
            </w:r>
          </w:p>
        </w:tc>
        <w:tc>
          <w:p>
            <w:pPr>
              <w:pStyle w:val="Compact"/>
              <w:jc w:val="left"/>
            </w:pPr>
            <w:r>
              <w:t xml:space="preserve">У подрядчика нет складской системы и не будет</w:t>
            </w:r>
          </w:p>
        </w:tc>
        <w:tc>
          <w:p>
            <w:pPr>
              <w:pStyle w:val="Compact"/>
              <w:jc w:val="left"/>
            </w:pPr>
            <w:r>
              <w:rPr>
                <w:b/>
              </w:rPr>
              <w:t xml:space="preserve">Ничей</w:t>
            </w:r>
          </w:p>
        </w:tc>
      </w:tr>
      <w:tr>
        <w:tc>
          <w:p>
            <w:pPr>
              <w:pStyle w:val="Compact"/>
              <w:jc w:val="left"/>
            </w:pPr>
            <w:r>
              <w:t xml:space="preserve">8</w:t>
            </w:r>
          </w:p>
        </w:tc>
        <w:tc>
          <w:p>
            <w:pPr>
              <w:pStyle w:val="Compact"/>
              <w:jc w:val="left"/>
            </w:pPr>
            <w:r>
              <w:rPr>
                <w:b/>
              </w:rPr>
              <w:t xml:space="preserve">Доставлено на площадку, не смонтировано</w:t>
            </w:r>
          </w:p>
        </w:tc>
        <w:tc>
          <w:p>
            <w:pPr>
              <w:pStyle w:val="Compact"/>
              <w:jc w:val="left"/>
            </w:pPr>
            <w:r>
              <w:t xml:space="preserve">Только бригада, только в переписке</w:t>
            </w:r>
          </w:p>
        </w:tc>
        <w:tc>
          <w:p>
            <w:pPr>
              <w:pStyle w:val="Compact"/>
              <w:jc w:val="left"/>
            </w:pPr>
            <w:r>
              <w:rPr>
                <w:b/>
              </w:rPr>
              <w:t xml:space="preserve">Ничей</w:t>
            </w:r>
          </w:p>
        </w:tc>
      </w:tr>
      <w:tr>
        <w:tc>
          <w:p>
            <w:pPr>
              <w:pStyle w:val="Compact"/>
              <w:jc w:val="left"/>
            </w:pPr>
            <w:r>
              <w:t xml:space="preserve">9</w:t>
            </w:r>
          </w:p>
        </w:tc>
        <w:tc>
          <w:p>
            <w:pPr>
              <w:pStyle w:val="Compact"/>
              <w:jc w:val="left"/>
            </w:pPr>
            <w:r>
              <w:rPr>
                <w:b/>
              </w:rPr>
              <w:t xml:space="preserve">Смонтировано, не включено</w:t>
            </w:r>
          </w:p>
        </w:tc>
        <w:tc>
          <w:p>
            <w:pPr>
              <w:pStyle w:val="Compact"/>
              <w:jc w:val="left"/>
            </w:pPr>
            <w:r>
              <w:t xml:space="preserve">Только бригада</w:t>
            </w:r>
          </w:p>
        </w:tc>
        <w:tc>
          <w:p>
            <w:pPr>
              <w:pStyle w:val="Compact"/>
              <w:jc w:val="left"/>
            </w:pPr>
            <w:r>
              <w:rPr>
                <w:b/>
              </w:rPr>
              <w:t xml:space="preserve">Ничей</w:t>
            </w:r>
          </w:p>
        </w:tc>
      </w:tr>
      <w:tr>
        <w:tc>
          <w:p>
            <w:pPr>
              <w:pStyle w:val="Compact"/>
              <w:jc w:val="left"/>
            </w:pPr>
            <w:r>
              <w:t xml:space="preserve">10</w:t>
            </w:r>
          </w:p>
        </w:tc>
        <w:tc>
          <w:p>
            <w:pPr>
              <w:pStyle w:val="Compact"/>
              <w:jc w:val="left"/>
            </w:pPr>
            <w:r>
              <w:t xml:space="preserve">Тестовое включение, работа в сети</w:t>
            </w:r>
          </w:p>
        </w:tc>
        <w:tc>
          <w:p>
            <w:pPr>
              <w:pStyle w:val="Compact"/>
              <w:jc w:val="left"/>
            </w:pPr>
            <w:r>
              <w:t xml:space="preserve">Сетевая система</w:t>
            </w:r>
          </w:p>
        </w:tc>
        <w:tc>
          <w:p>
            <w:pPr>
              <w:pStyle w:val="Compact"/>
              <w:jc w:val="left"/>
            </w:pPr>
            <w:r>
              <w:t xml:space="preserve">TMF639, X.731 —</w:t>
            </w:r>
            <w:r>
              <w:t xml:space="preserve"> </w:t>
            </w:r>
            <w:r>
              <w:rPr>
                <w:b/>
              </w:rPr>
              <w:t xml:space="preserve">объект появляется здесь</w:t>
            </w:r>
          </w:p>
        </w:tc>
      </w:tr>
      <w:tr>
        <w:tc>
          <w:p>
            <w:pPr>
              <w:pStyle w:val="Compact"/>
              <w:jc w:val="left"/>
            </w:pPr>
            <w:r>
              <w:t xml:space="preserve">11</w:t>
            </w:r>
          </w:p>
        </w:tc>
        <w:tc>
          <w:p>
            <w:pPr>
              <w:pStyle w:val="Compact"/>
              <w:jc w:val="left"/>
            </w:pPr>
            <w:r>
              <w:t xml:space="preserve">Документы закрыты, актив капитализирован</w:t>
            </w:r>
          </w:p>
        </w:tc>
        <w:tc>
          <w:p>
            <w:pPr>
              <w:pStyle w:val="Compact"/>
              <w:jc w:val="left"/>
            </w:pPr>
            <w:r>
              <w:t xml:space="preserve">Финансовая система</w:t>
            </w:r>
          </w:p>
        </w:tc>
        <w:tc>
          <w:p>
            <w:pPr>
              <w:pStyle w:val="Compact"/>
              <w:jc w:val="left"/>
            </w:pPr>
            <w:r>
              <w:t xml:space="preserve">IAS 16</w:t>
            </w:r>
          </w:p>
        </w:tc>
      </w:tr>
      <w:tr>
        <w:tc>
          <w:p>
            <w:pPr>
              <w:pStyle w:val="Compact"/>
              <w:jc w:val="left"/>
            </w:pPr>
            <w:r>
              <w:t xml:space="preserve">12</w:t>
            </w:r>
          </w:p>
        </w:tc>
        <w:tc>
          <w:p>
            <w:pPr>
              <w:pStyle w:val="Compact"/>
              <w:jc w:val="left"/>
            </w:pPr>
            <w:r>
              <w:t xml:space="preserve">Эксплуатация → модернизация → демонтаж → повторное использование или реализация или списание</w:t>
            </w:r>
          </w:p>
        </w:tc>
        <w:tc>
          <w:p>
            <w:pPr>
              <w:pStyle w:val="Compact"/>
              <w:jc w:val="left"/>
            </w:pPr>
            <w:r>
              <w:t xml:space="preserve">Сетевая и финансовая системы</w:t>
            </w:r>
          </w:p>
        </w:tc>
        <w:tc>
          <w:p>
            <w:pPr>
              <w:pStyle w:val="Compact"/>
              <w:jc w:val="left"/>
            </w:pPr>
            <w:r>
              <w:t xml:space="preserve">TMF639, IFRS</w:t>
            </w:r>
          </w:p>
        </w:tc>
      </w:tr>
    </w:tbl>
    <w:p>
      <w:pPr>
        <w:pStyle w:val="BodyText"/>
      </w:pPr>
      <w:r>
        <w:rPr>
          <w:b/>
        </w:rPr>
        <w:t xml:space="preserve">Слепая зона — стадии 6–9. Плюс лаг между стадиями 10 и 11</w:t>
      </w:r>
      <w:r>
        <w:t xml:space="preserve">, когда оборудование уже несёт трафик, но числится в незавершённом строительстве.</w:t>
      </w:r>
    </w:p>
    <w:p>
      <w:pPr>
        <w:pStyle w:val="Heading3"/>
      </w:pPr>
      <w:bookmarkStart w:id="35" w:name="X20b882bce68118f5d6298b74442092f8383804e"/>
      <w:r>
        <w:t xml:space="preserve">4.3. Почему это самый сильный аргумент документа</w:t>
      </w:r>
      <w:bookmarkEnd w:id="35"/>
    </w:p>
    <w:p>
      <w:pPr>
        <w:pStyle w:val="FirstParagraph"/>
      </w:pPr>
      <w:r>
        <w:t xml:space="preserve">Три следствия, и каждое работает на разную аудиторию:</w:t>
      </w:r>
    </w:p>
    <w:p>
      <w:pPr>
        <w:pStyle w:val="BodyText"/>
      </w:pPr>
      <w:r>
        <w:rPr>
          <w:b/>
        </w:rPr>
        <w:t xml:space="preserve">Для инвестора — это структурный, а не операционный дефект.</w:t>
      </w:r>
      <w:r>
        <w:t xml:space="preserve"> </w:t>
      </w:r>
      <w:r>
        <w:t xml:space="preserve">Слепая зона существует у каждого оператора</w:t>
      </w:r>
      <w:r>
        <w:t xml:space="preserve"> </w:t>
      </w:r>
      <w:r>
        <w:rPr>
          <w:b/>
        </w:rPr>
        <w:t xml:space="preserve">по построению</w:t>
      </w:r>
      <w:r>
        <w:t xml:space="preserve">, а не из-за плохого управления. Складская система обязана закончиться на границе склада, сетевой инвентарь обязан начаться с момента предоставления ресурса. Между ними — четыре стадии, за которые не отвечает ни один стандарт и ни один класс систем. Это не «оператор не навёл порядок», это шов в отраслевой архитектуре. Рынки, образованные швом между двумя зрелыми стандартами, устойчивы: их нельзя закрыть, доработав одну из сторон.</w:t>
      </w:r>
    </w:p>
    <w:p>
      <w:pPr>
        <w:pStyle w:val="BodyText"/>
      </w:pPr>
      <w:r>
        <w:rPr>
          <w:b/>
        </w:rPr>
        <w:t xml:space="preserve">Для владельца проекта — это ответ на вопрос «какая боль встречается чаще всего».</w:t>
      </w:r>
      <w:r>
        <w:t xml:space="preserve"> </w:t>
      </w:r>
      <w:r>
        <w:t xml:space="preserve">Боль, порождённая швом стандартов,</w:t>
      </w:r>
      <w:r>
        <w:t xml:space="preserve"> </w:t>
      </w:r>
      <w:r>
        <w:rPr>
          <w:b/>
        </w:rPr>
        <w:t xml:space="preserve">инвариантна</w:t>
      </w:r>
      <w:r>
        <w:t xml:space="preserve">: она есть у оператора с SAP EWM и у оператора с таблицами, у оператора с одним подрядчиком и у оператора с двадцатью. Все остальные боли из исходного списка — производные от неё либо специфичны для конкретного оператора. Значит, первым закрывается участок 6–11, и это подтверждает выбор позиции Б1.</w:t>
      </w:r>
    </w:p>
    <w:p>
      <w:pPr>
        <w:pStyle w:val="BodyText"/>
      </w:pPr>
      <w:r>
        <w:rPr>
          <w:b/>
        </w:rPr>
        <w:t xml:space="preserve">Для финансового директора — это аудиторская находка, а не логистическая неточность.</w:t>
      </w:r>
      <w:r>
        <w:t xml:space="preserve"> </w:t>
      </w:r>
      <w:r>
        <w:t xml:space="preserve">Незавершённое строительство признано зоной высокого риска существенного искажения отчётности; аудиторы запрашивают обоснование по объектам, находящимся в незавершённом строительстве свыше 12–18 месяцев [Факт]. Задержка перевода в основные средства занижает амортизацию и создаёт налоговую экспозицию [Факт]. При этом сеть даёт объективное доказательство готовности к использованию бесплатно — стадия 10 фиксируется автоматически.</w:t>
      </w:r>
    </w:p>
    <w:p>
      <w:r>
        <w:pict>
          <v:rect style="width:0;height:1.5pt" o:hralign="center" o:hrstd="t" o:hr="t"/>
        </w:pict>
      </w:r>
    </w:p>
    <w:p>
      <w:pPr>
        <w:pStyle w:val="Heading2"/>
      </w:pPr>
      <w:bookmarkStart w:id="36" w:name="сценарии"/>
      <w:r>
        <w:t xml:space="preserve">5. Сценарии</w:t>
      </w:r>
      <w:bookmarkEnd w:id="36"/>
    </w:p>
    <w:p>
      <w:pPr>
        <w:pStyle w:val="Heading3"/>
      </w:pPr>
      <w:bookmarkStart w:id="37" w:name="пять-сценариев-в-одних-координатах"/>
      <w:r>
        <w:t xml:space="preserve">5.1. Пять сценариев в одних координатах</w:t>
      </w:r>
      <w:bookmarkEnd w:id="37"/>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tc>
        <w:tc>
          <w:tcPr>
            <w:tcBorders>
              <w:bottom w:val="single"/>
            </w:tcBorders>
            <w:vAlign w:val="bottom"/>
          </w:tcPr>
          <w:p>
            <w:pPr>
              <w:pStyle w:val="Compact"/>
              <w:jc w:val="left"/>
            </w:pPr>
            <w:r>
              <w:rPr>
                <w:b/>
              </w:rPr>
              <w:t xml:space="preserve">С0 · Диагностика</w:t>
            </w:r>
          </w:p>
        </w:tc>
        <w:tc>
          <w:tcPr>
            <w:tcBorders>
              <w:bottom w:val="single"/>
            </w:tcBorders>
            <w:vAlign w:val="bottom"/>
          </w:tcPr>
          <w:p>
            <w:pPr>
              <w:pStyle w:val="Compact"/>
              <w:jc w:val="left"/>
            </w:pPr>
            <w:r>
              <w:rPr>
                <w:b/>
              </w:rPr>
              <w:t xml:space="preserve">С1 · Клин достоверности</w:t>
            </w:r>
          </w:p>
        </w:tc>
        <w:tc>
          <w:tcPr>
            <w:tcBorders>
              <w:bottom w:val="single"/>
            </w:tcBorders>
            <w:vAlign w:val="bottom"/>
          </w:tcPr>
          <w:p>
            <w:pPr>
              <w:pStyle w:val="Compact"/>
              <w:jc w:val="left"/>
            </w:pPr>
            <w:r>
              <w:rPr>
                <w:b/>
              </w:rPr>
              <w:t xml:space="preserve">С2 · Сквозной контроль</w:t>
            </w:r>
          </w:p>
        </w:tc>
        <w:tc>
          <w:tcPr>
            <w:tcBorders>
              <w:bottom w:val="single"/>
            </w:tcBorders>
            <w:vAlign w:val="bottom"/>
          </w:tcPr>
          <w:p>
            <w:pPr>
              <w:pStyle w:val="Compact"/>
              <w:jc w:val="left"/>
            </w:pPr>
            <w:r>
              <w:rPr>
                <w:b/>
              </w:rPr>
              <w:t xml:space="preserve">С3 · Платформа капекс-цикла</w:t>
            </w:r>
          </w:p>
        </w:tc>
        <w:tc>
          <w:tcPr>
            <w:tcBorders>
              <w:bottom w:val="single"/>
            </w:tcBorders>
            <w:vAlign w:val="bottom"/>
          </w:tcPr>
          <w:p>
            <w:pPr>
              <w:pStyle w:val="Compact"/>
              <w:jc w:val="left"/>
            </w:pPr>
            <w:r>
              <w:rPr>
                <w:b/>
              </w:rPr>
              <w:t xml:space="preserve">С4 · Сборка под одним экраном</w:t>
            </w:r>
          </w:p>
        </w:tc>
      </w:tr>
      <w:tr>
        <w:tc>
          <w:p>
            <w:pPr>
              <w:pStyle w:val="Compact"/>
              <w:jc w:val="left"/>
            </w:pPr>
            <w:r>
              <w:rPr>
                <w:b/>
              </w:rPr>
              <w:t xml:space="preserve">Ось А — создание</w:t>
            </w:r>
          </w:p>
        </w:tc>
        <w:tc>
          <w:p>
            <w:pPr>
              <w:pStyle w:val="Compact"/>
              <w:jc w:val="left"/>
            </w:pPr>
            <w:r>
              <w:t xml:space="preserve">Не применимо</w:t>
            </w:r>
          </w:p>
        </w:tc>
        <w:tc>
          <w:p>
            <w:pPr>
              <w:pStyle w:val="Compact"/>
              <w:jc w:val="left"/>
            </w:pPr>
            <w:r>
              <w:t xml:space="preserve">А3 тонкое ядро</w:t>
            </w:r>
          </w:p>
        </w:tc>
        <w:tc>
          <w:p>
            <w:pPr>
              <w:pStyle w:val="Compact"/>
              <w:jc w:val="left"/>
            </w:pPr>
            <w:r>
              <w:t xml:space="preserve">А3 тонкое ядро</w:t>
            </w:r>
          </w:p>
        </w:tc>
        <w:tc>
          <w:p>
            <w:pPr>
              <w:pStyle w:val="Compact"/>
              <w:jc w:val="left"/>
            </w:pPr>
            <w:r>
              <w:t xml:space="preserve">А1 всё своё</w:t>
            </w:r>
          </w:p>
        </w:tc>
        <w:tc>
          <w:p>
            <w:pPr>
              <w:pStyle w:val="Compact"/>
              <w:jc w:val="left"/>
            </w:pPr>
            <w:r>
              <w:t xml:space="preserve">А2 сборка чужого</w:t>
            </w:r>
          </w:p>
        </w:tc>
      </w:tr>
      <w:tr>
        <w:tc>
          <w:p>
            <w:pPr>
              <w:pStyle w:val="Compact"/>
              <w:jc w:val="left"/>
            </w:pPr>
            <w:r>
              <w:rPr>
                <w:b/>
              </w:rPr>
              <w:t xml:space="preserve">Ось Б — охват</w:t>
            </w:r>
          </w:p>
        </w:tc>
        <w:tc>
          <w:p>
            <w:pPr>
              <w:pStyle w:val="Compact"/>
              <w:jc w:val="left"/>
            </w:pPr>
            <w:r>
              <w:t xml:space="preserve">Только замер</w:t>
            </w:r>
          </w:p>
        </w:tc>
        <w:tc>
          <w:p>
            <w:pPr>
              <w:pStyle w:val="Compact"/>
              <w:jc w:val="left"/>
            </w:pPr>
            <w:r>
              <w:t xml:space="preserve">Б1 клин 6–11</w:t>
            </w:r>
          </w:p>
        </w:tc>
        <w:tc>
          <w:p>
            <w:pPr>
              <w:pStyle w:val="Compact"/>
              <w:jc w:val="left"/>
            </w:pPr>
            <w:r>
              <w:t xml:space="preserve">Б2 исполнительная половина</w:t>
            </w:r>
          </w:p>
        </w:tc>
        <w:tc>
          <w:p>
            <w:pPr>
              <w:pStyle w:val="Compact"/>
              <w:jc w:val="left"/>
            </w:pPr>
            <w:r>
              <w:t xml:space="preserve">Б3 полный цикл</w:t>
            </w:r>
          </w:p>
        </w:tc>
        <w:tc>
          <w:p>
            <w:pPr>
              <w:pStyle w:val="Compact"/>
              <w:jc w:val="left"/>
            </w:pPr>
            <w:r>
              <w:t xml:space="preserve">Б2 исполнительная половина</w:t>
            </w:r>
          </w:p>
        </w:tc>
      </w:tr>
      <w:tr>
        <w:tc>
          <w:p>
            <w:pPr>
              <w:pStyle w:val="Compact"/>
              <w:jc w:val="left"/>
            </w:pPr>
            <w:r>
              <w:rPr>
                <w:b/>
              </w:rPr>
              <w:t xml:space="preserve">Ось Г — монетизация</w:t>
            </w:r>
          </w:p>
        </w:tc>
        <w:tc>
          <w:p>
            <w:pPr>
              <w:pStyle w:val="Compact"/>
              <w:jc w:val="left"/>
            </w:pPr>
            <w:r>
              <w:t xml:space="preserve">Услуга</w:t>
            </w:r>
          </w:p>
        </w:tc>
        <w:tc>
          <w:p>
            <w:pPr>
              <w:pStyle w:val="Compact"/>
              <w:jc w:val="left"/>
            </w:pPr>
            <w:r>
              <w:t xml:space="preserve">Г2 диагностика → продукт</w:t>
            </w:r>
          </w:p>
        </w:tc>
        <w:tc>
          <w:p>
            <w:pPr>
              <w:pStyle w:val="Compact"/>
              <w:jc w:val="left"/>
            </w:pPr>
            <w:r>
              <w:t xml:space="preserve">Г1 подписка</w:t>
            </w:r>
          </w:p>
        </w:tc>
        <w:tc>
          <w:p>
            <w:pPr>
              <w:pStyle w:val="Compact"/>
              <w:jc w:val="left"/>
            </w:pPr>
            <w:r>
              <w:t xml:space="preserve">Г1 подписка</w:t>
            </w:r>
          </w:p>
        </w:tc>
        <w:tc>
          <w:p>
            <w:pPr>
              <w:pStyle w:val="Compact"/>
              <w:jc w:val="left"/>
            </w:pPr>
            <w:r>
              <w:t xml:space="preserve">Г3 лицензия каналу</w:t>
            </w:r>
          </w:p>
        </w:tc>
      </w:tr>
      <w:tr>
        <w:tc>
          <w:p>
            <w:pPr>
              <w:pStyle w:val="Compact"/>
              <w:jc w:val="left"/>
            </w:pPr>
            <w:r>
              <w:rPr>
                <w:b/>
              </w:rPr>
              <w:t xml:space="preserve">Что продаём</w:t>
            </w:r>
          </w:p>
        </w:tc>
        <w:tc>
          <w:p>
            <w:pPr>
              <w:pStyle w:val="Compact"/>
              <w:jc w:val="left"/>
            </w:pPr>
            <w:r>
              <w:t xml:space="preserve">Отчёт о размере потерь</w:t>
            </w:r>
          </w:p>
        </w:tc>
        <w:tc>
          <w:p>
            <w:pPr>
              <w:pStyle w:val="Compact"/>
              <w:jc w:val="left"/>
            </w:pPr>
            <w:r>
              <w:t xml:space="preserve">Прозрачность участка «склад → основное средство»</w:t>
            </w:r>
          </w:p>
        </w:tc>
        <w:tc>
          <w:p>
            <w:pPr>
              <w:pStyle w:val="Compact"/>
              <w:jc w:val="left"/>
            </w:pPr>
            <w:r>
              <w:t xml:space="preserve">Управление исполнением капекса</w:t>
            </w:r>
          </w:p>
        </w:tc>
        <w:tc>
          <w:p>
            <w:pPr>
              <w:pStyle w:val="Compact"/>
              <w:jc w:val="left"/>
            </w:pPr>
            <w:r>
              <w:t xml:space="preserve">Управление капексом целиком</w:t>
            </w:r>
          </w:p>
        </w:tc>
        <w:tc>
          <w:p>
            <w:pPr>
              <w:pStyle w:val="Compact"/>
              <w:jc w:val="left"/>
            </w:pPr>
            <w:r>
              <w:t xml:space="preserve">Единый экран над чужими системами</w:t>
            </w:r>
          </w:p>
        </w:tc>
      </w:tr>
      <w:tr>
        <w:tc>
          <w:p>
            <w:pPr>
              <w:pStyle w:val="Compact"/>
              <w:jc w:val="left"/>
            </w:pPr>
            <w:r>
              <w:rPr>
                <w:b/>
              </w:rPr>
              <w:t xml:space="preserve">Срок до первой ценности</w:t>
            </w:r>
          </w:p>
        </w:tc>
        <w:tc>
          <w:p>
            <w:pPr>
              <w:pStyle w:val="Compact"/>
              <w:jc w:val="left"/>
            </w:pPr>
            <w:r>
              <w:t xml:space="preserve">4–6 недель</w:t>
            </w:r>
          </w:p>
        </w:tc>
        <w:tc>
          <w:p>
            <w:pPr>
              <w:pStyle w:val="Compact"/>
              <w:jc w:val="left"/>
            </w:pPr>
            <w:r>
              <w:t xml:space="preserve">4–6 месяцев</w:t>
            </w:r>
          </w:p>
        </w:tc>
        <w:tc>
          <w:p>
            <w:pPr>
              <w:pStyle w:val="Compact"/>
              <w:jc w:val="left"/>
            </w:pPr>
            <w:r>
              <w:t xml:space="preserve">12–18 месяцев</w:t>
            </w:r>
          </w:p>
        </w:tc>
        <w:tc>
          <w:p>
            <w:pPr>
              <w:pStyle w:val="Compact"/>
              <w:jc w:val="left"/>
            </w:pPr>
            <w:r>
              <w:t xml:space="preserve">24–36 месяцев</w:t>
            </w:r>
          </w:p>
        </w:tc>
        <w:tc>
          <w:p>
            <w:pPr>
              <w:pStyle w:val="Compact"/>
              <w:jc w:val="left"/>
            </w:pPr>
            <w:r>
              <w:t xml:space="preserve">9–14 месяцев</w:t>
            </w:r>
          </w:p>
        </w:tc>
      </w:tr>
      <w:tr>
        <w:tc>
          <w:p>
            <w:pPr>
              <w:pStyle w:val="Compact"/>
              <w:jc w:val="left"/>
            </w:pPr>
            <w:r>
              <w:rPr>
                <w:b/>
              </w:rPr>
              <w:t xml:space="preserve">Требуемый капитал</w:t>
            </w:r>
          </w:p>
        </w:tc>
        <w:tc>
          <w:p>
            <w:pPr>
              <w:pStyle w:val="Compact"/>
              <w:jc w:val="left"/>
            </w:pPr>
            <w:r>
              <w:t xml:space="preserve">Минимальный</w:t>
            </w:r>
          </w:p>
        </w:tc>
        <w:tc>
          <w:p>
            <w:pPr>
              <w:pStyle w:val="Compact"/>
              <w:jc w:val="left"/>
            </w:pPr>
            <w:r>
              <w:t xml:space="preserve">Низкий</w:t>
            </w:r>
          </w:p>
        </w:tc>
        <w:tc>
          <w:p>
            <w:pPr>
              <w:pStyle w:val="Compact"/>
              <w:jc w:val="left"/>
            </w:pPr>
            <w:r>
              <w:t xml:space="preserve">Средний</w:t>
            </w:r>
          </w:p>
        </w:tc>
        <w:tc>
          <w:p>
            <w:pPr>
              <w:pStyle w:val="Compact"/>
              <w:jc w:val="left"/>
            </w:pPr>
            <w:r>
              <w:t xml:space="preserve">Высокий</w:t>
            </w:r>
          </w:p>
        </w:tc>
        <w:tc>
          <w:p>
            <w:pPr>
              <w:pStyle w:val="Compact"/>
              <w:jc w:val="left"/>
            </w:pPr>
            <w:r>
              <w:t xml:space="preserve">Средний, плюс лицензии</w:t>
            </w:r>
          </w:p>
        </w:tc>
      </w:tr>
      <w:tr>
        <w:tc>
          <w:p>
            <w:pPr>
              <w:pStyle w:val="Compact"/>
              <w:jc w:val="left"/>
            </w:pPr>
            <w:r>
              <w:rPr>
                <w:b/>
              </w:rPr>
              <w:t xml:space="preserve">Технический риск</w:t>
            </w:r>
          </w:p>
        </w:tc>
        <w:tc>
          <w:p>
            <w:pPr>
              <w:pStyle w:val="Compact"/>
              <w:jc w:val="left"/>
            </w:pPr>
            <w:r>
              <w:t xml:space="preserve">Низкий</w:t>
            </w:r>
          </w:p>
        </w:tc>
        <w:tc>
          <w:p>
            <w:pPr>
              <w:pStyle w:val="Compact"/>
              <w:jc w:val="left"/>
            </w:pPr>
            <w:r>
              <w:t xml:space="preserve">Средний</w:t>
            </w:r>
          </w:p>
        </w:tc>
        <w:tc>
          <w:p>
            <w:pPr>
              <w:pStyle w:val="Compact"/>
              <w:jc w:val="left"/>
            </w:pPr>
            <w:r>
              <w:t xml:space="preserve">Средний</w:t>
            </w:r>
          </w:p>
        </w:tc>
        <w:tc>
          <w:p>
            <w:pPr>
              <w:pStyle w:val="Compact"/>
              <w:jc w:val="left"/>
            </w:pPr>
            <w:r>
              <w:t xml:space="preserve">Высокий</w:t>
            </w:r>
          </w:p>
        </w:tc>
        <w:tc>
          <w:p>
            <w:pPr>
              <w:pStyle w:val="Compact"/>
              <w:jc w:val="left"/>
            </w:pPr>
            <w:r>
              <w:t xml:space="preserve">Средний, но неуправляемый</w:t>
            </w:r>
          </w:p>
        </w:tc>
      </w:tr>
      <w:tr>
        <w:tc>
          <w:p>
            <w:pPr>
              <w:pStyle w:val="Compact"/>
              <w:jc w:val="left"/>
            </w:pPr>
            <w:r>
              <w:rPr>
                <w:b/>
              </w:rPr>
              <w:t xml:space="preserve">Коммерческий риск</w:t>
            </w:r>
          </w:p>
        </w:tc>
        <w:tc>
          <w:p>
            <w:pPr>
              <w:pStyle w:val="Compact"/>
              <w:jc w:val="left"/>
            </w:pPr>
            <w:r>
              <w:t xml:space="preserve">Низкий</w:t>
            </w:r>
          </w:p>
        </w:tc>
        <w:tc>
          <w:p>
            <w:pPr>
              <w:pStyle w:val="Compact"/>
              <w:jc w:val="left"/>
            </w:pPr>
            <w:r>
              <w:t xml:space="preserve">Средний</w:t>
            </w:r>
          </w:p>
        </w:tc>
        <w:tc>
          <w:p>
            <w:pPr>
              <w:pStyle w:val="Compact"/>
              <w:jc w:val="left"/>
            </w:pPr>
            <w:r>
              <w:t xml:space="preserve">Средний</w:t>
            </w:r>
          </w:p>
        </w:tc>
        <w:tc>
          <w:p>
            <w:pPr>
              <w:pStyle w:val="Compact"/>
              <w:jc w:val="left"/>
            </w:pPr>
            <w:r>
              <w:t xml:space="preserve">Высокий</w:t>
            </w:r>
          </w:p>
        </w:tc>
        <w:tc>
          <w:p>
            <w:pPr>
              <w:pStyle w:val="Compact"/>
              <w:jc w:val="left"/>
            </w:pPr>
            <w:r>
              <w:t xml:space="preserve">Высокий</w:t>
            </w:r>
          </w:p>
        </w:tc>
      </w:tr>
      <w:tr>
        <w:tc>
          <w:p>
            <w:pPr>
              <w:pStyle w:val="Compact"/>
              <w:jc w:val="left"/>
            </w:pPr>
            <w:r>
              <w:rPr>
                <w:b/>
              </w:rPr>
              <w:t xml:space="preserve">Защищаемость</w:t>
            </w:r>
          </w:p>
        </w:tc>
        <w:tc>
          <w:p>
            <w:pPr>
              <w:pStyle w:val="Compact"/>
              <w:jc w:val="left"/>
            </w:pPr>
            <w:r>
              <w:t xml:space="preserve">Отсутствует</w:t>
            </w:r>
          </w:p>
        </w:tc>
        <w:tc>
          <w:p>
            <w:pPr>
              <w:pStyle w:val="Compact"/>
              <w:jc w:val="left"/>
            </w:pPr>
            <w:r>
              <w:t xml:space="preserve">Средняя, растёт с данными</w:t>
            </w:r>
          </w:p>
        </w:tc>
        <w:tc>
          <w:p>
            <w:pPr>
              <w:pStyle w:val="Compact"/>
              <w:jc w:val="left"/>
            </w:pPr>
            <w:r>
              <w:t xml:space="preserve">Высокая: асимметрия данных</w:t>
            </w:r>
          </w:p>
        </w:tc>
        <w:tc>
          <w:p>
            <w:pPr>
              <w:pStyle w:val="Compact"/>
              <w:jc w:val="left"/>
            </w:pPr>
            <w:r>
              <w:t xml:space="preserve">Низкая: догоняем зрелых</w:t>
            </w:r>
          </w:p>
        </w:tc>
        <w:tc>
          <w:p>
            <w:pPr>
              <w:pStyle w:val="Compact"/>
              <w:jc w:val="left"/>
            </w:pPr>
            <w:r>
              <w:t xml:space="preserve">Низкая: перепродажа</w:t>
            </w:r>
          </w:p>
        </w:tc>
      </w:tr>
      <w:tr>
        <w:tc>
          <w:p>
            <w:pPr>
              <w:pStyle w:val="Compact"/>
              <w:jc w:val="left"/>
            </w:pPr>
            <w:r>
              <w:rPr>
                <w:b/>
              </w:rPr>
              <w:t xml:space="preserve">Тип компании при выходе</w:t>
            </w:r>
          </w:p>
        </w:tc>
        <w:tc>
          <w:p>
            <w:pPr>
              <w:pStyle w:val="Compact"/>
              <w:jc w:val="left"/>
            </w:pPr>
            <w:r>
              <w:t xml:space="preserve">Консалтинг</w:t>
            </w:r>
          </w:p>
        </w:tc>
        <w:tc>
          <w:p>
            <w:pPr>
              <w:pStyle w:val="Compact"/>
              <w:jc w:val="left"/>
            </w:pPr>
            <w:r>
              <w:t xml:space="preserve">Продукт</w:t>
            </w:r>
          </w:p>
        </w:tc>
        <w:tc>
          <w:p>
            <w:pPr>
              <w:pStyle w:val="Compact"/>
              <w:jc w:val="left"/>
            </w:pPr>
            <w:r>
              <w:t xml:space="preserve">Продукт</w:t>
            </w:r>
          </w:p>
        </w:tc>
        <w:tc>
          <w:p>
            <w:pPr>
              <w:pStyle w:val="Compact"/>
              <w:jc w:val="left"/>
            </w:pPr>
            <w:r>
              <w:t xml:space="preserve">Продукт</w:t>
            </w:r>
          </w:p>
        </w:tc>
        <w:tc>
          <w:p>
            <w:pPr>
              <w:pStyle w:val="Compact"/>
              <w:jc w:val="left"/>
            </w:pPr>
            <w:r>
              <w:t xml:space="preserve">Интегратор</w:t>
            </w:r>
          </w:p>
        </w:tc>
      </w:tr>
      <w:tr>
        <w:tc>
          <w:p>
            <w:pPr>
              <w:pStyle w:val="Compact"/>
              <w:jc w:val="left"/>
            </w:pPr>
            <w:r>
              <w:rPr>
                <w:b/>
              </w:rPr>
              <w:t xml:space="preserve">Обратимость решения</w:t>
            </w:r>
          </w:p>
        </w:tc>
        <w:tc>
          <w:p>
            <w:pPr>
              <w:pStyle w:val="Compact"/>
              <w:jc w:val="left"/>
            </w:pPr>
            <w:r>
              <w:t xml:space="preserve">Полная</w:t>
            </w:r>
          </w:p>
        </w:tc>
        <w:tc>
          <w:p>
            <w:pPr>
              <w:pStyle w:val="Compact"/>
              <w:jc w:val="left"/>
            </w:pPr>
            <w:r>
              <w:t xml:space="preserve">Полная: разворачивается в С2 и в С4</w:t>
            </w:r>
          </w:p>
        </w:tc>
        <w:tc>
          <w:p>
            <w:pPr>
              <w:pStyle w:val="Compact"/>
              <w:jc w:val="left"/>
            </w:pPr>
            <w:r>
              <w:t xml:space="preserve">Средняя</w:t>
            </w:r>
          </w:p>
        </w:tc>
        <w:tc>
          <w:p>
            <w:pPr>
              <w:pStyle w:val="Compact"/>
              <w:jc w:val="left"/>
            </w:pPr>
            <w:r>
              <w:rPr>
                <w:b/>
              </w:rPr>
              <w:t xml:space="preserve">Низкая</w:t>
            </w:r>
          </w:p>
        </w:tc>
        <w:tc>
          <w:p>
            <w:pPr>
              <w:pStyle w:val="Compact"/>
              <w:jc w:val="left"/>
            </w:pPr>
            <w:r>
              <w:t xml:space="preserve">Средняя</w:t>
            </w:r>
          </w:p>
        </w:tc>
      </w:tr>
      <w:tr>
        <w:tc>
          <w:p>
            <w:pPr>
              <w:pStyle w:val="Compact"/>
              <w:jc w:val="left"/>
            </w:pPr>
            <w:r>
              <w:rPr>
                <w:b/>
              </w:rPr>
              <w:t xml:space="preserve">Прямые конкуренты</w:t>
            </w:r>
          </w:p>
        </w:tc>
        <w:tc>
          <w:p>
            <w:pPr>
              <w:pStyle w:val="Compact"/>
              <w:jc w:val="left"/>
            </w:pPr>
            <w:r>
              <w:t xml:space="preserve">Big4, локальный консалтинг</w:t>
            </w:r>
          </w:p>
        </w:tc>
        <w:tc>
          <w:p>
            <w:pPr>
              <w:pStyle w:val="Compact"/>
              <w:jc w:val="left"/>
            </w:pPr>
            <w:r>
              <w:t xml:space="preserve">Практически нет</w:t>
            </w:r>
          </w:p>
        </w:tc>
        <w:tc>
          <w:p>
            <w:pPr>
              <w:pStyle w:val="Compact"/>
              <w:jc w:val="left"/>
            </w:pPr>
            <w:r>
              <w:t xml:space="preserve">Фрагментированные силосы</w:t>
            </w:r>
          </w:p>
        </w:tc>
        <w:tc>
          <w:p>
            <w:pPr>
              <w:pStyle w:val="Compact"/>
              <w:jc w:val="left"/>
            </w:pPr>
            <w:r>
              <w:t xml:space="preserve">Infovista, Riaktr, Amdocs</w:t>
            </w:r>
          </w:p>
        </w:tc>
        <w:tc>
          <w:p>
            <w:pPr>
              <w:pStyle w:val="Compact"/>
              <w:jc w:val="left"/>
            </w:pPr>
            <w:r>
              <w:t xml:space="preserve">Все, чей бэкенд мы перепродаём</w:t>
            </w:r>
          </w:p>
        </w:tc>
      </w:tr>
    </w:tbl>
    <w:p>
      <w:pPr>
        <w:pStyle w:val="Heading3"/>
      </w:pPr>
      <w:bookmarkStart w:id="38" w:name="с0-диагностика-как-услуга"/>
      <w:r>
        <w:t xml:space="preserve">5.2. С0 · Диагностика как услуга</w:t>
      </w:r>
      <w:bookmarkEnd w:id="38"/>
    </w:p>
    <w:p>
      <w:pPr>
        <w:pStyle w:val="FirstParagraph"/>
      </w:pPr>
      <w:r>
        <w:rPr>
          <w:b/>
        </w:rPr>
        <w:t xml:space="preserve">Содержание.</w:t>
      </w:r>
      <w:r>
        <w:t xml:space="preserve"> </w:t>
      </w:r>
      <w:r>
        <w:t xml:space="preserve">Обследование на 4–6 недель по методике фазы 0: шесть замеров базовой линии, отчёт о размере потерь с разбивкой по контурам, оценка потенциального эффекта. Продукт не создаётся.</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Плюсы</w:t>
            </w:r>
          </w:p>
        </w:tc>
        <w:tc>
          <w:tcPr>
            <w:tcBorders>
              <w:bottom w:val="single"/>
            </w:tcBorders>
            <w:vAlign w:val="bottom"/>
          </w:tcPr>
          <w:p>
            <w:pPr>
              <w:pStyle w:val="Compact"/>
              <w:jc w:val="left"/>
            </w:pPr>
            <w:r>
              <w:t xml:space="preserve">Минусы</w:t>
            </w:r>
          </w:p>
        </w:tc>
      </w:tr>
      <w:tr>
        <w:tc>
          <w:p>
            <w:pPr>
              <w:pStyle w:val="Compact"/>
              <w:jc w:val="left"/>
            </w:pPr>
            <w:r>
              <w:t xml:space="preserve">Деньги через 2–3 месяца от старта, без внешнего капитала</w:t>
            </w:r>
          </w:p>
        </w:tc>
        <w:tc>
          <w:p>
            <w:pPr>
              <w:pStyle w:val="Compact"/>
              <w:jc w:val="left"/>
            </w:pPr>
            <w:r>
              <w:t xml:space="preserve">Не масштабируется: выручка линейна по числу консультантов</w:t>
            </w:r>
          </w:p>
        </w:tc>
      </w:tr>
      <w:tr>
        <w:tc>
          <w:p>
            <w:pPr>
              <w:pStyle w:val="Compact"/>
              <w:jc w:val="left"/>
            </w:pPr>
            <w:r>
              <w:t xml:space="preserve">Полностью снимает вопрос «какая боль главная» — на данных, а не на предположениях</w:t>
            </w:r>
          </w:p>
        </w:tc>
        <w:tc>
          <w:p>
            <w:pPr>
              <w:pStyle w:val="Compact"/>
              <w:jc w:val="left"/>
            </w:pPr>
            <w:r>
              <w:t xml:space="preserve">Не создаёт технологического актива; мультипликатор консалтинговый</w:t>
            </w:r>
          </w:p>
        </w:tc>
      </w:tr>
      <w:tr>
        <w:tc>
          <w:p>
            <w:pPr>
              <w:pStyle w:val="Compact"/>
              <w:jc w:val="left"/>
            </w:pPr>
            <w:r>
              <w:t xml:space="preserve">Каждое обследование — квалифицированный лид на продукт</w:t>
            </w:r>
          </w:p>
        </w:tc>
        <w:tc>
          <w:p>
            <w:pPr>
              <w:pStyle w:val="Compact"/>
              <w:jc w:val="left"/>
            </w:pPr>
            <w:r>
              <w:t xml:space="preserve">Есть риск застрять: консалтинговая выручка комфортна и убивает продуктовую дисциплину</w:t>
            </w:r>
          </w:p>
        </w:tc>
      </w:tr>
      <w:tr>
        <w:tc>
          <w:p>
            <w:pPr>
              <w:pStyle w:val="Compact"/>
              <w:jc w:val="left"/>
            </w:pPr>
            <w:r>
              <w:t xml:space="preserve">Обратимо и совместимо с любым другим сценарием</w:t>
            </w:r>
          </w:p>
        </w:tc>
        <w:tc>
          <w:p>
            <w:pPr>
              <w:pStyle w:val="Compact"/>
              <w:jc w:val="left"/>
            </w:pPr>
            <w:r>
              <w:t xml:space="preserve">Инвестору как самостоятельная конструкция неинтересен</w:t>
            </w:r>
          </w:p>
        </w:tc>
      </w:tr>
    </w:tbl>
    <w:p>
      <w:pPr>
        <w:pStyle w:val="BodyText"/>
      </w:pPr>
      <w:r>
        <w:rPr>
          <w:b/>
        </w:rPr>
        <w:t xml:space="preserve">Роль:</w:t>
      </w:r>
      <w:r>
        <w:t xml:space="preserve"> </w:t>
      </w:r>
      <w:r>
        <w:t xml:space="preserve">не самостоятельный сценарий, а</w:t>
      </w:r>
      <w:r>
        <w:t xml:space="preserve"> </w:t>
      </w:r>
      <w:r>
        <w:rPr>
          <w:b/>
        </w:rPr>
        <w:t xml:space="preserve">обязательный первый шаг любого другого</w:t>
      </w:r>
      <w:r>
        <w:t xml:space="preserve">. Именно он закрывает развилку.</w:t>
      </w:r>
    </w:p>
    <w:p>
      <w:pPr>
        <w:pStyle w:val="Heading3"/>
      </w:pPr>
      <w:bookmarkStart w:id="39" w:name="Xf9d6e29abe47d94287448f0ac3973dafe3fda99"/>
      <w:r>
        <w:t xml:space="preserve">5.3. С1 · Клин достоверности — рекомендуемая первая поставка</w:t>
      </w:r>
      <w:bookmarkEnd w:id="39"/>
    </w:p>
    <w:p>
      <w:pPr>
        <w:pStyle w:val="FirstParagraph"/>
      </w:pPr>
      <w:r>
        <w:rPr>
          <w:b/>
        </w:rPr>
        <w:t xml:space="preserve">Содержание.</w:t>
      </w:r>
      <w:r>
        <w:t xml:space="preserve"> </w:t>
      </w:r>
      <w:r>
        <w:t xml:space="preserve">Закрываем стадии 6–11: где физически находится каждая серийная единица после выдачи со склада, что подрядчик заявил против того, что подтверждается сетью и фотофиксацией, и когда актив стал готов к использованию для целей капитализации.</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Плюсы</w:t>
            </w:r>
          </w:p>
        </w:tc>
        <w:tc>
          <w:tcPr>
            <w:tcBorders>
              <w:bottom w:val="single"/>
            </w:tcBorders>
            <w:vAlign w:val="bottom"/>
          </w:tcPr>
          <w:p>
            <w:pPr>
              <w:pStyle w:val="Compact"/>
              <w:jc w:val="left"/>
            </w:pPr>
            <w:r>
              <w:t xml:space="preserve">Минусы</w:t>
            </w:r>
          </w:p>
        </w:tc>
      </w:tr>
      <w:tr>
        <w:tc>
          <w:p>
            <w:pPr>
              <w:pStyle w:val="Compact"/>
              <w:jc w:val="left"/>
            </w:pPr>
            <w:r>
              <w:t xml:space="preserve">Бьёт в инвариантную боль — ту, что есть у каждого оператора по построению (раздел 4.3)</w:t>
            </w:r>
          </w:p>
        </w:tc>
        <w:tc>
          <w:p>
            <w:pPr>
              <w:pStyle w:val="Compact"/>
              <w:jc w:val="left"/>
            </w:pPr>
            <w:r>
              <w:t xml:space="preserve">Малый охват выглядит как малый рынок, если не показать путь в С2</w:t>
            </w:r>
          </w:p>
        </w:tc>
      </w:tr>
      <w:tr>
        <w:tc>
          <w:p>
            <w:pPr>
              <w:pStyle w:val="Compact"/>
              <w:jc w:val="left"/>
            </w:pPr>
            <w:r>
              <w:t xml:space="preserve">Прямых конкурентов практически нет: шов между складским учётом и сетевым инвентарём никем не занят</w:t>
            </w:r>
          </w:p>
        </w:tc>
        <w:tc>
          <w:p>
            <w:pPr>
              <w:pStyle w:val="Compact"/>
              <w:jc w:val="left"/>
            </w:pPr>
            <w:r>
              <w:t xml:space="preserve">Зависит от доступа к сетевой системе — риск Т1 и Т11</w:t>
            </w:r>
          </w:p>
        </w:tc>
      </w:tr>
      <w:tr>
        <w:tc>
          <w:p>
            <w:pPr>
              <w:pStyle w:val="Compact"/>
              <w:jc w:val="left"/>
            </w:pPr>
            <w:r>
              <w:t xml:space="preserve">Первая ценность за 4–6 месяцев: гейт 1 проходится на реальном результате</w:t>
            </w:r>
          </w:p>
        </w:tc>
        <w:tc>
          <w:p>
            <w:pPr>
              <w:pStyle w:val="Compact"/>
              <w:jc w:val="left"/>
            </w:pPr>
            <w:r>
              <w:t xml:space="preserve">Требует изменения договора с подрядчиком — риск О1</w:t>
            </w:r>
          </w:p>
        </w:tc>
      </w:tr>
      <w:tr>
        <w:tc>
          <w:p>
            <w:pPr>
              <w:pStyle w:val="Compact"/>
              <w:jc w:val="left"/>
            </w:pPr>
            <w:r>
              <w:t xml:space="preserve">Аргумент капитализации по IAS 16 понятен финансовому директору без объяснения отрасли</w:t>
            </w:r>
          </w:p>
        </w:tc>
        <w:tc>
          <w:p>
            <w:pPr>
              <w:pStyle w:val="Compact"/>
              <w:jc w:val="left"/>
            </w:pPr>
            <w:r>
              <w:t xml:space="preserve">Не даёт эффекта избежанной закупки — самого крупного драйвера ценности</w:t>
            </w:r>
          </w:p>
        </w:tc>
      </w:tr>
      <w:tr>
        <w:tc>
          <w:p>
            <w:pPr>
              <w:pStyle w:val="Compact"/>
              <w:jc w:val="left"/>
            </w:pPr>
            <w:r>
              <w:t xml:space="preserve">Полностью обратимо: разворачивается и в С2, и в С4</w:t>
            </w:r>
          </w:p>
        </w:tc>
        <w:tc>
          <w:p/>
        </w:tc>
      </w:tr>
      <w:tr>
        <w:tc>
          <w:p>
            <w:pPr>
              <w:pStyle w:val="Compact"/>
              <w:jc w:val="left"/>
            </w:pPr>
            <w:r>
              <w:t xml:space="preserve">Накапливает данные, которых нет ни у кого, — основа защищаемости на следующем шаге</w:t>
            </w:r>
          </w:p>
        </w:tc>
        <w:tc>
          <w:p/>
        </w:tc>
      </w:tr>
    </w:tbl>
    <w:p>
      <w:pPr>
        <w:pStyle w:val="Heading3"/>
      </w:pPr>
      <w:bookmarkStart w:id="40" w:name="X2600899d518e83c088c951f02682927d1125fde"/>
      <w:r>
        <w:t xml:space="preserve">5.4. С2 · Сквозной контроль исполнения — целевая конструкция</w:t>
      </w:r>
      <w:bookmarkEnd w:id="40"/>
    </w:p>
    <w:p>
      <w:pPr>
        <w:pStyle w:val="FirstParagraph"/>
      </w:pPr>
      <w:r>
        <w:rPr>
          <w:b/>
        </w:rPr>
        <w:t xml:space="preserve">Содержание.</w:t>
      </w:r>
      <w:r>
        <w:t xml:space="preserve"> </w:t>
      </w:r>
      <w:r>
        <w:t xml:space="preserve">Текущее содержание пакета документации: четыре модуля и два интерфейса волны 1, расширения волны 2. От шлюза покрытия потребности до обратной логистики.</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Плюсы</w:t>
            </w:r>
          </w:p>
        </w:tc>
        <w:tc>
          <w:tcPr>
            <w:tcBorders>
              <w:bottom w:val="single"/>
            </w:tcBorders>
            <w:vAlign w:val="bottom"/>
          </w:tcPr>
          <w:p>
            <w:pPr>
              <w:pStyle w:val="Compact"/>
              <w:jc w:val="left"/>
            </w:pPr>
            <w:r>
              <w:t xml:space="preserve">Минусы</w:t>
            </w:r>
          </w:p>
        </w:tc>
      </w:tr>
      <w:tr>
        <w:tc>
          <w:p>
            <w:pPr>
              <w:pStyle w:val="Compact"/>
              <w:jc w:val="left"/>
            </w:pPr>
            <w:r>
              <w:t xml:space="preserve">Наибольшая защищаемость: асимметрия данных, а не набор функций</w:t>
            </w:r>
          </w:p>
        </w:tc>
        <w:tc>
          <w:p>
            <w:pPr>
              <w:pStyle w:val="Compact"/>
              <w:jc w:val="left"/>
            </w:pPr>
            <w:r>
              <w:t xml:space="preserve">12–18 месяцев до первой полной ценности</w:t>
            </w:r>
          </w:p>
        </w:tc>
      </w:tr>
      <w:tr>
        <w:tc>
          <w:p>
            <w:pPr>
              <w:pStyle w:val="Compact"/>
              <w:jc w:val="left"/>
            </w:pPr>
            <w:r>
              <w:t xml:space="preserve">Замкнутая петля: возврат из второго контура уменьшает закупку в первом</w:t>
            </w:r>
          </w:p>
        </w:tc>
        <w:tc>
          <w:p>
            <w:pPr>
              <w:pStyle w:val="Compact"/>
              <w:jc w:val="left"/>
            </w:pPr>
            <w:r>
              <w:t xml:space="preserve">Требует изменения процессов у трёх подразделений сразу</w:t>
            </w:r>
          </w:p>
        </w:tc>
      </w:tr>
      <w:tr>
        <w:tc>
          <w:p>
            <w:pPr>
              <w:pStyle w:val="Compact"/>
              <w:jc w:val="left"/>
            </w:pPr>
            <w:r>
              <w:t xml:space="preserve">Включает драйвер избежанной закупки — крупнейший по величине эффекта</w:t>
            </w:r>
          </w:p>
        </w:tc>
        <w:tc>
          <w:p>
            <w:pPr>
              <w:pStyle w:val="Compact"/>
              <w:jc w:val="left"/>
            </w:pPr>
            <w:r>
              <w:t xml:space="preserve">Соотношение усилий 60/40 в пользу процессов, а не разработки</w:t>
            </w:r>
          </w:p>
        </w:tc>
      </w:tr>
      <w:tr>
        <w:tc>
          <w:p>
            <w:pPr>
              <w:pStyle w:val="Compact"/>
              <w:jc w:val="left"/>
            </w:pPr>
            <w:r>
              <w:t xml:space="preserve">Понятная история для инвестора: категория, а не функция</w:t>
            </w:r>
          </w:p>
        </w:tc>
        <w:tc>
          <w:p>
            <w:pPr>
              <w:pStyle w:val="Compact"/>
              <w:jc w:val="left"/>
            </w:pPr>
            <w:r>
              <w:t xml:space="preserve">Риск переоценки сроков при отсутствии данных фазы 0</w:t>
            </w:r>
          </w:p>
        </w:tc>
      </w:tr>
    </w:tbl>
    <w:p>
      <w:pPr>
        <w:pStyle w:val="BodyText"/>
      </w:pPr>
      <w:r>
        <w:rPr>
          <w:b/>
        </w:rPr>
        <w:t xml:space="preserve">Роль:</w:t>
      </w:r>
      <w:r>
        <w:t xml:space="preserve"> </w:t>
      </w:r>
      <w:r>
        <w:t xml:space="preserve">обещание и граница продукта. Не первый релиз.</w:t>
      </w:r>
    </w:p>
    <w:p>
      <w:pPr>
        <w:pStyle w:val="Heading3"/>
      </w:pPr>
      <w:bookmarkStart w:id="41" w:name="с3-платформа-капекс-цикла-отклонён"/>
      <w:r>
        <w:t xml:space="preserve">5.5. С3 · Платформа капекс-цикла — отклонён</w:t>
      </w:r>
      <w:bookmarkEnd w:id="41"/>
    </w:p>
    <w:p>
      <w:pPr>
        <w:pStyle w:val="FirstParagraph"/>
      </w:pPr>
      <w:r>
        <w:rPr>
          <w:b/>
        </w:rPr>
        <w:t xml:space="preserve">Содержание.</w:t>
      </w:r>
      <w:r>
        <w:t xml:space="preserve"> </w:t>
      </w:r>
      <w:r>
        <w:t xml:space="preserve">С2 плюс планирование инвестиций: прогноз трафика, разрыв ёмкости, ранжирование площадок по отдаче.</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Плюсы</w:t>
            </w:r>
          </w:p>
        </w:tc>
        <w:tc>
          <w:tcPr>
            <w:tcBorders>
              <w:bottom w:val="single"/>
            </w:tcBorders>
            <w:vAlign w:val="bottom"/>
          </w:tcPr>
          <w:p>
            <w:pPr>
              <w:pStyle w:val="Compact"/>
              <w:jc w:val="left"/>
            </w:pPr>
            <w:r>
              <w:t xml:space="preserve">Минусы</w:t>
            </w:r>
          </w:p>
        </w:tc>
      </w:tr>
      <w:tr>
        <w:tc>
          <w:p>
            <w:pPr>
              <w:pStyle w:val="Compact"/>
              <w:jc w:val="left"/>
            </w:pPr>
            <w:r>
              <w:t xml:space="preserve">Максимальный охват и максимальный размер сделки</w:t>
            </w:r>
          </w:p>
        </w:tc>
        <w:tc>
          <w:p>
            <w:pPr>
              <w:pStyle w:val="Compact"/>
              <w:jc w:val="left"/>
            </w:pPr>
            <w:r>
              <w:t xml:space="preserve">Прямое сравнение с Infovista по прогнозу трафика — проигрываем справедливо</w:t>
            </w:r>
          </w:p>
        </w:tc>
      </w:tr>
      <w:tr>
        <w:tc>
          <w:p>
            <w:pPr>
              <w:pStyle w:val="Compact"/>
              <w:jc w:val="left"/>
            </w:pPr>
            <w:r>
              <w:t xml:space="preserve">Единая история «управляем капексом целиком»</w:t>
            </w:r>
          </w:p>
        </w:tc>
        <w:tc>
          <w:p>
            <w:pPr>
              <w:pStyle w:val="Compact"/>
              <w:jc w:val="left"/>
            </w:pPr>
            <w:r>
              <w:t xml:space="preserve">Рынок автономных платформ планирования мал: Riaktr продана целиком за 10,4 млн евро [Факт]</w:t>
            </w:r>
          </w:p>
        </w:tc>
      </w:tr>
      <w:tr>
        <w:tc>
          <w:p/>
        </w:tc>
        <w:tc>
          <w:p>
            <w:pPr>
              <w:pStyle w:val="Compact"/>
              <w:jc w:val="left"/>
            </w:pPr>
            <w:r>
              <w:t xml:space="preserve">Атрибуция выручки к конкретной инвестиции — нерешаемый спор, который мы унаследуем</w:t>
            </w:r>
          </w:p>
        </w:tc>
      </w:tr>
      <w:tr>
        <w:tc>
          <w:p/>
        </w:tc>
        <w:tc>
          <w:p>
            <w:pPr>
              <w:pStyle w:val="Compact"/>
              <w:jc w:val="left"/>
            </w:pPr>
            <w:r>
              <w:rPr>
                <w:b/>
              </w:rPr>
              <w:t xml:space="preserve">Необратимо:</w:t>
            </w:r>
            <w:r>
              <w:t xml:space="preserve"> </w:t>
            </w:r>
            <w:r>
              <w:t xml:space="preserve">пообещав планирование, мы навсегда попадаем в чужую категорию сравнения</w:t>
            </w:r>
          </w:p>
        </w:tc>
      </w:tr>
      <w:tr>
        <w:tc>
          <w:p/>
        </w:tc>
        <w:tc>
          <w:p>
            <w:pPr>
              <w:pStyle w:val="Compact"/>
              <w:jc w:val="left"/>
            </w:pPr>
            <w:r>
              <w:t xml:space="preserve">Требует чужих данных и чужой компетенции</w:t>
            </w:r>
          </w:p>
        </w:tc>
      </w:tr>
    </w:tbl>
    <w:p>
      <w:pPr>
        <w:pStyle w:val="BodyText"/>
      </w:pPr>
      <w:r>
        <w:rPr>
          <w:b/>
        </w:rPr>
        <w:t xml:space="preserve">Статус:</w:t>
      </w:r>
      <w:r>
        <w:t xml:space="preserve"> </w:t>
      </w:r>
      <w:r>
        <w:t xml:space="preserve">отклонён решением Р-008. В документе присутствует, потому что инвестор спросит «почему не всё сразу», и ответ должен быть подготовленным, а не импровизированным.</w:t>
      </w:r>
    </w:p>
    <w:p>
      <w:pPr>
        <w:pStyle w:val="Heading3"/>
      </w:pPr>
      <w:bookmarkStart w:id="42" w:name="с4-сборка-под-одним-экраном"/>
      <w:r>
        <w:t xml:space="preserve">5.6. С4 · Сборка под одним экраном</w:t>
      </w:r>
      <w:bookmarkEnd w:id="42"/>
    </w:p>
    <w:p>
      <w:pPr>
        <w:pStyle w:val="FirstParagraph"/>
      </w:pPr>
      <w:r>
        <w:rPr>
          <w:b/>
        </w:rPr>
        <w:t xml:space="preserve">Содержание.</w:t>
      </w:r>
      <w:r>
        <w:t xml:space="preserve"> </w:t>
      </w:r>
      <w:r>
        <w:t xml:space="preserve">Готовые решения рынка как бэкенд, собственная разработка — только объединяющий интерфейс и то, что не закрыто ни одним из них.</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Плюсы</w:t>
            </w:r>
          </w:p>
        </w:tc>
        <w:tc>
          <w:tcPr>
            <w:tcBorders>
              <w:bottom w:val="single"/>
            </w:tcBorders>
            <w:vAlign w:val="bottom"/>
          </w:tcPr>
          <w:p>
            <w:pPr>
              <w:pStyle w:val="Compact"/>
              <w:jc w:val="left"/>
            </w:pPr>
            <w:r>
              <w:t xml:space="preserve">Минусы</w:t>
            </w:r>
          </w:p>
        </w:tc>
      </w:tr>
      <w:tr>
        <w:tc>
          <w:p>
            <w:pPr>
              <w:pStyle w:val="Compact"/>
              <w:jc w:val="left"/>
            </w:pPr>
            <w:r>
              <w:t xml:space="preserve">Меньше собственной разработки в товарных областях</w:t>
            </w:r>
          </w:p>
        </w:tc>
        <w:tc>
          <w:p>
            <w:pPr>
              <w:pStyle w:val="Compact"/>
              <w:jc w:val="left"/>
            </w:pPr>
            <w:r>
              <w:t xml:space="preserve">Медленнее, а не быстрее: интеграция четырёх вендоров — четыре переговорных процесса и четыре чужие дорожные карты</w:t>
            </w:r>
          </w:p>
        </w:tc>
      </w:tr>
      <w:tr>
        <w:tc>
          <w:p>
            <w:pPr>
              <w:pStyle w:val="Compact"/>
              <w:jc w:val="left"/>
            </w:pPr>
            <w:r>
              <w:t xml:space="preserve">Функциональность зрелых продуктов сразу</w:t>
            </w:r>
          </w:p>
        </w:tc>
        <w:tc>
          <w:p>
            <w:pPr>
              <w:pStyle w:val="Compact"/>
              <w:jc w:val="left"/>
            </w:pPr>
            <w:r>
              <w:t xml:space="preserve">Логику сверки всё равно пишем сами — экономия меньше, чем кажется</w:t>
            </w:r>
          </w:p>
        </w:tc>
      </w:tr>
      <w:tr>
        <w:tc>
          <w:p>
            <w:pPr>
              <w:pStyle w:val="Compact"/>
              <w:jc w:val="left"/>
            </w:pPr>
            <w:r>
              <w:t xml:space="preserve">Меньше технического риска в идентификации и компьютерном зрении</w:t>
            </w:r>
          </w:p>
        </w:tc>
        <w:tc>
          <w:p>
            <w:pPr>
              <w:pStyle w:val="Compact"/>
              <w:jc w:val="left"/>
            </w:pPr>
            <w:r>
              <w:t xml:space="preserve">Нет собственного технологического актива → оценка интегратора, не продукта</w:t>
            </w:r>
          </w:p>
        </w:tc>
      </w:tr>
      <w:tr>
        <w:tc>
          <w:p/>
        </w:tc>
        <w:tc>
          <w:p>
            <w:pPr>
              <w:pStyle w:val="Compact"/>
              <w:jc w:val="left"/>
            </w:pPr>
            <w:r>
              <w:t xml:space="preserve">Закупочный комитет оператора согласует пять поставщиков вместо одного</w:t>
            </w:r>
          </w:p>
        </w:tc>
      </w:tr>
      <w:tr>
        <w:tc>
          <w:p/>
        </w:tc>
        <w:tc>
          <w:p>
            <w:pPr>
              <w:pStyle w:val="Compact"/>
              <w:jc w:val="left"/>
            </w:pPr>
            <w:r>
              <w:t xml:space="preserve">Зависимость от вендора, который может закрыть API или выйти на наш рынок сам</w:t>
            </w:r>
          </w:p>
        </w:tc>
      </w:tr>
    </w:tbl>
    <w:p>
      <w:pPr>
        <w:pStyle w:val="BodyText"/>
      </w:pPr>
      <w:r>
        <w:rPr>
          <w:b/>
        </w:rPr>
        <w:t xml:space="preserve">Позиция.</w:t>
      </w:r>
      <w:r>
        <w:t xml:space="preserve"> </w:t>
      </w:r>
      <w:r>
        <w:t xml:space="preserve">Как целостный сценарий отклоняется.</w:t>
      </w:r>
      <w:r>
        <w:t xml:space="preserve"> </w:t>
      </w:r>
      <w:r>
        <w:rPr>
          <w:b/>
        </w:rPr>
        <w:t xml:space="preserve">Как принцип для краёв продукта — принят</w:t>
      </w:r>
      <w:r>
        <w:t xml:space="preserve"> </w:t>
      </w:r>
      <w:r>
        <w:t xml:space="preserve">решением Р-003: идентификация, компьютерное зрение, мобильный клиент, складской модуль при отсутствии у клиента.</w:t>
      </w:r>
    </w:p>
    <w:p>
      <w:r>
        <w:pict>
          <v:rect style="width:0;height:1.5pt" o:hralign="center" o:hrstd="t" o:hr="t"/>
        </w:pict>
      </w:r>
    </w:p>
    <w:p>
      <w:pPr>
        <w:pStyle w:val="Heading2"/>
      </w:pPr>
      <w:bookmarkStart w:id="43" w:name="критерии-выбора"/>
      <w:r>
        <w:t xml:space="preserve">6. Критерии выбора</w:t>
      </w:r>
      <w:bookmarkEnd w:id="43"/>
    </w:p>
    <w:p>
      <w:pPr>
        <w:pStyle w:val="FirstParagraph"/>
      </w:pPr>
      <w:r>
        <w:t xml:space="preserve">Матрица оценки. Веса отражают стадию проекта — стартап без подтверждённых данных, — а не универсальную важность критериев. Оценка от 1 до 5.</w:t>
      </w:r>
    </w:p>
    <w:tbl>
      <w:tblPr>
        <w:tblStyle w:val="Table"/>
        <w:tblW w:type="pct" w:w="0.0"/>
        <w:tblLook w:firstRow="1"/>
      </w:tblPr>
      <w:tblGrid/>
      <w:tr>
        <w:trPr>
          <w:cnfStyle w:firstRow="1"/>
        </w:trPr>
        <w:tc>
          <w:tcPr>
            <w:tcBorders>
              <w:bottom w:val="single"/>
            </w:tcBorders>
            <w:vAlign w:val="bottom"/>
          </w:tcPr>
          <w:p>
            <w:pPr>
              <w:pStyle w:val="Compact"/>
              <w:jc w:val="left"/>
            </w:pPr>
            <w:r>
              <w:t xml:space="preserve">Критерий</w:t>
            </w:r>
          </w:p>
        </w:tc>
        <w:tc>
          <w:tcPr>
            <w:tcBorders>
              <w:bottom w:val="single"/>
            </w:tcBorders>
            <w:vAlign w:val="bottom"/>
          </w:tcPr>
          <w:p>
            <w:pPr>
              <w:pStyle w:val="Compact"/>
              <w:jc w:val="left"/>
            </w:pPr>
            <w:r>
              <w:t xml:space="preserve">Вес</w:t>
            </w:r>
          </w:p>
        </w:tc>
        <w:tc>
          <w:tcPr>
            <w:tcBorders>
              <w:bottom w:val="single"/>
            </w:tcBorders>
            <w:vAlign w:val="bottom"/>
          </w:tcPr>
          <w:p>
            <w:pPr>
              <w:pStyle w:val="Compact"/>
              <w:jc w:val="left"/>
            </w:pPr>
            <w:r>
              <w:t xml:space="preserve">С0</w:t>
            </w:r>
          </w:p>
        </w:tc>
        <w:tc>
          <w:tcPr>
            <w:tcBorders>
              <w:bottom w:val="single"/>
            </w:tcBorders>
            <w:vAlign w:val="bottom"/>
          </w:tcPr>
          <w:p>
            <w:pPr>
              <w:pStyle w:val="Compact"/>
              <w:jc w:val="left"/>
            </w:pPr>
            <w:r>
              <w:t xml:space="preserve">С1</w:t>
            </w:r>
          </w:p>
        </w:tc>
        <w:tc>
          <w:tcPr>
            <w:tcBorders>
              <w:bottom w:val="single"/>
            </w:tcBorders>
            <w:vAlign w:val="bottom"/>
          </w:tcPr>
          <w:p>
            <w:pPr>
              <w:pStyle w:val="Compact"/>
              <w:jc w:val="left"/>
            </w:pPr>
            <w:r>
              <w:t xml:space="preserve">С2</w:t>
            </w:r>
          </w:p>
        </w:tc>
        <w:tc>
          <w:tcPr>
            <w:tcBorders>
              <w:bottom w:val="single"/>
            </w:tcBorders>
            <w:vAlign w:val="bottom"/>
          </w:tcPr>
          <w:p>
            <w:pPr>
              <w:pStyle w:val="Compact"/>
              <w:jc w:val="left"/>
            </w:pPr>
            <w:r>
              <w:t xml:space="preserve">С3</w:t>
            </w:r>
          </w:p>
        </w:tc>
        <w:tc>
          <w:tcPr>
            <w:tcBorders>
              <w:bottom w:val="single"/>
            </w:tcBorders>
            <w:vAlign w:val="bottom"/>
          </w:tcPr>
          <w:p>
            <w:pPr>
              <w:pStyle w:val="Compact"/>
              <w:jc w:val="left"/>
            </w:pPr>
            <w:r>
              <w:t xml:space="preserve">С4</w:t>
            </w:r>
          </w:p>
        </w:tc>
      </w:tr>
      <w:tr>
        <w:tc>
          <w:p>
            <w:pPr>
              <w:pStyle w:val="Compact"/>
              <w:jc w:val="left"/>
            </w:pPr>
            <w:r>
              <w:t xml:space="preserve">Скорость до проверяемого результата</w:t>
            </w:r>
          </w:p>
        </w:tc>
        <w:tc>
          <w:p>
            <w:pPr>
              <w:pStyle w:val="Compact"/>
              <w:jc w:val="left"/>
            </w:pPr>
            <w:r>
              <w:t xml:space="preserve">25%</w:t>
            </w:r>
          </w:p>
        </w:tc>
        <w:tc>
          <w:p>
            <w:pPr>
              <w:pStyle w:val="Compact"/>
              <w:jc w:val="left"/>
            </w:pPr>
            <w:r>
              <w:t xml:space="preserve">5</w:t>
            </w:r>
          </w:p>
        </w:tc>
        <w:tc>
          <w:p>
            <w:pPr>
              <w:pStyle w:val="Compact"/>
              <w:jc w:val="left"/>
            </w:pPr>
            <w:r>
              <w:t xml:space="preserve">4</w:t>
            </w:r>
          </w:p>
        </w:tc>
        <w:tc>
          <w:p>
            <w:pPr>
              <w:pStyle w:val="Compact"/>
              <w:jc w:val="left"/>
            </w:pPr>
            <w:r>
              <w:t xml:space="preserve">2</w:t>
            </w:r>
          </w:p>
        </w:tc>
        <w:tc>
          <w:p>
            <w:pPr>
              <w:pStyle w:val="Compact"/>
              <w:jc w:val="left"/>
            </w:pPr>
            <w:r>
              <w:t xml:space="preserve">1</w:t>
            </w:r>
          </w:p>
        </w:tc>
        <w:tc>
          <w:p>
            <w:pPr>
              <w:pStyle w:val="Compact"/>
              <w:jc w:val="left"/>
            </w:pPr>
            <w:r>
              <w:t xml:space="preserve">3</w:t>
            </w:r>
          </w:p>
        </w:tc>
      </w:tr>
      <w:tr>
        <w:tc>
          <w:p>
            <w:pPr>
              <w:pStyle w:val="Compact"/>
              <w:jc w:val="left"/>
            </w:pPr>
            <w:r>
              <w:t xml:space="preserve">Обратимость при неверной ставке</w:t>
            </w:r>
          </w:p>
        </w:tc>
        <w:tc>
          <w:p>
            <w:pPr>
              <w:pStyle w:val="Compact"/>
              <w:jc w:val="left"/>
            </w:pPr>
            <w:r>
              <w:t xml:space="preserve">20%</w:t>
            </w:r>
          </w:p>
        </w:tc>
        <w:tc>
          <w:p>
            <w:pPr>
              <w:pStyle w:val="Compact"/>
              <w:jc w:val="left"/>
            </w:pPr>
            <w:r>
              <w:t xml:space="preserve">5</w:t>
            </w:r>
          </w:p>
        </w:tc>
        <w:tc>
          <w:p>
            <w:pPr>
              <w:pStyle w:val="Compact"/>
              <w:jc w:val="left"/>
            </w:pPr>
            <w:r>
              <w:t xml:space="preserve">5</w:t>
            </w:r>
          </w:p>
        </w:tc>
        <w:tc>
          <w:p>
            <w:pPr>
              <w:pStyle w:val="Compact"/>
              <w:jc w:val="left"/>
            </w:pPr>
            <w:r>
              <w:t xml:space="preserve">3</w:t>
            </w:r>
          </w:p>
        </w:tc>
        <w:tc>
          <w:p>
            <w:pPr>
              <w:pStyle w:val="Compact"/>
              <w:jc w:val="left"/>
            </w:pPr>
            <w:r>
              <w:t xml:space="preserve">1</w:t>
            </w:r>
          </w:p>
        </w:tc>
        <w:tc>
          <w:p>
            <w:pPr>
              <w:pStyle w:val="Compact"/>
              <w:jc w:val="left"/>
            </w:pPr>
            <w:r>
              <w:t xml:space="preserve">3</w:t>
            </w:r>
          </w:p>
        </w:tc>
      </w:tr>
      <w:tr>
        <w:tc>
          <w:p>
            <w:pPr>
              <w:pStyle w:val="Compact"/>
              <w:jc w:val="left"/>
            </w:pPr>
            <w:r>
              <w:t xml:space="preserve">Защищаемость от копирования</w:t>
            </w:r>
          </w:p>
        </w:tc>
        <w:tc>
          <w:p>
            <w:pPr>
              <w:pStyle w:val="Compact"/>
              <w:jc w:val="left"/>
            </w:pPr>
            <w:r>
              <w:t xml:space="preserve">20%</w:t>
            </w:r>
          </w:p>
        </w:tc>
        <w:tc>
          <w:p>
            <w:pPr>
              <w:pStyle w:val="Compact"/>
              <w:jc w:val="left"/>
            </w:pPr>
            <w:r>
              <w:t xml:space="preserve">1</w:t>
            </w:r>
          </w:p>
        </w:tc>
        <w:tc>
          <w:p>
            <w:pPr>
              <w:pStyle w:val="Compact"/>
              <w:jc w:val="left"/>
            </w:pPr>
            <w:r>
              <w:t xml:space="preserve">3</w:t>
            </w:r>
          </w:p>
        </w:tc>
        <w:tc>
          <w:p>
            <w:pPr>
              <w:pStyle w:val="Compact"/>
              <w:jc w:val="left"/>
            </w:pPr>
            <w:r>
              <w:t xml:space="preserve">5</w:t>
            </w:r>
          </w:p>
        </w:tc>
        <w:tc>
          <w:p>
            <w:pPr>
              <w:pStyle w:val="Compact"/>
              <w:jc w:val="left"/>
            </w:pPr>
            <w:r>
              <w:t xml:space="preserve">2</w:t>
            </w:r>
          </w:p>
        </w:tc>
        <w:tc>
          <w:p>
            <w:pPr>
              <w:pStyle w:val="Compact"/>
              <w:jc w:val="left"/>
            </w:pPr>
            <w:r>
              <w:t xml:space="preserve">1</w:t>
            </w:r>
          </w:p>
        </w:tc>
      </w:tr>
      <w:tr>
        <w:tc>
          <w:p>
            <w:pPr>
              <w:pStyle w:val="Compact"/>
              <w:jc w:val="left"/>
            </w:pPr>
            <w:r>
              <w:t xml:space="preserve">Размер конечного рынка</w:t>
            </w:r>
          </w:p>
        </w:tc>
        <w:tc>
          <w:p>
            <w:pPr>
              <w:pStyle w:val="Compact"/>
              <w:jc w:val="left"/>
            </w:pPr>
            <w:r>
              <w:t xml:space="preserve">15%</w:t>
            </w:r>
          </w:p>
        </w:tc>
        <w:tc>
          <w:p>
            <w:pPr>
              <w:pStyle w:val="Compact"/>
              <w:jc w:val="left"/>
            </w:pPr>
            <w:r>
              <w:t xml:space="preserve">1</w:t>
            </w:r>
          </w:p>
        </w:tc>
        <w:tc>
          <w:p>
            <w:pPr>
              <w:pStyle w:val="Compact"/>
              <w:jc w:val="left"/>
            </w:pPr>
            <w:r>
              <w:t xml:space="preserve">3</w:t>
            </w:r>
          </w:p>
        </w:tc>
        <w:tc>
          <w:p>
            <w:pPr>
              <w:pStyle w:val="Compact"/>
              <w:jc w:val="left"/>
            </w:pPr>
            <w:r>
              <w:t xml:space="preserve">5</w:t>
            </w:r>
          </w:p>
        </w:tc>
        <w:tc>
          <w:p>
            <w:pPr>
              <w:pStyle w:val="Compact"/>
              <w:jc w:val="left"/>
            </w:pPr>
            <w:r>
              <w:t xml:space="preserve">5</w:t>
            </w:r>
          </w:p>
        </w:tc>
        <w:tc>
          <w:p>
            <w:pPr>
              <w:pStyle w:val="Compact"/>
              <w:jc w:val="left"/>
            </w:pPr>
            <w:r>
              <w:t xml:space="preserve">4</w:t>
            </w:r>
          </w:p>
        </w:tc>
      </w:tr>
      <w:tr>
        <w:tc>
          <w:p>
            <w:pPr>
              <w:pStyle w:val="Compact"/>
              <w:jc w:val="left"/>
            </w:pPr>
            <w:r>
              <w:t xml:space="preserve">Потребность в капитале (меньше — лучше)</w:t>
            </w:r>
          </w:p>
        </w:tc>
        <w:tc>
          <w:p>
            <w:pPr>
              <w:pStyle w:val="Compact"/>
              <w:jc w:val="left"/>
            </w:pPr>
            <w:r>
              <w:t xml:space="preserve">10%</w:t>
            </w:r>
          </w:p>
        </w:tc>
        <w:tc>
          <w:p>
            <w:pPr>
              <w:pStyle w:val="Compact"/>
              <w:jc w:val="left"/>
            </w:pPr>
            <w:r>
              <w:t xml:space="preserve">5</w:t>
            </w:r>
          </w:p>
        </w:tc>
        <w:tc>
          <w:p>
            <w:pPr>
              <w:pStyle w:val="Compact"/>
              <w:jc w:val="left"/>
            </w:pPr>
            <w:r>
              <w:t xml:space="preserve">4</w:t>
            </w:r>
          </w:p>
        </w:tc>
        <w:tc>
          <w:p>
            <w:pPr>
              <w:pStyle w:val="Compact"/>
              <w:jc w:val="left"/>
            </w:pPr>
            <w:r>
              <w:t xml:space="preserve">3</w:t>
            </w:r>
          </w:p>
        </w:tc>
        <w:tc>
          <w:p>
            <w:pPr>
              <w:pStyle w:val="Compact"/>
              <w:jc w:val="left"/>
            </w:pPr>
            <w:r>
              <w:t xml:space="preserve">1</w:t>
            </w:r>
          </w:p>
        </w:tc>
        <w:tc>
          <w:p>
            <w:pPr>
              <w:pStyle w:val="Compact"/>
              <w:jc w:val="left"/>
            </w:pPr>
            <w:r>
              <w:t xml:space="preserve">3</w:t>
            </w:r>
          </w:p>
        </w:tc>
      </w:tr>
      <w:tr>
        <w:tc>
          <w:p>
            <w:pPr>
              <w:pStyle w:val="Compact"/>
              <w:jc w:val="left"/>
            </w:pPr>
            <w:r>
              <w:t xml:space="preserve">Привлекательность для инвестора</w:t>
            </w:r>
          </w:p>
        </w:tc>
        <w:tc>
          <w:p>
            <w:pPr>
              <w:pStyle w:val="Compact"/>
              <w:jc w:val="left"/>
            </w:pPr>
            <w:r>
              <w:t xml:space="preserve">10%</w:t>
            </w:r>
          </w:p>
        </w:tc>
        <w:tc>
          <w:p>
            <w:pPr>
              <w:pStyle w:val="Compact"/>
              <w:jc w:val="left"/>
            </w:pPr>
            <w:r>
              <w:t xml:space="preserve">1</w:t>
            </w:r>
          </w:p>
        </w:tc>
        <w:tc>
          <w:p>
            <w:pPr>
              <w:pStyle w:val="Compact"/>
              <w:jc w:val="left"/>
            </w:pPr>
            <w:r>
              <w:t xml:space="preserve">4</w:t>
            </w:r>
          </w:p>
        </w:tc>
        <w:tc>
          <w:p>
            <w:pPr>
              <w:pStyle w:val="Compact"/>
              <w:jc w:val="left"/>
            </w:pPr>
            <w:r>
              <w:t xml:space="preserve">5</w:t>
            </w:r>
          </w:p>
        </w:tc>
        <w:tc>
          <w:p>
            <w:pPr>
              <w:pStyle w:val="Compact"/>
              <w:jc w:val="left"/>
            </w:pPr>
            <w:r>
              <w:t xml:space="preserve">3</w:t>
            </w:r>
          </w:p>
        </w:tc>
        <w:tc>
          <w:p>
            <w:pPr>
              <w:pStyle w:val="Compact"/>
              <w:jc w:val="left"/>
            </w:pPr>
            <w:r>
              <w:t xml:space="preserve">2</w:t>
            </w:r>
          </w:p>
        </w:tc>
      </w:tr>
      <w:tr>
        <w:tc>
          <w:p>
            <w:pPr>
              <w:pStyle w:val="Compact"/>
              <w:jc w:val="left"/>
            </w:pPr>
            <w:r>
              <w:rPr>
                <w:b/>
              </w:rPr>
              <w:t xml:space="preserve">Взвешенная оценка</w:t>
            </w:r>
          </w:p>
        </w:tc>
        <w:tc>
          <w:p/>
        </w:tc>
        <w:tc>
          <w:p>
            <w:pPr>
              <w:pStyle w:val="Compact"/>
              <w:jc w:val="left"/>
            </w:pPr>
            <w:r>
              <w:rPr>
                <w:b/>
              </w:rPr>
              <w:t xml:space="preserve">3,4</w:t>
            </w:r>
          </w:p>
        </w:tc>
        <w:tc>
          <w:p>
            <w:pPr>
              <w:pStyle w:val="Compact"/>
              <w:jc w:val="left"/>
            </w:pPr>
            <w:r>
              <w:rPr>
                <w:b/>
              </w:rPr>
              <w:t xml:space="preserve">3,85</w:t>
            </w:r>
          </w:p>
        </w:tc>
        <w:tc>
          <w:p>
            <w:pPr>
              <w:pStyle w:val="Compact"/>
              <w:jc w:val="left"/>
            </w:pPr>
            <w:r>
              <w:rPr>
                <w:b/>
              </w:rPr>
              <w:t xml:space="preserve">3,75</w:t>
            </w:r>
          </w:p>
        </w:tc>
        <w:tc>
          <w:p>
            <w:pPr>
              <w:pStyle w:val="Compact"/>
              <w:jc w:val="left"/>
            </w:pPr>
            <w:r>
              <w:rPr>
                <w:b/>
              </w:rPr>
              <w:t xml:space="preserve">2,05</w:t>
            </w:r>
          </w:p>
        </w:tc>
        <w:tc>
          <w:p>
            <w:pPr>
              <w:pStyle w:val="Compact"/>
              <w:jc w:val="left"/>
            </w:pPr>
            <w:r>
              <w:rPr>
                <w:b/>
              </w:rPr>
              <w:t xml:space="preserve">2,65</w:t>
            </w:r>
          </w:p>
        </w:tc>
      </w:tr>
    </w:tbl>
    <w:p>
      <w:pPr>
        <w:pStyle w:val="BodyText"/>
      </w:pPr>
      <w:r>
        <w:rPr>
          <w:b/>
        </w:rPr>
        <w:t xml:space="preserve">Как читать таблицу.</w:t>
      </w:r>
      <w:r>
        <w:t xml:space="preserve"> </w:t>
      </w:r>
      <w:r>
        <w:t xml:space="preserve">С1 и С2 практически равны — и это не случайность, а подтверждение того, что они не альтернативы. С1 выигрывает на скорости и обратимости, С2 — на защищаемости и рынке.</w:t>
      </w:r>
      <w:r>
        <w:t xml:space="preserve"> </w:t>
      </w:r>
      <w:r>
        <w:rPr>
          <w:b/>
        </w:rPr>
        <w:t xml:space="preserve">Последовательность С0 → С1 → С2 берёт сильные стороны обоих</w:t>
      </w:r>
      <w:r>
        <w:t xml:space="preserve">, и именно она рекомендуется.</w:t>
      </w:r>
    </w:p>
    <w:p>
      <w:pPr>
        <w:pStyle w:val="BodyText"/>
      </w:pPr>
      <w:r>
        <w:t xml:space="preserve">Оценки — экспертные, до получения данных фазы 0. Веса подлежат обсуждению с инвестором: если его горизонт длиннее, вес защищаемости растёт и С2 выходит вперёд.</w:t>
      </w:r>
    </w:p>
    <w:p>
      <w:r>
        <w:pict>
          <v:rect style="width:0;height:1.5pt" o:hralign="center" o:hrstd="t" o:hr="t"/>
        </w:pict>
      </w:r>
    </w:p>
    <w:p>
      <w:pPr>
        <w:pStyle w:val="Heading2"/>
      </w:pPr>
      <w:bookmarkStart w:id="44" w:name="что-закрывает-развилку"/>
      <w:r>
        <w:t xml:space="preserve">7. Что закрывает развилку</w:t>
      </w:r>
      <w:bookmarkEnd w:id="44"/>
    </w:p>
    <w:p>
      <w:pPr>
        <w:pStyle w:val="FirstParagraph"/>
      </w:pPr>
      <w:r>
        <w:t xml:space="preserve">Развилка закрывается не обсуждением, а шестью замерами. Соответствие прямое:</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Замер базовой линии</w:t>
            </w:r>
          </w:p>
        </w:tc>
        <w:tc>
          <w:tcPr>
            <w:tcBorders>
              <w:bottom w:val="single"/>
            </w:tcBorders>
            <w:vAlign w:val="bottom"/>
          </w:tcPr>
          <w:p>
            <w:pPr>
              <w:pStyle w:val="Compact"/>
              <w:jc w:val="left"/>
            </w:pPr>
            <w:r>
              <w:t xml:space="preserve">Какую развилку закрывает</w:t>
            </w:r>
          </w:p>
        </w:tc>
        <w:tc>
          <w:tcPr>
            <w:tcBorders>
              <w:bottom w:val="single"/>
            </w:tcBorders>
            <w:vAlign w:val="bottom"/>
          </w:tcPr>
          <w:p>
            <w:pPr>
              <w:pStyle w:val="Compact"/>
              <w:jc w:val="left"/>
            </w:pPr>
            <w:r>
              <w:t xml:space="preserve">Правило решения</w:t>
            </w:r>
          </w:p>
        </w:tc>
      </w:tr>
      <w:tr>
        <w:tc>
          <w:p>
            <w:pPr>
              <w:pStyle w:val="Compact"/>
              <w:jc w:val="left"/>
            </w:pPr>
            <w:r>
              <w:t xml:space="preserve">Доля потребности, закрываемой из имеющихся запасов (параметр α)</w:t>
            </w:r>
          </w:p>
        </w:tc>
        <w:tc>
          <w:p>
            <w:pPr>
              <w:pStyle w:val="Compact"/>
              <w:jc w:val="left"/>
            </w:pPr>
            <w:r>
              <w:t xml:space="preserve">Нужен ли шлюз покрытия в первой поставке</w:t>
            </w:r>
          </w:p>
        </w:tc>
        <w:tc>
          <w:p>
            <w:pPr>
              <w:pStyle w:val="Compact"/>
              <w:jc w:val="left"/>
            </w:pPr>
            <w:r>
              <w:t xml:space="preserve">α &lt; 5% — драйвер избежанной закупки исключается, С2 теряет главный эффект, остаётся С1</w:t>
            </w:r>
          </w:p>
        </w:tc>
      </w:tr>
      <w:tr>
        <w:tc>
          <w:p>
            <w:pPr>
              <w:pStyle w:val="Compact"/>
              <w:jc w:val="left"/>
            </w:pPr>
            <w:r>
              <w:t xml:space="preserve">Разрыв между работой в сети и признанием в основных средствах (в днях и в деньгах)</w:t>
            </w:r>
          </w:p>
        </w:tc>
        <w:tc>
          <w:p>
            <w:pPr>
              <w:pStyle w:val="Compact"/>
              <w:jc w:val="left"/>
            </w:pPr>
            <w:r>
              <w:t xml:space="preserve">Достаточен ли аргумент капитализации как самостоятельный</w:t>
            </w:r>
          </w:p>
        </w:tc>
        <w:tc>
          <w:p>
            <w:pPr>
              <w:pStyle w:val="Compact"/>
              <w:jc w:val="left"/>
            </w:pPr>
            <w:r>
              <w:t xml:space="preserve">Разрыв &gt; 90 дней — С1 продаётся финансовому директору без остальных аргументов</w:t>
            </w:r>
          </w:p>
        </w:tc>
      </w:tr>
      <w:tr>
        <w:tc>
          <w:p>
            <w:pPr>
              <w:pStyle w:val="Compact"/>
              <w:jc w:val="left"/>
            </w:pPr>
            <w:r>
              <w:t xml:space="preserve">Объём и возраст материала у подрядчиков</w:t>
            </w:r>
          </w:p>
        </w:tc>
        <w:tc>
          <w:p>
            <w:pPr>
              <w:pStyle w:val="Compact"/>
              <w:jc w:val="left"/>
            </w:pPr>
            <w:r>
              <w:t xml:space="preserve">Оправдан ли контур подрядчика</w:t>
            </w:r>
          </w:p>
        </w:tc>
        <w:tc>
          <w:p>
            <w:pPr>
              <w:pStyle w:val="Compact"/>
              <w:jc w:val="left"/>
            </w:pPr>
            <w:r>
              <w:t xml:space="preserve">Малый объём — контур подрядчика уходит в волну 2</w:t>
            </w:r>
          </w:p>
        </w:tc>
      </w:tr>
      <w:tr>
        <w:tc>
          <w:p>
            <w:pPr>
              <w:pStyle w:val="Compact"/>
              <w:jc w:val="left"/>
            </w:pPr>
            <w:r>
              <w:t xml:space="preserve">Отдаёт ли сетевая система серийные номера фактически</w:t>
            </w:r>
          </w:p>
        </w:tc>
        <w:tc>
          <w:p>
            <w:pPr>
              <w:pStyle w:val="Compact"/>
              <w:jc w:val="left"/>
            </w:pPr>
            <w:r>
              <w:t xml:space="preserve">Жизнеспособность любого сценария</w:t>
            </w:r>
          </w:p>
        </w:tc>
        <w:tc>
          <w:p>
            <w:pPr>
              <w:pStyle w:val="Compact"/>
              <w:jc w:val="left"/>
            </w:pPr>
            <w:r>
              <w:t xml:space="preserve">Не отдаёт и не может быть доработана —</w:t>
            </w:r>
            <w:r>
              <w:t xml:space="preserve"> </w:t>
            </w:r>
            <w:r>
              <w:rPr>
                <w:b/>
              </w:rPr>
              <w:t xml:space="preserve">стоп-сигнал для всех пяти</w:t>
            </w:r>
          </w:p>
        </w:tc>
      </w:tr>
      <w:tr>
        <w:tc>
          <w:p>
            <w:pPr>
              <w:pStyle w:val="Compact"/>
              <w:jc w:val="left"/>
            </w:pPr>
            <w:r>
              <w:t xml:space="preserve">Доля площадок с проектной спецификацией</w:t>
            </w:r>
          </w:p>
        </w:tc>
        <w:tc>
          <w:p>
            <w:pPr>
              <w:pStyle w:val="Compact"/>
              <w:jc w:val="left"/>
            </w:pPr>
            <w:r>
              <w:t xml:space="preserve">Реализуемость контроля пассивной инфраструктуры</w:t>
            </w:r>
          </w:p>
        </w:tc>
        <w:tc>
          <w:p>
            <w:pPr>
              <w:pStyle w:val="Compact"/>
              <w:jc w:val="left"/>
            </w:pPr>
            <w:r>
              <w:t xml:space="preserve">Низкая — пассив уходит за границу первой поставки</w:t>
            </w:r>
          </w:p>
        </w:tc>
      </w:tr>
      <w:tr>
        <w:tc>
          <w:p>
            <w:pPr>
              <w:pStyle w:val="Compact"/>
              <w:jc w:val="left"/>
            </w:pPr>
            <w:r>
              <w:t xml:space="preserve">Качество справочных данных номенклатуры</w:t>
            </w:r>
          </w:p>
        </w:tc>
        <w:tc>
          <w:p>
            <w:pPr>
              <w:pStyle w:val="Compact"/>
              <w:jc w:val="left"/>
            </w:pPr>
            <w:r>
              <w:t xml:space="preserve">Объём работ по нормализации</w:t>
            </w:r>
          </w:p>
        </w:tc>
        <w:tc>
          <w:p>
            <w:pPr>
              <w:pStyle w:val="Compact"/>
              <w:jc w:val="left"/>
            </w:pPr>
            <w:r>
              <w:t xml:space="preserve">Ниже порога — срок фазы 1 пересматривается до принятия обязательств</w:t>
            </w:r>
          </w:p>
        </w:tc>
      </w:tr>
    </w:tbl>
    <w:p>
      <w:pPr>
        <w:pStyle w:val="BodyText"/>
      </w:pPr>
      <w:r>
        <w:rPr>
          <w:b/>
        </w:rPr>
        <w:t xml:space="preserve">Гейт развилки.</w:t>
      </w:r>
      <w:r>
        <w:t xml:space="preserve"> </w:t>
      </w:r>
      <w:r>
        <w:t xml:space="preserve">Сценарий выбирается не сейчас, а на гейте 0 — после получения шести замеров. До этого момента в мемо и переговорах фиксируется</w:t>
      </w:r>
      <w:r>
        <w:t xml:space="preserve"> </w:t>
      </w:r>
      <w:r>
        <w:rPr>
          <w:b/>
        </w:rPr>
        <w:t xml:space="preserve">направление</w:t>
      </w:r>
      <w:r>
        <w:t xml:space="preserve"> </w:t>
      </w:r>
      <w:r>
        <w:t xml:space="preserve">(С0 → С1 → С2), а не обязательство по составу продукта.</w:t>
      </w:r>
    </w:p>
    <w:p>
      <w:r>
        <w:pict>
          <v:rect style="width:0;height:1.5pt" o:hralign="center" o:hrstd="t" o:hr="t"/>
        </w:pict>
      </w:r>
    </w:p>
    <w:p>
      <w:pPr>
        <w:pStyle w:val="Heading2"/>
      </w:pPr>
      <w:bookmarkStart w:id="45" w:name="рекомендация"/>
      <w:r>
        <w:t xml:space="preserve">8. Рекомендация</w:t>
      </w:r>
      <w:bookmarkEnd w:id="45"/>
    </w:p>
    <w:p>
      <w:pPr>
        <w:pStyle w:val="FirstParagraph"/>
      </w:pPr>
      <w:r>
        <w:rPr>
          <w:b/>
        </w:rPr>
        <w:t xml:space="preserve">Последовательность С0 → С1 → С2. Ось А в позиции А3, ось Г в позиции Г2 с переходом в Г1, ось Б в позиции Б1 как первая поставка при Б2 как границе продукта.</w:t>
      </w:r>
    </w:p>
    <w:p>
      <w:pPr>
        <w:pStyle w:val="BodyText"/>
      </w:pPr>
      <w:r>
        <w:t xml:space="preserve">Обоснование в пяти пунктах:</w:t>
      </w:r>
    </w:p>
    <w:p>
      <w:pPr>
        <w:pStyle w:val="BodyText"/>
      </w:pPr>
      <w:r>
        <w:t xml:space="preserve">Первое.</w:t>
      </w:r>
      <w:r>
        <w:t xml:space="preserve"> </w:t>
      </w:r>
      <w:r>
        <w:rPr>
          <w:b/>
        </w:rPr>
        <w:t xml:space="preserve">Каждый шаг оплачивает следующий и одновременно даёт право на него.</w:t>
      </w:r>
      <w:r>
        <w:t xml:space="preserve"> </w:t>
      </w:r>
      <w:r>
        <w:t xml:space="preserve">Диагностика оплачивается клиентом и приносит данные; данные определяют состав клина; клин приносит первую подписку и данные для ядра; ядро раскрывает продукт до полного охвата.</w:t>
      </w:r>
    </w:p>
    <w:p>
      <w:pPr>
        <w:pStyle w:val="BodyText"/>
      </w:pPr>
      <w:r>
        <w:t xml:space="preserve">Второе.</w:t>
      </w:r>
      <w:r>
        <w:t xml:space="preserve"> </w:t>
      </w:r>
      <w:r>
        <w:rPr>
          <w:b/>
        </w:rPr>
        <w:t xml:space="preserve">Первая поставка бьёт в инвариантную боль.</w:t>
      </w:r>
      <w:r>
        <w:t xml:space="preserve"> </w:t>
      </w:r>
      <w:r>
        <w:t xml:space="preserve">Слепая зона стадий 6–11 порождена швом между стандартами и потому существует у любого оператора независимо от зрелости его систем (раздел 4.3). Это единственная боль в исходном списке, про которую можно утверждать её универсальность до замеров.</w:t>
      </w:r>
    </w:p>
    <w:p>
      <w:pPr>
        <w:pStyle w:val="BodyText"/>
      </w:pPr>
      <w:r>
        <w:t xml:space="preserve">Третье.</w:t>
      </w:r>
      <w:r>
        <w:t xml:space="preserve"> </w:t>
      </w:r>
      <w:r>
        <w:rPr>
          <w:b/>
        </w:rPr>
        <w:t xml:space="preserve">Обещание остаётся большим, обязательство — маленьким.</w:t>
      </w:r>
      <w:r>
        <w:t xml:space="preserve"> </w:t>
      </w:r>
      <w:r>
        <w:t xml:space="preserve">Инвестор покупает категорию «управление исполнением капитальных вложений», а финансируется первый проверяемый шаг. Разрыв между обещанием и обязательством — не лукавство, а стандартная конструкция поэтапного финансирования, если он проговорён явно, как здесь.</w:t>
      </w:r>
    </w:p>
    <w:p>
      <w:pPr>
        <w:pStyle w:val="BodyText"/>
      </w:pPr>
      <w:r>
        <w:t xml:space="preserve">Четвёртое.</w:t>
      </w:r>
      <w:r>
        <w:t xml:space="preserve"> </w:t>
      </w:r>
      <w:r>
        <w:rPr>
          <w:b/>
        </w:rPr>
        <w:t xml:space="preserve">Решение обратимо.</w:t>
      </w:r>
      <w:r>
        <w:t xml:space="preserve"> </w:t>
      </w:r>
      <w:r>
        <w:t xml:space="preserve">Если данные покажут, что α близка к нулю, а разрыв капитализации мал, — мы теряем стоимость диагностики, а не восемнадцать месяцев разработки.</w:t>
      </w:r>
    </w:p>
    <w:p>
      <w:pPr>
        <w:pStyle w:val="BodyText"/>
      </w:pPr>
      <w:r>
        <w:t xml:space="preserve">Пятое.</w:t>
      </w:r>
      <w:r>
        <w:t xml:space="preserve"> </w:t>
      </w:r>
      <w:r>
        <w:rPr>
          <w:b/>
        </w:rPr>
        <w:t xml:space="preserve">Мы не входим ни в одну чужую категорию сравнения.</w:t>
      </w:r>
      <w:r>
        <w:t xml:space="preserve"> </w:t>
      </w:r>
      <w:r>
        <w:t xml:space="preserve">Ни планирования (С3), ни перепродажи (С4). Категорию «шов между складским учётом и сетевым инвентарём» пока не занял никто.</w:t>
      </w:r>
    </w:p>
    <w:p>
      <w:pPr>
        <w:pStyle w:val="BodyText"/>
      </w:pPr>
      <w:r>
        <w:rPr>
          <w:b/>
        </w:rPr>
        <w:t xml:space="preserve">Что рекомендация не решает.</w:t>
      </w:r>
      <w:r>
        <w:t xml:space="preserve"> </w:t>
      </w:r>
      <w:r>
        <w:t xml:space="preserve">Три риска из раздела 1.3 — доступ к сетевым системам, сопротивление подрядчиков, права на интеллектуальную собственность — не снимаются выбором сценария. Урегулирование прав на разработку остаётся действием номер один и предшествует любому обсуждению сценариев с инвестором.</w:t>
      </w:r>
    </w:p>
    <w:p>
      <w:r>
        <w:pict>
          <v:rect style="width:0;height:1.5pt" o:hralign="center" o:hrstd="t" o:hr="t"/>
        </w:pict>
      </w:r>
    </w:p>
    <w:p>
      <w:pPr>
        <w:pStyle w:val="Heading2"/>
      </w:pPr>
      <w:bookmarkStart w:id="46" w:name="что-вынести-на-инвестора"/>
      <w:r>
        <w:t xml:space="preserve">9. Что вынести на инвестора</w:t>
      </w:r>
      <w:bookmarkEnd w:id="46"/>
    </w:p>
    <w:p>
      <w:pPr>
        <w:pStyle w:val="FirstParagraph"/>
      </w:pPr>
      <w:r>
        <w:t xml:space="preserve">Порядок разговора, а не список тем:</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Тезис</w:t>
            </w:r>
          </w:p>
        </w:tc>
        <w:tc>
          <w:tcPr>
            <w:tcBorders>
              <w:bottom w:val="single"/>
            </w:tcBorders>
            <w:vAlign w:val="bottom"/>
          </w:tcPr>
          <w:p>
            <w:pPr>
              <w:pStyle w:val="Compact"/>
              <w:jc w:val="left"/>
            </w:pPr>
            <w:r>
              <w:t xml:space="preserve">Опора</w:t>
            </w:r>
          </w:p>
        </w:tc>
      </w:tr>
      <w:tr>
        <w:tc>
          <w:p>
            <w:pPr>
              <w:pStyle w:val="Compact"/>
              <w:jc w:val="left"/>
            </w:pPr>
            <w:r>
              <w:t xml:space="preserve">1</w:t>
            </w:r>
          </w:p>
        </w:tc>
        <w:tc>
          <w:p>
            <w:pPr>
              <w:pStyle w:val="Compact"/>
              <w:jc w:val="left"/>
            </w:pPr>
            <w:r>
              <w:t xml:space="preserve">Смысл в одном выражении: сокращаем время и потери на пути от денег до работающего оборудования. Измеряется одной величиной — «капитал под риском в днях»</w:t>
            </w:r>
          </w:p>
        </w:tc>
        <w:tc>
          <w:p>
            <w:pPr>
              <w:pStyle w:val="Compact"/>
              <w:jc w:val="left"/>
            </w:pPr>
            <w:r>
              <w:t xml:space="preserve">Мемо §1</w:t>
            </w:r>
          </w:p>
        </w:tc>
      </w:tr>
      <w:tr>
        <w:tc>
          <w:p>
            <w:pPr>
              <w:pStyle w:val="Compact"/>
              <w:jc w:val="left"/>
            </w:pPr>
            <w:r>
              <w:t xml:space="preserve">2</w:t>
            </w:r>
          </w:p>
        </w:tc>
        <w:tc>
          <w:p>
            <w:pPr>
              <w:pStyle w:val="Compact"/>
              <w:jc w:val="left"/>
            </w:pPr>
            <w:r>
              <w:t xml:space="preserve">Дыра порождена швом между двумя стандартами, а не плохим управлением. Поэтому она есть у всех и её нельзя закрыть доработкой одной из сторон</w:t>
            </w:r>
          </w:p>
        </w:tc>
        <w:tc>
          <w:p>
            <w:pPr>
              <w:pStyle w:val="Compact"/>
              <w:jc w:val="left"/>
            </w:pPr>
            <w:r>
              <w:t xml:space="preserve">Раздел 4</w:t>
            </w:r>
          </w:p>
        </w:tc>
      </w:tr>
      <w:tr>
        <w:tc>
          <w:p>
            <w:pPr>
              <w:pStyle w:val="Compact"/>
              <w:jc w:val="left"/>
            </w:pPr>
            <w:r>
              <w:t xml:space="preserve">3</w:t>
            </w:r>
          </w:p>
        </w:tc>
        <w:tc>
          <w:p>
            <w:pPr>
              <w:pStyle w:val="Compact"/>
              <w:jc w:val="left"/>
            </w:pPr>
            <w:r>
              <w:t xml:space="preserve">Развилка существует, она описана в пяти осях и пяти сценариях, и мы не скрываем, что не можем закрыть её рассуждением</w:t>
            </w:r>
          </w:p>
        </w:tc>
        <w:tc>
          <w:p>
            <w:pPr>
              <w:pStyle w:val="Compact"/>
              <w:jc w:val="left"/>
            </w:pPr>
            <w:r>
              <w:t xml:space="preserve">Разделы 2 и 5</w:t>
            </w:r>
          </w:p>
        </w:tc>
      </w:tr>
      <w:tr>
        <w:tc>
          <w:p>
            <w:pPr>
              <w:pStyle w:val="Compact"/>
              <w:jc w:val="left"/>
            </w:pPr>
            <w:r>
              <w:t xml:space="preserve">4</w:t>
            </w:r>
          </w:p>
        </w:tc>
        <w:tc>
          <w:p>
            <w:pPr>
              <w:pStyle w:val="Compact"/>
              <w:jc w:val="left"/>
            </w:pPr>
            <w:r>
              <w:t xml:space="preserve">Закрывает её эксперимент за 4–6 недель, который</w:t>
            </w:r>
            <w:r>
              <w:t xml:space="preserve"> </w:t>
            </w:r>
            <w:r>
              <w:rPr>
                <w:b/>
              </w:rPr>
              <w:t xml:space="preserve">оплачивает клиент</w:t>
            </w:r>
            <w:r>
              <w:t xml:space="preserve">, а не инвестор</w:t>
            </w:r>
          </w:p>
        </w:tc>
        <w:tc>
          <w:p>
            <w:pPr>
              <w:pStyle w:val="Compact"/>
              <w:jc w:val="left"/>
            </w:pPr>
            <w:r>
              <w:t xml:space="preserve">Раздел 7</w:t>
            </w:r>
          </w:p>
        </w:tc>
      </w:tr>
      <w:tr>
        <w:tc>
          <w:p>
            <w:pPr>
              <w:pStyle w:val="Compact"/>
              <w:jc w:val="left"/>
            </w:pPr>
            <w:r>
              <w:t xml:space="preserve">5</w:t>
            </w:r>
          </w:p>
        </w:tc>
        <w:tc>
          <w:p>
            <w:pPr>
              <w:pStyle w:val="Compact"/>
              <w:jc w:val="left"/>
            </w:pPr>
            <w:r>
              <w:t xml:space="preserve">Просьба — профинансировать разрешение развилки с правом остановки, а не сценарий целиком</w:t>
            </w:r>
          </w:p>
        </w:tc>
        <w:tc>
          <w:p>
            <w:pPr>
              <w:pStyle w:val="Compact"/>
              <w:jc w:val="left"/>
            </w:pPr>
            <w:r>
              <w:t xml:space="preserve">Раздел 1.3</w:t>
            </w:r>
          </w:p>
        </w:tc>
      </w:tr>
      <w:tr>
        <w:tc>
          <w:p>
            <w:pPr>
              <w:pStyle w:val="Compact"/>
              <w:jc w:val="left"/>
            </w:pPr>
            <w:r>
              <w:t xml:space="preserve">6</w:t>
            </w:r>
          </w:p>
        </w:tc>
        <w:tc>
          <w:p>
            <w:pPr>
              <w:pStyle w:val="Compact"/>
              <w:jc w:val="left"/>
            </w:pPr>
            <w:r>
              <w:t xml:space="preserve">Три риска, которые убивают проект при любом сценарии, и что с ними делается прямо сейчас</w:t>
            </w:r>
          </w:p>
        </w:tc>
        <w:tc>
          <w:p>
            <w:pPr>
              <w:pStyle w:val="Compact"/>
              <w:jc w:val="left"/>
            </w:pPr>
            <w:r>
              <w:t xml:space="preserve">Реестр рисков, топ-5</w:t>
            </w:r>
          </w:p>
        </w:tc>
      </w:tr>
    </w:tbl>
    <w:p>
      <w:pPr>
        <w:pStyle w:val="BodyText"/>
      </w:pPr>
      <w:r>
        <w:rPr>
          <w:b/>
        </w:rPr>
        <w:t xml:space="preserve">Чего не делать в разговоре с инвестором.</w:t>
      </w:r>
      <w:r>
        <w:t xml:space="preserve"> </w:t>
      </w:r>
      <w:r>
        <w:t xml:space="preserve">Не предлагать выбрать один из шести пунктов. Не обещать полный охват в первом релизе. Не называть проект Smart CAPEX — это чужая категория и проигранное сравнение.</w:t>
      </w:r>
    </w:p>
    <w:p>
      <w:r>
        <w:pict>
          <v:rect style="width:0;height:1.5pt" o:hralign="center" o:hrstd="t" o:hr="t"/>
        </w:pict>
      </w:r>
    </w:p>
    <w:p>
      <w:pPr>
        <w:pStyle w:val="Heading2"/>
      </w:pPr>
      <w:bookmarkStart w:id="47" w:name="отклонённые-альтернативы-и-основания"/>
      <w:r>
        <w:t xml:space="preserve">10. Отклонённые альтернативы и основания</w:t>
      </w:r>
      <w:bookmarkEnd w:id="4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Альтернатива</w:t>
            </w:r>
          </w:p>
        </w:tc>
        <w:tc>
          <w:tcPr>
            <w:tcBorders>
              <w:bottom w:val="single"/>
            </w:tcBorders>
            <w:vAlign w:val="bottom"/>
          </w:tcPr>
          <w:p>
            <w:pPr>
              <w:pStyle w:val="Compact"/>
              <w:jc w:val="left"/>
            </w:pPr>
            <w:r>
              <w:t xml:space="preserve">Основание отклонения</w:t>
            </w:r>
          </w:p>
        </w:tc>
        <w:tc>
          <w:tcPr>
            <w:tcBorders>
              <w:bottom w:val="single"/>
            </w:tcBorders>
            <w:vAlign w:val="bottom"/>
          </w:tcPr>
          <w:p>
            <w:pPr>
              <w:pStyle w:val="Compact"/>
              <w:jc w:val="left"/>
            </w:pPr>
            <w:r>
              <w:t xml:space="preserve">Обратимость</w:t>
            </w:r>
          </w:p>
        </w:tc>
      </w:tr>
      <w:tr>
        <w:tc>
          <w:p>
            <w:pPr>
              <w:pStyle w:val="Compact"/>
              <w:jc w:val="left"/>
            </w:pPr>
            <w:r>
              <w:t xml:space="preserve">Замена учётных систем оператора</w:t>
            </w:r>
          </w:p>
        </w:tc>
        <w:tc>
          <w:p>
            <w:pPr>
              <w:pStyle w:val="Compact"/>
              <w:jc w:val="left"/>
            </w:pPr>
            <w:r>
              <w:t xml:space="preserve">Против SAP и 1С одновременно; срок × 3</w:t>
            </w:r>
          </w:p>
        </w:tc>
        <w:tc>
          <w:p>
            <w:pPr>
              <w:pStyle w:val="Compact"/>
              <w:jc w:val="left"/>
            </w:pPr>
            <w:r>
              <w:t xml:space="preserve">Решение Р-001, пересмотр дорог</w:t>
            </w:r>
          </w:p>
        </w:tc>
      </w:tr>
      <w:tr>
        <w:tc>
          <w:p>
            <w:pPr>
              <w:pStyle w:val="Compact"/>
              <w:jc w:val="left"/>
            </w:pPr>
            <w:r>
              <w:t xml:space="preserve">Планирование инвестиций в составе продукта</w:t>
            </w:r>
          </w:p>
        </w:tc>
        <w:tc>
          <w:p>
            <w:pPr>
              <w:pStyle w:val="Compact"/>
              <w:jc w:val="left"/>
            </w:pPr>
            <w:r>
              <w:t xml:space="preserve">Проигранное сравнение с Infovista; малый рынок; нерешаемый спор об атрибуции</w:t>
            </w:r>
          </w:p>
        </w:tc>
        <w:tc>
          <w:p>
            <w:pPr>
              <w:pStyle w:val="Compact"/>
              <w:jc w:val="left"/>
            </w:pPr>
            <w:r>
              <w:t xml:space="preserve">Решение Р-008</w:t>
            </w:r>
          </w:p>
        </w:tc>
      </w:tr>
      <w:tr>
        <w:tc>
          <w:p>
            <w:pPr>
              <w:pStyle w:val="Compact"/>
              <w:jc w:val="left"/>
            </w:pPr>
            <w:r>
              <w:t xml:space="preserve">Сборка чужих бэкендов как основная конструкция</w:t>
            </w:r>
          </w:p>
        </w:tc>
        <w:tc>
          <w:p>
            <w:pPr>
              <w:pStyle w:val="Compact"/>
              <w:jc w:val="left"/>
            </w:pPr>
            <w:r>
              <w:t xml:space="preserve">Оценка интегратора вместо продуктовой; зависимость от чужих дорожных карт</w:t>
            </w:r>
          </w:p>
        </w:tc>
        <w:tc>
          <w:p>
            <w:pPr>
              <w:pStyle w:val="Compact"/>
              <w:jc w:val="left"/>
            </w:pPr>
            <w:r>
              <w:t xml:space="preserve">Решение Р-003, край продукта допустим</w:t>
            </w:r>
          </w:p>
        </w:tc>
      </w:tr>
      <w:tr>
        <w:tc>
          <w:p>
            <w:pPr>
              <w:pStyle w:val="Compact"/>
              <w:jc w:val="left"/>
            </w:pPr>
            <w:r>
              <w:t xml:space="preserve">Собственная полноценная складская система</w:t>
            </w:r>
          </w:p>
        </w:tc>
        <w:tc>
          <w:p>
            <w:pPr>
              <w:pStyle w:val="Compact"/>
              <w:jc w:val="left"/>
            </w:pPr>
            <w:r>
              <w:t xml:space="preserve">Поле SAP EWM и 1С; уход из зоны уникальности</w:t>
            </w:r>
          </w:p>
        </w:tc>
        <w:tc>
          <w:p>
            <w:pPr>
              <w:pStyle w:val="Compact"/>
              <w:jc w:val="left"/>
            </w:pPr>
            <w:r>
              <w:t xml:space="preserve">Лёгкий модуль в волне 2 допустим</w:t>
            </w:r>
          </w:p>
        </w:tc>
      </w:tr>
      <w:tr>
        <w:tc>
          <w:p>
            <w:pPr>
              <w:pStyle w:val="Compact"/>
              <w:jc w:val="left"/>
            </w:pPr>
            <w:r>
              <w:t xml:space="preserve">Сегментация стратегии по наличию складского учёта</w:t>
            </w:r>
          </w:p>
        </w:tc>
        <w:tc>
          <w:p>
            <w:pPr>
              <w:pStyle w:val="Compact"/>
              <w:jc w:val="left"/>
            </w:pPr>
            <w:r>
              <w:t xml:space="preserve">Ценность не зависит от этой оси: слепая зона начинается за границей склада</w:t>
            </w:r>
          </w:p>
        </w:tc>
        <w:tc>
          <w:p>
            <w:pPr>
              <w:pStyle w:val="Compact"/>
              <w:jc w:val="left"/>
            </w:pPr>
            <w:r>
              <w:t xml:space="preserve">Параметр архитектуры</w:t>
            </w:r>
          </w:p>
        </w:tc>
      </w:tr>
      <w:tr>
        <w:tc>
          <w:p>
            <w:pPr>
              <w:pStyle w:val="Compact"/>
              <w:jc w:val="left"/>
            </w:pPr>
            <w:r>
              <w:t xml:space="preserve">Совместное предприятие с якорным оператором</w:t>
            </w:r>
          </w:p>
        </w:tc>
        <w:tc>
          <w:p>
            <w:pPr>
              <w:pStyle w:val="Compact"/>
              <w:jc w:val="left"/>
            </w:pPr>
            <w:r>
              <w:t xml:space="preserve">Критический риск прав на ИС; закрывает операторов-конкурентов региона</w:t>
            </w:r>
          </w:p>
        </w:tc>
        <w:tc>
          <w:p>
            <w:pPr>
              <w:pStyle w:val="Compact"/>
              <w:jc w:val="left"/>
            </w:pPr>
            <w:r>
              <w:t xml:space="preserve">Формально открыта, требует сознательного выбора</w:t>
            </w:r>
          </w:p>
        </w:tc>
      </w:tr>
      <w:tr>
        <w:tc>
          <w:p>
            <w:pPr>
              <w:pStyle w:val="Compact"/>
              <w:jc w:val="left"/>
            </w:pPr>
            <w:r>
              <w:t xml:space="preserve">Компьютерное зрение в первой поставке</w:t>
            </w:r>
          </w:p>
        </w:tc>
        <w:tc>
          <w:p>
            <w:pPr>
              <w:pStyle w:val="Compact"/>
              <w:jc w:val="left"/>
            </w:pPr>
            <w:r>
              <w:t xml:space="preserve">Требует эталонных данных, которых до фазы 1 не существует</w:t>
            </w:r>
          </w:p>
        </w:tc>
        <w:tc>
          <w:p>
            <w:pPr>
              <w:pStyle w:val="Compact"/>
              <w:jc w:val="left"/>
            </w:pPr>
            <w:r>
              <w:t xml:space="preserve">Решение Р-014, фаза 3</w:t>
            </w:r>
          </w:p>
        </w:tc>
      </w:tr>
    </w:tbl>
    <w:p>
      <w:r>
        <w:pict>
          <v:rect style="width:0;height:1.5pt" o:hralign="center" o:hrstd="t" o:hr="t"/>
        </w:pict>
      </w:r>
    </w:p>
    <w:p>
      <w:pPr>
        <w:pStyle w:val="Heading2"/>
      </w:pPr>
      <w:bookmarkStart w:id="48" w:name="источники"/>
      <w:r>
        <w:t xml:space="preserve">Источники</w:t>
      </w:r>
      <w:bookmarkEnd w:id="4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Утверждение</w:t>
            </w:r>
          </w:p>
        </w:tc>
        <w:tc>
          <w:tcPr>
            <w:tcBorders>
              <w:bottom w:val="single"/>
            </w:tcBorders>
            <w:vAlign w:val="bottom"/>
          </w:tcPr>
          <w:p>
            <w:pPr>
              <w:pStyle w:val="Compact"/>
              <w:jc w:val="left"/>
            </w:pPr>
            <w:r>
              <w:t xml:space="preserve">Источник</w:t>
            </w:r>
          </w:p>
        </w:tc>
      </w:tr>
      <w:tr>
        <w:tc>
          <w:p>
            <w:pPr>
              <w:pStyle w:val="Compact"/>
              <w:jc w:val="left"/>
            </w:pPr>
            <w:r>
              <w:t xml:space="preserve">1</w:t>
            </w:r>
          </w:p>
        </w:tc>
        <w:tc>
          <w:p>
            <w:pPr>
              <w:pStyle w:val="Compact"/>
              <w:jc w:val="left"/>
            </w:pPr>
            <w:r>
              <w:t xml:space="preserve">Три измерения состояния управляемого объекта: административное, операционное, использования</w:t>
            </w:r>
          </w:p>
        </w:tc>
        <w:tc>
          <w:p>
            <w:pPr>
              <w:pStyle w:val="Compact"/>
              <w:jc w:val="left"/>
            </w:pPr>
            <w:r>
              <w:t xml:space="preserve">ITU-T Recommendation X.731, State Management Function</w:t>
            </w:r>
          </w:p>
        </w:tc>
      </w:tr>
      <w:tr>
        <w:tc>
          <w:p>
            <w:pPr>
              <w:pStyle w:val="Compact"/>
              <w:jc w:val="left"/>
            </w:pPr>
            <w:r>
              <w:t xml:space="preserve">2</w:t>
            </w:r>
          </w:p>
        </w:tc>
        <w:tc>
          <w:p>
            <w:pPr>
              <w:pStyle w:val="Compact"/>
              <w:jc w:val="left"/>
            </w:pPr>
            <w:r>
              <w:t xml:space="preserve">TMF639 отслеживает «то, что уже предоставлено»;</w:t>
            </w:r>
            <w:r>
              <w:t xml:space="preserve"> </w:t>
            </w:r>
            <w:r>
              <w:rPr>
                <w:rStyle w:val="VerbatimChar"/>
              </w:rPr>
              <w:t xml:space="preserve">resourceStatus</w:t>
            </w:r>
            <w:r>
              <w:t xml:space="preserve">: available, reserved, standby, alarm, unknown; четырёхмерная модель состояния</w:t>
            </w:r>
          </w:p>
        </w:tc>
        <w:tc>
          <w:p>
            <w:pPr>
              <w:pStyle w:val="Compact"/>
              <w:jc w:val="left"/>
            </w:pPr>
            <w:r>
              <w:t xml:space="preserve">TM Forum TMF639 Resource Inventory Management API v4.0</w:t>
            </w:r>
          </w:p>
        </w:tc>
      </w:tr>
      <w:tr>
        <w:tc>
          <w:p>
            <w:pPr>
              <w:pStyle w:val="Compact"/>
              <w:jc w:val="left"/>
            </w:pPr>
            <w:r>
              <w:t xml:space="preserve">3</w:t>
            </w:r>
          </w:p>
        </w:tc>
        <w:tc>
          <w:p>
            <w:pPr>
              <w:pStyle w:val="Compact"/>
              <w:jc w:val="left"/>
            </w:pPr>
            <w:r>
              <w:t xml:space="preserve">TMF634 определяет спецификации того, что может быть предоставлено</w:t>
            </w:r>
          </w:p>
        </w:tc>
        <w:tc>
          <w:p>
            <w:pPr>
              <w:pStyle w:val="Compact"/>
              <w:jc w:val="left"/>
            </w:pPr>
            <w:r>
              <w:t xml:space="preserve">TM Forum TMF634 Resource Catalog Management API</w:t>
            </w:r>
          </w:p>
        </w:tc>
      </w:tr>
      <w:tr>
        <w:tc>
          <w:p>
            <w:pPr>
              <w:pStyle w:val="Compact"/>
              <w:jc w:val="left"/>
            </w:pPr>
            <w:r>
              <w:t xml:space="preserve">4</w:t>
            </w:r>
          </w:p>
        </w:tc>
        <w:tc>
          <w:p>
            <w:pPr>
              <w:pStyle w:val="Compact"/>
              <w:jc w:val="left"/>
            </w:pPr>
            <w:r>
              <w:t xml:space="preserve">Признание основного средства в момент готовности к использованию</w:t>
            </w:r>
          </w:p>
        </w:tc>
        <w:tc>
          <w:p>
            <w:pPr>
              <w:pStyle w:val="Compact"/>
              <w:jc w:val="left"/>
            </w:pPr>
            <w:r>
              <w:t xml:space="preserve">IAS 16 «Основные средства»</w:t>
            </w:r>
          </w:p>
        </w:tc>
      </w:tr>
      <w:tr>
        <w:tc>
          <w:p>
            <w:pPr>
              <w:pStyle w:val="Compact"/>
              <w:jc w:val="left"/>
            </w:pPr>
            <w:r>
              <w:t xml:space="preserve">5</w:t>
            </w:r>
          </w:p>
        </w:tc>
        <w:tc>
          <w:p>
            <w:pPr>
              <w:pStyle w:val="Compact"/>
              <w:jc w:val="left"/>
            </w:pPr>
            <w:r>
              <w:t xml:space="preserve">Незавершённое строительство — зона высокого риска существенного искажения; аудиторы запрашивают обоснование по объектам старше 12–18 месяцев; задержка перевода занижает амортизацию и создаёт налоговую экспозицию</w:t>
            </w:r>
          </w:p>
        </w:tc>
        <w:tc>
          <w:p>
            <w:pPr>
              <w:pStyle w:val="Compact"/>
              <w:jc w:val="left"/>
            </w:pPr>
            <w:r>
              <w:t xml:space="preserve">Отраслевые руководства по учёту незавершённого строительства (CIP), 2025–2026</w:t>
            </w:r>
          </w:p>
        </w:tc>
      </w:tr>
      <w:tr>
        <w:tc>
          <w:p>
            <w:pPr>
              <w:pStyle w:val="Compact"/>
              <w:jc w:val="left"/>
            </w:pPr>
            <w:r>
              <w:t xml:space="preserve">6</w:t>
            </w:r>
          </w:p>
        </w:tc>
        <w:tc>
          <w:p>
            <w:pPr>
              <w:pStyle w:val="Compact"/>
              <w:jc w:val="left"/>
            </w:pPr>
            <w:r>
              <w:t xml:space="preserve">79% капитальных проектов испытали задержки, 81% — перерасход за последний год</w:t>
            </w:r>
          </w:p>
        </w:tc>
        <w:tc>
          <w:p>
            <w:pPr>
              <w:pStyle w:val="Compact"/>
              <w:jc w:val="left"/>
            </w:pPr>
            <w:r>
              <w:t xml:space="preserve">PwC Middle East Capital Projects &amp; Infrastructure Survey 2025</w:t>
            </w:r>
          </w:p>
        </w:tc>
      </w:tr>
      <w:tr>
        <w:tc>
          <w:p>
            <w:pPr>
              <w:pStyle w:val="Compact"/>
              <w:jc w:val="left"/>
            </w:pPr>
            <w:r>
              <w:t xml:space="preserve">7</w:t>
            </w:r>
          </w:p>
        </w:tc>
        <w:tc>
          <w:p>
            <w:pPr>
              <w:pStyle w:val="Compact"/>
              <w:jc w:val="left"/>
            </w:pPr>
            <w:r>
              <w:t xml:space="preserve">Riaktr продана за 10,4 млн евро</w:t>
            </w:r>
          </w:p>
        </w:tc>
        <w:tc>
          <w:p>
            <w:pPr>
              <w:pStyle w:val="Compact"/>
              <w:jc w:val="left"/>
            </w:pPr>
            <w:r>
              <w:rPr>
                <w:rStyle w:val="VerbatimChar"/>
              </w:rPr>
              <w:t xml:space="preserve">03_Анализ_рынка/01_Рынок_объём_и_сегменты.md</w:t>
            </w:r>
            <w:r>
              <w:t xml:space="preserve"> </w:t>
            </w:r>
            <w:r>
              <w:t xml:space="preserve">§1.3</w:t>
            </w:r>
          </w:p>
        </w:tc>
      </w:tr>
    </w:tbl>
    <w:p>
      <w:r>
        <w:pict>
          <v:rect style="width:0;height:1.5pt" o:hralign="center" o:hrstd="t" o:hr="t"/>
        </w:pict>
      </w:r>
    </w:p>
    <w:p>
      <w:pPr>
        <w:pStyle w:val="FirstParagraph"/>
      </w:pPr>
      <w:r>
        <w:rPr>
          <w:b/>
        </w:rPr>
        <w:t xml:space="preserve">Связанные документы:</w:t>
      </w:r>
      <w:r>
        <w:t xml:space="preserve"> </w:t>
      </w:r>
      <w:r>
        <w:t xml:space="preserve">мемо §1 и §5 ·</w:t>
      </w:r>
      <w:r>
        <w:t xml:space="preserve"> </w:t>
      </w:r>
      <w:r>
        <w:rPr>
          <w:rStyle w:val="VerbatimChar"/>
        </w:rPr>
        <w:t xml:space="preserve">05_Дополнительно/02_Гипотезы_и_план_валидации.md</w:t>
      </w:r>
      <w:r>
        <w:t xml:space="preserve"> </w:t>
      </w:r>
      <w:r>
        <w:t xml:space="preserve">(гейт 0) ·</w:t>
      </w:r>
      <w:r>
        <w:t xml:space="preserve"> </w:t>
      </w:r>
      <w:r>
        <w:rPr>
          <w:rStyle w:val="VerbatimChar"/>
        </w:rPr>
        <w:t xml:space="preserve">04_Финансы_и_риски/01_Экономика_ценности_и_ROI.md</w:t>
      </w:r>
      <w:r>
        <w:t xml:space="preserve"> </w:t>
      </w:r>
      <w:r>
        <w:t xml:space="preserve">§3 (шесть замеров) ·</w:t>
      </w:r>
      <w:r>
        <w:t xml:space="preserve"> </w:t>
      </w:r>
      <w:r>
        <w:rPr>
          <w:rStyle w:val="VerbatimChar"/>
        </w:rPr>
        <w:t xml:space="preserve">00_Управление/Журнал_решений.md</w:t>
      </w:r>
      <w:r>
        <w:t xml:space="preserve"> </w:t>
      </w:r>
      <w:r>
        <w:t xml:space="preserve">Р-023, Р-024 ·</w:t>
      </w:r>
      <w:r>
        <w:t xml:space="preserve"> </w:t>
      </w:r>
      <w:r>
        <w:rPr>
          <w:rStyle w:val="VerbatimChar"/>
        </w:rPr>
        <w:t xml:space="preserve">02_Проектная_документация/05_Дорожная_карта_и_план.md</w:t>
      </w:r>
      <w:r>
        <w:t xml:space="preserve"> </w:t>
      </w:r>
      <w:r>
        <w:t xml:space="preserve">§2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ru"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2026-07-28T08:04:58Z</dcterms:created>
  <dcterms:modified xsi:type="dcterms:W3CDTF">2026-07-28T08:04:58Z</dcterms:modified>
</cp:coreProperties>
</file>

<file path=docProps/custom.xml><?xml version="1.0" encoding="utf-8"?>
<Properties xmlns="http://schemas.openxmlformats.org/officeDocument/2006/custom-properties" xmlns:vt="http://schemas.openxmlformats.org/officeDocument/2006/docPropsVTypes"/>
</file>