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6C" w:rsidRPr="0018796C" w:rsidRDefault="0018796C" w:rsidP="0018796C">
      <w:pPr>
        <w:suppressAutoHyphens/>
        <w:autoSpaceDE w:val="0"/>
        <w:autoSpaceDN w:val="0"/>
        <w:adjustRightInd w:val="0"/>
        <w:spacing w:before="360" w:after="360" w:line="360" w:lineRule="exact"/>
        <w:jc w:val="both"/>
        <w:rPr>
          <w:rFonts w:ascii="Arial" w:eastAsia="Times New Roman" w:hAnsi="Liberation Serif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eastAsia="Times New Roman" w:hAnsi="Liberation Serif" w:cs="Arial"/>
          <w:b/>
          <w:bCs/>
          <w:sz w:val="32"/>
          <w:szCs w:val="32"/>
          <w:lang w:val="en-US"/>
        </w:rPr>
        <w:t>Exciton</w:t>
      </w:r>
      <w:proofErr w:type="spellEnd"/>
      <w:r>
        <w:rPr>
          <w:rFonts w:ascii="Arial" w:eastAsia="Times New Roman" w:hAnsi="Liberation Serif" w:cs="Arial"/>
          <w:b/>
          <w:bCs/>
          <w:sz w:val="32"/>
          <w:szCs w:val="32"/>
          <w:lang w:val="en-US"/>
        </w:rPr>
        <w:t xml:space="preserve"> coupling of</w:t>
      </w:r>
      <w:r w:rsidRPr="0018796C">
        <w:rPr>
          <w:rFonts w:ascii="Arial" w:eastAsia="Times New Roman" w:hAnsi="Liberation Serif" w:cs="Arial"/>
          <w:b/>
          <w:bCs/>
          <w:sz w:val="32"/>
          <w:szCs w:val="32"/>
          <w:lang w:val="en-US"/>
        </w:rPr>
        <w:t xml:space="preserve"> electronic transitions in </w:t>
      </w:r>
      <w:proofErr w:type="spellStart"/>
      <w:r w:rsidRPr="0018796C">
        <w:rPr>
          <w:rFonts w:ascii="Arial" w:eastAsia="Times New Roman" w:hAnsi="Liberation Serif" w:cs="Arial"/>
          <w:b/>
          <w:bCs/>
          <w:sz w:val="32"/>
          <w:szCs w:val="32"/>
          <w:lang w:val="en-US"/>
        </w:rPr>
        <w:t>oligomeric</w:t>
      </w:r>
      <w:proofErr w:type="spellEnd"/>
      <w:r w:rsidRPr="0018796C">
        <w:rPr>
          <w:rFonts w:ascii="Arial" w:eastAsia="Times New Roman" w:hAnsi="Liberation Serif"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18796C">
        <w:rPr>
          <w:rFonts w:ascii="Arial" w:eastAsia="Times New Roman" w:hAnsi="Liberation Serif" w:cs="Arial"/>
          <w:b/>
          <w:bCs/>
          <w:sz w:val="32"/>
          <w:szCs w:val="32"/>
          <w:lang w:val="en-US"/>
        </w:rPr>
        <w:t>phthalocyanine</w:t>
      </w:r>
      <w:proofErr w:type="spellEnd"/>
      <w:r w:rsidRPr="0018796C">
        <w:rPr>
          <w:rFonts w:ascii="Arial" w:eastAsia="Times New Roman" w:hAnsi="Liberation Serif" w:cs="Arial"/>
          <w:b/>
          <w:bCs/>
          <w:sz w:val="32"/>
          <w:szCs w:val="32"/>
          <w:lang w:val="en-US"/>
        </w:rPr>
        <w:t xml:space="preserve"> </w:t>
      </w:r>
      <w:proofErr w:type="gramStart"/>
      <w:r w:rsidRPr="0018796C">
        <w:rPr>
          <w:rFonts w:ascii="Arial" w:eastAsia="Times New Roman" w:hAnsi="Liberation Serif" w:cs="Arial"/>
          <w:b/>
          <w:bCs/>
          <w:sz w:val="32"/>
          <w:szCs w:val="32"/>
          <w:lang w:val="en-US"/>
        </w:rPr>
        <w:t>zinc(</w:t>
      </w:r>
      <w:proofErr w:type="gramEnd"/>
      <w:r w:rsidRPr="0018796C">
        <w:rPr>
          <w:rFonts w:ascii="Arial" w:eastAsia="Times New Roman" w:hAnsi="Liberation Serif" w:cs="Arial"/>
          <w:b/>
          <w:bCs/>
          <w:sz w:val="32"/>
          <w:szCs w:val="32"/>
          <w:lang w:val="en-US"/>
        </w:rPr>
        <w:t>II) complexes</w:t>
      </w:r>
    </w:p>
    <w:p w:rsidR="0018796C" w:rsidRPr="0018796C" w:rsidRDefault="0018796C" w:rsidP="0018796C">
      <w:pPr>
        <w:suppressAutoHyphens/>
        <w:autoSpaceDE w:val="0"/>
        <w:autoSpaceDN w:val="0"/>
        <w:adjustRightInd w:val="0"/>
        <w:spacing w:after="240" w:line="360" w:lineRule="auto"/>
        <w:rPr>
          <w:rFonts w:ascii="Arial" w:eastAsia="Times New Roman" w:hAnsi="Liberation Serif"/>
          <w:b/>
          <w:sz w:val="24"/>
          <w:szCs w:val="24"/>
          <w:lang w:val="en-US"/>
        </w:rPr>
      </w:pPr>
      <w:r w:rsidRPr="0018796C">
        <w:rPr>
          <w:rFonts w:ascii="Arial" w:eastAsia="Times New Roman" w:hAnsi="Liberation Serif"/>
          <w:b/>
          <w:sz w:val="24"/>
          <w:szCs w:val="24"/>
          <w:lang w:val="en-US"/>
        </w:rPr>
        <w:t>Sergei G. Makarov</w:t>
      </w:r>
      <w:r w:rsidRPr="0018796C">
        <w:rPr>
          <w:rFonts w:ascii="Arial" w:eastAsia="Times New Roman" w:hAnsi="Liberation Serif"/>
          <w:sz w:val="24"/>
          <w:szCs w:val="24"/>
          <w:vertAlign w:val="superscript"/>
          <w:lang w:val="en-US"/>
        </w:rPr>
        <w:t>*a</w:t>
      </w:r>
      <w:r w:rsidRPr="0018796C">
        <w:rPr>
          <w:rFonts w:ascii="Arial" w:eastAsia="Times New Roman" w:hAnsi="Liberation Serif"/>
          <w:b/>
          <w:sz w:val="24"/>
          <w:szCs w:val="24"/>
          <w:lang w:val="en-US"/>
        </w:rPr>
        <w:t xml:space="preserve">, Sergey Yu. </w:t>
      </w:r>
      <w:proofErr w:type="spellStart"/>
      <w:r w:rsidRPr="0018796C">
        <w:rPr>
          <w:rFonts w:ascii="Arial" w:eastAsia="Times New Roman" w:hAnsi="Liberation Serif"/>
          <w:b/>
          <w:sz w:val="24"/>
          <w:szCs w:val="24"/>
          <w:lang w:val="en-US"/>
        </w:rPr>
        <w:t>Ketkov</w:t>
      </w:r>
      <w:r w:rsidRPr="0018796C">
        <w:rPr>
          <w:rFonts w:ascii="Arial" w:eastAsia="Times New Roman" w:hAnsi="Liberation Serif"/>
          <w:sz w:val="24"/>
          <w:szCs w:val="24"/>
          <w:vertAlign w:val="superscript"/>
          <w:lang w:val="en-US"/>
        </w:rPr>
        <w:t>a</w:t>
      </w:r>
      <w:proofErr w:type="spellEnd"/>
      <w:r w:rsidRPr="0018796C">
        <w:rPr>
          <w:rFonts w:ascii="Arial" w:eastAsia="Times New Roman" w:hAnsi="Liberation Serif"/>
          <w:b/>
          <w:sz w:val="24"/>
          <w:szCs w:val="24"/>
          <w:lang w:val="en-US"/>
        </w:rPr>
        <w:t xml:space="preserve"> and Dieter </w:t>
      </w:r>
      <w:proofErr w:type="spellStart"/>
      <w:r w:rsidRPr="0018796C">
        <w:rPr>
          <w:rFonts w:ascii="Arial" w:eastAsia="Times New Roman" w:hAnsi="Liberation Serif"/>
          <w:b/>
          <w:sz w:val="24"/>
          <w:szCs w:val="24"/>
          <w:lang w:val="en-US"/>
        </w:rPr>
        <w:t>W</w:t>
      </w:r>
      <w:r w:rsidRPr="0018796C">
        <w:rPr>
          <w:rFonts w:ascii="Arial" w:eastAsia="Times New Roman" w:hAnsi="Liberation Serif"/>
          <w:b/>
          <w:sz w:val="24"/>
          <w:szCs w:val="24"/>
          <w:lang w:val="en-US"/>
        </w:rPr>
        <w:t>ö</w:t>
      </w:r>
      <w:r w:rsidRPr="0018796C">
        <w:rPr>
          <w:rFonts w:ascii="Arial" w:eastAsia="Times New Roman" w:hAnsi="Liberation Serif"/>
          <w:b/>
          <w:sz w:val="24"/>
          <w:szCs w:val="24"/>
          <w:lang w:val="en-US"/>
        </w:rPr>
        <w:t>hrle</w:t>
      </w:r>
      <w:r w:rsidRPr="0018796C">
        <w:rPr>
          <w:rFonts w:ascii="Arial" w:eastAsia="Times New Roman" w:hAnsi="Liberation Serif"/>
          <w:sz w:val="24"/>
          <w:szCs w:val="24"/>
          <w:vertAlign w:val="superscript"/>
          <w:lang w:val="en-US"/>
        </w:rPr>
        <w:t>b</w:t>
      </w:r>
      <w:proofErr w:type="spellEnd"/>
    </w:p>
    <w:p w:rsidR="0018796C" w:rsidRPr="0018796C" w:rsidRDefault="0018796C" w:rsidP="0018796C">
      <w:pPr>
        <w:suppressAutoHyphens/>
        <w:autoSpaceDE w:val="0"/>
        <w:autoSpaceDN w:val="0"/>
        <w:adjustRightInd w:val="0"/>
        <w:spacing w:after="200" w:line="360" w:lineRule="auto"/>
        <w:rPr>
          <w:rFonts w:ascii="Times" w:eastAsia="Times New Roman" w:hAnsi="Liberation Serif"/>
          <w:i/>
          <w:sz w:val="20"/>
          <w:szCs w:val="24"/>
          <w:lang w:val="en-US"/>
        </w:rPr>
      </w:pPr>
      <w:proofErr w:type="spellStart"/>
      <w:proofErr w:type="gramStart"/>
      <w:r w:rsidRPr="0018796C">
        <w:rPr>
          <w:rFonts w:ascii="Times" w:eastAsia="Times New Roman" w:hAnsi="Liberation Serif"/>
          <w:i/>
          <w:sz w:val="20"/>
          <w:szCs w:val="24"/>
          <w:vertAlign w:val="superscript"/>
          <w:lang w:val="en-US"/>
        </w:rPr>
        <w:t>a</w:t>
      </w:r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>G.A</w:t>
      </w:r>
      <w:proofErr w:type="spellEnd"/>
      <w:proofErr w:type="gramEnd"/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 xml:space="preserve">. </w:t>
      </w:r>
      <w:proofErr w:type="spellStart"/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>Razuvaev</w:t>
      </w:r>
      <w:proofErr w:type="spellEnd"/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 xml:space="preserve"> Institute of Organometallic Chemistry of RAS, </w:t>
      </w:r>
      <w:proofErr w:type="spellStart"/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>Tropinin</w:t>
      </w:r>
      <w:proofErr w:type="spellEnd"/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 xml:space="preserve"> str. 49, 603950 Nizhniy Novgorod, Russia</w:t>
      </w:r>
    </w:p>
    <w:p w:rsidR="0018796C" w:rsidRPr="0018796C" w:rsidRDefault="0018796C" w:rsidP="0018796C">
      <w:pPr>
        <w:suppressAutoHyphens/>
        <w:autoSpaceDE w:val="0"/>
        <w:autoSpaceDN w:val="0"/>
        <w:adjustRightInd w:val="0"/>
        <w:spacing w:after="200" w:line="360" w:lineRule="auto"/>
        <w:rPr>
          <w:rFonts w:ascii="Times" w:eastAsia="Times New Roman" w:hAnsi="Liberation Serif"/>
          <w:i/>
          <w:sz w:val="20"/>
          <w:szCs w:val="24"/>
          <w:lang w:val="en-US"/>
        </w:rPr>
      </w:pPr>
      <w:proofErr w:type="spellStart"/>
      <w:proofErr w:type="gramStart"/>
      <w:r w:rsidRPr="0018796C">
        <w:rPr>
          <w:rFonts w:ascii="Times" w:eastAsia="Times New Roman" w:hAnsi="Liberation Serif"/>
          <w:i/>
          <w:sz w:val="20"/>
          <w:szCs w:val="24"/>
          <w:vertAlign w:val="superscript"/>
          <w:lang w:val="en-US"/>
        </w:rPr>
        <w:t>b</w:t>
      </w:r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>Universit</w:t>
      </w:r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>ä</w:t>
      </w:r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>t</w:t>
      </w:r>
      <w:proofErr w:type="spellEnd"/>
      <w:proofErr w:type="gramEnd"/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 xml:space="preserve"> Bremen, </w:t>
      </w:r>
      <w:proofErr w:type="spellStart"/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>Institut</w:t>
      </w:r>
      <w:proofErr w:type="spellEnd"/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 xml:space="preserve"> </w:t>
      </w:r>
      <w:proofErr w:type="spellStart"/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>f</w:t>
      </w:r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>ü</w:t>
      </w:r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>r</w:t>
      </w:r>
      <w:proofErr w:type="spellEnd"/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 xml:space="preserve"> </w:t>
      </w:r>
      <w:proofErr w:type="spellStart"/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>Angewandte</w:t>
      </w:r>
      <w:proofErr w:type="spellEnd"/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 xml:space="preserve"> und </w:t>
      </w:r>
      <w:proofErr w:type="spellStart"/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>Physikalische</w:t>
      </w:r>
      <w:proofErr w:type="spellEnd"/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 xml:space="preserve"> </w:t>
      </w:r>
      <w:proofErr w:type="spellStart"/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>Chemie</w:t>
      </w:r>
      <w:proofErr w:type="spellEnd"/>
      <w:r w:rsidRPr="0018796C">
        <w:rPr>
          <w:rFonts w:ascii="Times" w:eastAsia="Times New Roman" w:hAnsi="Liberation Serif"/>
          <w:i/>
          <w:sz w:val="20"/>
          <w:szCs w:val="24"/>
          <w:lang w:val="en-US"/>
        </w:rPr>
        <w:t>, P.O. Box 330440, 28334 Bremen, Germany</w:t>
      </w:r>
    </w:p>
    <w:p w:rsidR="0018796C" w:rsidRPr="005A6C57" w:rsidRDefault="0018796C" w:rsidP="0018796C">
      <w:pPr>
        <w:suppressAutoHyphens/>
        <w:autoSpaceDE w:val="0"/>
        <w:autoSpaceDN w:val="0"/>
        <w:adjustRightInd w:val="0"/>
        <w:spacing w:after="0" w:line="360" w:lineRule="auto"/>
        <w:rPr>
          <w:rFonts w:ascii="Times" w:eastAsia="Times New Roman" w:hAnsi="Liberation Serif"/>
          <w:i/>
          <w:sz w:val="20"/>
          <w:szCs w:val="24"/>
          <w:lang w:val="en-US"/>
        </w:rPr>
      </w:pPr>
      <w:r w:rsidRPr="005A6C57">
        <w:rPr>
          <w:rFonts w:ascii="Times" w:eastAsia="Times New Roman" w:hAnsi="Liberation Serif"/>
          <w:i/>
          <w:sz w:val="20"/>
          <w:szCs w:val="24"/>
          <w:lang w:val="en-US"/>
        </w:rPr>
        <w:t>Received</w:t>
      </w:r>
    </w:p>
    <w:p w:rsidR="0018796C" w:rsidRPr="005A6C57" w:rsidRDefault="0018796C" w:rsidP="0018796C">
      <w:pPr>
        <w:suppressAutoHyphens/>
        <w:autoSpaceDE w:val="0"/>
        <w:autoSpaceDN w:val="0"/>
        <w:adjustRightInd w:val="0"/>
        <w:spacing w:after="0" w:line="360" w:lineRule="auto"/>
        <w:rPr>
          <w:rFonts w:ascii="Times" w:eastAsia="Times New Roman" w:hAnsi="Liberation Serif"/>
          <w:i/>
          <w:sz w:val="20"/>
          <w:szCs w:val="24"/>
          <w:lang w:val="en-US"/>
        </w:rPr>
      </w:pPr>
      <w:r w:rsidRPr="005A6C57">
        <w:rPr>
          <w:rFonts w:ascii="Times" w:eastAsia="Times New Roman" w:hAnsi="Liberation Serif"/>
          <w:i/>
          <w:sz w:val="20"/>
          <w:szCs w:val="24"/>
          <w:lang w:val="en-US"/>
        </w:rPr>
        <w:t>Accepted</w:t>
      </w:r>
    </w:p>
    <w:p w:rsidR="0018796C" w:rsidRPr="0018796C" w:rsidRDefault="0018796C" w:rsidP="0018796C">
      <w:pPr>
        <w:suppressAutoHyphens/>
        <w:autoSpaceDE w:val="0"/>
        <w:autoSpaceDN w:val="0"/>
        <w:adjustRightInd w:val="0"/>
        <w:spacing w:before="360" w:after="0" w:line="360" w:lineRule="auto"/>
        <w:ind w:left="567" w:right="567"/>
        <w:jc w:val="both"/>
        <w:rPr>
          <w:rFonts w:ascii="Times" w:eastAsia="Times New Roman" w:hAnsi="Liberation Serif"/>
          <w:sz w:val="20"/>
          <w:szCs w:val="24"/>
          <w:lang w:val="en-US"/>
        </w:rPr>
      </w:pPr>
      <w:r w:rsidRPr="0018796C">
        <w:rPr>
          <w:rFonts w:ascii="Times" w:eastAsia="Times New Roman" w:hAnsi="Liberation Serif"/>
          <w:b/>
          <w:sz w:val="20"/>
          <w:szCs w:val="24"/>
          <w:lang w:val="en-US"/>
        </w:rPr>
        <w:t>ABSTRACT:</w:t>
      </w:r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 In this Part 1 1D-linear </w:t>
      </w:r>
      <w:proofErr w:type="spellStart"/>
      <w:r w:rsidRPr="0018796C">
        <w:rPr>
          <w:rFonts w:ascii="Times" w:eastAsia="Times New Roman" w:hAnsi="Liberation Serif"/>
          <w:sz w:val="20"/>
          <w:szCs w:val="24"/>
          <w:lang w:val="en-US"/>
        </w:rPr>
        <w:t>oligomeric</w:t>
      </w:r>
      <w:proofErr w:type="spell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 </w:t>
      </w:r>
      <w:proofErr w:type="spellStart"/>
      <w:r w:rsidRPr="0018796C">
        <w:rPr>
          <w:rFonts w:ascii="Times" w:eastAsia="Times New Roman" w:hAnsi="Liberation Serif"/>
          <w:sz w:val="20"/>
          <w:szCs w:val="24"/>
          <w:lang w:val="en-US"/>
        </w:rPr>
        <w:t>phthalocyanine</w:t>
      </w:r>
      <w:proofErr w:type="spell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 </w:t>
      </w:r>
      <w:proofErr w:type="gramStart"/>
      <w:r w:rsidRPr="0018796C">
        <w:rPr>
          <w:rFonts w:ascii="Times" w:eastAsia="Times New Roman" w:hAnsi="Liberation Serif"/>
          <w:sz w:val="20"/>
          <w:szCs w:val="24"/>
          <w:lang w:val="en-US"/>
        </w:rPr>
        <w:t>zinc(</w:t>
      </w:r>
      <w:proofErr w:type="gram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II) with fully annulated (fused) </w:t>
      </w:r>
      <w:proofErr w:type="spellStart"/>
      <w:r w:rsidRPr="0018796C">
        <w:rPr>
          <w:rFonts w:ascii="Times" w:eastAsia="Times New Roman" w:hAnsi="Liberation Serif"/>
          <w:sz w:val="20"/>
          <w:szCs w:val="24"/>
          <w:lang w:val="en-US"/>
        </w:rPr>
        <w:t>phthalocyanine</w:t>
      </w:r>
      <w:proofErr w:type="spell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 </w:t>
      </w:r>
      <w:proofErr w:type="spellStart"/>
      <w:r w:rsidRPr="0018796C">
        <w:rPr>
          <w:rFonts w:ascii="Times" w:eastAsia="Times New Roman" w:hAnsi="Liberation Serif"/>
          <w:sz w:val="20"/>
          <w:szCs w:val="24"/>
          <w:lang w:val="en-US"/>
        </w:rPr>
        <w:t>macrocycles</w:t>
      </w:r>
      <w:proofErr w:type="spell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 are described. By semi-empirical and DFT computational methods UV/Vis/NIR spectra including energy gaps are thoroughly evaluated. The long wavelength Q-band of the </w:t>
      </w:r>
      <w:proofErr w:type="spellStart"/>
      <w:r w:rsidRPr="0018796C">
        <w:rPr>
          <w:rFonts w:ascii="Times" w:eastAsia="Times New Roman" w:hAnsi="Liberation Serif"/>
          <w:sz w:val="20"/>
          <w:szCs w:val="24"/>
          <w:lang w:val="en-US"/>
        </w:rPr>
        <w:t>oligophthalocyanines</w:t>
      </w:r>
      <w:proofErr w:type="spell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 </w:t>
      </w:r>
      <w:proofErr w:type="gramStart"/>
      <w:r w:rsidRPr="0018796C">
        <w:rPr>
          <w:rFonts w:ascii="Times" w:eastAsia="Times New Roman" w:hAnsi="Liberation Serif"/>
          <w:sz w:val="20"/>
          <w:szCs w:val="24"/>
          <w:lang w:val="en-US"/>
        </w:rPr>
        <w:t>is compared</w:t>
      </w:r>
      <w:proofErr w:type="gram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 with the long wavelength absorption band of analogous </w:t>
      </w:r>
      <w:proofErr w:type="spellStart"/>
      <w:r w:rsidRPr="0018796C">
        <w:rPr>
          <w:rFonts w:ascii="Times" w:eastAsia="Times New Roman" w:hAnsi="Liberation Serif"/>
          <w:sz w:val="20"/>
          <w:szCs w:val="24"/>
          <w:lang w:val="en-US"/>
        </w:rPr>
        <w:t>oligoacenes</w:t>
      </w:r>
      <w:proofErr w:type="spell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 consisting of annulated benzene rings. In addition, </w:t>
      </w:r>
      <w:proofErr w:type="spellStart"/>
      <w:r w:rsidRPr="0018796C">
        <w:rPr>
          <w:rFonts w:ascii="Times" w:eastAsia="Times New Roman" w:hAnsi="Liberation Serif"/>
          <w:sz w:val="20"/>
          <w:szCs w:val="24"/>
          <w:lang w:val="en-US"/>
        </w:rPr>
        <w:t>graphene</w:t>
      </w:r>
      <w:proofErr w:type="spell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 </w:t>
      </w:r>
      <w:proofErr w:type="spellStart"/>
      <w:r w:rsidRPr="0018796C">
        <w:rPr>
          <w:rFonts w:ascii="Times" w:eastAsia="Times New Roman" w:hAnsi="Liberation Serif"/>
          <w:sz w:val="20"/>
          <w:szCs w:val="24"/>
          <w:lang w:val="en-US"/>
        </w:rPr>
        <w:t>nanoribbons</w:t>
      </w:r>
      <w:proofErr w:type="spell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 are considered. Especially interesting is the </w:t>
      </w:r>
      <w:proofErr w:type="spellStart"/>
      <w:r w:rsidRPr="0018796C">
        <w:rPr>
          <w:rFonts w:ascii="Times" w:eastAsia="Times New Roman" w:hAnsi="Liberation Serif"/>
          <w:sz w:val="20"/>
          <w:szCs w:val="24"/>
          <w:lang w:val="en-US"/>
        </w:rPr>
        <w:t>aromaticity</w:t>
      </w:r>
      <w:proofErr w:type="spell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 under consideration of the </w:t>
      </w:r>
      <w:proofErr w:type="spellStart"/>
      <w:r w:rsidRPr="0018796C">
        <w:rPr>
          <w:rFonts w:ascii="Times" w:eastAsia="Times New Roman" w:hAnsi="Liberation Serif"/>
          <w:sz w:val="20"/>
          <w:szCs w:val="24"/>
          <w:lang w:val="en-US"/>
        </w:rPr>
        <w:t>Clar</w:t>
      </w:r>
      <w:r w:rsidRPr="0018796C">
        <w:rPr>
          <w:rFonts w:ascii="Times" w:eastAsia="Times New Roman" w:hAnsi="Liberation Serif"/>
          <w:sz w:val="20"/>
          <w:szCs w:val="24"/>
          <w:lang w:val="en-US"/>
        </w:rPr>
        <w:t>´</w:t>
      </w:r>
      <w:r w:rsidRPr="0018796C">
        <w:rPr>
          <w:rFonts w:ascii="Times" w:eastAsia="Times New Roman" w:hAnsi="Liberation Serif"/>
          <w:sz w:val="20"/>
          <w:szCs w:val="24"/>
          <w:lang w:val="en-US"/>
        </w:rPr>
        <w:t>s</w:t>
      </w:r>
      <w:proofErr w:type="spell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 rule. </w:t>
      </w:r>
      <w:proofErr w:type="gramStart"/>
      <w:r w:rsidRPr="0018796C">
        <w:rPr>
          <w:rFonts w:ascii="Times" w:eastAsia="Times New Roman" w:hAnsi="Liberation Serif"/>
          <w:sz w:val="20"/>
          <w:szCs w:val="24"/>
          <w:lang w:val="en-US"/>
        </w:rPr>
        <w:t>Therefore</w:t>
      </w:r>
      <w:proofErr w:type="gram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 it is the aim to get information about the extent of </w:t>
      </w:r>
      <w:r w:rsidRPr="0018796C">
        <w:rPr>
          <w:rFonts w:ascii="Times" w:eastAsia="Times New Roman" w:hAnsi="Liberation Serif"/>
          <w:sz w:val="20"/>
          <w:szCs w:val="24"/>
          <w:lang w:val="en-US"/>
        </w:rPr>
        <w:t>π</w:t>
      </w:r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-electron delocalization in such linear or semi-linear systems. Finally, the results of linear </w:t>
      </w:r>
      <w:proofErr w:type="spellStart"/>
      <w:r w:rsidRPr="0018796C">
        <w:rPr>
          <w:rFonts w:ascii="Times" w:eastAsia="Times New Roman" w:hAnsi="Liberation Serif"/>
          <w:sz w:val="20"/>
          <w:szCs w:val="24"/>
          <w:lang w:val="en-US"/>
        </w:rPr>
        <w:t>oligophthalocyanines</w:t>
      </w:r>
      <w:proofErr w:type="spell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 </w:t>
      </w:r>
      <w:proofErr w:type="gramStart"/>
      <w:r w:rsidRPr="0018796C">
        <w:rPr>
          <w:rFonts w:ascii="Times" w:eastAsia="Times New Roman" w:hAnsi="Liberation Serif"/>
          <w:sz w:val="20"/>
          <w:szCs w:val="24"/>
          <w:lang w:val="en-US"/>
        </w:rPr>
        <w:t>are extrapolated</w:t>
      </w:r>
      <w:proofErr w:type="gram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 to estimate the energy gap of 1D linear </w:t>
      </w:r>
      <w:proofErr w:type="spellStart"/>
      <w:r w:rsidRPr="0018796C">
        <w:rPr>
          <w:rFonts w:ascii="Times" w:eastAsia="Times New Roman" w:hAnsi="Liberation Serif"/>
          <w:sz w:val="20"/>
          <w:szCs w:val="24"/>
          <w:lang w:val="en-US"/>
        </w:rPr>
        <w:t>polyphthalocyanine</w:t>
      </w:r>
      <w:proofErr w:type="spell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 by DFT, and the result is compared to the DFT calculation of the periodic structure with a plane-wave basis set. Part 2 will describe non-linear </w:t>
      </w:r>
      <w:proofErr w:type="spellStart"/>
      <w:r w:rsidRPr="0018796C">
        <w:rPr>
          <w:rFonts w:ascii="Times" w:eastAsia="Times New Roman" w:hAnsi="Liberation Serif"/>
          <w:sz w:val="20"/>
          <w:szCs w:val="24"/>
          <w:lang w:val="en-US"/>
        </w:rPr>
        <w:t>oligo</w:t>
      </w:r>
      <w:proofErr w:type="spell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- and two-dimensional </w:t>
      </w:r>
      <w:proofErr w:type="spellStart"/>
      <w:r w:rsidRPr="0018796C">
        <w:rPr>
          <w:rFonts w:ascii="Times" w:eastAsia="Times New Roman" w:hAnsi="Liberation Serif"/>
          <w:sz w:val="20"/>
          <w:szCs w:val="24"/>
          <w:lang w:val="en-US"/>
        </w:rPr>
        <w:t>polyphthalocyanines</w:t>
      </w:r>
      <w:proofErr w:type="spellEnd"/>
      <w:r w:rsidRPr="0018796C">
        <w:rPr>
          <w:rFonts w:ascii="Times" w:eastAsia="Times New Roman" w:hAnsi="Liberation Serif"/>
          <w:sz w:val="20"/>
          <w:szCs w:val="24"/>
          <w:lang w:val="en-US"/>
        </w:rPr>
        <w:t>.</w:t>
      </w:r>
    </w:p>
    <w:p w:rsidR="0018796C" w:rsidRPr="0018796C" w:rsidRDefault="0018796C" w:rsidP="0018796C">
      <w:pPr>
        <w:suppressAutoHyphens/>
        <w:autoSpaceDE w:val="0"/>
        <w:autoSpaceDN w:val="0"/>
        <w:adjustRightInd w:val="0"/>
        <w:spacing w:before="120" w:after="360" w:line="360" w:lineRule="auto"/>
        <w:ind w:left="567" w:right="567"/>
        <w:jc w:val="both"/>
        <w:rPr>
          <w:rFonts w:ascii="Times" w:eastAsia="Times New Roman" w:hAnsi="Liberation Serif"/>
          <w:sz w:val="20"/>
          <w:szCs w:val="24"/>
          <w:lang w:val="en-US"/>
        </w:rPr>
      </w:pPr>
      <w:r w:rsidRPr="0018796C">
        <w:rPr>
          <w:rFonts w:ascii="Times" w:eastAsia="Times New Roman" w:hAnsi="Liberation Serif"/>
          <w:b/>
          <w:sz w:val="20"/>
          <w:szCs w:val="24"/>
          <w:lang w:val="en-US"/>
        </w:rPr>
        <w:t>KEYWORDS:</w:t>
      </w:r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 </w:t>
      </w:r>
      <w:proofErr w:type="spellStart"/>
      <w:r>
        <w:rPr>
          <w:rFonts w:ascii="Times" w:eastAsia="Times New Roman" w:hAnsi="Liberation Serif"/>
          <w:sz w:val="20"/>
          <w:szCs w:val="24"/>
          <w:lang w:val="en-US"/>
        </w:rPr>
        <w:t>phthalocyanines</w:t>
      </w:r>
      <w:proofErr w:type="spellEnd"/>
      <w:r>
        <w:rPr>
          <w:rFonts w:ascii="Times" w:eastAsia="Times New Roman" w:hAnsi="Liberation Serif"/>
          <w:sz w:val="20"/>
          <w:szCs w:val="24"/>
          <w:lang w:val="en-US"/>
        </w:rPr>
        <w:t xml:space="preserve">, </w:t>
      </w:r>
      <w:proofErr w:type="spellStart"/>
      <w:r w:rsidRPr="0018796C">
        <w:rPr>
          <w:rFonts w:ascii="Times" w:eastAsia="Times New Roman" w:hAnsi="Liberation Serif"/>
          <w:sz w:val="20"/>
          <w:szCs w:val="24"/>
          <w:lang w:val="en-US"/>
        </w:rPr>
        <w:t>oligophthalocyanines</w:t>
      </w:r>
      <w:proofErr w:type="spellEnd"/>
      <w:r w:rsidRPr="0018796C">
        <w:rPr>
          <w:rFonts w:ascii="Times" w:eastAsia="Times New Roman" w:hAnsi="Liberation Serif"/>
          <w:sz w:val="20"/>
          <w:szCs w:val="24"/>
          <w:lang w:val="en-US"/>
        </w:rPr>
        <w:t xml:space="preserve">, </w:t>
      </w:r>
      <w:r w:rsidRPr="0018796C">
        <w:rPr>
          <w:rFonts w:ascii="Times" w:eastAsia="Times New Roman" w:hAnsi="Liberation Serif" w:cs="Times New Roman"/>
          <w:sz w:val="20"/>
          <w:szCs w:val="24"/>
          <w:lang w:val="en-US"/>
        </w:rPr>
        <w:t xml:space="preserve">electronic transitions, </w:t>
      </w:r>
      <w:proofErr w:type="spellStart"/>
      <w:r>
        <w:rPr>
          <w:rFonts w:ascii="Times" w:eastAsia="Times New Roman" w:hAnsi="Liberation Serif" w:cs="Times New Roman"/>
          <w:sz w:val="20"/>
          <w:szCs w:val="24"/>
          <w:lang w:val="en-US"/>
        </w:rPr>
        <w:t>exciton</w:t>
      </w:r>
      <w:proofErr w:type="spellEnd"/>
      <w:r>
        <w:rPr>
          <w:rFonts w:ascii="Times" w:eastAsia="Times New Roman" w:hAnsi="Liberation Serif" w:cs="Times New Roman"/>
          <w:sz w:val="20"/>
          <w:szCs w:val="24"/>
          <w:lang w:val="en-US"/>
        </w:rPr>
        <w:t xml:space="preserve"> coupling, </w:t>
      </w:r>
      <w:r w:rsidRPr="0018796C">
        <w:rPr>
          <w:rFonts w:ascii="Times" w:eastAsia="Times New Roman" w:hAnsi="Liberation Serif" w:cs="Times New Roman"/>
          <w:sz w:val="20"/>
          <w:szCs w:val="24"/>
          <w:lang w:val="en-US"/>
        </w:rPr>
        <w:t>time-</w:t>
      </w:r>
      <w:proofErr w:type="gramStart"/>
      <w:r w:rsidRPr="0018796C">
        <w:rPr>
          <w:rFonts w:ascii="Times" w:eastAsia="Times New Roman" w:hAnsi="Liberation Serif" w:cs="Times New Roman"/>
          <w:sz w:val="20"/>
          <w:szCs w:val="24"/>
          <w:lang w:val="en-US"/>
        </w:rPr>
        <w:t>dependent</w:t>
      </w:r>
      <w:proofErr w:type="gramEnd"/>
      <w:r w:rsidRPr="0018796C">
        <w:rPr>
          <w:rFonts w:ascii="Times" w:eastAsia="Times New Roman" w:hAnsi="Liberation Serif" w:cs="Times New Roman"/>
          <w:sz w:val="20"/>
          <w:szCs w:val="24"/>
          <w:lang w:val="en-US"/>
        </w:rPr>
        <w:t xml:space="preserve"> DFT</w:t>
      </w:r>
    </w:p>
    <w:p w:rsidR="0018796C" w:rsidRPr="0018796C" w:rsidRDefault="0018796C" w:rsidP="0018796C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" w:eastAsia="Times New Roman" w:hAnsi="Liberation Serif"/>
          <w:sz w:val="18"/>
          <w:szCs w:val="24"/>
          <w:lang w:val="en-US"/>
        </w:rPr>
      </w:pPr>
      <w:r w:rsidRPr="0018796C">
        <w:rPr>
          <w:rFonts w:ascii="Times" w:eastAsia="Times New Roman" w:hAnsi="Liberation Serif"/>
          <w:sz w:val="18"/>
          <w:szCs w:val="24"/>
          <w:lang w:val="en-US"/>
        </w:rPr>
        <w:t>*Corresp</w:t>
      </w:r>
      <w:r>
        <w:rPr>
          <w:rFonts w:ascii="Times" w:eastAsia="Times New Roman" w:hAnsi="Liberation Serif"/>
          <w:sz w:val="18"/>
          <w:szCs w:val="24"/>
          <w:lang w:val="en-US"/>
        </w:rPr>
        <w:t>ondence to: Sergei G. Makarov, T</w:t>
      </w:r>
      <w:r w:rsidRPr="0018796C">
        <w:rPr>
          <w:rFonts w:ascii="Times" w:eastAsia="Times New Roman" w:hAnsi="Liberation Serif"/>
          <w:sz w:val="18"/>
          <w:szCs w:val="24"/>
          <w:lang w:val="en-US"/>
        </w:rPr>
        <w:t>el: +7 831-</w:t>
      </w:r>
      <w:r>
        <w:rPr>
          <w:rFonts w:ascii="Times" w:eastAsia="Times New Roman" w:hAnsi="Liberation Serif"/>
          <w:sz w:val="18"/>
          <w:szCs w:val="24"/>
          <w:lang w:val="en-US"/>
        </w:rPr>
        <w:t>4627370, email: makarsg@mail.ru</w:t>
      </w:r>
    </w:p>
    <w:p w:rsidR="0018796C" w:rsidRDefault="0018796C" w:rsidP="0018796C">
      <w:pPr>
        <w:rPr>
          <w:lang w:val="en-US"/>
        </w:rPr>
      </w:pPr>
      <w:r>
        <w:rPr>
          <w:lang w:val="en-US"/>
        </w:rPr>
        <w:br w:type="page"/>
      </w:r>
    </w:p>
    <w:p w:rsidR="00EC7849" w:rsidRPr="0018796C" w:rsidRDefault="0018796C" w:rsidP="00401EF8">
      <w:pPr>
        <w:rPr>
          <w:b/>
          <w:lang w:val="en-US"/>
        </w:rPr>
      </w:pPr>
      <w:r w:rsidRPr="0018796C">
        <w:rPr>
          <w:b/>
          <w:lang w:val="en-US"/>
        </w:rPr>
        <w:lastRenderedPageBreak/>
        <w:t>Introduction</w:t>
      </w:r>
    </w:p>
    <w:p w:rsidR="00BB157F" w:rsidRDefault="00401EF8" w:rsidP="00401EF8">
      <w:pPr>
        <w:rPr>
          <w:lang w:val="en-US"/>
        </w:rPr>
      </w:pPr>
      <w:proofErr w:type="spellStart"/>
      <w:r w:rsidRPr="00401EF8">
        <w:rPr>
          <w:lang w:val="en-US"/>
        </w:rPr>
        <w:t>Phthalocyanines</w:t>
      </w:r>
      <w:proofErr w:type="spellEnd"/>
      <w:r w:rsidRPr="00401EF8">
        <w:rPr>
          <w:lang w:val="en-US"/>
        </w:rPr>
        <w:t xml:space="preserve"> (Pc) have found many “real”</w:t>
      </w:r>
      <w:r>
        <w:rPr>
          <w:lang w:val="en-US"/>
        </w:rPr>
        <w:t xml:space="preserve"> </w:t>
      </w:r>
      <w:r w:rsidRPr="00401EF8">
        <w:rPr>
          <w:lang w:val="en-US"/>
        </w:rPr>
        <w:t>applications as colorants and in electronic devices [1, 2]</w:t>
      </w:r>
      <w:r w:rsidR="00D4355B">
        <w:rPr>
          <w:lang w:val="en-US"/>
        </w:rPr>
        <w:t>. S</w:t>
      </w:r>
      <w:r w:rsidR="00D4355B" w:rsidRPr="00D4355B">
        <w:rPr>
          <w:lang w:val="en-US"/>
        </w:rPr>
        <w:t xml:space="preserve">uccessful practical use of </w:t>
      </w:r>
      <w:proofErr w:type="spellStart"/>
      <w:r w:rsidR="00D4355B" w:rsidRPr="00D4355B">
        <w:rPr>
          <w:lang w:val="en-US"/>
        </w:rPr>
        <w:t>phthalocyanines</w:t>
      </w:r>
      <w:proofErr w:type="spellEnd"/>
      <w:r w:rsidR="00D4355B" w:rsidRPr="00D4355B">
        <w:rPr>
          <w:lang w:val="en-US"/>
        </w:rPr>
        <w:t xml:space="preserve"> (Pcs) in many fields became possible due to their unique </w:t>
      </w:r>
      <w:r w:rsidR="00D4355B" w:rsidRPr="00401EF8">
        <w:rPr>
          <w:lang w:val="en-US"/>
        </w:rPr>
        <w:t>structural diversity of the molecules</w:t>
      </w:r>
      <w:r w:rsidR="00D4355B">
        <w:rPr>
          <w:lang w:val="en-US"/>
        </w:rPr>
        <w:t xml:space="preserve">, </w:t>
      </w:r>
      <w:proofErr w:type="spellStart"/>
      <w:r w:rsidR="00D4355B">
        <w:rPr>
          <w:lang w:val="en-US"/>
        </w:rPr>
        <w:t>photophysical</w:t>
      </w:r>
      <w:proofErr w:type="spellEnd"/>
      <w:r w:rsidR="00D4355B">
        <w:rPr>
          <w:lang w:val="en-US"/>
        </w:rPr>
        <w:t xml:space="preserve"> </w:t>
      </w:r>
      <w:r w:rsidR="00D4355B" w:rsidRPr="00D4355B">
        <w:rPr>
          <w:lang w:val="en-US"/>
        </w:rPr>
        <w:t>properties</w:t>
      </w:r>
      <w:r w:rsidR="00D4355B" w:rsidRPr="00401EF8">
        <w:rPr>
          <w:lang w:val="en-US"/>
        </w:rPr>
        <w:t xml:space="preserve"> and their</w:t>
      </w:r>
      <w:r w:rsidR="00D4355B">
        <w:rPr>
          <w:lang w:val="en-US"/>
        </w:rPr>
        <w:t xml:space="preserve"> </w:t>
      </w:r>
      <w:r w:rsidR="00D4355B" w:rsidRPr="00401EF8">
        <w:rPr>
          <w:lang w:val="en-US"/>
        </w:rPr>
        <w:t>different arrangements in the solid state.</w:t>
      </w:r>
      <w:r w:rsidR="00D4355B">
        <w:rPr>
          <w:lang w:val="en-US"/>
        </w:rPr>
        <w:t xml:space="preserve"> </w:t>
      </w:r>
      <w:r w:rsidR="00C509DB">
        <w:rPr>
          <w:lang w:val="en-US"/>
        </w:rPr>
        <w:t>Recent</w:t>
      </w:r>
      <w:r w:rsidR="00D603E0">
        <w:rPr>
          <w:lang w:val="en-US"/>
        </w:rPr>
        <w:t xml:space="preserve"> potential applications include organic thin-film transistors [3, 4]</w:t>
      </w:r>
      <w:r w:rsidR="00D4355B">
        <w:rPr>
          <w:lang w:val="en-US"/>
        </w:rPr>
        <w:t>,</w:t>
      </w:r>
      <w:r w:rsidR="00D603E0">
        <w:rPr>
          <w:lang w:val="en-US"/>
        </w:rPr>
        <w:t xml:space="preserve"> near-infrared fluorescent diagnostics [5] and photodynamic immunotherapy [6] of tumors.</w:t>
      </w:r>
    </w:p>
    <w:p w:rsidR="00E0414C" w:rsidRDefault="007D370E">
      <w:pPr>
        <w:rPr>
          <w:lang w:val="en-US"/>
        </w:rPr>
      </w:pPr>
      <w:proofErr w:type="spellStart"/>
      <w:r>
        <w:rPr>
          <w:lang w:val="en-US"/>
        </w:rPr>
        <w:t>Photophysical</w:t>
      </w:r>
      <w:proofErr w:type="spellEnd"/>
      <w:r>
        <w:rPr>
          <w:lang w:val="en-US"/>
        </w:rPr>
        <w:t xml:space="preserve"> properties of </w:t>
      </w:r>
      <w:proofErr w:type="spellStart"/>
      <w:r>
        <w:rPr>
          <w:lang w:val="en-US"/>
        </w:rPr>
        <w:t>phthalocyanine</w:t>
      </w:r>
      <w:proofErr w:type="spellEnd"/>
      <w:r>
        <w:rPr>
          <w:lang w:val="en-US"/>
        </w:rPr>
        <w:t xml:space="preserve"> metal complexes </w:t>
      </w:r>
      <w:proofErr w:type="gramStart"/>
      <w:r>
        <w:rPr>
          <w:lang w:val="en-US"/>
        </w:rPr>
        <w:t>can be modified</w:t>
      </w:r>
      <w:proofErr w:type="gramEnd"/>
      <w:r>
        <w:rPr>
          <w:lang w:val="en-US"/>
        </w:rPr>
        <w:t xml:space="preserve"> with p</w:t>
      </w:r>
      <w:r w:rsidRPr="007D370E">
        <w:rPr>
          <w:lang w:val="en-US"/>
        </w:rPr>
        <w:t>eripheral substituents, central metal ion</w:t>
      </w:r>
      <w:r w:rsidR="006D093D">
        <w:rPr>
          <w:lang w:val="en-US"/>
        </w:rPr>
        <w:t xml:space="preserve"> and by </w:t>
      </w:r>
      <w:r w:rsidR="006D093D" w:rsidRPr="007D370E">
        <w:rPr>
          <w:lang w:val="en-US"/>
        </w:rPr>
        <w:t>e</w:t>
      </w:r>
      <w:r w:rsidR="006D093D">
        <w:rPr>
          <w:lang w:val="en-US"/>
        </w:rPr>
        <w:t>xtension of the π-system</w:t>
      </w:r>
      <w:r w:rsidRPr="007D370E">
        <w:rPr>
          <w:lang w:val="en-US"/>
        </w:rPr>
        <w:t xml:space="preserve"> </w:t>
      </w:r>
      <w:r>
        <w:rPr>
          <w:lang w:val="en-US"/>
        </w:rPr>
        <w:t>[</w:t>
      </w:r>
      <w:r w:rsidR="006D093D">
        <w:rPr>
          <w:lang w:val="en-US"/>
        </w:rPr>
        <w:t xml:space="preserve">7-9: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rev,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oligopc</w:t>
      </w:r>
      <w:proofErr w:type="spellEnd"/>
      <w:r>
        <w:rPr>
          <w:lang w:val="en-US"/>
        </w:rPr>
        <w:t xml:space="preserve"> 1, 2]. The extended π-system of the conjugated Pc oligomers results in large redshifts of the lowest-energy absorption (Q-band). </w:t>
      </w:r>
      <w:proofErr w:type="spellStart"/>
      <w:r>
        <w:rPr>
          <w:lang w:val="en-US"/>
        </w:rPr>
        <w:t>Noncovalent</w:t>
      </w:r>
      <w:proofErr w:type="spellEnd"/>
      <w:r>
        <w:rPr>
          <w:lang w:val="en-US"/>
        </w:rPr>
        <w:t xml:space="preserve"> interactions (</w:t>
      </w:r>
      <w:proofErr w:type="spellStart"/>
      <w:r>
        <w:rPr>
          <w:lang w:val="en-US"/>
        </w:rPr>
        <w:t>excitonic</w:t>
      </w:r>
      <w:proofErr w:type="spellEnd"/>
      <w:r>
        <w:rPr>
          <w:lang w:val="en-US"/>
        </w:rPr>
        <w:t xml:space="preserve"> coupling) of the Pc π-systems </w:t>
      </w:r>
      <w:proofErr w:type="gramStart"/>
      <w:r>
        <w:rPr>
          <w:lang w:val="en-US"/>
        </w:rPr>
        <w:t>are also known</w:t>
      </w:r>
      <w:proofErr w:type="gramEnd"/>
      <w:r>
        <w:rPr>
          <w:lang w:val="en-US"/>
        </w:rPr>
        <w:t xml:space="preserve"> to significantly influence </w:t>
      </w:r>
      <w:proofErr w:type="spellStart"/>
      <w:r>
        <w:rPr>
          <w:lang w:val="en-US"/>
        </w:rPr>
        <w:t>photophysical</w:t>
      </w:r>
      <w:proofErr w:type="spellEnd"/>
      <w:r>
        <w:rPr>
          <w:lang w:val="en-US"/>
        </w:rPr>
        <w:t xml:space="preserve"> properties of </w:t>
      </w:r>
      <w:proofErr w:type="spellStart"/>
      <w:r>
        <w:rPr>
          <w:lang w:val="en-US"/>
        </w:rPr>
        <w:t>phthalocyanines</w:t>
      </w:r>
      <w:proofErr w:type="spellEnd"/>
      <w:r>
        <w:rPr>
          <w:lang w:val="en-US"/>
        </w:rPr>
        <w:t xml:space="preserve"> in aggregates, non-conjugated dimers and crystals</w:t>
      </w:r>
      <w:r w:rsidR="00037C1E">
        <w:rPr>
          <w:lang w:val="en-US"/>
        </w:rPr>
        <w:t xml:space="preserve"> [</w:t>
      </w:r>
      <w:r w:rsidR="006D093D">
        <w:rPr>
          <w:lang w:val="en-US"/>
        </w:rPr>
        <w:t xml:space="preserve">10: </w:t>
      </w:r>
      <w:r w:rsidR="00037C1E">
        <w:rPr>
          <w:lang w:val="en-US"/>
        </w:rPr>
        <w:t>NK_CCR</w:t>
      </w:r>
      <w:r w:rsidR="006D093D">
        <w:rPr>
          <w:lang w:val="en-US"/>
        </w:rPr>
        <w:t>, NK_PH</w:t>
      </w:r>
      <w:r w:rsidR="00037C1E">
        <w:rPr>
          <w:lang w:val="en-US"/>
        </w:rPr>
        <w:t>]</w:t>
      </w:r>
      <w:r>
        <w:rPr>
          <w:lang w:val="en-US"/>
        </w:rPr>
        <w:t>.</w:t>
      </w:r>
    </w:p>
    <w:p w:rsidR="00EC7849" w:rsidRDefault="006D093D" w:rsidP="004461EE">
      <w:pPr>
        <w:rPr>
          <w:lang w:val="en-US"/>
        </w:rPr>
      </w:pPr>
      <w:r>
        <w:rPr>
          <w:lang w:val="en-US"/>
        </w:rPr>
        <w:t xml:space="preserve">Non-conjugated </w:t>
      </w:r>
      <w:proofErr w:type="spellStart"/>
      <w:r>
        <w:rPr>
          <w:lang w:val="en-US"/>
        </w:rPr>
        <w:t>oligo</w:t>
      </w:r>
      <w:proofErr w:type="spellEnd"/>
      <w:r>
        <w:rPr>
          <w:lang w:val="en-US"/>
        </w:rPr>
        <w:t xml:space="preserve">- and polymeric </w:t>
      </w:r>
      <w:proofErr w:type="spellStart"/>
      <w:r>
        <w:rPr>
          <w:lang w:val="en-US"/>
        </w:rPr>
        <w:t>phthalocyanine</w:t>
      </w:r>
      <w:proofErr w:type="spellEnd"/>
      <w:r>
        <w:rPr>
          <w:lang w:val="en-US"/>
        </w:rPr>
        <w:t xml:space="preserve"> assemblies include </w:t>
      </w:r>
      <w:proofErr w:type="gramStart"/>
      <w:r>
        <w:rPr>
          <w:lang w:val="en-US"/>
        </w:rPr>
        <w:t xml:space="preserve">a well-known </w:t>
      </w:r>
      <w:r w:rsidR="00401EF8">
        <w:rPr>
          <w:lang w:val="en-US"/>
        </w:rPr>
        <w:t>[Kameyama2005]</w:t>
      </w:r>
      <w:r w:rsidR="000E014D">
        <w:rPr>
          <w:lang w:val="en-US"/>
        </w:rPr>
        <w:t xml:space="preserve"> pi-pi stacking</w:t>
      </w:r>
      <w:r>
        <w:rPr>
          <w:lang w:val="en-US"/>
        </w:rPr>
        <w:t xml:space="preserve"> aggregates</w:t>
      </w:r>
      <w:proofErr w:type="gramEnd"/>
      <w:r w:rsidR="000E014D">
        <w:rPr>
          <w:lang w:val="en-US"/>
        </w:rPr>
        <w:t xml:space="preserve"> in solution [</w:t>
      </w:r>
      <w:r>
        <w:rPr>
          <w:lang w:val="en-US"/>
        </w:rPr>
        <w:t>12: 5] and in</w:t>
      </w:r>
      <w:r w:rsidR="000E014D">
        <w:rPr>
          <w:lang w:val="en-US"/>
        </w:rPr>
        <w:t xml:space="preserve"> solid state [</w:t>
      </w:r>
      <w:r>
        <w:rPr>
          <w:lang w:val="en-US"/>
        </w:rPr>
        <w:t xml:space="preserve">12-14: </w:t>
      </w:r>
      <w:r w:rsidR="000E014D">
        <w:rPr>
          <w:lang w:val="en-US"/>
        </w:rPr>
        <w:t>6,</w:t>
      </w:r>
      <w:r w:rsidR="0018796C">
        <w:rPr>
          <w:lang w:val="en-US"/>
        </w:rPr>
        <w:t xml:space="preserve"> </w:t>
      </w:r>
      <w:r w:rsidR="000E014D">
        <w:rPr>
          <w:lang w:val="en-US"/>
        </w:rPr>
        <w:t xml:space="preserve">7, </w:t>
      </w:r>
      <w:proofErr w:type="spellStart"/>
      <w:r w:rsidR="000E014D">
        <w:rPr>
          <w:lang w:val="en-US"/>
        </w:rPr>
        <w:t>PcCond</w:t>
      </w:r>
      <w:proofErr w:type="spellEnd"/>
      <w:r w:rsidR="000E014D">
        <w:rPr>
          <w:lang w:val="en-US"/>
        </w:rPr>
        <w:t>]</w:t>
      </w:r>
      <w:r w:rsidR="004461EE">
        <w:rPr>
          <w:lang w:val="en-US"/>
        </w:rPr>
        <w:t>. Besides, non-conjugated oligomers via ligand, m</w:t>
      </w:r>
      <w:r w:rsidR="004461EE" w:rsidRPr="004461EE">
        <w:rPr>
          <w:lang w:val="en-US"/>
        </w:rPr>
        <w:t>etal–ligand, [</w:t>
      </w:r>
      <w:r>
        <w:rPr>
          <w:lang w:val="en-US"/>
        </w:rPr>
        <w:t xml:space="preserve">15: </w:t>
      </w:r>
      <w:r w:rsidR="004461EE" w:rsidRPr="004461EE">
        <w:rPr>
          <w:lang w:val="en-US"/>
        </w:rPr>
        <w:t>8] hydrogen-bond</w:t>
      </w:r>
      <w:r w:rsidR="004461EE">
        <w:rPr>
          <w:lang w:val="en-US"/>
        </w:rPr>
        <w:t>ed</w:t>
      </w:r>
      <w:r w:rsidR="004461EE" w:rsidRPr="004461EE">
        <w:rPr>
          <w:lang w:val="en-US"/>
        </w:rPr>
        <w:t>, [</w:t>
      </w:r>
      <w:r>
        <w:rPr>
          <w:lang w:val="en-US"/>
        </w:rPr>
        <w:t xml:space="preserve">16: </w:t>
      </w:r>
      <w:r w:rsidR="004461EE" w:rsidRPr="004461EE">
        <w:rPr>
          <w:lang w:val="en-US"/>
        </w:rPr>
        <w:t>9] and</w:t>
      </w:r>
      <w:r w:rsidR="004461EE">
        <w:rPr>
          <w:lang w:val="en-US"/>
        </w:rPr>
        <w:t xml:space="preserve"> </w:t>
      </w:r>
      <w:r w:rsidR="004461EE" w:rsidRPr="004461EE">
        <w:rPr>
          <w:lang w:val="en-US"/>
        </w:rPr>
        <w:t xml:space="preserve">donor–acceptor </w:t>
      </w:r>
      <w:r w:rsidR="004461EE">
        <w:rPr>
          <w:lang w:val="en-US"/>
        </w:rPr>
        <w:t>systems</w:t>
      </w:r>
      <w:r w:rsidR="004461EE" w:rsidRPr="004461EE">
        <w:rPr>
          <w:lang w:val="en-US"/>
        </w:rPr>
        <w:t xml:space="preserve"> [</w:t>
      </w:r>
      <w:r>
        <w:rPr>
          <w:lang w:val="en-US"/>
        </w:rPr>
        <w:t xml:space="preserve">17: </w:t>
      </w:r>
      <w:r w:rsidR="004461EE" w:rsidRPr="004461EE">
        <w:rPr>
          <w:lang w:val="en-US"/>
        </w:rPr>
        <w:t>10] have</w:t>
      </w:r>
      <w:r w:rsidR="004461EE">
        <w:rPr>
          <w:lang w:val="en-US"/>
        </w:rPr>
        <w:t xml:space="preserve"> also been reported. </w:t>
      </w:r>
    </w:p>
    <w:p w:rsidR="00EC7849" w:rsidRDefault="00EC7849" w:rsidP="00EC7849">
      <w:pPr>
        <w:rPr>
          <w:lang w:val="en-US"/>
        </w:rPr>
      </w:pPr>
      <w:r w:rsidRPr="00886B80">
        <w:rPr>
          <w:lang w:val="en-US"/>
        </w:rPr>
        <w:t xml:space="preserve">Two </w:t>
      </w:r>
      <w:r>
        <w:rPr>
          <w:lang w:val="en-US"/>
        </w:rPr>
        <w:t xml:space="preserve">types of arrangement </w:t>
      </w:r>
      <w:r w:rsidRPr="00886B80">
        <w:rPr>
          <w:lang w:val="en-US"/>
        </w:rPr>
        <w:t xml:space="preserve">of </w:t>
      </w:r>
      <w:proofErr w:type="spellStart"/>
      <w:r w:rsidRPr="00886B80">
        <w:rPr>
          <w:lang w:val="en-US"/>
        </w:rPr>
        <w:t>chromophore</w:t>
      </w:r>
      <w:proofErr w:type="spellEnd"/>
      <w:r w:rsidRPr="00886B80">
        <w:rPr>
          <w:lang w:val="en-US"/>
        </w:rPr>
        <w:t xml:space="preserve"> molecules</w:t>
      </w:r>
      <w:r>
        <w:rPr>
          <w:lang w:val="en-US"/>
        </w:rPr>
        <w:t xml:space="preserve"> in aggregates </w:t>
      </w:r>
      <w:proofErr w:type="gramStart"/>
      <w:r>
        <w:rPr>
          <w:lang w:val="en-US"/>
        </w:rPr>
        <w:t>are usually discussed</w:t>
      </w:r>
      <w:proofErr w:type="gramEnd"/>
      <w:r>
        <w:rPr>
          <w:lang w:val="en-US"/>
        </w:rPr>
        <w:t xml:space="preserve">: with face-to-face </w:t>
      </w:r>
      <w:r w:rsidRPr="00886B80">
        <w:rPr>
          <w:lang w:val="en-US"/>
        </w:rPr>
        <w:t>configurations, often referred to as H-type aggregates, and</w:t>
      </w:r>
      <w:r>
        <w:rPr>
          <w:lang w:val="en-US"/>
        </w:rPr>
        <w:t xml:space="preserve"> </w:t>
      </w:r>
      <w:r w:rsidRPr="00886B80">
        <w:rPr>
          <w:lang w:val="en-US"/>
        </w:rPr>
        <w:t>slipped- stacked configurations, known as J-type</w:t>
      </w:r>
      <w:r>
        <w:rPr>
          <w:lang w:val="en-US"/>
        </w:rPr>
        <w:t xml:space="preserve"> aggregates</w:t>
      </w:r>
      <w:r w:rsidRPr="00886B80">
        <w:rPr>
          <w:lang w:val="en-US"/>
        </w:rPr>
        <w:t>.</w:t>
      </w:r>
    </w:p>
    <w:p w:rsidR="00A433D9" w:rsidRDefault="006D093D" w:rsidP="00A433D9">
      <w:pPr>
        <w:rPr>
          <w:lang w:val="en-US"/>
        </w:rPr>
      </w:pPr>
      <w:r>
        <w:rPr>
          <w:lang w:val="en-US"/>
        </w:rPr>
        <w:t xml:space="preserve">[18-20: </w:t>
      </w:r>
      <w:r w:rsidR="00A433D9" w:rsidRPr="00A433D9">
        <w:rPr>
          <w:lang w:val="en-US"/>
        </w:rPr>
        <w:t>14−16</w:t>
      </w:r>
      <w:r>
        <w:rPr>
          <w:lang w:val="en-US"/>
        </w:rPr>
        <w:t>]</w:t>
      </w:r>
      <w:r w:rsidR="00A433D9" w:rsidRPr="00A433D9">
        <w:rPr>
          <w:lang w:val="en-US"/>
        </w:rPr>
        <w:t xml:space="preserve"> </w:t>
      </w:r>
      <w:r w:rsidR="00A433D9">
        <w:rPr>
          <w:lang w:val="en-US"/>
        </w:rPr>
        <w:t xml:space="preserve">According to Kasha’s </w:t>
      </w:r>
      <w:r w:rsidR="00ED3212">
        <w:rPr>
          <w:lang w:val="en-US"/>
        </w:rPr>
        <w:t>theory</w:t>
      </w:r>
      <w:r w:rsidR="00A433D9">
        <w:rPr>
          <w:lang w:val="en-US"/>
        </w:rPr>
        <w:t xml:space="preserve"> based on point-dipole approximation,</w:t>
      </w:r>
      <w:r w:rsidR="00A433D9" w:rsidRPr="00A433D9">
        <w:rPr>
          <w:lang w:val="en-US"/>
        </w:rPr>
        <w:t xml:space="preserve"> </w:t>
      </w:r>
      <w:r w:rsidR="00A433D9">
        <w:rPr>
          <w:lang w:val="en-US"/>
        </w:rPr>
        <w:t>“side-by-side”</w:t>
      </w:r>
      <w:r w:rsidR="00A433D9" w:rsidRPr="00A433D9">
        <w:rPr>
          <w:lang w:val="en-US"/>
        </w:rPr>
        <w:t xml:space="preserve"> molecular dimers </w:t>
      </w:r>
      <w:r w:rsidR="00A433D9">
        <w:rPr>
          <w:lang w:val="en-US"/>
        </w:rPr>
        <w:t xml:space="preserve">(H-aggregates) </w:t>
      </w:r>
      <w:r w:rsidR="00A433D9" w:rsidRPr="00A433D9">
        <w:rPr>
          <w:lang w:val="en-US"/>
        </w:rPr>
        <w:t>exhibit a</w:t>
      </w:r>
      <w:r w:rsidR="00A433D9">
        <w:rPr>
          <w:lang w:val="en-US"/>
        </w:rPr>
        <w:t xml:space="preserve"> </w:t>
      </w:r>
      <w:r w:rsidR="00A433D9" w:rsidRPr="00A433D9">
        <w:rPr>
          <w:lang w:val="en-US"/>
        </w:rPr>
        <w:t>blue-shifted absorption maximum and suppressed radiative</w:t>
      </w:r>
      <w:r w:rsidR="00A433D9">
        <w:rPr>
          <w:lang w:val="en-US"/>
        </w:rPr>
        <w:t xml:space="preserve"> </w:t>
      </w:r>
      <w:r w:rsidR="00ED3212">
        <w:rPr>
          <w:lang w:val="en-US"/>
        </w:rPr>
        <w:t xml:space="preserve">decay rate while </w:t>
      </w:r>
      <w:r w:rsidR="00ED3212" w:rsidRPr="00A433D9">
        <w:rPr>
          <w:lang w:val="en-US"/>
        </w:rPr>
        <w:t xml:space="preserve">“head-to-tail” </w:t>
      </w:r>
      <w:r w:rsidR="00ED3212">
        <w:rPr>
          <w:lang w:val="en-US"/>
        </w:rPr>
        <w:t xml:space="preserve">dimers (J-aggregates) </w:t>
      </w:r>
      <w:r w:rsidR="00A433D9" w:rsidRPr="00A433D9">
        <w:rPr>
          <w:lang w:val="en-US"/>
        </w:rPr>
        <w:t>exhibit a red-shifted absorption maximum and enhanced radiative decay rate.</w:t>
      </w:r>
      <w:r w:rsidR="00A433D9">
        <w:rPr>
          <w:lang w:val="en-US"/>
        </w:rPr>
        <w:t xml:space="preserve"> For “slipped-stack”</w:t>
      </w:r>
      <w:r w:rsidR="00ED3212">
        <w:rPr>
          <w:lang w:val="en-US"/>
        </w:rPr>
        <w:t xml:space="preserve"> dimers, the inter</w:t>
      </w:r>
      <w:r w:rsidR="0018796C">
        <w:rPr>
          <w:lang w:val="en-US"/>
        </w:rPr>
        <w:t xml:space="preserve">action of transition dipoles </w:t>
      </w:r>
      <w:proofErr w:type="gramStart"/>
      <w:r w:rsidR="0018796C">
        <w:rPr>
          <w:lang w:val="en-US"/>
        </w:rPr>
        <w:t xml:space="preserve">is </w:t>
      </w:r>
      <w:r w:rsidR="00ED3212">
        <w:rPr>
          <w:lang w:val="en-US"/>
        </w:rPr>
        <w:t>approximated</w:t>
      </w:r>
      <w:proofErr w:type="gramEnd"/>
      <w:r w:rsidR="00ED3212">
        <w:rPr>
          <w:lang w:val="en-US"/>
        </w:rPr>
        <w:t xml:space="preserve"> by equation (1):</w:t>
      </w:r>
    </w:p>
    <w:p w:rsidR="00A433D9" w:rsidRDefault="00A433D9" w:rsidP="00A433D9">
      <w:pPr>
        <w:rPr>
          <w:lang w:val="en-US"/>
        </w:rPr>
      </w:pPr>
    </w:p>
    <w:p w:rsidR="00A433D9" w:rsidRPr="00EC47F4" w:rsidRDefault="00A433D9" w:rsidP="00A433D9">
      <w:pPr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∆E≈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(1-3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θ)</m:t>
            </m:r>
          </m:num>
          <m:den>
            <m:r>
              <w:rPr>
                <w:rFonts w:ascii="Cambria Math" w:hAnsi="Cambria Math"/>
                <w:lang w:val="en-US"/>
              </w:rPr>
              <m:t>4πε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  <w:r>
        <w:rPr>
          <w:rFonts w:eastAsiaTheme="minorEastAsia"/>
          <w:lang w:val="en-US"/>
        </w:rPr>
        <w:tab/>
        <w:t>(1)</w:t>
      </w:r>
    </w:p>
    <w:p w:rsidR="00BB157F" w:rsidRDefault="00BB157F" w:rsidP="00ED3212">
      <w:pPr>
        <w:rPr>
          <w:lang w:val="en-US"/>
        </w:rPr>
      </w:pPr>
    </w:p>
    <w:p w:rsidR="00A433D9" w:rsidRDefault="00ED3212" w:rsidP="00ED3212">
      <w:pPr>
        <w:rPr>
          <w:lang w:val="en-US"/>
        </w:rPr>
      </w:pPr>
      <w:r>
        <w:rPr>
          <w:lang w:val="en-US"/>
        </w:rPr>
        <w:t xml:space="preserve">Where </w:t>
      </w:r>
      <w:r>
        <w:rPr>
          <w:rFonts w:cstheme="minorHAnsi"/>
          <w:lang w:val="en-US"/>
        </w:rPr>
        <w:t>μ</w:t>
      </w:r>
      <w:r>
        <w:rPr>
          <w:lang w:val="en-US"/>
        </w:rPr>
        <w:t xml:space="preserve"> </w:t>
      </w:r>
      <w:r w:rsidRPr="00ED3212">
        <w:rPr>
          <w:lang w:val="en-US"/>
        </w:rPr>
        <w:t xml:space="preserve">and r </w:t>
      </w:r>
      <w:r>
        <w:rPr>
          <w:lang w:val="en-US"/>
        </w:rPr>
        <w:t>represent</w:t>
      </w:r>
      <w:r w:rsidRPr="00ED3212">
        <w:rPr>
          <w:lang w:val="en-US"/>
        </w:rPr>
        <w:t xml:space="preserve"> the magnitude of the transition moment in the monomer and </w:t>
      </w:r>
      <w:r>
        <w:rPr>
          <w:lang w:val="en-US"/>
        </w:rPr>
        <w:t>c</w:t>
      </w:r>
      <w:r w:rsidRPr="00ED3212">
        <w:rPr>
          <w:lang w:val="en-US"/>
        </w:rPr>
        <w:t>enter-to-center distance between the</w:t>
      </w:r>
      <w:r>
        <w:rPr>
          <w:lang w:val="en-US"/>
        </w:rPr>
        <w:t xml:space="preserve"> </w:t>
      </w:r>
      <w:r w:rsidRPr="00ED3212">
        <w:rPr>
          <w:lang w:val="en-US"/>
        </w:rPr>
        <w:t>molecules, respectively</w:t>
      </w:r>
      <w:r>
        <w:rPr>
          <w:lang w:val="en-US"/>
        </w:rPr>
        <w:t xml:space="preserve">, </w:t>
      </w:r>
      <w:r w:rsidR="00BB157F" w:rsidRPr="00BB157F">
        <w:rPr>
          <w:lang w:val="en-US"/>
        </w:rPr>
        <w:t xml:space="preserve">θ </w:t>
      </w:r>
      <w:r w:rsidR="00BB157F">
        <w:rPr>
          <w:lang w:val="en-US"/>
        </w:rPr>
        <w:t xml:space="preserve">is the angle </w:t>
      </w:r>
      <w:r w:rsidR="00BB157F" w:rsidRPr="00BB157F">
        <w:rPr>
          <w:lang w:val="en-US"/>
        </w:rPr>
        <w:t>between</w:t>
      </w:r>
      <w:r w:rsidR="00BB157F">
        <w:rPr>
          <w:lang w:val="en-US"/>
        </w:rPr>
        <w:t xml:space="preserve"> </w:t>
      </w:r>
      <w:r w:rsidR="00BB157F" w:rsidRPr="00BB157F">
        <w:rPr>
          <w:lang w:val="en-US"/>
        </w:rPr>
        <w:t xml:space="preserve">the polarization axis and the line </w:t>
      </w:r>
      <w:r w:rsidR="00BB157F">
        <w:rPr>
          <w:lang w:val="en-US"/>
        </w:rPr>
        <w:t>connecting the dipole centers</w:t>
      </w:r>
      <w:r w:rsidRPr="00ED3212">
        <w:rPr>
          <w:lang w:val="en-US"/>
        </w:rPr>
        <w:t xml:space="preserve">. ΔE becomes zero for θ = 54.7°, </w:t>
      </w:r>
      <w:r w:rsidR="00BB157F">
        <w:rPr>
          <w:lang w:val="en-US"/>
        </w:rPr>
        <w:t>i.e.</w:t>
      </w:r>
      <w:r w:rsidRPr="00ED3212">
        <w:rPr>
          <w:lang w:val="en-US"/>
        </w:rPr>
        <w:t xml:space="preserve"> two molecules</w:t>
      </w:r>
      <w:r w:rsidR="00BB157F">
        <w:rPr>
          <w:lang w:val="en-US"/>
        </w:rPr>
        <w:t xml:space="preserve"> </w:t>
      </w:r>
      <w:r w:rsidRPr="00ED3212">
        <w:rPr>
          <w:lang w:val="en-US"/>
        </w:rPr>
        <w:t xml:space="preserve">behave as </w:t>
      </w:r>
      <w:proofErr w:type="gramStart"/>
      <w:r w:rsidRPr="00ED3212">
        <w:rPr>
          <w:lang w:val="en-US"/>
        </w:rPr>
        <w:t>an</w:t>
      </w:r>
      <w:proofErr w:type="gramEnd"/>
      <w:r w:rsidRPr="00ED3212">
        <w:rPr>
          <w:lang w:val="en-US"/>
        </w:rPr>
        <w:t xml:space="preserve"> H-aggregate above 54.7° and as a J-aggregate below this angle.</w:t>
      </w:r>
    </w:p>
    <w:p w:rsidR="005A6C57" w:rsidRDefault="005A6C57" w:rsidP="005A6C57">
      <w:pPr>
        <w:jc w:val="center"/>
        <w:rPr>
          <w:lang w:val="en-US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7031B8EC" wp14:editId="3E9021EE">
            <wp:extent cx="2880000" cy="1839600"/>
            <wp:effectExtent l="0" t="0" r="0" b="8255"/>
            <wp:docPr id="4" name="Рисунок 4" descr="C:\Users\Sergey\AppData\Local\Temp\vmware-Sergey\VMwareDnD\9877b5c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gey\AppData\Local\Temp\vmware-Sergey\VMwareDnD\9877b5c0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14D" w:rsidRDefault="00EC7849" w:rsidP="004461EE">
      <w:pPr>
        <w:rPr>
          <w:lang w:val="en-US"/>
        </w:rPr>
      </w:pPr>
      <w:r>
        <w:rPr>
          <w:lang w:val="en-US"/>
        </w:rPr>
        <w:t xml:space="preserve">Although many examples of “face-to-face </w:t>
      </w:r>
      <w:proofErr w:type="spellStart"/>
      <w:r>
        <w:rPr>
          <w:lang w:val="en-US"/>
        </w:rPr>
        <w:t>phthalocyanine</w:t>
      </w:r>
      <w:proofErr w:type="spellEnd"/>
      <w:r>
        <w:rPr>
          <w:lang w:val="en-US"/>
        </w:rPr>
        <w:t xml:space="preserve"> dimers [</w:t>
      </w:r>
      <w:r w:rsidR="006D093D">
        <w:rPr>
          <w:highlight w:val="yellow"/>
          <w:lang w:val="en-US"/>
        </w:rPr>
        <w:t>10</w:t>
      </w:r>
      <w:r w:rsidRPr="00216323">
        <w:rPr>
          <w:highlight w:val="yellow"/>
          <w:lang w:val="en-US"/>
        </w:rPr>
        <w:t xml:space="preserve">, </w:t>
      </w:r>
      <w:proofErr w:type="spellStart"/>
      <w:r w:rsidRPr="00216323">
        <w:rPr>
          <w:highlight w:val="yellow"/>
          <w:lang w:val="en-US"/>
        </w:rPr>
        <w:t>Gorbunova_PcCrown</w:t>
      </w:r>
      <w:proofErr w:type="spellEnd"/>
      <w:r>
        <w:rPr>
          <w:lang w:val="en-US"/>
        </w:rPr>
        <w:t xml:space="preserve">] are well known, the exact alignment of the Pc subunits in these systems is not known, except for the crystals </w:t>
      </w:r>
      <w:r>
        <w:rPr>
          <w:lang w:val="en-US"/>
        </w:rPr>
        <w:lastRenderedPageBreak/>
        <w:t>where slipped-stacked arrangement is typical for M(II)Pcs [</w:t>
      </w:r>
      <w:r w:rsidR="0018796C" w:rsidRPr="0018796C">
        <w:rPr>
          <w:highlight w:val="yellow"/>
          <w:lang w:val="en-US"/>
        </w:rPr>
        <w:t>12-13</w:t>
      </w:r>
      <w:r>
        <w:rPr>
          <w:lang w:val="en-US"/>
        </w:rPr>
        <w:t xml:space="preserve">]. Only a few binuclear Pcs with a linker rigid enough to ensure a well-defined </w:t>
      </w:r>
      <w:proofErr w:type="gramStart"/>
      <w:r>
        <w:rPr>
          <w:lang w:val="en-US"/>
        </w:rPr>
        <w:t>geometry,</w:t>
      </w:r>
      <w:proofErr w:type="gramEnd"/>
      <w:r>
        <w:rPr>
          <w:lang w:val="en-US"/>
        </w:rPr>
        <w:t xml:space="preserve"> are known experimentally: a “gable” </w:t>
      </w:r>
      <w:r>
        <w:rPr>
          <w:b/>
          <w:lang w:val="en-US"/>
        </w:rPr>
        <w:t>1</w:t>
      </w:r>
      <w:r>
        <w:rPr>
          <w:lang w:val="en-US"/>
        </w:rPr>
        <w:t xml:space="preserve">, a “planar” </w:t>
      </w:r>
      <w:r>
        <w:rPr>
          <w:b/>
          <w:lang w:val="en-US"/>
        </w:rPr>
        <w:t>2</w:t>
      </w:r>
      <w:r>
        <w:rPr>
          <w:lang w:val="en-US"/>
        </w:rPr>
        <w:t>, and a “</w:t>
      </w:r>
      <w:proofErr w:type="spellStart"/>
      <w:r>
        <w:rPr>
          <w:lang w:val="en-US"/>
        </w:rPr>
        <w:t>cyclophane</w:t>
      </w:r>
      <w:proofErr w:type="spellEnd"/>
      <w:r>
        <w:rPr>
          <w:lang w:val="en-US"/>
        </w:rPr>
        <w:t xml:space="preserve">” </w:t>
      </w:r>
      <w:r>
        <w:rPr>
          <w:b/>
          <w:lang w:val="en-US"/>
        </w:rPr>
        <w:t>3</w:t>
      </w:r>
      <w:r>
        <w:rPr>
          <w:lang w:val="en-US"/>
        </w:rPr>
        <w:t xml:space="preserve"> bridged binuclear </w:t>
      </w:r>
      <w:proofErr w:type="spellStart"/>
      <w:r>
        <w:rPr>
          <w:lang w:val="en-US"/>
        </w:rPr>
        <w:t>phthalocyanine</w:t>
      </w:r>
      <w:proofErr w:type="spellEnd"/>
      <w:r>
        <w:rPr>
          <w:lang w:val="en-US"/>
        </w:rPr>
        <w:t xml:space="preserve"> with “edge-to-edge” arrangement (J-aggregates). For “face-to-face” binuclear Pcs with rigid linkers such as </w:t>
      </w:r>
      <w:proofErr w:type="gramStart"/>
      <w:r w:rsidRPr="00216323">
        <w:rPr>
          <w:b/>
          <w:lang w:val="en-US"/>
        </w:rPr>
        <w:t>4</w:t>
      </w:r>
      <w:proofErr w:type="gramEnd"/>
      <w:r>
        <w:rPr>
          <w:lang w:val="en-US"/>
        </w:rPr>
        <w:t xml:space="preserve"> and </w:t>
      </w:r>
      <w:r w:rsidRPr="00216323">
        <w:rPr>
          <w:b/>
          <w:lang w:val="en-US"/>
        </w:rPr>
        <w:t>5</w:t>
      </w:r>
      <w:r>
        <w:rPr>
          <w:lang w:val="en-US"/>
        </w:rPr>
        <w:t xml:space="preserve">, different conformations are still possible which can influence the </w:t>
      </w:r>
      <w:proofErr w:type="spellStart"/>
      <w:r>
        <w:rPr>
          <w:lang w:val="en-US"/>
        </w:rPr>
        <w:t>excitonic</w:t>
      </w:r>
      <w:proofErr w:type="spellEnd"/>
      <w:r>
        <w:rPr>
          <w:lang w:val="en-US"/>
        </w:rPr>
        <w:t xml:space="preserve"> coupling significantly (see below). An example of a coordination-type binuclear Pc </w:t>
      </w:r>
      <w:r w:rsidRPr="00D03890">
        <w:rPr>
          <w:b/>
          <w:lang w:val="en-US"/>
        </w:rPr>
        <w:t>6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can be considered</w:t>
      </w:r>
      <w:proofErr w:type="gramEnd"/>
      <w:r w:rsidR="00C509DB">
        <w:rPr>
          <w:lang w:val="en-US"/>
        </w:rPr>
        <w:t xml:space="preserve"> as</w:t>
      </w:r>
      <w:r>
        <w:rPr>
          <w:lang w:val="en-US"/>
        </w:rPr>
        <w:t xml:space="preserve"> rigid although two conformations (“parallel” and “oblique”) are possible.</w:t>
      </w:r>
    </w:p>
    <w:p w:rsidR="00C02E7A" w:rsidRDefault="007A2A1D" w:rsidP="00C02E7A">
      <w:pPr>
        <w:kinsoku w:val="0"/>
        <w:overflowPunct w:val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04770" cy="1985010"/>
            <wp:effectExtent l="0" t="0" r="5080" b="0"/>
            <wp:docPr id="1" name="Рисунок 1" descr="Z:\exchange\ms calc unconj\pasta\Absorption-spectra-of-ZnPc-1-in-films-of-the-a-and-b-modification-in-comparison-to-the_W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exchange\ms calc unconj\pasta\Absorption-spectra-of-ZnPc-1-in-films-of-the-a-and-b-modification-in-comparison-to-the_W6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C1E" w:rsidRPr="00037C1E" w:rsidRDefault="00C02E7A" w:rsidP="00C02E7A">
      <w:pPr>
        <w:kinsoku w:val="0"/>
        <w:overflowPunct w:val="0"/>
        <w:jc w:val="center"/>
        <w:rPr>
          <w:rFonts w:ascii="Times New Roman" w:hAnsi="Times New Roman" w:cs="Times New Roman"/>
          <w:sz w:val="20"/>
          <w:szCs w:val="20"/>
        </w:rPr>
      </w:pPr>
      <w:r w:rsidRPr="00037C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7B49CF" wp14:editId="1BCB4818">
            <wp:extent cx="1993265" cy="1256665"/>
            <wp:effectExtent l="0" t="0" r="698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C1E" w:rsidRPr="00037C1E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764030" cy="1096645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C1E" w:rsidRPr="00037C1E" w:rsidRDefault="00037C1E" w:rsidP="00037C1E">
      <w:pPr>
        <w:kinsoku w:val="0"/>
        <w:overflowPunct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037C1E" w:rsidRPr="00037C1E" w:rsidRDefault="00037C1E" w:rsidP="00037C1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0"/>
          <w:szCs w:val="20"/>
        </w:rPr>
      </w:pPr>
    </w:p>
    <w:p w:rsidR="007A2A1D" w:rsidRDefault="007A2A1D" w:rsidP="007A2A1D">
      <w:pPr>
        <w:jc w:val="center"/>
        <w:rPr>
          <w:lang w:val="en-US"/>
        </w:rPr>
      </w:pPr>
    </w:p>
    <w:p w:rsidR="00E0414C" w:rsidRDefault="000E014D" w:rsidP="00FC69ED">
      <w:pPr>
        <w:rPr>
          <w:lang w:val="en-US"/>
        </w:rPr>
      </w:pPr>
      <w:r>
        <w:rPr>
          <w:lang w:val="en-US"/>
        </w:rPr>
        <w:t>The effect of the aggregation on the Q-band</w:t>
      </w:r>
      <w:r w:rsidR="00E666C0">
        <w:rPr>
          <w:lang w:val="en-US"/>
        </w:rPr>
        <w:t xml:space="preserve"> in solution</w:t>
      </w:r>
      <w:r w:rsidR="00CD3E15">
        <w:rPr>
          <w:lang w:val="en-US"/>
        </w:rPr>
        <w:t xml:space="preserve"> is stronger than</w:t>
      </w:r>
      <w:r>
        <w:rPr>
          <w:lang w:val="en-US"/>
        </w:rPr>
        <w:t xml:space="preserve"> </w:t>
      </w:r>
      <w:r w:rsidR="00E666C0">
        <w:rPr>
          <w:lang w:val="en-US"/>
        </w:rPr>
        <w:t xml:space="preserve">solvent effects and typically results in a </w:t>
      </w:r>
      <w:r w:rsidR="007A2A1D">
        <w:rPr>
          <w:lang w:val="en-US"/>
        </w:rPr>
        <w:t>blue shift from 660-700 nm to 6</w:t>
      </w:r>
      <w:r w:rsidR="00C509DB">
        <w:rPr>
          <w:lang w:val="en-US"/>
        </w:rPr>
        <w:t>0</w:t>
      </w:r>
      <w:r w:rsidR="00E666C0">
        <w:rPr>
          <w:lang w:val="en-US"/>
        </w:rPr>
        <w:t>0-640 nm and broadening of the Q-band</w:t>
      </w:r>
      <w:r w:rsidR="00224A6B">
        <w:rPr>
          <w:lang w:val="en-US"/>
        </w:rPr>
        <w:t xml:space="preserve"> (H-aggregates)</w:t>
      </w:r>
      <w:r w:rsidR="00E666C0">
        <w:rPr>
          <w:lang w:val="en-US"/>
        </w:rPr>
        <w:t xml:space="preserve">. In solid state, </w:t>
      </w:r>
      <w:r w:rsidR="00E666C0" w:rsidRPr="00E666C0">
        <w:rPr>
          <w:lang w:val="en-US"/>
        </w:rPr>
        <w:t>β-</w:t>
      </w:r>
      <w:r w:rsidR="00E666C0">
        <w:rPr>
          <w:lang w:val="en-US"/>
        </w:rPr>
        <w:t xml:space="preserve">modification of </w:t>
      </w:r>
      <w:r w:rsidR="00CD3E15">
        <w:rPr>
          <w:lang w:val="en-US"/>
        </w:rPr>
        <w:t>planar</w:t>
      </w:r>
      <w:r w:rsidR="00E666C0">
        <w:rPr>
          <w:lang w:val="en-US"/>
        </w:rPr>
        <w:t xml:space="preserve"> </w:t>
      </w:r>
      <w:proofErr w:type="gramStart"/>
      <w:r w:rsidR="00E666C0">
        <w:rPr>
          <w:lang w:val="en-US"/>
        </w:rPr>
        <w:t>M(</w:t>
      </w:r>
      <w:proofErr w:type="gramEnd"/>
      <w:r w:rsidR="00E666C0">
        <w:rPr>
          <w:lang w:val="en-US"/>
        </w:rPr>
        <w:t xml:space="preserve">II)Pcs typically shows a </w:t>
      </w:r>
      <w:r w:rsidR="00CD3E15">
        <w:rPr>
          <w:lang w:val="en-US"/>
        </w:rPr>
        <w:t>close contact</w:t>
      </w:r>
      <w:r w:rsidR="00E666C0">
        <w:rPr>
          <w:lang w:val="en-US"/>
        </w:rPr>
        <w:t xml:space="preserve"> of central metal ion to a </w:t>
      </w:r>
      <w:proofErr w:type="spellStart"/>
      <w:r w:rsidR="00CD3E15">
        <w:rPr>
          <w:lang w:val="en-US"/>
        </w:rPr>
        <w:t>meso</w:t>
      </w:r>
      <w:proofErr w:type="spellEnd"/>
      <w:r w:rsidR="00CD3E15">
        <w:rPr>
          <w:lang w:val="en-US"/>
        </w:rPr>
        <w:t>-</w:t>
      </w:r>
      <w:r w:rsidR="00E666C0">
        <w:rPr>
          <w:lang w:val="en-US"/>
        </w:rPr>
        <w:t xml:space="preserve">N atom of an adjacent molecule in a stack, and </w:t>
      </w:r>
      <w:r w:rsidR="00CD3E15">
        <w:rPr>
          <w:lang w:val="en-US"/>
        </w:rPr>
        <w:t xml:space="preserve">an inclination angle of the </w:t>
      </w:r>
      <w:proofErr w:type="spellStart"/>
      <w:r w:rsidR="00CD3E15">
        <w:rPr>
          <w:lang w:val="en-US"/>
        </w:rPr>
        <w:t>macrocycles</w:t>
      </w:r>
      <w:proofErr w:type="spellEnd"/>
      <w:r w:rsidR="00CD3E15">
        <w:rPr>
          <w:lang w:val="en-US"/>
        </w:rPr>
        <w:t xml:space="preserve"> within the stack of ~ 45o. The inclination angle in </w:t>
      </w:r>
      <w:r w:rsidR="00CD3E15" w:rsidRPr="00CD3E15">
        <w:rPr>
          <w:lang w:val="en-US"/>
        </w:rPr>
        <w:t>α</w:t>
      </w:r>
      <w:r w:rsidR="00ED7E9B">
        <w:rPr>
          <w:lang w:val="en-US"/>
        </w:rPr>
        <w:t>-modification is ~ 30</w:t>
      </w:r>
      <w:r w:rsidR="00CD3E15">
        <w:rPr>
          <w:lang w:val="en-US"/>
        </w:rPr>
        <w:t xml:space="preserve">o, and the metal shows a close contact to a </w:t>
      </w:r>
      <w:proofErr w:type="spellStart"/>
      <w:r w:rsidR="00CD3E15">
        <w:rPr>
          <w:lang w:val="en-US"/>
        </w:rPr>
        <w:t>pyrrole</w:t>
      </w:r>
      <w:proofErr w:type="spellEnd"/>
      <w:r w:rsidR="00CD3E15">
        <w:rPr>
          <w:lang w:val="en-US"/>
        </w:rPr>
        <w:t xml:space="preserve">-N atom of an adjacent molecule. Different arrangements of the </w:t>
      </w:r>
      <w:proofErr w:type="spellStart"/>
      <w:r w:rsidR="00CD3E15">
        <w:rPr>
          <w:lang w:val="en-US"/>
        </w:rPr>
        <w:t>chromophores</w:t>
      </w:r>
      <w:proofErr w:type="spellEnd"/>
      <w:r w:rsidR="00CD3E15">
        <w:rPr>
          <w:lang w:val="en-US"/>
        </w:rPr>
        <w:t xml:space="preserve"> results in significantly different </w:t>
      </w:r>
      <w:proofErr w:type="spellStart"/>
      <w:r w:rsidR="00CD3E15">
        <w:rPr>
          <w:lang w:val="en-US"/>
        </w:rPr>
        <w:t>excitonic</w:t>
      </w:r>
      <w:proofErr w:type="spellEnd"/>
      <w:r w:rsidR="00CD3E15">
        <w:rPr>
          <w:lang w:val="en-US"/>
        </w:rPr>
        <w:t xml:space="preserve"> coupling, leading to </w:t>
      </w:r>
      <w:r w:rsidR="00FC69ED">
        <w:rPr>
          <w:lang w:val="en-US"/>
        </w:rPr>
        <w:t>a high variability of</w:t>
      </w:r>
      <w:r w:rsidR="00CD3E15">
        <w:rPr>
          <w:lang w:val="en-US"/>
        </w:rPr>
        <w:t xml:space="preserve"> </w:t>
      </w:r>
      <w:r w:rsidR="00FC69ED">
        <w:rPr>
          <w:lang w:val="en-US"/>
        </w:rPr>
        <w:t>absorption wavelengths</w:t>
      </w:r>
      <w:r w:rsidR="00CD3E15">
        <w:rPr>
          <w:lang w:val="en-US"/>
        </w:rPr>
        <w:t xml:space="preserve"> exhibited by crystalline </w:t>
      </w:r>
      <w:proofErr w:type="spellStart"/>
      <w:r w:rsidR="00CD3E15">
        <w:rPr>
          <w:lang w:val="en-US"/>
        </w:rPr>
        <w:t>phthalocyanines</w:t>
      </w:r>
      <w:proofErr w:type="spellEnd"/>
      <w:r w:rsidR="00CD3E15">
        <w:rPr>
          <w:lang w:val="en-US"/>
        </w:rPr>
        <w:t xml:space="preserve">. </w:t>
      </w:r>
      <w:r w:rsidR="00FC69ED">
        <w:rPr>
          <w:lang w:val="en-US"/>
        </w:rPr>
        <w:t xml:space="preserve">Thus, </w:t>
      </w:r>
      <w:r w:rsidR="00C318A8" w:rsidRPr="00FC69ED">
        <w:rPr>
          <w:lang w:val="en-US"/>
        </w:rPr>
        <w:t>α</w:t>
      </w:r>
      <w:r w:rsidR="00FC69ED">
        <w:rPr>
          <w:lang w:val="en-US"/>
        </w:rPr>
        <w:t xml:space="preserve">-modifications of </w:t>
      </w:r>
      <w:proofErr w:type="spellStart"/>
      <w:r w:rsidR="00FC69ED">
        <w:rPr>
          <w:lang w:val="en-US"/>
        </w:rPr>
        <w:t>CuPc</w:t>
      </w:r>
      <w:proofErr w:type="spellEnd"/>
      <w:r w:rsidR="00FC69ED">
        <w:rPr>
          <w:lang w:val="en-US"/>
        </w:rPr>
        <w:t xml:space="preserve"> and </w:t>
      </w:r>
      <w:proofErr w:type="spellStart"/>
      <w:r w:rsidR="00FC69ED">
        <w:rPr>
          <w:lang w:val="en-US"/>
        </w:rPr>
        <w:t>ZnPc</w:t>
      </w:r>
      <w:proofErr w:type="spellEnd"/>
      <w:r w:rsidR="00FC69ED">
        <w:rPr>
          <w:lang w:val="en-US"/>
        </w:rPr>
        <w:t xml:space="preserve"> absorb</w:t>
      </w:r>
      <w:r w:rsidR="00FC69ED" w:rsidRPr="00FC69ED">
        <w:rPr>
          <w:lang w:val="en-US"/>
        </w:rPr>
        <w:t xml:space="preserve"> at λ</w:t>
      </w:r>
      <w:r w:rsidR="00FC69ED">
        <w:rPr>
          <w:lang w:val="en-US"/>
        </w:rPr>
        <w:t>~</w:t>
      </w:r>
      <w:r w:rsidR="00FC69ED" w:rsidRPr="00FC69ED">
        <w:rPr>
          <w:lang w:val="en-US"/>
        </w:rPr>
        <w:t xml:space="preserve">625 and </w:t>
      </w:r>
      <w:r w:rsidR="00FC69ED">
        <w:rPr>
          <w:lang w:val="en-US"/>
        </w:rPr>
        <w:t>~</w:t>
      </w:r>
      <w:r w:rsidR="00FC69ED" w:rsidRPr="00FC69ED">
        <w:rPr>
          <w:lang w:val="en-US"/>
        </w:rPr>
        <w:t xml:space="preserve">700 nm, </w:t>
      </w:r>
      <w:r w:rsidR="00C318A8">
        <w:rPr>
          <w:rFonts w:cstheme="minorHAnsi"/>
          <w:lang w:val="en-US"/>
        </w:rPr>
        <w:t>β</w:t>
      </w:r>
      <w:r w:rsidR="00C318A8">
        <w:rPr>
          <w:lang w:val="en-US"/>
        </w:rPr>
        <w:t xml:space="preserve"> </w:t>
      </w:r>
      <w:r w:rsidR="00FC69ED">
        <w:rPr>
          <w:lang w:val="en-US"/>
        </w:rPr>
        <w:t>-modifications</w:t>
      </w:r>
      <w:r w:rsidR="00FC69ED" w:rsidRPr="00FC69ED">
        <w:rPr>
          <w:lang w:val="en-US"/>
        </w:rPr>
        <w:t xml:space="preserve"> at λ</w:t>
      </w:r>
      <w:r w:rsidR="00FC69ED">
        <w:rPr>
          <w:lang w:val="en-US"/>
        </w:rPr>
        <w:t>~</w:t>
      </w:r>
      <w:r w:rsidR="00FC69ED" w:rsidRPr="00FC69ED">
        <w:rPr>
          <w:lang w:val="en-US"/>
        </w:rPr>
        <w:t>650</w:t>
      </w:r>
      <w:r w:rsidR="00FC69ED">
        <w:rPr>
          <w:lang w:val="en-US"/>
        </w:rPr>
        <w:t xml:space="preserve"> </w:t>
      </w:r>
      <w:r w:rsidR="00FC69ED" w:rsidRPr="00FC69ED">
        <w:rPr>
          <w:lang w:val="en-US"/>
        </w:rPr>
        <w:t>and</w:t>
      </w:r>
      <w:r w:rsidR="00FC69ED">
        <w:rPr>
          <w:lang w:val="en-US"/>
        </w:rPr>
        <w:t xml:space="preserve"> ~750 nm, and </w:t>
      </w:r>
      <w:r w:rsidR="00FC69ED" w:rsidRPr="00FC69ED">
        <w:rPr>
          <w:lang w:val="en-US"/>
        </w:rPr>
        <w:t>ε</w:t>
      </w:r>
      <w:r w:rsidR="00FC69ED">
        <w:rPr>
          <w:lang w:val="en-US"/>
        </w:rPr>
        <w:t>-</w:t>
      </w:r>
      <w:proofErr w:type="spellStart"/>
      <w:r w:rsidR="00FC69ED">
        <w:rPr>
          <w:lang w:val="en-US"/>
        </w:rPr>
        <w:t>CuPc</w:t>
      </w:r>
      <w:proofErr w:type="spellEnd"/>
      <w:r w:rsidR="00FC69ED">
        <w:rPr>
          <w:lang w:val="en-US"/>
        </w:rPr>
        <w:t xml:space="preserve"> </w:t>
      </w:r>
      <w:r w:rsidR="00FC69ED" w:rsidRPr="00FC69ED">
        <w:rPr>
          <w:lang w:val="en-US"/>
        </w:rPr>
        <w:t>at</w:t>
      </w:r>
      <w:r w:rsidR="007F7D73">
        <w:rPr>
          <w:lang w:val="en-US"/>
        </w:rPr>
        <w:t xml:space="preserve"> even longer wavelength</w:t>
      </w:r>
      <w:r w:rsidR="00FC69ED" w:rsidRPr="00FC69ED">
        <w:rPr>
          <w:lang w:val="en-US"/>
        </w:rPr>
        <w:t xml:space="preserve"> λ &lt;</w:t>
      </w:r>
      <w:r w:rsidR="007F7D73">
        <w:rPr>
          <w:lang w:val="en-US"/>
        </w:rPr>
        <w:t xml:space="preserve"> </w:t>
      </w:r>
      <w:r w:rsidR="00FC69ED" w:rsidRPr="00FC69ED">
        <w:rPr>
          <w:lang w:val="en-US"/>
        </w:rPr>
        <w:t>820 nm</w:t>
      </w:r>
      <w:r w:rsidR="00FC69ED">
        <w:rPr>
          <w:lang w:val="en-US"/>
        </w:rPr>
        <w:t xml:space="preserve">. The non-planar </w:t>
      </w:r>
      <w:proofErr w:type="gramStart"/>
      <w:r w:rsidR="00FC69ED">
        <w:rPr>
          <w:lang w:val="en-US"/>
        </w:rPr>
        <w:t>Ti(</w:t>
      </w:r>
      <w:proofErr w:type="gramEnd"/>
      <w:r w:rsidR="00FC69ED">
        <w:rPr>
          <w:lang w:val="en-US"/>
        </w:rPr>
        <w:t xml:space="preserve">O)Pc with slipped-stacked </w:t>
      </w:r>
      <w:r w:rsidR="007F7D73">
        <w:rPr>
          <w:lang w:val="en-US"/>
        </w:rPr>
        <w:t xml:space="preserve">arrangement similar to J-aggregates shows an extremely red-shifted Q-band absorption at </w:t>
      </w:r>
      <w:r w:rsidR="007F7D73" w:rsidRPr="00FC69ED">
        <w:rPr>
          <w:lang w:val="en-US"/>
        </w:rPr>
        <w:t xml:space="preserve">λ </w:t>
      </w:r>
      <w:r w:rsidR="004461EE">
        <w:rPr>
          <w:lang w:val="en-US"/>
        </w:rPr>
        <w:t>~ 700 -</w:t>
      </w:r>
      <w:r w:rsidR="007F7D73">
        <w:rPr>
          <w:lang w:val="en-US"/>
        </w:rPr>
        <w:t xml:space="preserve"> 900 nm, and </w:t>
      </w:r>
      <w:r w:rsidR="004461EE">
        <w:rPr>
          <w:lang w:val="en-US"/>
        </w:rPr>
        <w:t xml:space="preserve">an efficient </w:t>
      </w:r>
      <w:proofErr w:type="spellStart"/>
      <w:r w:rsidR="004461EE">
        <w:rPr>
          <w:lang w:val="en-US"/>
        </w:rPr>
        <w:t>photoinduced</w:t>
      </w:r>
      <w:proofErr w:type="spellEnd"/>
      <w:r w:rsidR="004461EE">
        <w:rPr>
          <w:lang w:val="en-US"/>
        </w:rPr>
        <w:t xml:space="preserve"> charge carrier generation.</w:t>
      </w:r>
    </w:p>
    <w:p w:rsidR="004F334D" w:rsidRDefault="008A1A84" w:rsidP="004F334D">
      <w:pPr>
        <w:rPr>
          <w:lang w:val="en-US"/>
        </w:rPr>
      </w:pPr>
      <w:r>
        <w:rPr>
          <w:lang w:val="en-US"/>
        </w:rPr>
        <w:t>S</w:t>
      </w:r>
      <w:r w:rsidRPr="008A1A84">
        <w:rPr>
          <w:lang w:val="en-US"/>
        </w:rPr>
        <w:t>lipped-stack</w:t>
      </w:r>
      <w:r>
        <w:rPr>
          <w:lang w:val="en-US"/>
        </w:rPr>
        <w:t xml:space="preserve"> Pc</w:t>
      </w:r>
      <w:r w:rsidRPr="008A1A84">
        <w:rPr>
          <w:lang w:val="en-US"/>
        </w:rPr>
        <w:t xml:space="preserve"> dimer</w:t>
      </w:r>
      <w:r>
        <w:rPr>
          <w:lang w:val="en-US"/>
        </w:rPr>
        <w:t>s</w:t>
      </w:r>
      <w:r w:rsidRPr="008A1A84">
        <w:rPr>
          <w:lang w:val="en-US"/>
        </w:rPr>
        <w:t xml:space="preserve"> </w:t>
      </w:r>
      <w:r>
        <w:rPr>
          <w:lang w:val="en-US"/>
        </w:rPr>
        <w:t xml:space="preserve">resemble structural patterns of </w:t>
      </w:r>
      <w:r w:rsidRPr="008A1A84">
        <w:rPr>
          <w:lang w:val="en-US"/>
        </w:rPr>
        <w:t>photosynthetic light-harvesting antenna consisting of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bacteriochlo</w:t>
      </w:r>
      <w:r w:rsidRPr="008A1A84">
        <w:rPr>
          <w:lang w:val="en-US"/>
        </w:rPr>
        <w:t>rophyll</w:t>
      </w:r>
      <w:proofErr w:type="spellEnd"/>
      <w:r w:rsidRPr="008A1A84">
        <w:rPr>
          <w:lang w:val="en-US"/>
        </w:rPr>
        <w:t xml:space="preserve"> dimers</w:t>
      </w:r>
      <w:r>
        <w:rPr>
          <w:lang w:val="en-US"/>
        </w:rPr>
        <w:t xml:space="preserve"> [cyclop</w:t>
      </w:r>
      <w:r w:rsidR="0018796C">
        <w:rPr>
          <w:lang w:val="en-US"/>
        </w:rPr>
        <w:t>h</w:t>
      </w:r>
      <w:r>
        <w:rPr>
          <w:lang w:val="en-US"/>
        </w:rPr>
        <w:t>_3]</w:t>
      </w:r>
      <w:r w:rsidR="00C509DB">
        <w:rPr>
          <w:lang w:val="en-US"/>
        </w:rPr>
        <w:t>,</w:t>
      </w:r>
      <w:r w:rsidRPr="008A1A84">
        <w:rPr>
          <w:lang w:val="en-US"/>
        </w:rPr>
        <w:t xml:space="preserve"> </w:t>
      </w:r>
      <w:r>
        <w:rPr>
          <w:lang w:val="en-US"/>
        </w:rPr>
        <w:t>and they are fluorescent</w:t>
      </w:r>
      <w:r w:rsidRPr="008A1A84">
        <w:rPr>
          <w:lang w:val="en-US"/>
        </w:rPr>
        <w:t xml:space="preserve"> in contrast to </w:t>
      </w:r>
      <w:r>
        <w:rPr>
          <w:lang w:val="en-US"/>
        </w:rPr>
        <w:t>face-to-face Pc oligomers</w:t>
      </w:r>
      <w:r w:rsidRPr="008A1A84">
        <w:rPr>
          <w:lang w:val="en-US"/>
        </w:rPr>
        <w:t>. 2</w:t>
      </w:r>
      <w:proofErr w:type="gramStart"/>
      <w:r w:rsidRPr="008A1A84">
        <w:rPr>
          <w:lang w:val="en-US"/>
        </w:rPr>
        <w:t>,4</w:t>
      </w:r>
      <w:proofErr w:type="gramEnd"/>
      <w:r w:rsidR="00886B80">
        <w:rPr>
          <w:lang w:val="en-US"/>
        </w:rPr>
        <w:t xml:space="preserve"> </w:t>
      </w:r>
      <w:r w:rsidR="00886B80" w:rsidRPr="00886B80">
        <w:rPr>
          <w:lang w:val="en-US"/>
        </w:rPr>
        <w:t>Therefore, head-to-tail dimers and J-aggregates are highly</w:t>
      </w:r>
      <w:r w:rsidR="00E5281E">
        <w:rPr>
          <w:lang w:val="en-US"/>
        </w:rPr>
        <w:t xml:space="preserve"> </w:t>
      </w:r>
      <w:r w:rsidR="00886B80" w:rsidRPr="00886B80">
        <w:rPr>
          <w:lang w:val="en-US"/>
        </w:rPr>
        <w:t>desirable to maximize their optical properties.</w:t>
      </w:r>
      <w:r w:rsidR="004F334D">
        <w:rPr>
          <w:lang w:val="en-US"/>
        </w:rPr>
        <w:t xml:space="preserve"> </w:t>
      </w:r>
      <w:proofErr w:type="spellStart"/>
      <w:r w:rsidR="004F334D">
        <w:rPr>
          <w:lang w:val="en-US"/>
        </w:rPr>
        <w:t>Cyclophane</w:t>
      </w:r>
      <w:proofErr w:type="spellEnd"/>
      <w:r w:rsidR="004F334D">
        <w:rPr>
          <w:lang w:val="en-US"/>
        </w:rPr>
        <w:t>-</w:t>
      </w:r>
      <w:r w:rsidR="00C509DB">
        <w:rPr>
          <w:lang w:val="en-US"/>
        </w:rPr>
        <w:t>fused</w:t>
      </w:r>
      <w:r w:rsidR="004F334D">
        <w:rPr>
          <w:lang w:val="en-US"/>
        </w:rPr>
        <w:t xml:space="preserve"> dimer </w:t>
      </w:r>
      <w:r w:rsidR="004F334D" w:rsidRPr="00C509DB">
        <w:rPr>
          <w:b/>
          <w:lang w:val="en-US"/>
        </w:rPr>
        <w:t>3</w:t>
      </w:r>
      <w:r w:rsidR="004F334D">
        <w:rPr>
          <w:lang w:val="en-US"/>
        </w:rPr>
        <w:t xml:space="preserve"> is fluorescent (</w:t>
      </w:r>
      <w:proofErr w:type="spellStart"/>
      <w:r w:rsidR="004F334D">
        <w:rPr>
          <w:rFonts w:cstheme="minorHAnsi"/>
          <w:lang w:val="en-US"/>
        </w:rPr>
        <w:t>Φ</w:t>
      </w:r>
      <w:r w:rsidR="004F334D">
        <w:rPr>
          <w:lang w:val="en-US"/>
        </w:rPr>
        <w:t>f</w:t>
      </w:r>
      <w:proofErr w:type="spellEnd"/>
      <w:r w:rsidR="004F334D">
        <w:rPr>
          <w:lang w:val="en-US"/>
        </w:rPr>
        <w:t xml:space="preserve"> = 0.12), a metal-free “gable” dimer </w:t>
      </w:r>
      <w:r w:rsidR="004F334D" w:rsidRPr="00C509DB">
        <w:rPr>
          <w:b/>
          <w:lang w:val="en-US"/>
        </w:rPr>
        <w:t>1</w:t>
      </w:r>
      <w:r w:rsidR="004F334D">
        <w:rPr>
          <w:lang w:val="en-US"/>
        </w:rPr>
        <w:t xml:space="preserve"> is also fluorescent (</w:t>
      </w:r>
      <w:proofErr w:type="spellStart"/>
      <w:r w:rsidR="004F334D">
        <w:rPr>
          <w:rFonts w:cstheme="minorHAnsi"/>
          <w:lang w:val="en-US"/>
        </w:rPr>
        <w:t>Φ</w:t>
      </w:r>
      <w:r w:rsidR="004F334D">
        <w:rPr>
          <w:lang w:val="en-US"/>
        </w:rPr>
        <w:t>f</w:t>
      </w:r>
      <w:proofErr w:type="spellEnd"/>
      <w:r w:rsidR="004F334D">
        <w:rPr>
          <w:lang w:val="en-US"/>
        </w:rPr>
        <w:t xml:space="preserve"> = 0.55), a “planar” dimer </w:t>
      </w:r>
      <w:r w:rsidR="004F334D" w:rsidRPr="00C509DB">
        <w:rPr>
          <w:b/>
          <w:lang w:val="en-US"/>
        </w:rPr>
        <w:t>2</w:t>
      </w:r>
      <w:r w:rsidR="004F334D">
        <w:rPr>
          <w:lang w:val="en-US"/>
        </w:rPr>
        <w:t xml:space="preserve"> shows a s</w:t>
      </w:r>
      <w:r w:rsidR="00C02E7A">
        <w:rPr>
          <w:lang w:val="en-US"/>
        </w:rPr>
        <w:t xml:space="preserve">inglet oxygen quantum yield of </w:t>
      </w:r>
      <w:r w:rsidR="004F334D">
        <w:rPr>
          <w:rFonts w:cstheme="minorHAnsi"/>
          <w:lang w:val="en-US"/>
        </w:rPr>
        <w:t>ΦΔ</w:t>
      </w:r>
      <w:r w:rsidR="004F334D">
        <w:rPr>
          <w:lang w:val="en-US"/>
        </w:rPr>
        <w:t xml:space="preserve"> = 0.08; imidazole-bridged </w:t>
      </w:r>
      <w:proofErr w:type="spellStart"/>
      <w:r w:rsidR="004F334D">
        <w:rPr>
          <w:lang w:val="en-US"/>
        </w:rPr>
        <w:t>supramolecular</w:t>
      </w:r>
      <w:proofErr w:type="spellEnd"/>
      <w:r w:rsidR="004F334D">
        <w:rPr>
          <w:lang w:val="en-US"/>
        </w:rPr>
        <w:t xml:space="preserve"> dimer </w:t>
      </w:r>
      <w:r w:rsidR="00C509DB" w:rsidRPr="00C509DB">
        <w:rPr>
          <w:b/>
          <w:lang w:val="en-US"/>
        </w:rPr>
        <w:t>6</w:t>
      </w:r>
      <w:r w:rsidR="00C509DB">
        <w:rPr>
          <w:lang w:val="en-US"/>
        </w:rPr>
        <w:t xml:space="preserve"> </w:t>
      </w:r>
      <w:r w:rsidR="004F334D">
        <w:rPr>
          <w:lang w:val="en-US"/>
        </w:rPr>
        <w:t>is</w:t>
      </w:r>
      <w:r w:rsidR="00C509DB">
        <w:rPr>
          <w:lang w:val="en-US"/>
        </w:rPr>
        <w:t xml:space="preserve"> also</w:t>
      </w:r>
      <w:r w:rsidR="004F334D">
        <w:rPr>
          <w:lang w:val="en-US"/>
        </w:rPr>
        <w:t xml:space="preserve"> fluorescent (</w:t>
      </w:r>
      <w:proofErr w:type="spellStart"/>
      <w:r w:rsidR="004F334D">
        <w:rPr>
          <w:rFonts w:cstheme="minorHAnsi"/>
          <w:lang w:val="en-US"/>
        </w:rPr>
        <w:t>Φ</w:t>
      </w:r>
      <w:r w:rsidR="004F334D">
        <w:rPr>
          <w:lang w:val="en-US"/>
        </w:rPr>
        <w:t>f</w:t>
      </w:r>
      <w:proofErr w:type="spellEnd"/>
      <w:r w:rsidR="004F334D">
        <w:rPr>
          <w:lang w:val="en-US"/>
        </w:rPr>
        <w:t xml:space="preserve"> = 0.26).</w:t>
      </w:r>
    </w:p>
    <w:p w:rsidR="00EC47F4" w:rsidRDefault="00C509DB">
      <w:pPr>
        <w:rPr>
          <w:lang w:val="en-US"/>
        </w:rPr>
      </w:pPr>
      <w:r>
        <w:rPr>
          <w:lang w:val="en-US"/>
        </w:rPr>
        <w:lastRenderedPageBreak/>
        <w:t>T</w:t>
      </w:r>
      <w:r w:rsidR="004461EE">
        <w:rPr>
          <w:lang w:val="en-US"/>
        </w:rPr>
        <w:t xml:space="preserve">o </w:t>
      </w:r>
      <w:r w:rsidR="000369E3">
        <w:rPr>
          <w:lang w:val="en-US"/>
        </w:rPr>
        <w:t xml:space="preserve">organize Pc </w:t>
      </w:r>
      <w:proofErr w:type="spellStart"/>
      <w:r w:rsidR="000369E3">
        <w:rPr>
          <w:lang w:val="en-US"/>
        </w:rPr>
        <w:t>chromophores</w:t>
      </w:r>
      <w:proofErr w:type="spellEnd"/>
      <w:r w:rsidR="000369E3">
        <w:rPr>
          <w:lang w:val="en-US"/>
        </w:rPr>
        <w:t xml:space="preserve"> into </w:t>
      </w:r>
      <w:r>
        <w:rPr>
          <w:lang w:val="en-US"/>
        </w:rPr>
        <w:t>tailored</w:t>
      </w:r>
      <w:r w:rsidR="000369E3">
        <w:rPr>
          <w:lang w:val="en-US"/>
        </w:rPr>
        <w:t xml:space="preserve"> structures </w:t>
      </w:r>
      <w:r>
        <w:rPr>
          <w:lang w:val="en-US"/>
        </w:rPr>
        <w:t xml:space="preserve">it is therefore important </w:t>
      </w:r>
      <w:proofErr w:type="gramStart"/>
      <w:r>
        <w:rPr>
          <w:lang w:val="en-US"/>
        </w:rPr>
        <w:t>to</w:t>
      </w:r>
      <w:r w:rsidR="000369E3">
        <w:rPr>
          <w:lang w:val="en-US"/>
        </w:rPr>
        <w:t xml:space="preserve"> theoretically predict</w:t>
      </w:r>
      <w:proofErr w:type="gramEnd"/>
      <w:r w:rsidR="000369E3">
        <w:rPr>
          <w:lang w:val="en-US"/>
        </w:rPr>
        <w:t xml:space="preserve"> their </w:t>
      </w:r>
      <w:proofErr w:type="spellStart"/>
      <w:r w:rsidR="000369E3">
        <w:rPr>
          <w:lang w:val="en-US"/>
        </w:rPr>
        <w:t>photophysical</w:t>
      </w:r>
      <w:proofErr w:type="spellEnd"/>
      <w:r w:rsidR="000369E3">
        <w:rPr>
          <w:lang w:val="en-US"/>
        </w:rPr>
        <w:t xml:space="preserve"> properties. Previously, we </w:t>
      </w:r>
      <w:r w:rsidR="00886B80">
        <w:rPr>
          <w:lang w:val="en-US"/>
        </w:rPr>
        <w:t xml:space="preserve">have </w:t>
      </w:r>
      <w:r w:rsidR="000369E3">
        <w:rPr>
          <w:lang w:val="en-US"/>
        </w:rPr>
        <w:t>studied</w:t>
      </w:r>
      <w:r w:rsidR="000369E3" w:rsidRPr="000369E3">
        <w:rPr>
          <w:lang w:val="en-US"/>
        </w:rPr>
        <w:t xml:space="preserve"> UV/Vis/NIR spectra </w:t>
      </w:r>
      <w:r w:rsidR="000369E3">
        <w:rPr>
          <w:lang w:val="en-US"/>
        </w:rPr>
        <w:t xml:space="preserve">and </w:t>
      </w:r>
      <w:r w:rsidR="000369E3" w:rsidRPr="000369E3">
        <w:rPr>
          <w:lang w:val="en-US"/>
        </w:rPr>
        <w:t xml:space="preserve">energy gaps of </w:t>
      </w:r>
      <w:r w:rsidR="000369E3">
        <w:rPr>
          <w:lang w:val="en-US"/>
        </w:rPr>
        <w:t xml:space="preserve">conjugated </w:t>
      </w:r>
      <w:proofErr w:type="spellStart"/>
      <w:r w:rsidR="000369E3" w:rsidRPr="000369E3">
        <w:rPr>
          <w:lang w:val="en-US"/>
        </w:rPr>
        <w:t>oligomeric</w:t>
      </w:r>
      <w:proofErr w:type="spellEnd"/>
      <w:r w:rsidR="000369E3" w:rsidRPr="000369E3">
        <w:rPr>
          <w:lang w:val="en-US"/>
        </w:rPr>
        <w:t xml:space="preserve"> </w:t>
      </w:r>
      <w:proofErr w:type="spellStart"/>
      <w:r w:rsidR="000369E3" w:rsidRPr="000369E3">
        <w:rPr>
          <w:lang w:val="en-US"/>
        </w:rPr>
        <w:t>phthalocyanine</w:t>
      </w:r>
      <w:proofErr w:type="spellEnd"/>
      <w:r w:rsidR="000369E3" w:rsidRPr="000369E3">
        <w:rPr>
          <w:lang w:val="en-US"/>
        </w:rPr>
        <w:t xml:space="preserve"> zinc (II) complexes </w:t>
      </w:r>
      <w:r w:rsidR="000369E3">
        <w:rPr>
          <w:lang w:val="en-US"/>
        </w:rPr>
        <w:t>by TD-DFT and have shown that</w:t>
      </w:r>
      <w:r w:rsidR="000369E3" w:rsidRPr="000369E3">
        <w:rPr>
          <w:lang w:val="en-US"/>
        </w:rPr>
        <w:t xml:space="preserve"> calculations with range-separated hybrid functional LC-BLYP </w:t>
      </w:r>
      <w:r w:rsidR="00C02E7A">
        <w:rPr>
          <w:lang w:val="en-US"/>
        </w:rPr>
        <w:t>provide</w:t>
      </w:r>
      <w:r w:rsidR="000369E3" w:rsidRPr="000369E3">
        <w:rPr>
          <w:lang w:val="en-US"/>
        </w:rPr>
        <w:t xml:space="preserve"> good agreement with experimental spectra.</w:t>
      </w:r>
    </w:p>
    <w:p w:rsidR="00C509DB" w:rsidRPr="00EC47F4" w:rsidRDefault="00C509DB">
      <w:pPr>
        <w:rPr>
          <w:lang w:val="en-US"/>
        </w:rPr>
      </w:pPr>
    </w:p>
    <w:p w:rsidR="0058095A" w:rsidRDefault="00691044">
      <w:pPr>
        <w:rPr>
          <w:b/>
          <w:lang w:val="en-US"/>
        </w:rPr>
      </w:pPr>
      <w:r>
        <w:rPr>
          <w:b/>
          <w:lang w:val="en-US"/>
        </w:rPr>
        <w:t>Results and discussion</w:t>
      </w:r>
    </w:p>
    <w:p w:rsidR="007A2A1D" w:rsidRDefault="009F05DD" w:rsidP="00691044">
      <w:pPr>
        <w:rPr>
          <w:lang w:val="en-US"/>
        </w:rPr>
      </w:pPr>
      <w:r w:rsidRPr="009F05DD">
        <w:rPr>
          <w:b/>
          <w:lang w:val="en-US"/>
        </w:rPr>
        <w:t xml:space="preserve">Bridged </w:t>
      </w:r>
      <w:proofErr w:type="spellStart"/>
      <w:r w:rsidRPr="009F05DD">
        <w:rPr>
          <w:b/>
          <w:lang w:val="en-US"/>
        </w:rPr>
        <w:t>oligophthalocyanines</w:t>
      </w:r>
      <w:proofErr w:type="spellEnd"/>
      <w:r w:rsidRPr="009F05DD">
        <w:rPr>
          <w:b/>
          <w:lang w:val="en-US"/>
        </w:rPr>
        <w:t>.</w:t>
      </w:r>
      <w:r>
        <w:rPr>
          <w:lang w:val="en-US"/>
        </w:rPr>
        <w:t xml:space="preserve"> </w:t>
      </w:r>
      <w:r w:rsidR="00EC7849">
        <w:rPr>
          <w:lang w:val="en-US"/>
        </w:rPr>
        <w:t>“R</w:t>
      </w:r>
      <w:r>
        <w:rPr>
          <w:lang w:val="en-US"/>
        </w:rPr>
        <w:t>igid” binuclear Pcs</w:t>
      </w:r>
      <w:r w:rsidR="00832F12">
        <w:rPr>
          <w:lang w:val="en-US"/>
        </w:rPr>
        <w:t xml:space="preserve"> 1-3</w:t>
      </w:r>
      <w:r w:rsidR="00886B80">
        <w:rPr>
          <w:lang w:val="en-US"/>
        </w:rPr>
        <w:t xml:space="preserve"> and 6</w:t>
      </w:r>
      <w:r w:rsidR="00832F12">
        <w:rPr>
          <w:lang w:val="en-US"/>
        </w:rPr>
        <w:t xml:space="preserve"> </w:t>
      </w:r>
      <w:proofErr w:type="gramStart"/>
      <w:r w:rsidR="00832F12">
        <w:rPr>
          <w:lang w:val="en-US"/>
        </w:rPr>
        <w:t>were selected</w:t>
      </w:r>
      <w:proofErr w:type="gramEnd"/>
      <w:r w:rsidR="00832F12">
        <w:rPr>
          <w:lang w:val="en-US"/>
        </w:rPr>
        <w:t xml:space="preserve"> to benchmark the applicability of the range-separate TD-DFT approach </w:t>
      </w:r>
      <w:r w:rsidR="00401EF8">
        <w:rPr>
          <w:lang w:val="en-US"/>
        </w:rPr>
        <w:t xml:space="preserve">previously </w:t>
      </w:r>
      <w:r w:rsidR="00832F12">
        <w:rPr>
          <w:lang w:val="en-US"/>
        </w:rPr>
        <w:t xml:space="preserve">applied for conjugated </w:t>
      </w:r>
      <w:proofErr w:type="spellStart"/>
      <w:r w:rsidR="00832F12">
        <w:rPr>
          <w:lang w:val="en-US"/>
        </w:rPr>
        <w:t>oligophthalocyanines</w:t>
      </w:r>
      <w:proofErr w:type="spellEnd"/>
      <w:r w:rsidR="00832F12">
        <w:rPr>
          <w:lang w:val="en-US"/>
        </w:rPr>
        <w:t xml:space="preserve"> </w:t>
      </w:r>
      <w:r w:rsidR="00832F12" w:rsidRPr="0018796C">
        <w:rPr>
          <w:highlight w:val="yellow"/>
          <w:lang w:val="en-US"/>
        </w:rPr>
        <w:t>[]</w:t>
      </w:r>
      <w:r w:rsidR="00832F12">
        <w:rPr>
          <w:lang w:val="en-US"/>
        </w:rPr>
        <w:t>.</w:t>
      </w:r>
    </w:p>
    <w:p w:rsidR="00C412EB" w:rsidRDefault="00C412EB" w:rsidP="00691044">
      <w:pPr>
        <w:rPr>
          <w:lang w:val="en-US"/>
        </w:rPr>
      </w:pPr>
      <w:r>
        <w:object w:dxaOrig="7027" w:dyaOrig="2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5pt;height:116.5pt" o:ole="">
            <v:imagedata r:id="rId9" o:title=""/>
          </v:shape>
          <o:OLEObject Type="Embed" ProgID="ChemDraw.Document.6.0" ShapeID="_x0000_i1025" DrawAspect="Content" ObjectID="_1817128768" r:id="rId10"/>
        </w:object>
      </w:r>
    </w:p>
    <w:p w:rsidR="00B300C9" w:rsidRDefault="00B300C9" w:rsidP="00691044">
      <w:pPr>
        <w:rPr>
          <w:lang w:val="en-US"/>
        </w:rPr>
      </w:pPr>
      <w:r w:rsidRPr="005A6C57">
        <w:rPr>
          <w:b/>
          <w:lang w:val="en-US"/>
        </w:rPr>
        <w:t>1</w:t>
      </w:r>
      <w:r w:rsidR="00401EF8" w:rsidRPr="005A6C57">
        <w:rPr>
          <w:b/>
          <w:lang w:val="en-US"/>
        </w:rPr>
        <w:t>a</w:t>
      </w:r>
      <w:r>
        <w:rPr>
          <w:lang w:val="en-US"/>
        </w:rPr>
        <w:t xml:space="preserve"> “gable”</w:t>
      </w:r>
      <w:r w:rsidR="005A6C57">
        <w:rPr>
          <w:lang w:val="en-US"/>
        </w:rPr>
        <w:t xml:space="preserve">, </w:t>
      </w:r>
      <w:r w:rsidR="005A6C57" w:rsidRPr="005A6C57">
        <w:rPr>
          <w:b/>
          <w:lang w:val="en-US"/>
        </w:rPr>
        <w:t>1</w:t>
      </w:r>
      <w:r w:rsidR="005A6C57">
        <w:rPr>
          <w:lang w:val="en-US"/>
        </w:rPr>
        <w:t xml:space="preserve"> (substituents omitted)</w:t>
      </w:r>
    </w:p>
    <w:p w:rsidR="00C412EB" w:rsidRDefault="001F19AC" w:rsidP="00691044">
      <w:pPr>
        <w:rPr>
          <w:lang w:val="en-US"/>
        </w:rPr>
      </w:pPr>
      <w:r>
        <w:object w:dxaOrig="7133" w:dyaOrig="3319">
          <v:shape id="_x0000_i1026" type="#_x0000_t75" style="width:356.5pt;height:166pt" o:ole="">
            <v:imagedata r:id="rId11" o:title=""/>
          </v:shape>
          <o:OLEObject Type="Embed" ProgID="ChemDraw.Document.6.0" ShapeID="_x0000_i1026" DrawAspect="Content" ObjectID="_1817128769" r:id="rId12"/>
        </w:object>
      </w:r>
    </w:p>
    <w:p w:rsidR="00B300C9" w:rsidRDefault="00B300C9" w:rsidP="00691044">
      <w:pPr>
        <w:rPr>
          <w:lang w:val="en-US"/>
        </w:rPr>
      </w:pPr>
      <w:r w:rsidRPr="005A6C57">
        <w:rPr>
          <w:b/>
          <w:lang w:val="en-US"/>
        </w:rPr>
        <w:t>2</w:t>
      </w:r>
      <w:r w:rsidR="00401EF8" w:rsidRPr="005A6C57">
        <w:rPr>
          <w:b/>
          <w:lang w:val="en-US"/>
        </w:rPr>
        <w:t>a</w:t>
      </w:r>
      <w:r>
        <w:rPr>
          <w:lang w:val="en-US"/>
        </w:rPr>
        <w:t xml:space="preserve"> “planar”</w:t>
      </w:r>
      <w:r w:rsidR="005A6C57">
        <w:rPr>
          <w:lang w:val="en-US"/>
        </w:rPr>
        <w:t xml:space="preserve">, </w:t>
      </w:r>
      <w:r w:rsidR="005A6C57" w:rsidRPr="005A6C57">
        <w:rPr>
          <w:b/>
          <w:lang w:val="en-US"/>
        </w:rPr>
        <w:t>2</w:t>
      </w:r>
      <w:r w:rsidR="005A6C57">
        <w:rPr>
          <w:lang w:val="en-US"/>
        </w:rPr>
        <w:t xml:space="preserve"> (substituents omitted)</w:t>
      </w:r>
    </w:p>
    <w:p w:rsidR="00C412EB" w:rsidRDefault="00C412EB" w:rsidP="00691044">
      <w:pPr>
        <w:rPr>
          <w:lang w:val="en-US"/>
        </w:rPr>
      </w:pPr>
      <w:r>
        <w:object w:dxaOrig="5472" w:dyaOrig="3115">
          <v:shape id="_x0000_i1027" type="#_x0000_t75" style="width:273.5pt;height:155.5pt" o:ole="">
            <v:imagedata r:id="rId13" o:title=""/>
          </v:shape>
          <o:OLEObject Type="Embed" ProgID="ChemDraw.Document.6.0" ShapeID="_x0000_i1027" DrawAspect="Content" ObjectID="_1817128770" r:id="rId14"/>
        </w:object>
      </w:r>
    </w:p>
    <w:p w:rsidR="00B300C9" w:rsidRDefault="00B300C9" w:rsidP="00691044">
      <w:pPr>
        <w:rPr>
          <w:lang w:val="en-US"/>
        </w:rPr>
      </w:pPr>
      <w:r w:rsidRPr="005A6C57">
        <w:rPr>
          <w:b/>
          <w:lang w:val="en-US"/>
        </w:rPr>
        <w:t>3</w:t>
      </w:r>
      <w:r w:rsidR="00401EF8" w:rsidRPr="005A6C57">
        <w:rPr>
          <w:b/>
          <w:lang w:val="en-US"/>
        </w:rPr>
        <w:t>a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cyclophane</w:t>
      </w:r>
      <w:proofErr w:type="spellEnd"/>
      <w:r>
        <w:rPr>
          <w:lang w:val="en-US"/>
        </w:rPr>
        <w:t>”</w:t>
      </w:r>
      <w:r w:rsidR="005A6C57">
        <w:rPr>
          <w:lang w:val="en-US"/>
        </w:rPr>
        <w:t xml:space="preserve">, </w:t>
      </w:r>
      <w:r w:rsidR="005A6C57" w:rsidRPr="005A6C57">
        <w:rPr>
          <w:b/>
          <w:lang w:val="en-US"/>
        </w:rPr>
        <w:t>3</w:t>
      </w:r>
      <w:r w:rsidR="005A6C57">
        <w:rPr>
          <w:lang w:val="en-US"/>
        </w:rPr>
        <w:t xml:space="preserve"> (substituents omitted)</w:t>
      </w:r>
    </w:p>
    <w:p w:rsidR="00D96D6D" w:rsidRDefault="00715018" w:rsidP="0069104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60000" cy="2221200"/>
            <wp:effectExtent l="0" t="0" r="7620" b="8255"/>
            <wp:docPr id="2" name="Рисунок 2" descr="Z:\makar\ms_exciton\tri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makar\ms_exciton\tricyc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0C9" w:rsidRDefault="00B300C9" w:rsidP="00691044">
      <w:pPr>
        <w:rPr>
          <w:lang w:val="en-US"/>
        </w:rPr>
      </w:pPr>
      <w:proofErr w:type="gramStart"/>
      <w:r w:rsidRPr="005A6C57">
        <w:rPr>
          <w:b/>
          <w:lang w:val="en-US"/>
        </w:rPr>
        <w:t>4</w:t>
      </w:r>
      <w:proofErr w:type="gramEnd"/>
      <w:r>
        <w:rPr>
          <w:lang w:val="en-US"/>
        </w:rPr>
        <w:t xml:space="preserve"> “</w:t>
      </w:r>
      <w:r w:rsidR="00694FC5">
        <w:rPr>
          <w:lang w:val="en-US"/>
        </w:rPr>
        <w:t>tricycle”</w:t>
      </w:r>
    </w:p>
    <w:p w:rsidR="00B300C9" w:rsidRDefault="00B300C9" w:rsidP="00691044">
      <w:pPr>
        <w:rPr>
          <w:lang w:val="en-US"/>
        </w:rPr>
      </w:pPr>
      <w:proofErr w:type="gramStart"/>
      <w:r w:rsidRPr="005A6C57">
        <w:rPr>
          <w:b/>
          <w:lang w:val="en-US"/>
        </w:rPr>
        <w:t>5</w:t>
      </w:r>
      <w:proofErr w:type="gramEnd"/>
      <w:r w:rsidR="00694FC5">
        <w:rPr>
          <w:lang w:val="en-US"/>
        </w:rPr>
        <w:t xml:space="preserve"> “</w:t>
      </w:r>
      <w:proofErr w:type="spellStart"/>
      <w:r w:rsidR="00694FC5">
        <w:rPr>
          <w:lang w:val="en-US"/>
        </w:rPr>
        <w:t>anthracene</w:t>
      </w:r>
      <w:proofErr w:type="spellEnd"/>
      <w:r w:rsidR="00694FC5">
        <w:rPr>
          <w:lang w:val="en-US"/>
        </w:rPr>
        <w:t>”</w:t>
      </w:r>
    </w:p>
    <w:p w:rsidR="00C24D9F" w:rsidRDefault="00401EF8" w:rsidP="00691044">
      <w:pPr>
        <w:rPr>
          <w:lang w:val="en-US"/>
        </w:rPr>
      </w:pPr>
      <w:r>
        <w:object w:dxaOrig="5080" w:dyaOrig="3357">
          <v:shape id="_x0000_i1028" type="#_x0000_t75" style="width:254pt;height:168pt" o:ole="">
            <v:imagedata r:id="rId16" o:title=""/>
          </v:shape>
          <o:OLEObject Type="Embed" ProgID="ChemDraw.Document.6.0" ShapeID="_x0000_i1028" DrawAspect="Content" ObjectID="_1817128771" r:id="rId17"/>
        </w:object>
      </w:r>
    </w:p>
    <w:p w:rsidR="00B300C9" w:rsidRDefault="00B300C9" w:rsidP="00691044">
      <w:pPr>
        <w:rPr>
          <w:lang w:val="en-US"/>
        </w:rPr>
      </w:pPr>
      <w:r w:rsidRPr="005A6C57">
        <w:rPr>
          <w:b/>
          <w:lang w:val="en-US"/>
        </w:rPr>
        <w:t>6</w:t>
      </w:r>
      <w:r w:rsidR="00401EF8" w:rsidRPr="005A6C57">
        <w:rPr>
          <w:b/>
          <w:lang w:val="en-US"/>
        </w:rPr>
        <w:t>a</w:t>
      </w:r>
      <w:r w:rsidR="00694FC5">
        <w:rPr>
          <w:lang w:val="en-US"/>
        </w:rPr>
        <w:t xml:space="preserve"> “imidazole”</w:t>
      </w:r>
      <w:r w:rsidR="005A6C57">
        <w:rPr>
          <w:lang w:val="en-US"/>
        </w:rPr>
        <w:t xml:space="preserve">, </w:t>
      </w:r>
      <w:r w:rsidR="005A6C57" w:rsidRPr="005A6C57">
        <w:rPr>
          <w:b/>
          <w:lang w:val="en-US"/>
        </w:rPr>
        <w:t>6</w:t>
      </w:r>
      <w:r w:rsidR="005A6C57">
        <w:rPr>
          <w:lang w:val="en-US"/>
        </w:rPr>
        <w:t xml:space="preserve"> (substituents omitted)</w:t>
      </w:r>
    </w:p>
    <w:p w:rsidR="007034DB" w:rsidRDefault="007034DB" w:rsidP="00691044">
      <w:pPr>
        <w:rPr>
          <w:lang w:val="en-US"/>
        </w:rPr>
      </w:pPr>
    </w:p>
    <w:p w:rsidR="00832F12" w:rsidRDefault="00832F12" w:rsidP="00691044">
      <w:pPr>
        <w:rPr>
          <w:lang w:val="en-US"/>
        </w:rPr>
      </w:pPr>
      <w:r>
        <w:rPr>
          <w:lang w:val="en-US"/>
        </w:rPr>
        <w:t xml:space="preserve">The calculated Q-band wavelengths and energies for the dimers </w:t>
      </w:r>
      <w:r w:rsidRPr="005A6C57">
        <w:rPr>
          <w:b/>
          <w:lang w:val="en-US"/>
        </w:rPr>
        <w:t>1</w:t>
      </w:r>
      <w:r>
        <w:rPr>
          <w:lang w:val="en-US"/>
        </w:rPr>
        <w:t xml:space="preserve"> – </w:t>
      </w:r>
      <w:r w:rsidRPr="005A6C57">
        <w:rPr>
          <w:b/>
          <w:lang w:val="en-US"/>
        </w:rPr>
        <w:t>3</w:t>
      </w:r>
      <w:r>
        <w:rPr>
          <w:lang w:val="en-US"/>
        </w:rPr>
        <w:t xml:space="preserve"> without peripheral substituents (</w:t>
      </w:r>
      <w:r w:rsidRPr="005A6C57">
        <w:rPr>
          <w:b/>
          <w:lang w:val="en-US"/>
        </w:rPr>
        <w:t>1a</w:t>
      </w:r>
      <w:r>
        <w:rPr>
          <w:lang w:val="en-US"/>
        </w:rPr>
        <w:t xml:space="preserve"> – </w:t>
      </w:r>
      <w:r w:rsidRPr="005A6C57">
        <w:rPr>
          <w:b/>
          <w:lang w:val="en-US"/>
        </w:rPr>
        <w:t>3a</w:t>
      </w:r>
      <w:r>
        <w:rPr>
          <w:lang w:val="en-US"/>
        </w:rPr>
        <w:t xml:space="preserve">) </w:t>
      </w:r>
      <w:proofErr w:type="gramStart"/>
      <w:r>
        <w:rPr>
          <w:lang w:val="en-US"/>
        </w:rPr>
        <w:t>are compared</w:t>
      </w:r>
      <w:proofErr w:type="gramEnd"/>
      <w:r>
        <w:rPr>
          <w:lang w:val="en-US"/>
        </w:rPr>
        <w:t xml:space="preserve"> to experimental wavelengths</w:t>
      </w:r>
      <w:r w:rsidR="005A6C57">
        <w:rPr>
          <w:lang w:val="en-US"/>
        </w:rPr>
        <w:t xml:space="preserve"> of their Q-band maxima</w:t>
      </w:r>
      <w:r>
        <w:rPr>
          <w:lang w:val="en-US"/>
        </w:rPr>
        <w:t xml:space="preserve">. The results </w:t>
      </w:r>
      <w:proofErr w:type="gramStart"/>
      <w:r>
        <w:rPr>
          <w:lang w:val="en-US"/>
        </w:rPr>
        <w:t>are listed</w:t>
      </w:r>
      <w:proofErr w:type="gramEnd"/>
      <w:r>
        <w:rPr>
          <w:lang w:val="en-US"/>
        </w:rPr>
        <w:t xml:space="preserve"> in the Table 1.</w:t>
      </w:r>
    </w:p>
    <w:p w:rsidR="00832F12" w:rsidRDefault="00715018" w:rsidP="00691044">
      <w:pPr>
        <w:rPr>
          <w:lang w:val="en-US"/>
        </w:rPr>
      </w:pPr>
      <w:r>
        <w:rPr>
          <w:highlight w:val="yellow"/>
          <w:lang w:val="en-US"/>
        </w:rPr>
        <w:t>To a</w:t>
      </w:r>
      <w:r w:rsidR="005A6C57" w:rsidRPr="005A6C57">
        <w:rPr>
          <w:highlight w:val="yellow"/>
          <w:lang w:val="en-US"/>
        </w:rPr>
        <w:t xml:space="preserve">dd solvents, </w:t>
      </w:r>
      <w:proofErr w:type="spellStart"/>
      <w:r w:rsidR="005A6C57" w:rsidRPr="005A6C57">
        <w:rPr>
          <w:highlight w:val="yellow"/>
          <w:lang w:val="en-US"/>
        </w:rPr>
        <w:t>centre</w:t>
      </w:r>
      <w:proofErr w:type="spellEnd"/>
      <w:r w:rsidR="005A6C57" w:rsidRPr="005A6C57">
        <w:rPr>
          <w:highlight w:val="yellow"/>
          <w:lang w:val="en-US"/>
        </w:rPr>
        <w:t>-to-</w:t>
      </w:r>
      <w:proofErr w:type="spellStart"/>
      <w:r w:rsidR="005A6C57" w:rsidRPr="005A6C57">
        <w:rPr>
          <w:highlight w:val="yellow"/>
          <w:lang w:val="en-US"/>
        </w:rPr>
        <w:t>centre</w:t>
      </w:r>
      <w:proofErr w:type="spellEnd"/>
      <w:r w:rsidR="005A6C57" w:rsidRPr="005A6C57">
        <w:rPr>
          <w:highlight w:val="yellow"/>
          <w:lang w:val="en-US"/>
        </w:rPr>
        <w:t xml:space="preserve"> distances, shifts and angles</w:t>
      </w:r>
      <w:r w:rsidR="005A6C57">
        <w:rPr>
          <w:lang w:val="en-US"/>
        </w:rPr>
        <w:t xml:space="preserve"> (</w:t>
      </w:r>
      <w:r w:rsidR="005A6C57" w:rsidRPr="005A6C57">
        <w:rPr>
          <w:highlight w:val="yellow"/>
          <w:lang w:val="en-US"/>
        </w:rPr>
        <w:t xml:space="preserve">0-0 transitions therefore no </w:t>
      </w:r>
      <w:proofErr w:type="spellStart"/>
      <w:r w:rsidR="005A6C57" w:rsidRPr="005A6C57">
        <w:rPr>
          <w:highlight w:val="yellow"/>
          <w:lang w:val="en-US"/>
        </w:rPr>
        <w:t>vibronic</w:t>
      </w:r>
      <w:proofErr w:type="spellEnd"/>
      <w:r w:rsidR="005A6C57" w:rsidRPr="005A6C57">
        <w:rPr>
          <w:highlight w:val="yellow"/>
          <w:lang w:val="en-US"/>
        </w:rPr>
        <w:t xml:space="preserve"> </w:t>
      </w:r>
      <w:proofErr w:type="spellStart"/>
      <w:r w:rsidR="005A6C57" w:rsidRPr="005A6C57">
        <w:rPr>
          <w:highlight w:val="yellow"/>
          <w:lang w:val="en-US"/>
        </w:rPr>
        <w:t>subbands</w:t>
      </w:r>
      <w:proofErr w:type="spellEnd"/>
      <w:r w:rsidR="005A6C57" w:rsidRPr="005A6C57">
        <w:rPr>
          <w:highlight w:val="yellow"/>
          <w:lang w:val="en-US"/>
        </w:rPr>
        <w:t xml:space="preserve"> are considered</w:t>
      </w:r>
      <w:r w:rsidR="005A6C57">
        <w:rPr>
          <w:lang w:val="en-US"/>
        </w:rPr>
        <w:t>)</w:t>
      </w:r>
      <w:r>
        <w:rPr>
          <w:lang w:val="en-US"/>
        </w:rPr>
        <w:t>!</w:t>
      </w:r>
    </w:p>
    <w:p w:rsidR="00832F12" w:rsidRDefault="00832F12" w:rsidP="00691044">
      <w:pPr>
        <w:rPr>
          <w:lang w:val="en-US"/>
        </w:rPr>
      </w:pPr>
      <w:r>
        <w:rPr>
          <w:lang w:val="en-US"/>
        </w:rPr>
        <w:t xml:space="preserve">Table 1. Q-band wavelengths and energies for rigid non-conjugated </w:t>
      </w:r>
      <w:proofErr w:type="spellStart"/>
      <w:r>
        <w:rPr>
          <w:lang w:val="en-US"/>
        </w:rPr>
        <w:t>oligoPcs</w:t>
      </w:r>
      <w:proofErr w:type="spellEnd"/>
      <w:r>
        <w:rPr>
          <w:lang w:val="en-US"/>
        </w:rPr>
        <w:t xml:space="preserve"> </w:t>
      </w:r>
      <w:r w:rsidRPr="005A6C57">
        <w:rPr>
          <w:b/>
          <w:lang w:val="en-US"/>
        </w:rPr>
        <w:t>1</w:t>
      </w:r>
      <w:r>
        <w:rPr>
          <w:lang w:val="en-US"/>
        </w:rPr>
        <w:t xml:space="preserve"> – </w:t>
      </w:r>
      <w:r w:rsidRPr="005A6C57">
        <w:rPr>
          <w:b/>
          <w:lang w:val="en-US"/>
        </w:rPr>
        <w:t>3</w:t>
      </w:r>
      <w:r>
        <w:rPr>
          <w:lang w:val="en-US"/>
        </w:rPr>
        <w:t xml:space="preserve"> and thei</w:t>
      </w:r>
      <w:r w:rsidR="00694FC5">
        <w:rPr>
          <w:lang w:val="en-US"/>
        </w:rPr>
        <w:t xml:space="preserve">r </w:t>
      </w:r>
      <w:proofErr w:type="spellStart"/>
      <w:r w:rsidR="00694FC5">
        <w:rPr>
          <w:lang w:val="en-US"/>
        </w:rPr>
        <w:t>unsubstituted</w:t>
      </w:r>
      <w:proofErr w:type="spellEnd"/>
      <w:r w:rsidR="00694FC5">
        <w:rPr>
          <w:lang w:val="en-US"/>
        </w:rPr>
        <w:t xml:space="preserve"> analogues </w:t>
      </w:r>
      <w:r w:rsidR="00694FC5" w:rsidRPr="005A6C57">
        <w:rPr>
          <w:b/>
          <w:lang w:val="en-US"/>
        </w:rPr>
        <w:t>1a</w:t>
      </w:r>
      <w:r w:rsidR="00694FC5">
        <w:rPr>
          <w:lang w:val="en-US"/>
        </w:rPr>
        <w:t xml:space="preserve"> – </w:t>
      </w:r>
      <w:r w:rsidR="00694FC5" w:rsidRPr="005A6C57">
        <w:rPr>
          <w:b/>
          <w:lang w:val="en-US"/>
        </w:rPr>
        <w:t>3</w:t>
      </w:r>
      <w:r w:rsidRPr="005A6C57">
        <w:rPr>
          <w:b/>
          <w:lang w:val="en-US"/>
        </w:rPr>
        <w:t>a</w:t>
      </w:r>
    </w:p>
    <w:tbl>
      <w:tblPr>
        <w:tblStyle w:val="a4"/>
        <w:tblW w:w="9357" w:type="dxa"/>
        <w:tblLayout w:type="fixed"/>
        <w:tblLook w:val="04A0" w:firstRow="1" w:lastRow="0" w:firstColumn="1" w:lastColumn="0" w:noHBand="0" w:noVBand="1"/>
      </w:tblPr>
      <w:tblGrid>
        <w:gridCol w:w="1271"/>
        <w:gridCol w:w="1848"/>
        <w:gridCol w:w="1985"/>
        <w:gridCol w:w="2268"/>
        <w:gridCol w:w="1985"/>
      </w:tblGrid>
      <w:tr w:rsidR="00C748B4" w:rsidRPr="00C748B4" w:rsidTr="007A2A1D">
        <w:tc>
          <w:tcPr>
            <w:tcW w:w="1271" w:type="dxa"/>
          </w:tcPr>
          <w:p w:rsidR="00C748B4" w:rsidRDefault="00C748B4" w:rsidP="00691044">
            <w:pPr>
              <w:rPr>
                <w:lang w:val="en-US"/>
              </w:rPr>
            </w:pPr>
            <w:r>
              <w:rPr>
                <w:lang w:val="en-US"/>
              </w:rPr>
              <w:t>Cpd. #</w:t>
            </w:r>
          </w:p>
        </w:tc>
        <w:tc>
          <w:tcPr>
            <w:tcW w:w="3833" w:type="dxa"/>
            <w:gridSpan w:val="2"/>
          </w:tcPr>
          <w:p w:rsidR="00C748B4" w:rsidRDefault="00C748B4" w:rsidP="00691044">
            <w:pPr>
              <w:rPr>
                <w:lang w:val="en-US"/>
              </w:rPr>
            </w:pPr>
            <w:r>
              <w:rPr>
                <w:lang w:val="en-US"/>
              </w:rPr>
              <w:t>Experimental</w:t>
            </w:r>
            <w:r w:rsidR="00715018">
              <w:rPr>
                <w:lang w:val="en-US"/>
              </w:rPr>
              <w:t xml:space="preserve"> (1 – 3)</w:t>
            </w:r>
          </w:p>
        </w:tc>
        <w:tc>
          <w:tcPr>
            <w:tcW w:w="4253" w:type="dxa"/>
            <w:gridSpan w:val="2"/>
          </w:tcPr>
          <w:p w:rsidR="00C748B4" w:rsidRDefault="00C748B4" w:rsidP="00691044">
            <w:pPr>
              <w:rPr>
                <w:lang w:val="en-US"/>
              </w:rPr>
            </w:pPr>
            <w:r>
              <w:rPr>
                <w:lang w:val="en-US"/>
              </w:rPr>
              <w:t>Theoretical</w:t>
            </w:r>
            <w:r w:rsidR="00715018">
              <w:rPr>
                <w:lang w:val="en-US"/>
              </w:rPr>
              <w:t xml:space="preserve"> (1a – 3a)</w:t>
            </w:r>
          </w:p>
        </w:tc>
      </w:tr>
      <w:tr w:rsidR="00C748B4" w:rsidRPr="00C748B4" w:rsidTr="007A2A1D">
        <w:tc>
          <w:tcPr>
            <w:tcW w:w="1271" w:type="dxa"/>
          </w:tcPr>
          <w:p w:rsidR="00C748B4" w:rsidRDefault="00C748B4" w:rsidP="00691044">
            <w:pPr>
              <w:rPr>
                <w:rFonts w:cstheme="minorHAnsi"/>
                <w:lang w:val="en-US"/>
              </w:rPr>
            </w:pPr>
          </w:p>
        </w:tc>
        <w:tc>
          <w:tcPr>
            <w:tcW w:w="1848" w:type="dxa"/>
          </w:tcPr>
          <w:p w:rsidR="00C748B4" w:rsidRDefault="00C748B4" w:rsidP="00691044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λ</w:t>
            </w:r>
            <w:r>
              <w:rPr>
                <w:lang w:val="en-US"/>
              </w:rPr>
              <w:t>, nm (</w:t>
            </w:r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E, eV)</w:t>
            </w:r>
          </w:p>
        </w:tc>
        <w:tc>
          <w:tcPr>
            <w:tcW w:w="1985" w:type="dxa"/>
          </w:tcPr>
          <w:p w:rsidR="00C748B4" w:rsidRDefault="00C748B4" w:rsidP="00AC1F9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  <w:r w:rsidRPr="00C748B4">
              <w:rPr>
                <w:rFonts w:cstheme="minorHAnsi"/>
                <w:vertAlign w:val="superscript"/>
                <w:lang w:val="en-US"/>
              </w:rPr>
              <w:t>-5</w:t>
            </w:r>
            <w:r>
              <w:rPr>
                <w:rFonts w:cstheme="minorHAnsi"/>
                <w:lang w:val="en-US"/>
              </w:rPr>
              <w:t>ε</w:t>
            </w:r>
            <w:r>
              <w:rPr>
                <w:lang w:val="en-US"/>
              </w:rPr>
              <w:t>, M</w:t>
            </w:r>
            <w:r w:rsidRPr="00AC1F90">
              <w:rPr>
                <w:vertAlign w:val="superscript"/>
                <w:lang w:val="en-US"/>
              </w:rPr>
              <w:t>-1</w:t>
            </w:r>
            <w:r>
              <w:rPr>
                <w:rFonts w:cstheme="minorHAnsi"/>
                <w:lang w:val="en-US"/>
              </w:rPr>
              <w:t>·</w:t>
            </w:r>
            <w:r>
              <w:rPr>
                <w:lang w:val="en-US"/>
              </w:rPr>
              <w:t>cm</w:t>
            </w:r>
            <w:r w:rsidRPr="00AC1F90">
              <w:rPr>
                <w:vertAlign w:val="superscript"/>
                <w:lang w:val="en-US"/>
              </w:rPr>
              <w:t>-1</w:t>
            </w:r>
          </w:p>
        </w:tc>
        <w:tc>
          <w:tcPr>
            <w:tcW w:w="2268" w:type="dxa"/>
          </w:tcPr>
          <w:p w:rsidR="00C748B4" w:rsidRDefault="00C748B4" w:rsidP="00691044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λ</w:t>
            </w:r>
            <w:r>
              <w:rPr>
                <w:lang w:val="en-US"/>
              </w:rPr>
              <w:t>, nm (</w:t>
            </w:r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E, eV)</w:t>
            </w:r>
          </w:p>
        </w:tc>
        <w:tc>
          <w:tcPr>
            <w:tcW w:w="1985" w:type="dxa"/>
          </w:tcPr>
          <w:p w:rsidR="00C748B4" w:rsidRDefault="005A6C57" w:rsidP="00691044">
            <w:pPr>
              <w:rPr>
                <w:lang w:val="en-US"/>
              </w:rPr>
            </w:pPr>
            <w:r>
              <w:rPr>
                <w:lang w:val="en-US"/>
              </w:rPr>
              <w:t>Oscillator strength</w:t>
            </w:r>
          </w:p>
        </w:tc>
      </w:tr>
      <w:tr w:rsidR="005A5521" w:rsidRPr="00C748B4" w:rsidTr="007A2A1D">
        <w:tc>
          <w:tcPr>
            <w:tcW w:w="1271" w:type="dxa"/>
          </w:tcPr>
          <w:p w:rsidR="005A5521" w:rsidRDefault="005A5521" w:rsidP="00691044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ZnPc</w:t>
            </w:r>
            <w:proofErr w:type="spellEnd"/>
          </w:p>
        </w:tc>
        <w:tc>
          <w:tcPr>
            <w:tcW w:w="1848" w:type="dxa"/>
          </w:tcPr>
          <w:p w:rsidR="005A5521" w:rsidRDefault="005A5521" w:rsidP="006910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674</w:t>
            </w:r>
            <w:r w:rsidR="00224A6B">
              <w:rPr>
                <w:rFonts w:cstheme="minorHAnsi"/>
                <w:lang w:val="en-US"/>
              </w:rPr>
              <w:t xml:space="preserve"> (1.840)</w:t>
            </w:r>
          </w:p>
        </w:tc>
        <w:tc>
          <w:tcPr>
            <w:tcW w:w="1985" w:type="dxa"/>
          </w:tcPr>
          <w:p w:rsidR="005A5521" w:rsidRDefault="005A5521" w:rsidP="00AC1F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3.4</w:t>
            </w:r>
          </w:p>
        </w:tc>
        <w:tc>
          <w:tcPr>
            <w:tcW w:w="2268" w:type="dxa"/>
          </w:tcPr>
          <w:p w:rsidR="005A5521" w:rsidRPr="003B0C59" w:rsidRDefault="003B0C59" w:rsidP="00D8795C">
            <w:pPr>
              <w:rPr>
                <w:rFonts w:cstheme="minorHAnsi"/>
                <w:lang w:val="en-US"/>
              </w:rPr>
            </w:pPr>
            <w:r w:rsidRPr="003B0C59">
              <w:rPr>
                <w:rFonts w:cstheme="minorHAnsi"/>
                <w:lang w:val="en-US"/>
              </w:rPr>
              <w:t>685.3</w:t>
            </w:r>
            <w:r>
              <w:rPr>
                <w:rFonts w:cstheme="minorHAnsi"/>
              </w:rPr>
              <w:t xml:space="preserve"> </w:t>
            </w:r>
            <w:r w:rsidR="00D8795C">
              <w:rPr>
                <w:rFonts w:cstheme="minorHAnsi"/>
                <w:lang w:val="en-US"/>
              </w:rPr>
              <w:t>(1.809)</w:t>
            </w:r>
          </w:p>
        </w:tc>
        <w:tc>
          <w:tcPr>
            <w:tcW w:w="1985" w:type="dxa"/>
          </w:tcPr>
          <w:p w:rsidR="005A5521" w:rsidRDefault="00661CBF" w:rsidP="00691044">
            <w:pPr>
              <w:rPr>
                <w:lang w:val="en-US"/>
              </w:rPr>
            </w:pPr>
            <w:r>
              <w:rPr>
                <w:lang w:val="en-US"/>
              </w:rPr>
              <w:t>0.484x2</w:t>
            </w:r>
          </w:p>
        </w:tc>
      </w:tr>
      <w:tr w:rsidR="00C748B4" w:rsidTr="007A2A1D">
        <w:tc>
          <w:tcPr>
            <w:tcW w:w="1271" w:type="dxa"/>
          </w:tcPr>
          <w:p w:rsidR="00C748B4" w:rsidRPr="005A6C57" w:rsidRDefault="00C748B4" w:rsidP="00691044">
            <w:pPr>
              <w:rPr>
                <w:b/>
                <w:lang w:val="en-US"/>
              </w:rPr>
            </w:pPr>
            <w:r w:rsidRPr="005A6C57">
              <w:rPr>
                <w:b/>
                <w:lang w:val="en-US"/>
              </w:rPr>
              <w:t>1</w:t>
            </w:r>
            <w:r w:rsidR="00715018">
              <w:rPr>
                <w:b/>
                <w:lang w:val="en-US"/>
              </w:rPr>
              <w:t>, 1a</w:t>
            </w:r>
          </w:p>
        </w:tc>
        <w:tc>
          <w:tcPr>
            <w:tcW w:w="1848" w:type="dxa"/>
          </w:tcPr>
          <w:p w:rsidR="00C748B4" w:rsidRDefault="00C748B4" w:rsidP="00691044">
            <w:pPr>
              <w:rPr>
                <w:lang w:val="en-US"/>
              </w:rPr>
            </w:pPr>
            <w:r>
              <w:rPr>
                <w:lang w:val="en-US"/>
              </w:rPr>
              <w:t>694</w:t>
            </w:r>
            <w:r w:rsidR="005A6C57">
              <w:rPr>
                <w:lang w:val="en-US"/>
              </w:rPr>
              <w:t xml:space="preserve"> (1.787)</w:t>
            </w:r>
          </w:p>
        </w:tc>
        <w:tc>
          <w:tcPr>
            <w:tcW w:w="1985" w:type="dxa"/>
          </w:tcPr>
          <w:p w:rsidR="00C748B4" w:rsidRDefault="00C748B4" w:rsidP="00691044">
            <w:pPr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2268" w:type="dxa"/>
          </w:tcPr>
          <w:p w:rsidR="00C748B4" w:rsidRDefault="00D8795C" w:rsidP="00D8795C">
            <w:pPr>
              <w:rPr>
                <w:lang w:val="en-US"/>
              </w:rPr>
            </w:pPr>
            <w:r>
              <w:rPr>
                <w:lang w:val="en-US"/>
              </w:rPr>
              <w:t>713.3</w:t>
            </w:r>
            <w:r w:rsidRPr="00694FC5">
              <w:rPr>
                <w:lang w:val="en-US"/>
              </w:rPr>
              <w:t xml:space="preserve"> </w:t>
            </w:r>
            <w:r>
              <w:rPr>
                <w:lang w:val="en-US"/>
              </w:rPr>
              <w:t>(1.738)</w:t>
            </w:r>
          </w:p>
        </w:tc>
        <w:tc>
          <w:tcPr>
            <w:tcW w:w="1985" w:type="dxa"/>
          </w:tcPr>
          <w:p w:rsidR="00C748B4" w:rsidRDefault="004F334D" w:rsidP="00691044">
            <w:pPr>
              <w:rPr>
                <w:lang w:val="en-US"/>
              </w:rPr>
            </w:pPr>
            <w:r>
              <w:rPr>
                <w:lang w:val="en-US"/>
              </w:rPr>
              <w:t>1.050</w:t>
            </w:r>
          </w:p>
        </w:tc>
      </w:tr>
      <w:tr w:rsidR="00C748B4" w:rsidRPr="00D8795C" w:rsidTr="007A2A1D">
        <w:tc>
          <w:tcPr>
            <w:tcW w:w="1271" w:type="dxa"/>
          </w:tcPr>
          <w:p w:rsidR="00C748B4" w:rsidRDefault="00C748B4" w:rsidP="00691044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C748B4" w:rsidRDefault="00C748B4" w:rsidP="00691044">
            <w:pPr>
              <w:rPr>
                <w:lang w:val="en-US"/>
              </w:rPr>
            </w:pPr>
            <w:r>
              <w:rPr>
                <w:lang w:val="en-US"/>
              </w:rPr>
              <w:t>677</w:t>
            </w:r>
            <w:r w:rsidR="005A6C57">
              <w:rPr>
                <w:lang w:val="en-US"/>
              </w:rPr>
              <w:t xml:space="preserve"> (1.832)</w:t>
            </w:r>
          </w:p>
        </w:tc>
        <w:tc>
          <w:tcPr>
            <w:tcW w:w="1985" w:type="dxa"/>
          </w:tcPr>
          <w:p w:rsidR="00C748B4" w:rsidRDefault="00C748B4" w:rsidP="00691044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2268" w:type="dxa"/>
          </w:tcPr>
          <w:p w:rsidR="00C748B4" w:rsidRDefault="00D8795C" w:rsidP="00D8795C">
            <w:pPr>
              <w:rPr>
                <w:lang w:val="en-US"/>
              </w:rPr>
            </w:pPr>
            <w:r>
              <w:rPr>
                <w:lang w:val="en-US"/>
              </w:rPr>
              <w:t>680.3 (1.823)</w:t>
            </w:r>
          </w:p>
        </w:tc>
        <w:tc>
          <w:tcPr>
            <w:tcW w:w="1985" w:type="dxa"/>
          </w:tcPr>
          <w:p w:rsidR="00C748B4" w:rsidRDefault="004F334D" w:rsidP="00691044">
            <w:pPr>
              <w:rPr>
                <w:lang w:val="en-US"/>
              </w:rPr>
            </w:pPr>
            <w:r>
              <w:rPr>
                <w:lang w:val="en-US"/>
              </w:rPr>
              <w:t>0.906</w:t>
            </w:r>
          </w:p>
        </w:tc>
      </w:tr>
      <w:tr w:rsidR="00C748B4" w:rsidRPr="00D8795C" w:rsidTr="007A2A1D">
        <w:tc>
          <w:tcPr>
            <w:tcW w:w="1271" w:type="dxa"/>
          </w:tcPr>
          <w:p w:rsidR="00C748B4" w:rsidRPr="005A6C57" w:rsidRDefault="00C748B4" w:rsidP="00691044">
            <w:pPr>
              <w:rPr>
                <w:b/>
                <w:lang w:val="en-US"/>
              </w:rPr>
            </w:pPr>
            <w:r w:rsidRPr="005A6C57">
              <w:rPr>
                <w:b/>
                <w:lang w:val="en-US"/>
              </w:rPr>
              <w:t>2</w:t>
            </w:r>
            <w:r w:rsidR="00715018">
              <w:rPr>
                <w:b/>
                <w:lang w:val="en-US"/>
              </w:rPr>
              <w:t>, 2a</w:t>
            </w:r>
          </w:p>
        </w:tc>
        <w:tc>
          <w:tcPr>
            <w:tcW w:w="1848" w:type="dxa"/>
          </w:tcPr>
          <w:p w:rsidR="00C748B4" w:rsidRPr="005A6C57" w:rsidRDefault="005A5521" w:rsidP="00691044">
            <w:pPr>
              <w:rPr>
                <w:b/>
                <w:lang w:val="en-US"/>
              </w:rPr>
            </w:pPr>
            <w:r>
              <w:rPr>
                <w:lang w:val="en-US"/>
              </w:rPr>
              <w:t>682</w:t>
            </w:r>
            <w:r w:rsidR="005A6C57">
              <w:rPr>
                <w:lang w:val="en-US"/>
              </w:rPr>
              <w:t xml:space="preserve"> (</w:t>
            </w:r>
            <w:r w:rsidR="005A6C57" w:rsidRPr="005A6C57">
              <w:rPr>
                <w:lang w:val="en-US"/>
              </w:rPr>
              <w:t>1.818</w:t>
            </w:r>
            <w:r w:rsidR="005A6C57"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:rsidR="00C748B4" w:rsidRDefault="005A5521" w:rsidP="00691044">
            <w:pPr>
              <w:rPr>
                <w:lang w:val="en-US"/>
              </w:rPr>
            </w:pPr>
            <w:r>
              <w:rPr>
                <w:lang w:val="en-US"/>
              </w:rPr>
              <w:t>6.9</w:t>
            </w:r>
          </w:p>
        </w:tc>
        <w:tc>
          <w:tcPr>
            <w:tcW w:w="2268" w:type="dxa"/>
          </w:tcPr>
          <w:p w:rsidR="00C748B4" w:rsidRDefault="00C748B4" w:rsidP="00771BC0">
            <w:pPr>
              <w:rPr>
                <w:lang w:val="en-US"/>
              </w:rPr>
            </w:pPr>
            <w:r w:rsidRPr="00694FC5">
              <w:rPr>
                <w:lang w:val="en-US"/>
              </w:rPr>
              <w:t>705.4</w:t>
            </w:r>
            <w:r>
              <w:rPr>
                <w:lang w:val="en-US"/>
              </w:rPr>
              <w:t xml:space="preserve"> </w:t>
            </w:r>
            <w:r w:rsidR="00D8795C">
              <w:rPr>
                <w:lang w:val="en-US"/>
              </w:rPr>
              <w:t>(1.758)</w:t>
            </w:r>
          </w:p>
        </w:tc>
        <w:tc>
          <w:tcPr>
            <w:tcW w:w="1985" w:type="dxa"/>
          </w:tcPr>
          <w:p w:rsidR="00C748B4" w:rsidRDefault="004F334D" w:rsidP="00691044">
            <w:pPr>
              <w:rPr>
                <w:lang w:val="en-US"/>
              </w:rPr>
            </w:pPr>
            <w:r>
              <w:rPr>
                <w:lang w:val="en-US"/>
              </w:rPr>
              <w:t>1.334</w:t>
            </w:r>
          </w:p>
        </w:tc>
      </w:tr>
      <w:tr w:rsidR="00C748B4" w:rsidRPr="00D8795C" w:rsidTr="007A2A1D">
        <w:tc>
          <w:tcPr>
            <w:tcW w:w="1271" w:type="dxa"/>
          </w:tcPr>
          <w:p w:rsidR="00C748B4" w:rsidRDefault="00C748B4" w:rsidP="00691044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C748B4" w:rsidRDefault="00C748B4" w:rsidP="00691044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C748B4" w:rsidRDefault="00C748B4" w:rsidP="00691044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748B4" w:rsidRDefault="00C748B4" w:rsidP="00691044">
            <w:pPr>
              <w:rPr>
                <w:lang w:val="en-US"/>
              </w:rPr>
            </w:pPr>
            <w:r w:rsidRPr="00694FC5">
              <w:rPr>
                <w:lang w:val="en-US"/>
              </w:rPr>
              <w:t>692.6</w:t>
            </w:r>
            <w:r>
              <w:rPr>
                <w:lang w:val="en-US"/>
              </w:rPr>
              <w:t xml:space="preserve"> </w:t>
            </w:r>
            <w:r w:rsidRPr="00771BC0">
              <w:rPr>
                <w:lang w:val="en-US"/>
              </w:rPr>
              <w:t xml:space="preserve"> </w:t>
            </w:r>
            <w:r w:rsidR="00D8795C">
              <w:rPr>
                <w:lang w:val="en-US"/>
              </w:rPr>
              <w:t>(1.790)</w:t>
            </w:r>
          </w:p>
        </w:tc>
        <w:tc>
          <w:tcPr>
            <w:tcW w:w="1985" w:type="dxa"/>
          </w:tcPr>
          <w:p w:rsidR="00C748B4" w:rsidRDefault="004F334D" w:rsidP="00691044">
            <w:pPr>
              <w:rPr>
                <w:lang w:val="en-US"/>
              </w:rPr>
            </w:pPr>
            <w:r>
              <w:rPr>
                <w:lang w:val="en-US"/>
              </w:rPr>
              <w:t>0.912</w:t>
            </w:r>
          </w:p>
        </w:tc>
      </w:tr>
      <w:tr w:rsidR="00C748B4" w:rsidRPr="00D8795C" w:rsidTr="007A2A1D">
        <w:tc>
          <w:tcPr>
            <w:tcW w:w="1271" w:type="dxa"/>
          </w:tcPr>
          <w:p w:rsidR="00C748B4" w:rsidRPr="005A6C57" w:rsidRDefault="00C748B4" w:rsidP="00C748B4">
            <w:pPr>
              <w:rPr>
                <w:b/>
                <w:lang w:val="en-US"/>
              </w:rPr>
            </w:pPr>
            <w:r w:rsidRPr="005A6C57">
              <w:rPr>
                <w:b/>
                <w:lang w:val="en-US"/>
              </w:rPr>
              <w:t>3</w:t>
            </w:r>
            <w:r w:rsidR="00715018">
              <w:rPr>
                <w:b/>
                <w:lang w:val="en-US"/>
              </w:rPr>
              <w:t>, 3a</w:t>
            </w:r>
          </w:p>
        </w:tc>
        <w:tc>
          <w:tcPr>
            <w:tcW w:w="1848" w:type="dxa"/>
          </w:tcPr>
          <w:p w:rsidR="00C748B4" w:rsidRDefault="009414A0" w:rsidP="00C748B4">
            <w:pPr>
              <w:rPr>
                <w:lang w:val="en-US"/>
              </w:rPr>
            </w:pPr>
            <w:r>
              <w:rPr>
                <w:lang w:val="en-US"/>
              </w:rPr>
              <w:t>753</w:t>
            </w:r>
            <w:r w:rsidR="005A6C57">
              <w:rPr>
                <w:lang w:val="en-US"/>
              </w:rPr>
              <w:t xml:space="preserve"> (1.647)</w:t>
            </w:r>
          </w:p>
        </w:tc>
        <w:tc>
          <w:tcPr>
            <w:tcW w:w="1985" w:type="dxa"/>
          </w:tcPr>
          <w:p w:rsidR="00C748B4" w:rsidRDefault="003C5767" w:rsidP="00C748B4">
            <w:pPr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  <w:tc>
          <w:tcPr>
            <w:tcW w:w="2268" w:type="dxa"/>
          </w:tcPr>
          <w:p w:rsidR="00C748B4" w:rsidRPr="00694FC5" w:rsidRDefault="00C748B4" w:rsidP="00C748B4">
            <w:pPr>
              <w:rPr>
                <w:lang w:val="en-US"/>
              </w:rPr>
            </w:pPr>
            <w:r w:rsidRPr="00771BC0">
              <w:rPr>
                <w:lang w:val="en-US"/>
              </w:rPr>
              <w:t>743.8</w:t>
            </w:r>
            <w:r>
              <w:rPr>
                <w:lang w:val="en-US"/>
              </w:rPr>
              <w:t xml:space="preserve"> </w:t>
            </w:r>
            <w:r w:rsidR="00D8795C">
              <w:rPr>
                <w:lang w:val="en-US"/>
              </w:rPr>
              <w:t>(1.667)</w:t>
            </w:r>
          </w:p>
        </w:tc>
        <w:tc>
          <w:tcPr>
            <w:tcW w:w="1985" w:type="dxa"/>
          </w:tcPr>
          <w:p w:rsidR="00C748B4" w:rsidRPr="00694FC5" w:rsidRDefault="004F334D" w:rsidP="00C748B4">
            <w:pPr>
              <w:rPr>
                <w:lang w:val="en-US"/>
              </w:rPr>
            </w:pPr>
            <w:r>
              <w:rPr>
                <w:lang w:val="en-US"/>
              </w:rPr>
              <w:t>1.276</w:t>
            </w:r>
          </w:p>
        </w:tc>
      </w:tr>
      <w:tr w:rsidR="00C748B4" w:rsidTr="007A2A1D">
        <w:tc>
          <w:tcPr>
            <w:tcW w:w="1271" w:type="dxa"/>
          </w:tcPr>
          <w:p w:rsidR="00C748B4" w:rsidRDefault="00C748B4" w:rsidP="00C748B4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C748B4" w:rsidRDefault="009414A0" w:rsidP="00C748B4">
            <w:pPr>
              <w:rPr>
                <w:lang w:val="en-US"/>
              </w:rPr>
            </w:pPr>
            <w:r>
              <w:rPr>
                <w:lang w:val="en-US"/>
              </w:rPr>
              <w:t>690</w:t>
            </w:r>
            <w:r w:rsidR="005A6C57">
              <w:rPr>
                <w:lang w:val="en-US"/>
              </w:rPr>
              <w:t xml:space="preserve"> (</w:t>
            </w:r>
            <w:r w:rsidR="005A6C57" w:rsidRPr="005A6C57">
              <w:rPr>
                <w:lang w:val="en-US"/>
              </w:rPr>
              <w:t>1.797</w:t>
            </w:r>
            <w:r w:rsidR="005A6C57"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:rsidR="00C748B4" w:rsidRDefault="003C5767" w:rsidP="00C748B4">
            <w:pPr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2268" w:type="dxa"/>
          </w:tcPr>
          <w:p w:rsidR="00C748B4" w:rsidRPr="00694FC5" w:rsidRDefault="00C748B4" w:rsidP="00D8795C">
            <w:pPr>
              <w:rPr>
                <w:lang w:val="en-US"/>
              </w:rPr>
            </w:pPr>
            <w:r w:rsidRPr="00771BC0">
              <w:rPr>
                <w:lang w:val="en-US"/>
              </w:rPr>
              <w:t>688.8</w:t>
            </w:r>
            <w:r>
              <w:rPr>
                <w:lang w:val="en-US"/>
              </w:rPr>
              <w:t xml:space="preserve"> </w:t>
            </w:r>
            <w:r w:rsidR="00D8795C">
              <w:rPr>
                <w:lang w:val="en-US"/>
              </w:rPr>
              <w:t>(1.800)</w:t>
            </w:r>
          </w:p>
        </w:tc>
        <w:tc>
          <w:tcPr>
            <w:tcW w:w="1985" w:type="dxa"/>
          </w:tcPr>
          <w:p w:rsidR="00C748B4" w:rsidRPr="00694FC5" w:rsidRDefault="004F334D" w:rsidP="00C748B4">
            <w:pPr>
              <w:rPr>
                <w:lang w:val="en-US"/>
              </w:rPr>
            </w:pPr>
            <w:r>
              <w:rPr>
                <w:lang w:val="en-US"/>
              </w:rPr>
              <w:t>0.833</w:t>
            </w:r>
          </w:p>
        </w:tc>
      </w:tr>
      <w:tr w:rsidR="00C748B4" w:rsidTr="007A2A1D">
        <w:tc>
          <w:tcPr>
            <w:tcW w:w="1271" w:type="dxa"/>
          </w:tcPr>
          <w:p w:rsidR="00C748B4" w:rsidRDefault="00715018" w:rsidP="00C748B4">
            <w:pPr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6, </w:t>
            </w:r>
            <w:r w:rsidR="00C748B4" w:rsidRPr="005A6C57">
              <w:rPr>
                <w:b/>
                <w:lang w:val="en-US"/>
              </w:rPr>
              <w:t>6</w:t>
            </w:r>
            <w:r>
              <w:rPr>
                <w:b/>
                <w:lang w:val="en-US"/>
              </w:rPr>
              <w:t>a</w:t>
            </w:r>
            <w:r w:rsidR="007A2A1D">
              <w:rPr>
                <w:lang w:val="en-US"/>
              </w:rPr>
              <w:t xml:space="preserve"> (</w:t>
            </w:r>
            <w:r w:rsidR="00C748B4">
              <w:rPr>
                <w:lang w:val="en-US"/>
              </w:rPr>
              <w:t>par</w:t>
            </w:r>
            <w:r w:rsidR="003B0C59">
              <w:rPr>
                <w:lang w:val="en-US"/>
              </w:rPr>
              <w:t>allel</w:t>
            </w:r>
            <w:r w:rsidR="007A2A1D">
              <w:rPr>
                <w:lang w:val="en-US"/>
              </w:rPr>
              <w:t>)</w:t>
            </w:r>
          </w:p>
        </w:tc>
        <w:tc>
          <w:tcPr>
            <w:tcW w:w="1848" w:type="dxa"/>
          </w:tcPr>
          <w:p w:rsidR="00C748B4" w:rsidRDefault="00A1440C" w:rsidP="00C748B4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  <w:r w:rsidR="005A6C57">
              <w:rPr>
                <w:lang w:val="en-US"/>
              </w:rPr>
              <w:t xml:space="preserve"> (</w:t>
            </w:r>
            <w:r w:rsidR="005A6C57" w:rsidRPr="005A6C57">
              <w:rPr>
                <w:lang w:val="en-US"/>
              </w:rPr>
              <w:t>1.771</w:t>
            </w:r>
            <w:r w:rsidR="005A6C57"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:rsidR="00C748B4" w:rsidRDefault="00A1440C" w:rsidP="00C748B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268" w:type="dxa"/>
          </w:tcPr>
          <w:p w:rsidR="00C748B4" w:rsidRPr="00694FC5" w:rsidRDefault="00C748B4" w:rsidP="00D8795C">
            <w:pPr>
              <w:rPr>
                <w:lang w:val="en-US"/>
              </w:rPr>
            </w:pPr>
            <w:r w:rsidRPr="00771BC0">
              <w:rPr>
                <w:lang w:val="en-US"/>
              </w:rPr>
              <w:t>723.</w:t>
            </w:r>
            <w:r w:rsidR="00D8795C">
              <w:rPr>
                <w:lang w:val="en-US"/>
              </w:rPr>
              <w:t>4</w:t>
            </w:r>
            <w:r w:rsidRPr="00771BC0">
              <w:rPr>
                <w:lang w:val="en-US"/>
              </w:rPr>
              <w:t xml:space="preserve"> </w:t>
            </w:r>
            <w:r w:rsidR="00D8795C">
              <w:rPr>
                <w:lang w:val="en-US"/>
              </w:rPr>
              <w:t>(</w:t>
            </w:r>
            <w:r w:rsidR="00D8795C" w:rsidRPr="00771BC0">
              <w:rPr>
                <w:lang w:val="en-US"/>
              </w:rPr>
              <w:t>1.714</w:t>
            </w:r>
            <w:r w:rsidR="00D8795C"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:rsidR="00C748B4" w:rsidRPr="00694FC5" w:rsidRDefault="004F334D" w:rsidP="00C748B4">
            <w:pPr>
              <w:rPr>
                <w:lang w:val="en-US"/>
              </w:rPr>
            </w:pPr>
            <w:r>
              <w:rPr>
                <w:lang w:val="en-US"/>
              </w:rPr>
              <w:t>1.070</w:t>
            </w:r>
          </w:p>
        </w:tc>
      </w:tr>
      <w:tr w:rsidR="00C748B4" w:rsidTr="007A2A1D">
        <w:tc>
          <w:tcPr>
            <w:tcW w:w="1271" w:type="dxa"/>
          </w:tcPr>
          <w:p w:rsidR="00C748B4" w:rsidRDefault="00C748B4" w:rsidP="00C748B4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C748B4" w:rsidRDefault="00A1440C" w:rsidP="00C748B4">
            <w:pPr>
              <w:rPr>
                <w:lang w:val="en-US"/>
              </w:rPr>
            </w:pPr>
            <w:r>
              <w:rPr>
                <w:lang w:val="en-US"/>
              </w:rPr>
              <w:t>670</w:t>
            </w:r>
            <w:r w:rsidR="005A6C57">
              <w:rPr>
                <w:lang w:val="en-US"/>
              </w:rPr>
              <w:t xml:space="preserve"> (1.851)</w:t>
            </w:r>
          </w:p>
        </w:tc>
        <w:tc>
          <w:tcPr>
            <w:tcW w:w="1985" w:type="dxa"/>
          </w:tcPr>
          <w:p w:rsidR="00C748B4" w:rsidRDefault="00A1440C" w:rsidP="00C748B4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268" w:type="dxa"/>
          </w:tcPr>
          <w:p w:rsidR="00C748B4" w:rsidRPr="00694FC5" w:rsidRDefault="00D8795C" w:rsidP="00D8795C">
            <w:pPr>
              <w:rPr>
                <w:lang w:val="en-US"/>
              </w:rPr>
            </w:pPr>
            <w:r>
              <w:rPr>
                <w:lang w:val="en-US"/>
              </w:rPr>
              <w:t>676.7 (1.832)</w:t>
            </w:r>
          </w:p>
        </w:tc>
        <w:tc>
          <w:tcPr>
            <w:tcW w:w="1985" w:type="dxa"/>
          </w:tcPr>
          <w:p w:rsidR="00C748B4" w:rsidRPr="00694FC5" w:rsidRDefault="004F334D" w:rsidP="00C748B4">
            <w:pPr>
              <w:rPr>
                <w:lang w:val="en-US"/>
              </w:rPr>
            </w:pPr>
            <w:r>
              <w:rPr>
                <w:lang w:val="en-US"/>
              </w:rPr>
              <w:t>0.749</w:t>
            </w:r>
          </w:p>
        </w:tc>
      </w:tr>
      <w:tr w:rsidR="00C748B4" w:rsidTr="007A2A1D">
        <w:tc>
          <w:tcPr>
            <w:tcW w:w="1271" w:type="dxa"/>
          </w:tcPr>
          <w:p w:rsidR="00C748B4" w:rsidRDefault="00C748B4" w:rsidP="003C5767">
            <w:pPr>
              <w:rPr>
                <w:lang w:val="en-US"/>
              </w:rPr>
            </w:pPr>
            <w:r w:rsidRPr="005A6C57">
              <w:rPr>
                <w:b/>
                <w:lang w:val="en-US"/>
              </w:rPr>
              <w:t>6</w:t>
            </w:r>
            <w:r w:rsidR="00715018">
              <w:rPr>
                <w:b/>
                <w:lang w:val="en-US"/>
              </w:rPr>
              <w:t>a</w:t>
            </w:r>
            <w:r w:rsidR="007A2A1D">
              <w:rPr>
                <w:lang w:val="en-US"/>
              </w:rPr>
              <w:t xml:space="preserve"> (</w:t>
            </w:r>
            <w:r w:rsidR="003C5767">
              <w:rPr>
                <w:lang w:val="en-US"/>
              </w:rPr>
              <w:t>oblique</w:t>
            </w:r>
            <w:r w:rsidR="007A2A1D">
              <w:rPr>
                <w:lang w:val="en-US"/>
              </w:rPr>
              <w:t>)</w:t>
            </w:r>
          </w:p>
        </w:tc>
        <w:tc>
          <w:tcPr>
            <w:tcW w:w="1848" w:type="dxa"/>
          </w:tcPr>
          <w:p w:rsidR="00C748B4" w:rsidRDefault="00C748B4" w:rsidP="00C748B4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C748B4" w:rsidRDefault="00C748B4" w:rsidP="00C748B4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748B4" w:rsidRPr="00694FC5" w:rsidRDefault="00D8795C" w:rsidP="00D8795C">
            <w:pPr>
              <w:rPr>
                <w:lang w:val="en-US"/>
              </w:rPr>
            </w:pPr>
            <w:r>
              <w:rPr>
                <w:lang w:val="en-US"/>
              </w:rPr>
              <w:t>730.7</w:t>
            </w:r>
            <w:r w:rsidR="00C748B4" w:rsidRPr="00771BC0">
              <w:rPr>
                <w:lang w:val="en-US"/>
              </w:rPr>
              <w:t xml:space="preserve"> </w:t>
            </w:r>
            <w:r>
              <w:rPr>
                <w:lang w:val="en-US"/>
              </w:rPr>
              <w:t>(1.697)</w:t>
            </w:r>
          </w:p>
        </w:tc>
        <w:tc>
          <w:tcPr>
            <w:tcW w:w="1985" w:type="dxa"/>
          </w:tcPr>
          <w:p w:rsidR="00C748B4" w:rsidRPr="00694FC5" w:rsidRDefault="004F334D" w:rsidP="00C748B4">
            <w:pPr>
              <w:rPr>
                <w:lang w:val="en-US"/>
              </w:rPr>
            </w:pPr>
            <w:r>
              <w:rPr>
                <w:lang w:val="en-US"/>
              </w:rPr>
              <w:t>0.960</w:t>
            </w:r>
          </w:p>
        </w:tc>
      </w:tr>
      <w:tr w:rsidR="00C748B4" w:rsidTr="007A2A1D">
        <w:tc>
          <w:tcPr>
            <w:tcW w:w="1271" w:type="dxa"/>
          </w:tcPr>
          <w:p w:rsidR="00C748B4" w:rsidRDefault="00C748B4" w:rsidP="00C748B4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C748B4" w:rsidRDefault="00C748B4" w:rsidP="00C748B4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C748B4" w:rsidRDefault="00C748B4" w:rsidP="00C748B4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748B4" w:rsidRPr="00694FC5" w:rsidRDefault="00D8795C" w:rsidP="00D8795C">
            <w:pPr>
              <w:rPr>
                <w:lang w:val="en-US"/>
              </w:rPr>
            </w:pPr>
            <w:r>
              <w:rPr>
                <w:lang w:val="en-US"/>
              </w:rPr>
              <w:t>696.8 (1.779)</w:t>
            </w:r>
          </w:p>
        </w:tc>
        <w:tc>
          <w:tcPr>
            <w:tcW w:w="1985" w:type="dxa"/>
          </w:tcPr>
          <w:p w:rsidR="00C748B4" w:rsidRPr="00694FC5" w:rsidRDefault="004F334D" w:rsidP="00C748B4">
            <w:pPr>
              <w:rPr>
                <w:lang w:val="en-US"/>
              </w:rPr>
            </w:pPr>
            <w:r>
              <w:rPr>
                <w:lang w:val="en-US"/>
              </w:rPr>
              <w:t>0.124</w:t>
            </w:r>
          </w:p>
        </w:tc>
      </w:tr>
      <w:tr w:rsidR="00C748B4" w:rsidTr="007A2A1D">
        <w:tc>
          <w:tcPr>
            <w:tcW w:w="1271" w:type="dxa"/>
          </w:tcPr>
          <w:p w:rsidR="00C748B4" w:rsidRDefault="00C748B4" w:rsidP="00C748B4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C748B4" w:rsidRDefault="00C748B4" w:rsidP="00C748B4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C748B4" w:rsidRDefault="00C748B4" w:rsidP="00C748B4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748B4" w:rsidRPr="00771BC0" w:rsidRDefault="00C748B4" w:rsidP="00D8795C">
            <w:pPr>
              <w:rPr>
                <w:lang w:val="en-US"/>
              </w:rPr>
            </w:pPr>
            <w:r w:rsidRPr="00771BC0">
              <w:rPr>
                <w:lang w:val="en-US"/>
              </w:rPr>
              <w:t xml:space="preserve">679.8 </w:t>
            </w:r>
            <w:r w:rsidR="00D8795C">
              <w:rPr>
                <w:lang w:val="en-US"/>
              </w:rPr>
              <w:t>(1.824)</w:t>
            </w:r>
          </w:p>
        </w:tc>
        <w:tc>
          <w:tcPr>
            <w:tcW w:w="1985" w:type="dxa"/>
          </w:tcPr>
          <w:p w:rsidR="00C748B4" w:rsidRPr="00694FC5" w:rsidRDefault="004F334D" w:rsidP="00C748B4">
            <w:pPr>
              <w:rPr>
                <w:lang w:val="en-US"/>
              </w:rPr>
            </w:pPr>
            <w:r>
              <w:rPr>
                <w:lang w:val="en-US"/>
              </w:rPr>
              <w:t>0.742</w:t>
            </w:r>
          </w:p>
        </w:tc>
      </w:tr>
    </w:tbl>
    <w:p w:rsidR="00832F12" w:rsidRDefault="00832F12" w:rsidP="00691044">
      <w:pPr>
        <w:rPr>
          <w:lang w:val="en-US"/>
        </w:rPr>
      </w:pPr>
    </w:p>
    <w:p w:rsidR="00D73043" w:rsidRDefault="00D73043" w:rsidP="00691044">
      <w:pPr>
        <w:rPr>
          <w:lang w:val="en-US"/>
        </w:rPr>
      </w:pPr>
      <w:r>
        <w:rPr>
          <w:lang w:val="en-US"/>
        </w:rPr>
        <w:t xml:space="preserve">As it </w:t>
      </w:r>
      <w:r w:rsidR="00B96554">
        <w:rPr>
          <w:lang w:val="en-US"/>
        </w:rPr>
        <w:t xml:space="preserve">is </w:t>
      </w:r>
      <w:r>
        <w:rPr>
          <w:lang w:val="en-US"/>
        </w:rPr>
        <w:t xml:space="preserve">seen from the Table 1, theoretical wavelengths are well in agreement with the experimental </w:t>
      </w:r>
      <w:r w:rsidR="00B96554">
        <w:rPr>
          <w:lang w:val="en-US"/>
        </w:rPr>
        <w:t>one</w:t>
      </w:r>
      <w:r w:rsidR="004F334D">
        <w:rPr>
          <w:lang w:val="en-US"/>
        </w:rPr>
        <w:t xml:space="preserve">s, therefore TD-DFT with a range-separated hybrid functional is suitable for predicting through-space </w:t>
      </w:r>
      <w:proofErr w:type="spellStart"/>
      <w:r w:rsidR="004F334D">
        <w:rPr>
          <w:lang w:val="en-US"/>
        </w:rPr>
        <w:t>excitonic</w:t>
      </w:r>
      <w:proofErr w:type="spellEnd"/>
      <w:r w:rsidR="004F334D">
        <w:rPr>
          <w:lang w:val="en-US"/>
        </w:rPr>
        <w:t xml:space="preserve"> coupling of the excited states as well as </w:t>
      </w:r>
      <w:r w:rsidR="00D8795C">
        <w:rPr>
          <w:lang w:val="en-US"/>
        </w:rPr>
        <w:t xml:space="preserve">for </w:t>
      </w:r>
      <w:r w:rsidR="004F334D">
        <w:rPr>
          <w:lang w:val="en-US"/>
        </w:rPr>
        <w:t>pi-delocalization effects</w:t>
      </w:r>
      <w:r w:rsidR="00D8795C">
        <w:rPr>
          <w:lang w:val="en-US"/>
        </w:rPr>
        <w:t xml:space="preserve"> [</w:t>
      </w:r>
      <w:proofErr w:type="spellStart"/>
      <w:r w:rsidR="00D8795C">
        <w:rPr>
          <w:lang w:val="en-US"/>
        </w:rPr>
        <w:t>ms</w:t>
      </w:r>
      <w:proofErr w:type="spellEnd"/>
      <w:r w:rsidR="00D8795C">
        <w:rPr>
          <w:lang w:val="en-US"/>
        </w:rPr>
        <w:t xml:space="preserve"> </w:t>
      </w:r>
      <w:proofErr w:type="spellStart"/>
      <w:r w:rsidR="00D8795C">
        <w:rPr>
          <w:lang w:val="en-US"/>
        </w:rPr>
        <w:t>calc</w:t>
      </w:r>
      <w:proofErr w:type="spellEnd"/>
      <w:r w:rsidR="00D8795C">
        <w:rPr>
          <w:lang w:val="en-US"/>
        </w:rPr>
        <w:t xml:space="preserve"> </w:t>
      </w:r>
      <w:proofErr w:type="spellStart"/>
      <w:r w:rsidR="00D8795C">
        <w:rPr>
          <w:lang w:val="en-US"/>
        </w:rPr>
        <w:t>olibopc</w:t>
      </w:r>
      <w:proofErr w:type="spellEnd"/>
      <w:r w:rsidR="00D8795C">
        <w:rPr>
          <w:lang w:val="en-US"/>
        </w:rPr>
        <w:t xml:space="preserve"> 1</w:t>
      </w:r>
      <w:proofErr w:type="gramStart"/>
      <w:r w:rsidR="00D8795C">
        <w:rPr>
          <w:lang w:val="en-US"/>
        </w:rPr>
        <w:t>,2</w:t>
      </w:r>
      <w:proofErr w:type="gramEnd"/>
      <w:r w:rsidR="00D8795C">
        <w:rPr>
          <w:lang w:val="en-US"/>
        </w:rPr>
        <w:t>]</w:t>
      </w:r>
      <w:r w:rsidR="004F334D">
        <w:rPr>
          <w:lang w:val="en-US"/>
        </w:rPr>
        <w:t>.</w:t>
      </w:r>
      <w:r>
        <w:rPr>
          <w:lang w:val="en-US"/>
        </w:rPr>
        <w:t xml:space="preserve"> For edge-to-edge arrangements in </w:t>
      </w:r>
      <w:r w:rsidRPr="00D8795C">
        <w:rPr>
          <w:b/>
          <w:lang w:val="en-US"/>
        </w:rPr>
        <w:t>1</w:t>
      </w:r>
      <w:r>
        <w:rPr>
          <w:lang w:val="en-US"/>
        </w:rPr>
        <w:t xml:space="preserve"> and </w:t>
      </w:r>
      <w:r w:rsidRPr="00D8795C">
        <w:rPr>
          <w:b/>
          <w:lang w:val="en-US"/>
        </w:rPr>
        <w:t>2</w:t>
      </w:r>
      <w:r>
        <w:rPr>
          <w:lang w:val="en-US"/>
        </w:rPr>
        <w:t xml:space="preserve">, the redshift and splitting expected from the </w:t>
      </w:r>
      <w:proofErr w:type="spellStart"/>
      <w:r>
        <w:rPr>
          <w:lang w:val="en-US"/>
        </w:rPr>
        <w:t>excitonic</w:t>
      </w:r>
      <w:proofErr w:type="spellEnd"/>
      <w:r>
        <w:rPr>
          <w:lang w:val="en-US"/>
        </w:rPr>
        <w:t xml:space="preserve"> coupling theory is negligible, in contrast to a well-known </w:t>
      </w:r>
      <w:proofErr w:type="spellStart"/>
      <w:r>
        <w:rPr>
          <w:lang w:val="en-US"/>
        </w:rPr>
        <w:t>blueshift</w:t>
      </w:r>
      <w:proofErr w:type="spellEnd"/>
      <w:r>
        <w:rPr>
          <w:lang w:val="en-US"/>
        </w:rPr>
        <w:t xml:space="preserve"> for face-to-face arrangements in H-aggregates []. </w:t>
      </w:r>
      <w:r w:rsidR="007A2A1D">
        <w:rPr>
          <w:lang w:val="en-US"/>
        </w:rPr>
        <w:t>In contrast, f</w:t>
      </w:r>
      <w:r>
        <w:rPr>
          <w:lang w:val="en-US"/>
        </w:rPr>
        <w:t xml:space="preserve">or the </w:t>
      </w:r>
      <w:proofErr w:type="spellStart"/>
      <w:r>
        <w:rPr>
          <w:lang w:val="en-US"/>
        </w:rPr>
        <w:t>cyclophane</w:t>
      </w:r>
      <w:proofErr w:type="spellEnd"/>
      <w:r>
        <w:rPr>
          <w:lang w:val="en-US"/>
        </w:rPr>
        <w:t xml:space="preserve">-type dimer </w:t>
      </w:r>
      <w:r w:rsidRPr="00D8795C">
        <w:rPr>
          <w:b/>
          <w:lang w:val="en-US"/>
        </w:rPr>
        <w:t>3</w:t>
      </w:r>
      <w:r w:rsidR="002F3312">
        <w:rPr>
          <w:lang w:val="en-US"/>
        </w:rPr>
        <w:t>,</w:t>
      </w:r>
      <w:r>
        <w:rPr>
          <w:lang w:val="en-US"/>
        </w:rPr>
        <w:t xml:space="preserve"> significant redshift and splitting of the Q-band appears both theoretically and experimentally. </w:t>
      </w:r>
      <w:r w:rsidR="007A2A1D">
        <w:rPr>
          <w:lang w:val="en-US"/>
        </w:rPr>
        <w:t xml:space="preserve">The practical absence of the redshift predicted by </w:t>
      </w:r>
      <w:r w:rsidR="004F334D">
        <w:rPr>
          <w:lang w:val="en-US"/>
        </w:rPr>
        <w:t>Kasha’s</w:t>
      </w:r>
      <w:r w:rsidR="007A2A1D">
        <w:rPr>
          <w:lang w:val="en-US"/>
        </w:rPr>
        <w:t xml:space="preserve"> theory for edge-to-edge dimers </w:t>
      </w:r>
      <w:r w:rsidR="007A2A1D" w:rsidRPr="00D8795C">
        <w:rPr>
          <w:b/>
          <w:lang w:val="en-US"/>
        </w:rPr>
        <w:t>1</w:t>
      </w:r>
      <w:r w:rsidR="007A2A1D">
        <w:rPr>
          <w:lang w:val="en-US"/>
        </w:rPr>
        <w:t xml:space="preserve"> and </w:t>
      </w:r>
      <w:r w:rsidR="007A2A1D" w:rsidRPr="00D8795C">
        <w:rPr>
          <w:b/>
          <w:lang w:val="en-US"/>
        </w:rPr>
        <w:t>2</w:t>
      </w:r>
      <w:r>
        <w:rPr>
          <w:lang w:val="en-US"/>
        </w:rPr>
        <w:t xml:space="preserve"> was explained previously </w:t>
      </w:r>
      <w:r w:rsidRPr="007A2A1D">
        <w:rPr>
          <w:highlight w:val="yellow"/>
          <w:lang w:val="en-US"/>
        </w:rPr>
        <w:t>[</w:t>
      </w:r>
      <w:proofErr w:type="spellStart"/>
      <w:r w:rsidR="007A2A1D">
        <w:rPr>
          <w:highlight w:val="yellow"/>
          <w:lang w:val="en-US"/>
        </w:rPr>
        <w:t>ms</w:t>
      </w:r>
      <w:proofErr w:type="spellEnd"/>
      <w:r w:rsidR="007A2A1D">
        <w:rPr>
          <w:highlight w:val="yellow"/>
          <w:lang w:val="en-US"/>
        </w:rPr>
        <w:t xml:space="preserve"> rev, asano2007</w:t>
      </w:r>
      <w:r w:rsidRPr="007A2A1D">
        <w:rPr>
          <w:highlight w:val="yellow"/>
          <w:lang w:val="en-US"/>
        </w:rPr>
        <w:t>]</w:t>
      </w:r>
      <w:r>
        <w:rPr>
          <w:lang w:val="en-US"/>
        </w:rPr>
        <w:t xml:space="preserve"> as a result of the</w:t>
      </w:r>
      <w:r w:rsidR="002F3312">
        <w:rPr>
          <w:lang w:val="en-US"/>
        </w:rPr>
        <w:t xml:space="preserve"> absence of</w:t>
      </w:r>
      <w:r w:rsidR="007A2A1D">
        <w:rPr>
          <w:lang w:val="en-US"/>
        </w:rPr>
        <w:t xml:space="preserve"> short-range interactions due to</w:t>
      </w:r>
      <w:r>
        <w:rPr>
          <w:lang w:val="en-US"/>
        </w:rPr>
        <w:t xml:space="preserve"> pi-pi overlap which can lead to similar shifts of the absorption bands as </w:t>
      </w:r>
      <w:r w:rsidR="007A2A1D">
        <w:rPr>
          <w:lang w:val="en-US"/>
        </w:rPr>
        <w:t>predicted by</w:t>
      </w:r>
      <w:r>
        <w:rPr>
          <w:lang w:val="en-US"/>
        </w:rPr>
        <w:t xml:space="preserve"> </w:t>
      </w:r>
      <w:r w:rsidR="007A2A1D">
        <w:rPr>
          <w:lang w:val="en-US"/>
        </w:rPr>
        <w:t>Kasha’s</w:t>
      </w:r>
      <w:r>
        <w:rPr>
          <w:lang w:val="en-US"/>
        </w:rPr>
        <w:t xml:space="preserve"> </w:t>
      </w:r>
      <w:proofErr w:type="spellStart"/>
      <w:r w:rsidR="007A2A1D">
        <w:rPr>
          <w:lang w:val="en-US"/>
        </w:rPr>
        <w:t>Coulombic</w:t>
      </w:r>
      <w:proofErr w:type="spellEnd"/>
      <w:r>
        <w:rPr>
          <w:lang w:val="en-US"/>
        </w:rPr>
        <w:t xml:space="preserve"> dipole-dipole mechanism </w:t>
      </w:r>
      <w:r w:rsidRPr="007A2A1D">
        <w:rPr>
          <w:highlight w:val="yellow"/>
          <w:lang w:val="en-US"/>
        </w:rPr>
        <w:t>[]</w:t>
      </w:r>
      <w:r w:rsidR="007A2A1D">
        <w:rPr>
          <w:lang w:val="en-US"/>
        </w:rPr>
        <w:t xml:space="preserve">. </w:t>
      </w:r>
      <w:r>
        <w:rPr>
          <w:lang w:val="en-US"/>
        </w:rPr>
        <w:t xml:space="preserve">Thus, it is important to study whether classical </w:t>
      </w:r>
      <w:proofErr w:type="gramStart"/>
      <w:r w:rsidR="00BE71EE">
        <w:rPr>
          <w:lang w:val="en-US"/>
        </w:rPr>
        <w:t xml:space="preserve">Kasha’s  </w:t>
      </w:r>
      <w:r>
        <w:rPr>
          <w:lang w:val="en-US"/>
        </w:rPr>
        <w:t>model</w:t>
      </w:r>
      <w:proofErr w:type="gramEnd"/>
      <w:r>
        <w:rPr>
          <w:lang w:val="en-US"/>
        </w:rPr>
        <w:t xml:space="preserve"> </w:t>
      </w:r>
      <w:r w:rsidR="00BE71EE">
        <w:rPr>
          <w:lang w:val="en-US"/>
        </w:rPr>
        <w:t>is</w:t>
      </w:r>
      <w:r w:rsidR="007A2A1D">
        <w:rPr>
          <w:lang w:val="en-US"/>
        </w:rPr>
        <w:t xml:space="preserve"> </w:t>
      </w:r>
      <w:r w:rsidR="00BE71EE">
        <w:rPr>
          <w:lang w:val="en-US"/>
        </w:rPr>
        <w:t xml:space="preserve">applicable for </w:t>
      </w:r>
      <w:proofErr w:type="spellStart"/>
      <w:r w:rsidR="00BE71EE">
        <w:rPr>
          <w:lang w:val="en-US"/>
        </w:rPr>
        <w:t>oligoPcs</w:t>
      </w:r>
      <w:proofErr w:type="spellEnd"/>
      <w:r w:rsidR="00BE71EE">
        <w:rPr>
          <w:lang w:val="en-US"/>
        </w:rPr>
        <w:t xml:space="preserve"> or the observed and predicted </w:t>
      </w:r>
      <w:proofErr w:type="spellStart"/>
      <w:r w:rsidR="004F334D">
        <w:rPr>
          <w:lang w:val="en-US"/>
        </w:rPr>
        <w:t>excitonic</w:t>
      </w:r>
      <w:proofErr w:type="spellEnd"/>
      <w:r w:rsidR="004F334D">
        <w:rPr>
          <w:lang w:val="en-US"/>
        </w:rPr>
        <w:t xml:space="preserve"> coupling effects in </w:t>
      </w:r>
      <w:proofErr w:type="spellStart"/>
      <w:r w:rsidR="004F334D">
        <w:rPr>
          <w:lang w:val="en-US"/>
        </w:rPr>
        <w:t>phthalocyanine</w:t>
      </w:r>
      <w:proofErr w:type="spellEnd"/>
      <w:r w:rsidR="004F334D">
        <w:rPr>
          <w:lang w:val="en-US"/>
        </w:rPr>
        <w:t xml:space="preserve"> aggregates, dimers and crystals</w:t>
      </w:r>
      <w:r w:rsidR="00BE71EE">
        <w:rPr>
          <w:lang w:val="en-US"/>
        </w:rPr>
        <w:t xml:space="preserve"> are a more system-specific result of the</w:t>
      </w:r>
      <w:r w:rsidR="007A2A1D">
        <w:rPr>
          <w:lang w:val="en-US"/>
        </w:rPr>
        <w:t xml:space="preserve"> short-range</w:t>
      </w:r>
      <w:r w:rsidR="00BE71EE">
        <w:rPr>
          <w:lang w:val="en-US"/>
        </w:rPr>
        <w:t xml:space="preserve"> pi-pi overlap (through-space conjugation).</w:t>
      </w:r>
    </w:p>
    <w:p w:rsidR="009F05DD" w:rsidRDefault="009F05DD" w:rsidP="00691044">
      <w:pPr>
        <w:rPr>
          <w:rFonts w:cstheme="minorHAnsi"/>
          <w:lang w:val="en-US"/>
        </w:rPr>
      </w:pPr>
      <w:proofErr w:type="spellStart"/>
      <w:r w:rsidRPr="009F05DD">
        <w:rPr>
          <w:b/>
          <w:lang w:val="en-US"/>
        </w:rPr>
        <w:t>Excitonic</w:t>
      </w:r>
      <w:proofErr w:type="spellEnd"/>
      <w:r w:rsidRPr="009F05DD">
        <w:rPr>
          <w:b/>
          <w:lang w:val="en-US"/>
        </w:rPr>
        <w:t xml:space="preserve"> interaction be</w:t>
      </w:r>
      <w:r w:rsidR="00EC47F4">
        <w:rPr>
          <w:b/>
          <w:lang w:val="en-US"/>
        </w:rPr>
        <w:t xml:space="preserve">tween </w:t>
      </w:r>
      <w:proofErr w:type="spellStart"/>
      <w:r w:rsidR="00EC47F4">
        <w:rPr>
          <w:b/>
          <w:lang w:val="en-US"/>
        </w:rPr>
        <w:t>phthalocyanine</w:t>
      </w:r>
      <w:proofErr w:type="spellEnd"/>
      <w:r w:rsidR="00EC47F4">
        <w:rPr>
          <w:b/>
          <w:lang w:val="en-US"/>
        </w:rPr>
        <w:t xml:space="preserve"> molecules.</w:t>
      </w:r>
      <w:r w:rsidR="00EC47F4">
        <w:rPr>
          <w:lang w:val="en-US"/>
        </w:rPr>
        <w:t xml:space="preserve"> To simulate </w:t>
      </w:r>
      <w:proofErr w:type="spellStart"/>
      <w:r w:rsidR="00EC47F4">
        <w:rPr>
          <w:lang w:val="en-US"/>
        </w:rPr>
        <w:t>excitonic</w:t>
      </w:r>
      <w:proofErr w:type="spellEnd"/>
      <w:r w:rsidR="00EC47F4">
        <w:rPr>
          <w:lang w:val="en-US"/>
        </w:rPr>
        <w:t xml:space="preserve"> coupling effects in </w:t>
      </w:r>
      <w:proofErr w:type="spellStart"/>
      <w:r w:rsidR="00EC47F4">
        <w:rPr>
          <w:lang w:val="en-US"/>
        </w:rPr>
        <w:t>oligoPcs</w:t>
      </w:r>
      <w:proofErr w:type="spellEnd"/>
      <w:r w:rsidR="00EC47F4">
        <w:rPr>
          <w:lang w:val="en-US"/>
        </w:rPr>
        <w:t xml:space="preserve">, model zinc </w:t>
      </w:r>
      <w:proofErr w:type="spellStart"/>
      <w:r w:rsidR="00EC47F4">
        <w:rPr>
          <w:lang w:val="en-US"/>
        </w:rPr>
        <w:t>phthalocyanine</w:t>
      </w:r>
      <w:proofErr w:type="spellEnd"/>
      <w:r w:rsidR="00EC47F4">
        <w:rPr>
          <w:lang w:val="en-US"/>
        </w:rPr>
        <w:t xml:space="preserve"> dimers with slipped-stacked and edge-to-edge parallel arrangements of the Pc rings with in-plane shifts from 0 to 20 </w:t>
      </w:r>
      <w:r w:rsidR="00EC47F4">
        <w:rPr>
          <w:rFonts w:cstheme="minorHAnsi"/>
          <w:lang w:val="en-US"/>
        </w:rPr>
        <w:t>Å</w:t>
      </w:r>
      <w:r w:rsidR="00EC47F4">
        <w:rPr>
          <w:lang w:val="en-US"/>
        </w:rPr>
        <w:t xml:space="preserve">, and </w:t>
      </w:r>
      <w:proofErr w:type="spellStart"/>
      <w:r w:rsidR="00EC47F4">
        <w:rPr>
          <w:lang w:val="en-US"/>
        </w:rPr>
        <w:t>interplane</w:t>
      </w:r>
      <w:proofErr w:type="spellEnd"/>
      <w:r w:rsidR="00EC47F4">
        <w:rPr>
          <w:lang w:val="en-US"/>
        </w:rPr>
        <w:t xml:space="preserve"> distances from 0 to 6</w:t>
      </w:r>
      <w:r w:rsidR="00EC47F4" w:rsidRPr="00EC47F4">
        <w:rPr>
          <w:rFonts w:cstheme="minorHAnsi"/>
          <w:lang w:val="en-US"/>
        </w:rPr>
        <w:t xml:space="preserve"> </w:t>
      </w:r>
      <w:r w:rsidR="00EC47F4">
        <w:rPr>
          <w:rFonts w:cstheme="minorHAnsi"/>
          <w:lang w:val="en-US"/>
        </w:rPr>
        <w:t xml:space="preserve">Å, were studied by TD-DFT. Thus, </w:t>
      </w:r>
      <w:proofErr w:type="spellStart"/>
      <w:r w:rsidR="00EC47F4">
        <w:rPr>
          <w:rFonts w:cstheme="minorHAnsi"/>
          <w:lang w:val="en-US"/>
        </w:rPr>
        <w:t>centre</w:t>
      </w:r>
      <w:proofErr w:type="spellEnd"/>
      <w:r w:rsidR="00EC47F4">
        <w:rPr>
          <w:rFonts w:cstheme="minorHAnsi"/>
          <w:lang w:val="en-US"/>
        </w:rPr>
        <w:t>-to-</w:t>
      </w:r>
      <w:proofErr w:type="spellStart"/>
      <w:r w:rsidR="00EC47F4">
        <w:rPr>
          <w:rFonts w:cstheme="minorHAnsi"/>
          <w:lang w:val="en-US"/>
        </w:rPr>
        <w:t>centre</w:t>
      </w:r>
      <w:proofErr w:type="spellEnd"/>
      <w:r w:rsidR="00EC47F4">
        <w:rPr>
          <w:rFonts w:cstheme="minorHAnsi"/>
          <w:lang w:val="en-US"/>
        </w:rPr>
        <w:t xml:space="preserve"> distance</w:t>
      </w:r>
      <w:r w:rsidR="00A70B39">
        <w:rPr>
          <w:rFonts w:cstheme="minorHAnsi"/>
          <w:lang w:val="en-US"/>
        </w:rPr>
        <w:t>s</w:t>
      </w:r>
      <w:r w:rsidR="00EC47F4">
        <w:rPr>
          <w:rFonts w:cstheme="minorHAnsi"/>
          <w:lang w:val="en-US"/>
        </w:rPr>
        <w:t xml:space="preserve"> </w:t>
      </w:r>
      <w:r w:rsidR="00A70B39">
        <w:rPr>
          <w:rFonts w:cstheme="minorHAnsi"/>
          <w:lang w:val="en-US"/>
        </w:rPr>
        <w:t>between</w:t>
      </w:r>
      <w:r w:rsidR="00EC47F4">
        <w:rPr>
          <w:rFonts w:cstheme="minorHAnsi"/>
          <w:lang w:val="en-US"/>
        </w:rPr>
        <w:t xml:space="preserve"> </w:t>
      </w:r>
      <w:proofErr w:type="spellStart"/>
      <w:r w:rsidR="00EC47F4">
        <w:rPr>
          <w:rFonts w:cstheme="minorHAnsi"/>
          <w:lang w:val="en-US"/>
        </w:rPr>
        <w:t>chromophore</w:t>
      </w:r>
      <w:proofErr w:type="spellEnd"/>
      <w:r w:rsidR="00EC47F4">
        <w:rPr>
          <w:rFonts w:cstheme="minorHAnsi"/>
          <w:lang w:val="en-US"/>
        </w:rPr>
        <w:t xml:space="preserve"> </w:t>
      </w:r>
      <w:proofErr w:type="gramStart"/>
      <w:r w:rsidR="00EC47F4">
        <w:rPr>
          <w:rFonts w:cstheme="minorHAnsi"/>
          <w:lang w:val="en-US"/>
        </w:rPr>
        <w:t>units</w:t>
      </w:r>
      <w:r w:rsidR="00166B79">
        <w:rPr>
          <w:rFonts w:cstheme="minorHAnsi"/>
          <w:lang w:val="en-US"/>
        </w:rPr>
        <w:t>,</w:t>
      </w:r>
      <w:proofErr w:type="gramEnd"/>
      <w:r w:rsidR="00EC47F4">
        <w:rPr>
          <w:rFonts w:cstheme="minorHAnsi"/>
          <w:lang w:val="en-US"/>
        </w:rPr>
        <w:t xml:space="preserve"> and angle</w:t>
      </w:r>
      <w:r w:rsidR="00A70B39">
        <w:rPr>
          <w:rFonts w:cstheme="minorHAnsi"/>
          <w:lang w:val="en-US"/>
        </w:rPr>
        <w:t>s</w:t>
      </w:r>
      <w:r w:rsidR="00EC47F4">
        <w:rPr>
          <w:rFonts w:cstheme="minorHAnsi"/>
          <w:lang w:val="en-US"/>
        </w:rPr>
        <w:t xml:space="preserve"> between transition vector</w:t>
      </w:r>
      <w:r w:rsidR="00A70B39">
        <w:rPr>
          <w:rFonts w:cstheme="minorHAnsi"/>
          <w:lang w:val="en-US"/>
        </w:rPr>
        <w:t>s</w:t>
      </w:r>
      <w:r w:rsidR="00EC47F4">
        <w:rPr>
          <w:rFonts w:cstheme="minorHAnsi"/>
          <w:lang w:val="en-US"/>
        </w:rPr>
        <w:t xml:space="preserve"> and </w:t>
      </w:r>
      <w:proofErr w:type="spellStart"/>
      <w:r w:rsidR="00A70B39">
        <w:rPr>
          <w:rFonts w:cstheme="minorHAnsi"/>
          <w:lang w:val="en-US"/>
        </w:rPr>
        <w:t>centre</w:t>
      </w:r>
      <w:proofErr w:type="spellEnd"/>
      <w:r w:rsidR="00A70B39">
        <w:rPr>
          <w:rFonts w:cstheme="minorHAnsi"/>
          <w:lang w:val="en-US"/>
        </w:rPr>
        <w:t>-to-</w:t>
      </w:r>
      <w:proofErr w:type="spellStart"/>
      <w:r w:rsidR="00A70B39">
        <w:rPr>
          <w:rFonts w:cstheme="minorHAnsi"/>
          <w:lang w:val="en-US"/>
        </w:rPr>
        <w:t>centre</w:t>
      </w:r>
      <w:proofErr w:type="spellEnd"/>
      <w:r w:rsidR="00A70B39">
        <w:rPr>
          <w:rFonts w:cstheme="minorHAnsi"/>
          <w:lang w:val="en-US"/>
        </w:rPr>
        <w:t xml:space="preserve"> line can be calculated, and the TD-DFT transition energies can be compared to those predicted by </w:t>
      </w:r>
      <w:r w:rsidR="005828F4">
        <w:rPr>
          <w:rFonts w:cstheme="minorHAnsi"/>
          <w:lang w:val="en-US"/>
        </w:rPr>
        <w:t xml:space="preserve">the </w:t>
      </w:r>
      <w:r w:rsidR="00A70B39">
        <w:rPr>
          <w:rFonts w:cstheme="minorHAnsi"/>
          <w:lang w:val="en-US"/>
        </w:rPr>
        <w:t>equation (</w:t>
      </w:r>
      <w:r w:rsidR="005828F4">
        <w:rPr>
          <w:rFonts w:cstheme="minorHAnsi"/>
          <w:lang w:val="en-US"/>
        </w:rPr>
        <w:t>1</w:t>
      </w:r>
      <w:r w:rsidR="00A70B39">
        <w:rPr>
          <w:rFonts w:cstheme="minorHAnsi"/>
          <w:lang w:val="en-US"/>
        </w:rPr>
        <w:t>).</w:t>
      </w:r>
      <w:r w:rsidR="00E536ED">
        <w:rPr>
          <w:rFonts w:cstheme="minorHAnsi"/>
          <w:lang w:val="en-US"/>
        </w:rPr>
        <w:t xml:space="preserve"> </w:t>
      </w:r>
      <w:proofErr w:type="gramStart"/>
      <w:r w:rsidR="00E536ED">
        <w:rPr>
          <w:rFonts w:cstheme="minorHAnsi"/>
          <w:lang w:val="en-US"/>
        </w:rPr>
        <w:t xml:space="preserve">For any </w:t>
      </w:r>
      <w:proofErr w:type="spellStart"/>
      <w:r w:rsidR="00E536ED">
        <w:rPr>
          <w:rFonts w:cstheme="minorHAnsi"/>
          <w:lang w:val="en-US"/>
        </w:rPr>
        <w:t>phthalocyanine</w:t>
      </w:r>
      <w:proofErr w:type="spellEnd"/>
      <w:r w:rsidR="00E536ED">
        <w:rPr>
          <w:rFonts w:cstheme="minorHAnsi"/>
          <w:lang w:val="en-US"/>
        </w:rPr>
        <w:t xml:space="preserve"> dimer, there are four Q-band transitions arising from the </w:t>
      </w:r>
      <w:proofErr w:type="spellStart"/>
      <w:r w:rsidR="00E536ED">
        <w:rPr>
          <w:rFonts w:cstheme="minorHAnsi"/>
          <w:lang w:val="en-US"/>
        </w:rPr>
        <w:t>excitonic</w:t>
      </w:r>
      <w:proofErr w:type="spellEnd"/>
      <w:r w:rsidR="00E536ED">
        <w:rPr>
          <w:rFonts w:cstheme="minorHAnsi"/>
          <w:lang w:val="en-US"/>
        </w:rPr>
        <w:t xml:space="preserve"> splitting of the two degenerate EU transitions in a single Pc </w:t>
      </w:r>
      <w:proofErr w:type="spellStart"/>
      <w:r w:rsidR="00E536ED">
        <w:rPr>
          <w:rFonts w:cstheme="minorHAnsi"/>
          <w:lang w:val="en-US"/>
        </w:rPr>
        <w:t>chromophore</w:t>
      </w:r>
      <w:proofErr w:type="spellEnd"/>
      <w:r w:rsidR="00E536ED">
        <w:rPr>
          <w:rFonts w:cstheme="minorHAnsi"/>
          <w:lang w:val="en-US"/>
        </w:rPr>
        <w:t>: an allowed BU transition oriented in the shift direction (X) and AU in the perpendicular direction (Y)</w:t>
      </w:r>
      <w:r w:rsidR="001F19AC">
        <w:rPr>
          <w:rFonts w:cstheme="minorHAnsi"/>
          <w:lang w:val="en-US"/>
        </w:rPr>
        <w:t>, both having oscillator strengths of f ≈ 1</w:t>
      </w:r>
      <w:r w:rsidR="00E536ED">
        <w:rPr>
          <w:rFonts w:cstheme="minorHAnsi"/>
          <w:lang w:val="en-US"/>
        </w:rPr>
        <w:t xml:space="preserve">, and two forbidden transitions AG and BG </w:t>
      </w:r>
      <w:r w:rsidR="001F19AC">
        <w:rPr>
          <w:rFonts w:cstheme="minorHAnsi"/>
          <w:lang w:val="en-US"/>
        </w:rPr>
        <w:t xml:space="preserve">with </w:t>
      </w:r>
      <w:r w:rsidR="001E4273">
        <w:rPr>
          <w:rFonts w:cstheme="minorHAnsi"/>
          <w:lang w:val="en-US"/>
        </w:rPr>
        <w:t>f ≈ 0</w:t>
      </w:r>
      <w:r w:rsidR="001F19AC">
        <w:rPr>
          <w:rFonts w:cstheme="minorHAnsi"/>
          <w:lang w:val="en-US"/>
        </w:rPr>
        <w:t xml:space="preserve">, </w:t>
      </w:r>
      <w:r w:rsidR="00E536ED">
        <w:rPr>
          <w:rFonts w:cstheme="minorHAnsi"/>
          <w:lang w:val="en-US"/>
        </w:rPr>
        <w:t>corresponding to the opposite direction of the monomer transition dipoles.</w:t>
      </w:r>
      <w:proofErr w:type="gramEnd"/>
      <w:r w:rsidR="00E536ED">
        <w:rPr>
          <w:rFonts w:cstheme="minorHAnsi"/>
          <w:lang w:val="en-US"/>
        </w:rPr>
        <w:t xml:space="preserve"> The dependence of these energies on the arrangement of the Pc molecules (see Fig. 1)</w:t>
      </w:r>
      <w:r w:rsidR="00480B76">
        <w:rPr>
          <w:rFonts w:cstheme="minorHAnsi"/>
          <w:lang w:val="en-US"/>
        </w:rPr>
        <w:t xml:space="preserve"> is shown in the Fig. </w:t>
      </w:r>
      <w:proofErr w:type="gramStart"/>
      <w:r w:rsidR="00480B76">
        <w:rPr>
          <w:rFonts w:cstheme="minorHAnsi"/>
          <w:lang w:val="en-US"/>
        </w:rPr>
        <w:t>2,</w:t>
      </w:r>
      <w:proofErr w:type="gramEnd"/>
      <w:r w:rsidR="00480B76">
        <w:rPr>
          <w:rFonts w:cstheme="minorHAnsi"/>
          <w:lang w:val="en-US"/>
        </w:rPr>
        <w:t xml:space="preserve"> the corresponding energies are listed in the Table S1.</w:t>
      </w:r>
    </w:p>
    <w:p w:rsidR="007034DB" w:rsidRDefault="007034DB" w:rsidP="00691044">
      <w:pPr>
        <w:rPr>
          <w:rFonts w:cstheme="minorHAnsi"/>
          <w:lang w:val="en-US"/>
        </w:rPr>
      </w:pPr>
    </w:p>
    <w:p w:rsidR="00166B79" w:rsidRPr="00ED23E9" w:rsidRDefault="00E536ED" w:rsidP="00691044">
      <w:pPr>
        <w:rPr>
          <w:rFonts w:cstheme="minorHAnsi"/>
          <w:highlight w:val="yellow"/>
          <w:lang w:val="en-US"/>
        </w:rPr>
      </w:pPr>
      <w:r w:rsidRPr="00ED23E9">
        <w:rPr>
          <w:rFonts w:cstheme="minorHAnsi"/>
          <w:highlight w:val="yellow"/>
          <w:lang w:val="en-US"/>
        </w:rPr>
        <w:t>Fig. 1</w:t>
      </w:r>
      <w:r w:rsidR="0050456C" w:rsidRPr="00ED23E9">
        <w:rPr>
          <w:rFonts w:cstheme="minorHAnsi"/>
          <w:highlight w:val="yellow"/>
          <w:lang w:val="en-US"/>
        </w:rPr>
        <w:t>A</w:t>
      </w:r>
      <w:r w:rsidRPr="00ED23E9">
        <w:rPr>
          <w:rFonts w:cstheme="minorHAnsi"/>
          <w:highlight w:val="yellow"/>
          <w:lang w:val="en-US"/>
        </w:rPr>
        <w:t xml:space="preserve">. Arrangements of the </w:t>
      </w:r>
      <w:r w:rsidR="00A23158" w:rsidRPr="00ED23E9">
        <w:rPr>
          <w:rFonts w:cstheme="minorHAnsi"/>
          <w:highlight w:val="yellow"/>
          <w:lang w:val="en-US"/>
        </w:rPr>
        <w:t>monomers</w:t>
      </w:r>
      <w:r w:rsidRPr="00ED23E9">
        <w:rPr>
          <w:rFonts w:cstheme="minorHAnsi"/>
          <w:highlight w:val="yellow"/>
          <w:lang w:val="en-US"/>
        </w:rPr>
        <w:t xml:space="preserve"> </w:t>
      </w:r>
      <w:r w:rsidR="00A23158" w:rsidRPr="00ED23E9">
        <w:rPr>
          <w:rFonts w:cstheme="minorHAnsi"/>
          <w:highlight w:val="yellow"/>
          <w:lang w:val="en-US"/>
        </w:rPr>
        <w:t xml:space="preserve">in slipped-stacked </w:t>
      </w:r>
      <w:proofErr w:type="spellStart"/>
      <w:r w:rsidR="00A23158" w:rsidRPr="00ED23E9">
        <w:rPr>
          <w:rFonts w:cstheme="minorHAnsi"/>
          <w:highlight w:val="yellow"/>
          <w:lang w:val="en-US"/>
        </w:rPr>
        <w:t>ZnPc</w:t>
      </w:r>
      <w:proofErr w:type="spellEnd"/>
      <w:r w:rsidR="00A23158" w:rsidRPr="00ED23E9">
        <w:rPr>
          <w:rFonts w:cstheme="minorHAnsi"/>
          <w:highlight w:val="yellow"/>
          <w:lang w:val="en-US"/>
        </w:rPr>
        <w:t xml:space="preserve"> dimers</w:t>
      </w:r>
      <w:r w:rsidR="00ED23E9" w:rsidRPr="00ED23E9">
        <w:rPr>
          <w:rFonts w:cstheme="minorHAnsi"/>
          <w:highlight w:val="yellow"/>
          <w:lang w:val="en-US"/>
        </w:rPr>
        <w:t xml:space="preserve"> -&gt; intro</w:t>
      </w:r>
    </w:p>
    <w:p w:rsidR="00A23158" w:rsidRPr="00ED23E9" w:rsidRDefault="00A23158" w:rsidP="00691044">
      <w:pPr>
        <w:rPr>
          <w:rFonts w:cstheme="minorHAnsi"/>
          <w:highlight w:val="yellow"/>
          <w:lang w:val="en-US"/>
        </w:rPr>
      </w:pPr>
    </w:p>
    <w:p w:rsidR="0050456C" w:rsidRDefault="0050456C" w:rsidP="00691044">
      <w:pPr>
        <w:rPr>
          <w:rFonts w:cstheme="minorHAnsi"/>
          <w:lang w:val="en-US"/>
        </w:rPr>
      </w:pPr>
      <w:r w:rsidRPr="00ED23E9">
        <w:rPr>
          <w:rFonts w:cstheme="minorHAnsi"/>
          <w:highlight w:val="yellow"/>
          <w:lang w:val="en-US"/>
        </w:rPr>
        <w:t xml:space="preserve">Fig. 1B. Frontier MO splitting and </w:t>
      </w:r>
      <w:r w:rsidR="00A23158" w:rsidRPr="00ED23E9">
        <w:rPr>
          <w:rFonts w:cstheme="minorHAnsi"/>
          <w:highlight w:val="yellow"/>
          <w:lang w:val="en-US"/>
        </w:rPr>
        <w:t>Q-band transitions in slipped-stacked</w:t>
      </w:r>
      <w:r w:rsidR="00D33C8E" w:rsidRPr="00ED23E9">
        <w:rPr>
          <w:rFonts w:cstheme="minorHAnsi"/>
          <w:highlight w:val="yellow"/>
          <w:lang w:val="en-US"/>
        </w:rPr>
        <w:t xml:space="preserve"> </w:t>
      </w:r>
      <w:proofErr w:type="spellStart"/>
      <w:r w:rsidR="00D33C8E" w:rsidRPr="00ED23E9">
        <w:rPr>
          <w:rFonts w:cstheme="minorHAnsi"/>
          <w:highlight w:val="yellow"/>
          <w:lang w:val="en-US"/>
        </w:rPr>
        <w:t>ZnPc</w:t>
      </w:r>
      <w:proofErr w:type="spellEnd"/>
      <w:r w:rsidR="00D33C8E" w:rsidRPr="00ED23E9">
        <w:rPr>
          <w:rFonts w:cstheme="minorHAnsi"/>
          <w:highlight w:val="yellow"/>
          <w:lang w:val="en-US"/>
        </w:rPr>
        <w:t xml:space="preserve"> dimer</w:t>
      </w:r>
      <w:r w:rsidR="00A23158" w:rsidRPr="00ED23E9">
        <w:rPr>
          <w:rFonts w:cstheme="minorHAnsi"/>
          <w:highlight w:val="yellow"/>
          <w:lang w:val="en-US"/>
        </w:rPr>
        <w:t>s</w:t>
      </w:r>
      <w:r w:rsidR="00ED23E9" w:rsidRPr="00ED23E9">
        <w:rPr>
          <w:rFonts w:cstheme="minorHAnsi"/>
          <w:highlight w:val="yellow"/>
          <w:lang w:val="en-US"/>
        </w:rPr>
        <w:t xml:space="preserve"> -&gt; intro</w:t>
      </w:r>
    </w:p>
    <w:p w:rsidR="00694FC5" w:rsidRDefault="005A6C57" w:rsidP="007034DB">
      <w:pPr>
        <w:jc w:val="center"/>
        <w:rPr>
          <w:rFonts w:cstheme="minorHAnsi"/>
          <w:lang w:val="en-US"/>
        </w:rPr>
      </w:pPr>
      <w:r>
        <w:object w:dxaOrig="4535" w:dyaOrig="5669">
          <v:shape id="_x0000_i1029" type="#_x0000_t75" style="width:283.5pt;height:354.5pt;mso-position-horizontal:absolute" o:ole="">
            <v:imagedata r:id="rId18" o:title=""/>
          </v:shape>
          <o:OLEObject Type="Embed" ProgID="Origin50.Graph" ShapeID="_x0000_i1029" DrawAspect="Content" ObjectID="_1817128772" r:id="rId19"/>
        </w:object>
      </w:r>
    </w:p>
    <w:p w:rsidR="00166B79" w:rsidRDefault="00E536ED" w:rsidP="006910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Fig. 2</w:t>
      </w:r>
      <w:r w:rsidR="00166B79">
        <w:rPr>
          <w:rFonts w:cstheme="minorHAnsi"/>
          <w:lang w:val="en-US"/>
        </w:rPr>
        <w:t>. Q-band energies vs. along-plane shifts between Pc molecules</w:t>
      </w:r>
      <w:r w:rsidR="00C5489A">
        <w:rPr>
          <w:rFonts w:cstheme="minorHAnsi"/>
          <w:lang w:val="en-US"/>
        </w:rPr>
        <w:t xml:space="preserve">. </w:t>
      </w:r>
      <w:r w:rsidR="002F3312">
        <w:rPr>
          <w:rFonts w:cstheme="minorHAnsi"/>
          <w:lang w:val="en-US"/>
        </w:rPr>
        <w:t xml:space="preserve">The </w:t>
      </w:r>
      <w:proofErr w:type="spellStart"/>
      <w:r w:rsidR="002F3312">
        <w:rPr>
          <w:rFonts w:cstheme="minorHAnsi"/>
          <w:lang w:val="en-US"/>
        </w:rPr>
        <w:t>interplane</w:t>
      </w:r>
      <w:proofErr w:type="spellEnd"/>
      <w:r w:rsidR="002F3312">
        <w:rPr>
          <w:rFonts w:cstheme="minorHAnsi"/>
          <w:lang w:val="en-US"/>
        </w:rPr>
        <w:t xml:space="preserve"> distances (from top to bottom): 0.0, 3.5, 4.0, 5.0, 6.0A.</w:t>
      </w:r>
      <w:r w:rsidR="0092740E">
        <w:rPr>
          <w:rFonts w:cstheme="minorHAnsi"/>
          <w:lang w:val="en-US"/>
        </w:rPr>
        <w:t xml:space="preserve"> </w:t>
      </w:r>
      <w:proofErr w:type="gramStart"/>
      <w:r w:rsidR="0092740E">
        <w:rPr>
          <w:rFonts w:cstheme="minorHAnsi"/>
          <w:lang w:val="en-US"/>
        </w:rPr>
        <w:t>Forbidden transitions are shown by dashed lines</w:t>
      </w:r>
      <w:proofErr w:type="gramEnd"/>
      <w:r w:rsidR="0050456C">
        <w:rPr>
          <w:rFonts w:cstheme="minorHAnsi"/>
          <w:lang w:val="en-US"/>
        </w:rPr>
        <w:t>.</w:t>
      </w:r>
    </w:p>
    <w:p w:rsidR="005A6C57" w:rsidRDefault="005A6C57" w:rsidP="00691044">
      <w:pPr>
        <w:rPr>
          <w:rFonts w:cstheme="minorHAnsi"/>
          <w:lang w:val="en-US"/>
        </w:rPr>
      </w:pPr>
    </w:p>
    <w:p w:rsidR="00592EC6" w:rsidRPr="005A6C57" w:rsidRDefault="00B300C9" w:rsidP="005A6C57">
      <w:pPr>
        <w:rPr>
          <w:rFonts w:cstheme="minorHAnsi"/>
          <w:lang w:val="en-US"/>
        </w:rPr>
      </w:pPr>
      <w:r w:rsidRPr="00B300C9">
        <w:rPr>
          <w:rFonts w:cstheme="minorHAnsi"/>
          <w:b/>
          <w:lang w:val="en-US"/>
        </w:rPr>
        <w:t>Angle dependence</w:t>
      </w:r>
      <w:r>
        <w:rPr>
          <w:rFonts w:cstheme="minorHAnsi"/>
          <w:b/>
          <w:lang w:val="en-US"/>
        </w:rPr>
        <w:t>.</w:t>
      </w:r>
      <w:r>
        <w:rPr>
          <w:rFonts w:cstheme="minorHAnsi"/>
          <w:lang w:val="en-US"/>
        </w:rPr>
        <w:t xml:space="preserve"> For parallel transition dipoles, the dependence of the </w:t>
      </w:r>
      <w:proofErr w:type="spellStart"/>
      <w:r>
        <w:rPr>
          <w:rFonts w:cstheme="minorHAnsi"/>
          <w:lang w:val="en-US"/>
        </w:rPr>
        <w:t>excitonic</w:t>
      </w:r>
      <w:proofErr w:type="spellEnd"/>
      <w:r>
        <w:rPr>
          <w:rFonts w:cstheme="minorHAnsi"/>
          <w:lang w:val="en-US"/>
        </w:rPr>
        <w:t xml:space="preserve"> splitting on the angle between the dipoles and the line connecting their centers </w:t>
      </w:r>
      <w:proofErr w:type="gramStart"/>
      <w:r>
        <w:rPr>
          <w:rFonts w:cstheme="minorHAnsi"/>
          <w:lang w:val="en-US"/>
        </w:rPr>
        <w:t>is</w:t>
      </w:r>
      <w:r w:rsidR="00715018">
        <w:rPr>
          <w:rFonts w:cstheme="minorHAnsi"/>
          <w:lang w:val="en-US"/>
        </w:rPr>
        <w:t xml:space="preserve"> approximately</w:t>
      </w:r>
      <w:r>
        <w:rPr>
          <w:rFonts w:cstheme="minorHAnsi"/>
          <w:lang w:val="en-US"/>
        </w:rPr>
        <w:t xml:space="preserve"> described</w:t>
      </w:r>
      <w:proofErr w:type="gramEnd"/>
      <w:r>
        <w:rPr>
          <w:rFonts w:cstheme="minorHAnsi"/>
          <w:lang w:val="en-US"/>
        </w:rPr>
        <w:t xml:space="preserve"> by </w:t>
      </w:r>
      <w:r w:rsidR="00C412EB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equation (1). With “face-to-face” arrangement, the allowed</w:t>
      </w:r>
      <w:r w:rsidR="00E536ED">
        <w:rPr>
          <w:rFonts w:cstheme="minorHAnsi"/>
          <w:lang w:val="en-US"/>
        </w:rPr>
        <w:t xml:space="preserve"> X-oriented</w:t>
      </w:r>
      <w:r>
        <w:rPr>
          <w:rFonts w:cstheme="minorHAnsi"/>
          <w:lang w:val="en-US"/>
        </w:rPr>
        <w:t xml:space="preserve"> </w:t>
      </w:r>
      <w:r w:rsidR="0080035C" w:rsidRPr="00715018">
        <w:rPr>
          <w:rFonts w:cstheme="minorHAnsi"/>
          <w:i/>
          <w:lang w:val="en-US"/>
        </w:rPr>
        <w:t>B</w:t>
      </w:r>
      <w:r w:rsidRPr="00715018">
        <w:rPr>
          <w:rFonts w:cstheme="minorHAnsi"/>
          <w:i/>
          <w:vertAlign w:val="subscript"/>
          <w:lang w:val="en-US"/>
        </w:rPr>
        <w:t>U</w:t>
      </w:r>
      <w:r>
        <w:rPr>
          <w:rFonts w:cstheme="minorHAnsi"/>
          <w:lang w:val="en-US"/>
        </w:rPr>
        <w:t xml:space="preserve"> transition is blue-shifted</w:t>
      </w:r>
      <w:r w:rsidR="000254FF">
        <w:rPr>
          <w:rFonts w:cstheme="minorHAnsi"/>
          <w:lang w:val="en-US"/>
        </w:rPr>
        <w:t xml:space="preserve">, </w:t>
      </w:r>
      <w:r w:rsidR="0050456C">
        <w:rPr>
          <w:rFonts w:cstheme="minorHAnsi"/>
          <w:lang w:val="en-US"/>
        </w:rPr>
        <w:t>whereas</w:t>
      </w:r>
      <w:r w:rsidR="000254FF">
        <w:rPr>
          <w:rFonts w:cstheme="minorHAnsi"/>
          <w:lang w:val="en-US"/>
        </w:rPr>
        <w:t xml:space="preserve"> the corresponding forbidden A</w:t>
      </w:r>
      <w:r w:rsidR="000254FF" w:rsidRPr="00715018">
        <w:rPr>
          <w:rFonts w:cstheme="minorHAnsi"/>
          <w:vertAlign w:val="subscript"/>
          <w:lang w:val="en-US"/>
        </w:rPr>
        <w:t>G</w:t>
      </w:r>
      <w:r w:rsidR="000254FF">
        <w:rPr>
          <w:rFonts w:cstheme="minorHAnsi"/>
          <w:lang w:val="en-US"/>
        </w:rPr>
        <w:t xml:space="preserve"> transition is strongly red-shi</w:t>
      </w:r>
      <w:r w:rsidR="0050456C">
        <w:rPr>
          <w:rFonts w:cstheme="minorHAnsi"/>
          <w:lang w:val="en-US"/>
        </w:rPr>
        <w:t xml:space="preserve">fted and can participate in non-radiative </w:t>
      </w:r>
      <w:r w:rsidR="000254FF">
        <w:rPr>
          <w:rFonts w:cstheme="minorHAnsi"/>
          <w:lang w:val="en-US"/>
        </w:rPr>
        <w:t>decay of the excitation energy</w:t>
      </w:r>
      <w:r w:rsidR="0080035C">
        <w:rPr>
          <w:rFonts w:cstheme="minorHAnsi"/>
          <w:lang w:val="en-US"/>
        </w:rPr>
        <w:t>.</w:t>
      </w:r>
      <w:r w:rsidR="000254FF">
        <w:rPr>
          <w:rFonts w:cstheme="minorHAnsi"/>
          <w:lang w:val="en-US"/>
        </w:rPr>
        <w:t xml:space="preserve"> This explains why “face-to-face” dimers are non-fluorescent.</w:t>
      </w:r>
      <w:r w:rsidR="0080035C">
        <w:rPr>
          <w:rFonts w:cstheme="minorHAnsi"/>
          <w:lang w:val="en-US"/>
        </w:rPr>
        <w:t xml:space="preserve"> For “slipped-stack” configurations, the</w:t>
      </w:r>
      <w:r w:rsidR="00715018">
        <w:rPr>
          <w:rFonts w:cstheme="minorHAnsi"/>
          <w:lang w:val="en-US"/>
        </w:rPr>
        <w:t xml:space="preserve"> allowed B</w:t>
      </w:r>
      <w:r w:rsidR="00715018" w:rsidRPr="00715018">
        <w:rPr>
          <w:rFonts w:cstheme="minorHAnsi"/>
          <w:vertAlign w:val="subscript"/>
          <w:lang w:val="en-US"/>
        </w:rPr>
        <w:t>U</w:t>
      </w:r>
      <w:r w:rsidR="0080035C">
        <w:rPr>
          <w:rFonts w:cstheme="minorHAnsi"/>
          <w:lang w:val="en-US"/>
        </w:rPr>
        <w:t xml:space="preserve"> transition becomes red-shifted with increasing shift</w:t>
      </w:r>
      <w:r w:rsidR="00C5489A">
        <w:rPr>
          <w:rFonts w:cstheme="minorHAnsi"/>
          <w:lang w:val="en-US"/>
        </w:rPr>
        <w:t xml:space="preserve"> and its energy drops below the corresponding A</w:t>
      </w:r>
      <w:r w:rsidR="00C5489A" w:rsidRPr="00715018">
        <w:rPr>
          <w:rFonts w:cstheme="minorHAnsi"/>
          <w:vertAlign w:val="subscript"/>
          <w:lang w:val="en-US"/>
        </w:rPr>
        <w:t>G</w:t>
      </w:r>
      <w:r w:rsidR="00C5489A">
        <w:rPr>
          <w:rFonts w:cstheme="minorHAnsi"/>
          <w:lang w:val="en-US"/>
        </w:rPr>
        <w:t xml:space="preserve"> forbidden transition</w:t>
      </w:r>
      <w:r w:rsidR="0080035C">
        <w:rPr>
          <w:rFonts w:cstheme="minorHAnsi"/>
          <w:lang w:val="en-US"/>
        </w:rPr>
        <w:t>.</w:t>
      </w:r>
      <w:r w:rsidR="005A3345">
        <w:rPr>
          <w:rFonts w:cstheme="minorHAnsi"/>
          <w:lang w:val="en-US"/>
        </w:rPr>
        <w:t xml:space="preserve"> This explains why “slipped-stack” and “edge-to-edge” </w:t>
      </w:r>
      <w:r w:rsidR="0050456C">
        <w:rPr>
          <w:rFonts w:cstheme="minorHAnsi"/>
          <w:lang w:val="en-US"/>
        </w:rPr>
        <w:t>dimers</w:t>
      </w:r>
      <w:r w:rsidR="005A3345">
        <w:rPr>
          <w:rFonts w:cstheme="minorHAnsi"/>
          <w:lang w:val="en-US"/>
        </w:rPr>
        <w:t xml:space="preserve"> are</w:t>
      </w:r>
      <w:r w:rsidR="00C5489A">
        <w:rPr>
          <w:rFonts w:cstheme="minorHAnsi"/>
          <w:lang w:val="en-US"/>
        </w:rPr>
        <w:t xml:space="preserve"> fluorescent</w:t>
      </w:r>
      <w:r w:rsidR="005A3345">
        <w:rPr>
          <w:rFonts w:cstheme="minorHAnsi"/>
          <w:lang w:val="en-US"/>
        </w:rPr>
        <w:t>.</w:t>
      </w:r>
      <w:r w:rsidR="00E536E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 angle corresponding to zer</w:t>
      </w:r>
      <w:r w:rsidR="0080035C">
        <w:rPr>
          <w:rFonts w:cstheme="minorHAnsi"/>
          <w:lang w:val="en-US"/>
        </w:rPr>
        <w:t xml:space="preserve">o splitting between BU and AG transitions corresponds to </w:t>
      </w:r>
      <w:r w:rsidR="008C3B9B">
        <w:rPr>
          <w:rFonts w:cstheme="minorHAnsi"/>
          <w:lang w:val="en-US"/>
        </w:rPr>
        <w:t>the</w:t>
      </w:r>
      <w:r w:rsidR="0080035C">
        <w:rPr>
          <w:rFonts w:cstheme="minorHAnsi"/>
          <w:lang w:val="en-US"/>
        </w:rPr>
        <w:t xml:space="preserve"> angle of 54.7°, which </w:t>
      </w:r>
      <w:proofErr w:type="gramStart"/>
      <w:r w:rsidR="0080035C">
        <w:rPr>
          <w:rFonts w:cstheme="minorHAnsi"/>
          <w:lang w:val="en-US"/>
        </w:rPr>
        <w:t>is indicated</w:t>
      </w:r>
      <w:proofErr w:type="gramEnd"/>
      <w:r w:rsidR="0080035C">
        <w:rPr>
          <w:rFonts w:cstheme="minorHAnsi"/>
          <w:lang w:val="en-US"/>
        </w:rPr>
        <w:t xml:space="preserve"> by a vertical line in the Fig. 2. </w:t>
      </w:r>
    </w:p>
    <w:p w:rsidR="00166B79" w:rsidRDefault="0010311B" w:rsidP="006910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 it </w:t>
      </w:r>
      <w:proofErr w:type="gramStart"/>
      <w:r w:rsidR="00EC31DE">
        <w:rPr>
          <w:rFonts w:cstheme="minorHAnsi"/>
          <w:lang w:val="en-US"/>
        </w:rPr>
        <w:t>is</w:t>
      </w:r>
      <w:r>
        <w:rPr>
          <w:rFonts w:cstheme="minorHAnsi"/>
          <w:lang w:val="en-US"/>
        </w:rPr>
        <w:t xml:space="preserve"> seen</w:t>
      </w:r>
      <w:proofErr w:type="gramEnd"/>
      <w:r>
        <w:rPr>
          <w:rFonts w:cstheme="minorHAnsi"/>
          <w:lang w:val="en-US"/>
        </w:rPr>
        <w:t xml:space="preserve"> from the Fig. 2, there is a qualitative agreement between the TD-DFT results and the equation (1). At 3.5A </w:t>
      </w:r>
      <w:proofErr w:type="spellStart"/>
      <w:r>
        <w:rPr>
          <w:rFonts w:cstheme="minorHAnsi"/>
          <w:lang w:val="en-US"/>
        </w:rPr>
        <w:t>interplane</w:t>
      </w:r>
      <w:proofErr w:type="spellEnd"/>
      <w:r>
        <w:rPr>
          <w:rFonts w:cstheme="minorHAnsi"/>
          <w:lang w:val="en-US"/>
        </w:rPr>
        <w:t xml:space="preserve"> distance, the energy splitting change with the shift is </w:t>
      </w:r>
      <w:proofErr w:type="spellStart"/>
      <w:r>
        <w:rPr>
          <w:rFonts w:cstheme="minorHAnsi"/>
          <w:lang w:val="en-US"/>
        </w:rPr>
        <w:t>nonuniform</w:t>
      </w:r>
      <w:proofErr w:type="spellEnd"/>
      <w:r>
        <w:rPr>
          <w:rFonts w:cstheme="minorHAnsi"/>
          <w:lang w:val="en-US"/>
        </w:rPr>
        <w:t xml:space="preserve"> due to local effects of MO overlap</w:t>
      </w:r>
      <w:r w:rsidR="002F3312">
        <w:rPr>
          <w:rFonts w:cstheme="minorHAnsi"/>
          <w:lang w:val="en-US"/>
        </w:rPr>
        <w:t xml:space="preserve"> (see below)</w:t>
      </w:r>
      <w:r w:rsidR="00694FC5">
        <w:rPr>
          <w:rFonts w:cstheme="minorHAnsi"/>
          <w:lang w:val="en-US"/>
        </w:rPr>
        <w:t xml:space="preserve">. </w:t>
      </w:r>
      <w:r w:rsidR="00C5489A">
        <w:rPr>
          <w:rFonts w:cstheme="minorHAnsi"/>
          <w:lang w:val="en-US"/>
        </w:rPr>
        <w:t>These effects become negligible already at 4.0A distance.</w:t>
      </w:r>
      <w:r w:rsidR="00523E17">
        <w:rPr>
          <w:rFonts w:cstheme="minorHAnsi"/>
          <w:lang w:val="en-US"/>
        </w:rPr>
        <w:t xml:space="preserve"> For edge-to-edge arrangement, </w:t>
      </w:r>
      <w:r w:rsidR="000118AD">
        <w:rPr>
          <w:rFonts w:cstheme="minorHAnsi"/>
          <w:lang w:val="en-US"/>
        </w:rPr>
        <w:t xml:space="preserve">distances less than 16A are not possible </w:t>
      </w:r>
      <w:r w:rsidR="00523E17">
        <w:rPr>
          <w:rFonts w:cstheme="minorHAnsi"/>
          <w:lang w:val="en-US"/>
        </w:rPr>
        <w:t xml:space="preserve">which results in a very small </w:t>
      </w:r>
      <w:proofErr w:type="spellStart"/>
      <w:r w:rsidR="00523E17">
        <w:rPr>
          <w:rFonts w:cstheme="minorHAnsi"/>
          <w:lang w:val="en-US"/>
        </w:rPr>
        <w:t>excitonic</w:t>
      </w:r>
      <w:proofErr w:type="spellEnd"/>
      <w:r w:rsidR="00523E17">
        <w:rPr>
          <w:rFonts w:cstheme="minorHAnsi"/>
          <w:lang w:val="en-US"/>
        </w:rPr>
        <w:t xml:space="preserve"> splitting</w:t>
      </w:r>
      <w:r w:rsidR="000118AD">
        <w:rPr>
          <w:rFonts w:cstheme="minorHAnsi"/>
          <w:lang w:val="en-US"/>
        </w:rPr>
        <w:t xml:space="preserve"> in agreement with the eq. (1). For “planar” dimer </w:t>
      </w:r>
      <w:proofErr w:type="gramStart"/>
      <w:r w:rsidR="000118AD">
        <w:rPr>
          <w:rFonts w:cstheme="minorHAnsi"/>
          <w:lang w:val="en-US"/>
        </w:rPr>
        <w:t>2</w:t>
      </w:r>
      <w:proofErr w:type="gramEnd"/>
      <w:r w:rsidR="000118AD">
        <w:rPr>
          <w:rFonts w:cstheme="minorHAnsi"/>
          <w:lang w:val="en-US"/>
        </w:rPr>
        <w:t xml:space="preserve"> this distance is as large 15.7A</w:t>
      </w:r>
      <w:r w:rsidR="0091456A">
        <w:rPr>
          <w:rFonts w:cstheme="minorHAnsi"/>
          <w:lang w:val="en-US"/>
        </w:rPr>
        <w:t xml:space="preserve">, and the predicted </w:t>
      </w:r>
      <w:proofErr w:type="spellStart"/>
      <w:r w:rsidR="0091456A">
        <w:rPr>
          <w:rFonts w:cstheme="minorHAnsi"/>
          <w:lang w:val="en-US"/>
        </w:rPr>
        <w:t>excitonic</w:t>
      </w:r>
      <w:proofErr w:type="spellEnd"/>
      <w:r w:rsidR="0091456A">
        <w:rPr>
          <w:rFonts w:cstheme="minorHAnsi"/>
          <w:lang w:val="en-US"/>
        </w:rPr>
        <w:t xml:space="preserve"> splitting is small. Thus,</w:t>
      </w:r>
      <w:r w:rsidR="000118AD">
        <w:rPr>
          <w:rFonts w:cstheme="minorHAnsi"/>
          <w:lang w:val="en-US"/>
        </w:rPr>
        <w:t xml:space="preserve"> the </w:t>
      </w:r>
      <w:r w:rsidR="0091456A">
        <w:rPr>
          <w:rFonts w:cstheme="minorHAnsi"/>
          <w:lang w:val="en-US"/>
        </w:rPr>
        <w:t xml:space="preserve">near-absence of the redshift in edge-to-edge dimers 1 and 2 </w:t>
      </w:r>
      <w:proofErr w:type="gramStart"/>
      <w:r w:rsidR="0091456A">
        <w:rPr>
          <w:rFonts w:cstheme="minorHAnsi"/>
          <w:lang w:val="en-US"/>
        </w:rPr>
        <w:t>is simply explained</w:t>
      </w:r>
      <w:proofErr w:type="gramEnd"/>
      <w:r w:rsidR="0091456A">
        <w:rPr>
          <w:rFonts w:cstheme="minorHAnsi"/>
          <w:lang w:val="en-US"/>
        </w:rPr>
        <w:t xml:space="preserve"> by a large distance between transition dipole </w:t>
      </w:r>
      <w:proofErr w:type="spellStart"/>
      <w:r w:rsidR="0091456A">
        <w:rPr>
          <w:rFonts w:cstheme="minorHAnsi"/>
          <w:lang w:val="en-US"/>
        </w:rPr>
        <w:t>centres</w:t>
      </w:r>
      <w:proofErr w:type="spellEnd"/>
      <w:r w:rsidR="0091456A">
        <w:rPr>
          <w:rFonts w:cstheme="minorHAnsi"/>
          <w:lang w:val="en-US"/>
        </w:rPr>
        <w:t>.</w:t>
      </w:r>
    </w:p>
    <w:p w:rsidR="00367F33" w:rsidRDefault="00A53C50" w:rsidP="006910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However, t</w:t>
      </w:r>
      <w:r w:rsidR="00694FC5">
        <w:rPr>
          <w:rFonts w:cstheme="minorHAnsi"/>
          <w:lang w:val="en-US"/>
        </w:rPr>
        <w:t xml:space="preserve">here’s no quantitative agreement between TD-DFT transition energies and eq. (1) which can be explained by </w:t>
      </w:r>
      <w:r w:rsidR="00367F33">
        <w:rPr>
          <w:rFonts w:cstheme="minorHAnsi"/>
          <w:lang w:val="en-US"/>
        </w:rPr>
        <w:t xml:space="preserve">short-range effects of </w:t>
      </w:r>
      <w:r w:rsidR="00694FC5">
        <w:rPr>
          <w:rFonts w:cstheme="minorHAnsi"/>
          <w:lang w:val="en-US"/>
        </w:rPr>
        <w:t xml:space="preserve">MO overlap </w:t>
      </w:r>
      <w:r w:rsidR="00367F33">
        <w:rPr>
          <w:rFonts w:cstheme="minorHAnsi"/>
          <w:lang w:val="en-US"/>
        </w:rPr>
        <w:t xml:space="preserve">including </w:t>
      </w:r>
      <w:r w:rsidR="000254FF">
        <w:rPr>
          <w:rFonts w:cstheme="minorHAnsi"/>
          <w:lang w:val="en-US"/>
        </w:rPr>
        <w:t xml:space="preserve">charge-transfer </w:t>
      </w:r>
      <w:proofErr w:type="spellStart"/>
      <w:r w:rsidR="000254FF">
        <w:rPr>
          <w:rFonts w:cstheme="minorHAnsi"/>
          <w:lang w:val="en-US"/>
        </w:rPr>
        <w:t>excit</w:t>
      </w:r>
      <w:r w:rsidR="00694FC5">
        <w:rPr>
          <w:rFonts w:cstheme="minorHAnsi"/>
          <w:lang w:val="en-US"/>
        </w:rPr>
        <w:t>on</w:t>
      </w:r>
      <w:proofErr w:type="spellEnd"/>
      <w:r w:rsidR="00694FC5">
        <w:rPr>
          <w:rFonts w:cstheme="minorHAnsi"/>
          <w:lang w:val="en-US"/>
        </w:rPr>
        <w:t xml:space="preserve"> contribution</w:t>
      </w:r>
      <w:r w:rsidR="007967D6">
        <w:rPr>
          <w:rFonts w:cstheme="minorHAnsi"/>
          <w:lang w:val="en-US"/>
        </w:rPr>
        <w:t>s</w:t>
      </w:r>
      <w:r w:rsidR="00694FC5">
        <w:rPr>
          <w:rFonts w:cstheme="minorHAnsi"/>
          <w:lang w:val="en-US"/>
        </w:rPr>
        <w:t xml:space="preserve"> </w:t>
      </w:r>
      <w:r w:rsidR="00694FC5" w:rsidRPr="00694FC5">
        <w:rPr>
          <w:rFonts w:cstheme="minorHAnsi"/>
          <w:highlight w:val="yellow"/>
          <w:lang w:val="en-US"/>
        </w:rPr>
        <w:t>[]</w:t>
      </w:r>
      <w:r w:rsidR="00C412EB">
        <w:rPr>
          <w:rFonts w:cstheme="minorHAnsi"/>
          <w:lang w:val="en-US"/>
        </w:rPr>
        <w:t xml:space="preserve"> (see below).</w:t>
      </w:r>
    </w:p>
    <w:p w:rsidR="0006001E" w:rsidRDefault="00B300C9" w:rsidP="00691044">
      <w:pPr>
        <w:rPr>
          <w:rFonts w:cstheme="minorHAnsi"/>
          <w:lang w:val="en-US"/>
        </w:rPr>
      </w:pPr>
      <w:r w:rsidRPr="0080035C">
        <w:rPr>
          <w:rFonts w:cstheme="minorHAnsi"/>
          <w:b/>
          <w:lang w:val="en-US"/>
        </w:rPr>
        <w:lastRenderedPageBreak/>
        <w:t>Distance dependence.</w:t>
      </w:r>
      <w:r w:rsidR="00EF2D3D">
        <w:rPr>
          <w:rFonts w:cstheme="minorHAnsi"/>
          <w:b/>
          <w:lang w:val="en-US"/>
        </w:rPr>
        <w:t xml:space="preserve"> </w:t>
      </w:r>
      <w:r w:rsidR="00C412EB" w:rsidRPr="00EC31DE">
        <w:rPr>
          <w:rFonts w:cstheme="minorHAnsi"/>
          <w:lang w:val="en-US"/>
        </w:rPr>
        <w:t xml:space="preserve">As shown by Harcourt et al., 23 the </w:t>
      </w:r>
      <w:proofErr w:type="spellStart"/>
      <w:r w:rsidR="00C412EB" w:rsidRPr="00EC31DE">
        <w:rPr>
          <w:rFonts w:cstheme="minorHAnsi"/>
          <w:lang w:val="en-US"/>
        </w:rPr>
        <w:t>excitonic</w:t>
      </w:r>
      <w:proofErr w:type="spellEnd"/>
      <w:r w:rsidR="00C412EB" w:rsidRPr="00EC31DE">
        <w:rPr>
          <w:rFonts w:cstheme="minorHAnsi"/>
          <w:lang w:val="en-US"/>
        </w:rPr>
        <w:t xml:space="preserve"> interactions can be</w:t>
      </w:r>
      <w:r w:rsidR="00C412EB">
        <w:rPr>
          <w:rFonts w:cstheme="minorHAnsi"/>
          <w:lang w:val="en-US"/>
        </w:rPr>
        <w:t xml:space="preserve"> </w:t>
      </w:r>
      <w:r w:rsidR="00C412EB" w:rsidRPr="00EC31DE">
        <w:rPr>
          <w:rFonts w:cstheme="minorHAnsi"/>
          <w:lang w:val="en-US"/>
        </w:rPr>
        <w:t>divided into long</w:t>
      </w:r>
      <w:r w:rsidR="00C412EB">
        <w:rPr>
          <w:rFonts w:cstheme="minorHAnsi"/>
          <w:lang w:val="en-US"/>
        </w:rPr>
        <w:t xml:space="preserve">-range </w:t>
      </w:r>
      <w:proofErr w:type="spellStart"/>
      <w:r w:rsidR="00C412EB">
        <w:rPr>
          <w:rFonts w:cstheme="minorHAnsi"/>
          <w:lang w:val="en-US"/>
        </w:rPr>
        <w:t>Coulombic</w:t>
      </w:r>
      <w:proofErr w:type="spellEnd"/>
      <w:r w:rsidR="00C412EB">
        <w:rPr>
          <w:rFonts w:cstheme="minorHAnsi"/>
          <w:lang w:val="en-US"/>
        </w:rPr>
        <w:t xml:space="preserve"> interactions,</w:t>
      </w:r>
      <w:r w:rsidR="00C412EB" w:rsidRPr="00EC31DE">
        <w:rPr>
          <w:rFonts w:cstheme="minorHAnsi"/>
          <w:lang w:val="en-US"/>
        </w:rPr>
        <w:t xml:space="preserve"> short-range</w:t>
      </w:r>
      <w:r w:rsidR="00C412EB">
        <w:rPr>
          <w:rFonts w:cstheme="minorHAnsi"/>
          <w:lang w:val="en-US"/>
        </w:rPr>
        <w:t xml:space="preserve"> </w:t>
      </w:r>
      <w:r w:rsidR="00C412EB" w:rsidRPr="00EC31DE">
        <w:rPr>
          <w:rFonts w:cstheme="minorHAnsi"/>
          <w:lang w:val="en-US"/>
        </w:rPr>
        <w:t xml:space="preserve">exchange (Dexter </w:t>
      </w:r>
      <w:proofErr w:type="gramStart"/>
      <w:r w:rsidR="00C412EB" w:rsidRPr="00EC31DE">
        <w:rPr>
          <w:rFonts w:cstheme="minorHAnsi"/>
          <w:lang w:val="en-US"/>
        </w:rPr>
        <w:t>24 )</w:t>
      </w:r>
      <w:proofErr w:type="gramEnd"/>
      <w:r w:rsidR="00C412EB" w:rsidRPr="00EC31DE">
        <w:rPr>
          <w:rFonts w:cstheme="minorHAnsi"/>
          <w:lang w:val="en-US"/>
        </w:rPr>
        <w:t xml:space="preserve"> and </w:t>
      </w:r>
      <w:proofErr w:type="spellStart"/>
      <w:r w:rsidR="00C412EB" w:rsidRPr="00EC31DE">
        <w:rPr>
          <w:rFonts w:cstheme="minorHAnsi"/>
          <w:lang w:val="en-US"/>
        </w:rPr>
        <w:t>superexchange</w:t>
      </w:r>
      <w:proofErr w:type="spellEnd"/>
      <w:r w:rsidR="00C412EB" w:rsidRPr="00EC31DE">
        <w:rPr>
          <w:rFonts w:cstheme="minorHAnsi"/>
          <w:lang w:val="en-US"/>
        </w:rPr>
        <w:t xml:space="preserve"> interactions deriving</w:t>
      </w:r>
      <w:r w:rsidR="00C412EB">
        <w:rPr>
          <w:rFonts w:cstheme="minorHAnsi"/>
          <w:lang w:val="en-US"/>
        </w:rPr>
        <w:t xml:space="preserve"> </w:t>
      </w:r>
      <w:r w:rsidR="00C412EB" w:rsidRPr="00EC31DE">
        <w:rPr>
          <w:rFonts w:cstheme="minorHAnsi"/>
          <w:lang w:val="en-US"/>
        </w:rPr>
        <w:t xml:space="preserve">from </w:t>
      </w:r>
      <w:r w:rsidR="00C75780">
        <w:rPr>
          <w:rFonts w:cstheme="minorHAnsi"/>
          <w:lang w:val="en-US"/>
        </w:rPr>
        <w:t>pi-MO</w:t>
      </w:r>
      <w:r w:rsidR="00C412EB" w:rsidRPr="00EC31DE">
        <w:rPr>
          <w:rFonts w:cstheme="minorHAnsi"/>
          <w:lang w:val="en-US"/>
        </w:rPr>
        <w:t xml:space="preserve"> overlap.</w:t>
      </w:r>
      <w:r w:rsidR="00C412EB">
        <w:rPr>
          <w:rFonts w:cstheme="minorHAnsi"/>
          <w:lang w:val="en-US"/>
        </w:rPr>
        <w:t xml:space="preserve"> </w:t>
      </w:r>
      <w:r w:rsidR="00C412EB" w:rsidRPr="00EC31DE">
        <w:rPr>
          <w:rFonts w:cstheme="minorHAnsi"/>
          <w:lang w:val="en-US"/>
        </w:rPr>
        <w:t xml:space="preserve">Retaining only the </w:t>
      </w:r>
      <w:proofErr w:type="spellStart"/>
      <w:r w:rsidR="00C412EB" w:rsidRPr="00EC31DE">
        <w:rPr>
          <w:rFonts w:cstheme="minorHAnsi"/>
          <w:lang w:val="en-US"/>
        </w:rPr>
        <w:t>Coulombic</w:t>
      </w:r>
      <w:proofErr w:type="spellEnd"/>
      <w:r w:rsidR="00C412EB" w:rsidRPr="00EC31DE">
        <w:rPr>
          <w:rFonts w:cstheme="minorHAnsi"/>
          <w:lang w:val="en-US"/>
        </w:rPr>
        <w:t xml:space="preserve"> interactions leads to Kasha’s</w:t>
      </w:r>
      <w:r w:rsidR="00C412EB">
        <w:rPr>
          <w:rFonts w:cstheme="minorHAnsi"/>
          <w:lang w:val="en-US"/>
        </w:rPr>
        <w:t xml:space="preserve"> </w:t>
      </w:r>
      <w:proofErr w:type="spellStart"/>
      <w:r w:rsidR="00C412EB">
        <w:rPr>
          <w:rFonts w:cstheme="minorHAnsi"/>
          <w:lang w:val="en-US"/>
        </w:rPr>
        <w:t>exciton</w:t>
      </w:r>
      <w:proofErr w:type="spellEnd"/>
      <w:r w:rsidR="00C412EB">
        <w:rPr>
          <w:rFonts w:cstheme="minorHAnsi"/>
          <w:lang w:val="en-US"/>
        </w:rPr>
        <w:t xml:space="preserve"> model which</w:t>
      </w:r>
      <w:r w:rsidR="00C412EB" w:rsidRPr="00EC31DE">
        <w:rPr>
          <w:rFonts w:cstheme="minorHAnsi"/>
          <w:lang w:val="en-US"/>
        </w:rPr>
        <w:t xml:space="preserve"> </w:t>
      </w:r>
      <w:r w:rsidR="00C412EB">
        <w:rPr>
          <w:rFonts w:cstheme="minorHAnsi"/>
          <w:lang w:val="en-US"/>
        </w:rPr>
        <w:t>is often approximated as a point-dipole interaction (equation 1) which decays as 1/r</w:t>
      </w:r>
      <w:r w:rsidR="00C412EB" w:rsidRPr="008C3B9B">
        <w:rPr>
          <w:rFonts w:cstheme="minorHAnsi"/>
          <w:vertAlign w:val="superscript"/>
          <w:lang w:val="en-US"/>
        </w:rPr>
        <w:t>3</w:t>
      </w:r>
      <w:r w:rsidR="00C412EB">
        <w:rPr>
          <w:rFonts w:cstheme="minorHAnsi"/>
          <w:lang w:val="en-US"/>
        </w:rPr>
        <w:t xml:space="preserve"> whereas</w:t>
      </w:r>
      <w:r w:rsidR="00C412EB" w:rsidRPr="00EC31DE">
        <w:rPr>
          <w:rFonts w:cstheme="minorHAnsi"/>
          <w:lang w:val="en-US"/>
        </w:rPr>
        <w:t xml:space="preserve"> </w:t>
      </w:r>
      <w:proofErr w:type="spellStart"/>
      <w:r w:rsidR="00C412EB" w:rsidRPr="00EC31DE">
        <w:rPr>
          <w:rFonts w:cstheme="minorHAnsi"/>
          <w:lang w:val="en-US"/>
        </w:rPr>
        <w:t>superexchange</w:t>
      </w:r>
      <w:proofErr w:type="spellEnd"/>
      <w:r w:rsidR="00C412EB" w:rsidRPr="00EC31DE">
        <w:rPr>
          <w:rFonts w:cstheme="minorHAnsi"/>
          <w:lang w:val="en-US"/>
        </w:rPr>
        <w:t xml:space="preserve"> interaction </w:t>
      </w:r>
      <w:r w:rsidR="00C412EB">
        <w:rPr>
          <w:rFonts w:cstheme="minorHAnsi"/>
          <w:lang w:val="en-US"/>
        </w:rPr>
        <w:t>depends on</w:t>
      </w:r>
      <w:r w:rsidR="00C412EB" w:rsidRPr="00EC31DE">
        <w:rPr>
          <w:rFonts w:cstheme="minorHAnsi"/>
          <w:lang w:val="en-US"/>
        </w:rPr>
        <w:t xml:space="preserve"> </w:t>
      </w:r>
      <w:r w:rsidR="00C412EB">
        <w:rPr>
          <w:rFonts w:cstheme="minorHAnsi"/>
          <w:lang w:val="en-US"/>
        </w:rPr>
        <w:t>MO</w:t>
      </w:r>
      <w:r w:rsidR="00C412EB" w:rsidRPr="00EC31DE">
        <w:rPr>
          <w:rFonts w:cstheme="minorHAnsi"/>
          <w:lang w:val="en-US"/>
        </w:rPr>
        <w:t xml:space="preserve"> overlap</w:t>
      </w:r>
      <w:r w:rsidR="00C412EB">
        <w:rPr>
          <w:rFonts w:cstheme="minorHAnsi"/>
          <w:lang w:val="en-US"/>
        </w:rPr>
        <w:t xml:space="preserve"> which decays exponentially with distance.</w:t>
      </w:r>
    </w:p>
    <w:p w:rsidR="00C412EB" w:rsidRDefault="001918DA" w:rsidP="001918DA">
      <w:pPr>
        <w:jc w:val="center"/>
        <w:rPr>
          <w:rFonts w:cstheme="minorHAnsi"/>
          <w:lang w:val="en-US"/>
        </w:rPr>
      </w:pPr>
      <w:r>
        <w:object w:dxaOrig="6551" w:dyaOrig="4546">
          <v:shape id="_x0000_i1039" type="#_x0000_t75" style="width:226.5pt;height:157.5pt" o:ole="">
            <v:imagedata r:id="rId20" o:title=""/>
          </v:shape>
          <o:OLEObject Type="Embed" ProgID="Origin50.Graph" ShapeID="_x0000_i1039" DrawAspect="Content" ObjectID="_1817128773" r:id="rId21"/>
        </w:object>
      </w:r>
    </w:p>
    <w:p w:rsidR="003801A0" w:rsidRDefault="003801A0" w:rsidP="006910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Fig. 3</w:t>
      </w:r>
      <w:r w:rsidR="007A3A23">
        <w:rPr>
          <w:rFonts w:cstheme="minorHAnsi"/>
          <w:lang w:val="en-US"/>
        </w:rPr>
        <w:t>A</w:t>
      </w:r>
      <w:r w:rsidR="0050456C">
        <w:rPr>
          <w:rFonts w:cstheme="minorHAnsi"/>
          <w:lang w:val="en-US"/>
        </w:rPr>
        <w:t xml:space="preserve">. Distance dependence of the </w:t>
      </w:r>
      <w:r w:rsidR="00543FC9">
        <w:rPr>
          <w:rFonts w:cstheme="minorHAnsi"/>
          <w:lang w:val="en-US"/>
        </w:rPr>
        <w:t xml:space="preserve">Q-band splitting </w:t>
      </w:r>
      <w:r w:rsidR="007A3A23">
        <w:rPr>
          <w:rFonts w:cstheme="minorHAnsi"/>
          <w:lang w:val="en-US"/>
        </w:rPr>
        <w:t>in</w:t>
      </w:r>
      <w:r w:rsidR="00592EC6">
        <w:rPr>
          <w:rFonts w:cstheme="minorHAnsi"/>
          <w:lang w:val="en-US"/>
        </w:rPr>
        <w:t xml:space="preserve"> a</w:t>
      </w:r>
      <w:r w:rsidR="00543FC9">
        <w:rPr>
          <w:rFonts w:cstheme="minorHAnsi"/>
          <w:lang w:val="en-US"/>
        </w:rPr>
        <w:t xml:space="preserve"> face-to-face </w:t>
      </w:r>
      <w:proofErr w:type="spellStart"/>
      <w:r w:rsidR="00543FC9">
        <w:rPr>
          <w:rFonts w:cstheme="minorHAnsi"/>
          <w:lang w:val="en-US"/>
        </w:rPr>
        <w:t>ZnPc</w:t>
      </w:r>
      <w:proofErr w:type="spellEnd"/>
      <w:r w:rsidR="00543FC9">
        <w:rPr>
          <w:rFonts w:cstheme="minorHAnsi"/>
          <w:lang w:val="en-US"/>
        </w:rPr>
        <w:t xml:space="preserve"> dimer</w:t>
      </w:r>
    </w:p>
    <w:p w:rsidR="00F40A51" w:rsidRDefault="001C50FB" w:rsidP="00691044">
      <w:pPr>
        <w:rPr>
          <w:rFonts w:cstheme="minorHAnsi"/>
          <w:lang w:val="en-US"/>
        </w:rPr>
      </w:pPr>
      <w:r>
        <w:rPr>
          <w:rFonts w:cstheme="minorHAnsi"/>
          <w:highlight w:val="yellow"/>
          <w:lang w:val="en-US"/>
        </w:rPr>
        <w:t xml:space="preserve">Add </w:t>
      </w:r>
      <w:bookmarkStart w:id="0" w:name="_GoBack"/>
      <w:bookmarkEnd w:id="0"/>
      <w:proofErr w:type="spellStart"/>
      <w:r w:rsidRPr="001C50FB">
        <w:rPr>
          <w:rFonts w:cstheme="minorHAnsi"/>
          <w:highlight w:val="yellow"/>
          <w:lang w:val="en-US"/>
        </w:rPr>
        <w:t>TrESP</w:t>
      </w:r>
      <w:proofErr w:type="spellEnd"/>
      <w:r w:rsidRPr="001C50FB">
        <w:rPr>
          <w:rFonts w:cstheme="minorHAnsi"/>
          <w:highlight w:val="yellow"/>
          <w:lang w:val="en-US"/>
        </w:rPr>
        <w:t xml:space="preserve"> of edge-to-edge dimers!</w:t>
      </w:r>
    </w:p>
    <w:p w:rsidR="007A3A23" w:rsidRDefault="007A3A23" w:rsidP="00691044">
      <w:pPr>
        <w:rPr>
          <w:rFonts w:cstheme="minorHAnsi"/>
          <w:lang w:val="en-US"/>
        </w:rPr>
      </w:pPr>
      <w:r w:rsidRPr="006D760F">
        <w:rPr>
          <w:rFonts w:cstheme="minorHAnsi"/>
          <w:highlight w:val="yellow"/>
          <w:lang w:val="en-US"/>
        </w:rPr>
        <w:t xml:space="preserve">Fig. 3B Distance dependence of the Q-band splitting in an edge-to-edge </w:t>
      </w:r>
      <w:proofErr w:type="spellStart"/>
      <w:r w:rsidRPr="006D760F">
        <w:rPr>
          <w:rFonts w:cstheme="minorHAnsi"/>
          <w:highlight w:val="yellow"/>
          <w:lang w:val="en-US"/>
        </w:rPr>
        <w:t>ZnPc</w:t>
      </w:r>
      <w:proofErr w:type="spellEnd"/>
      <w:r w:rsidRPr="006D760F">
        <w:rPr>
          <w:rFonts w:cstheme="minorHAnsi"/>
          <w:highlight w:val="yellow"/>
          <w:lang w:val="en-US"/>
        </w:rPr>
        <w:t xml:space="preserve"> dimer</w:t>
      </w:r>
    </w:p>
    <w:p w:rsidR="006D760F" w:rsidRDefault="006D760F" w:rsidP="00691044">
      <w:pPr>
        <w:rPr>
          <w:rFonts w:cstheme="minorHAnsi"/>
          <w:lang w:val="en-US"/>
        </w:rPr>
      </w:pPr>
    </w:p>
    <w:p w:rsidR="0099292D" w:rsidRDefault="0069442D" w:rsidP="006910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exclude </w:t>
      </w:r>
      <w:r w:rsidR="008167F2">
        <w:rPr>
          <w:rFonts w:cstheme="minorHAnsi"/>
          <w:lang w:val="en-US"/>
        </w:rPr>
        <w:t>influence of variable intermolecular shift</w:t>
      </w:r>
      <w:r>
        <w:rPr>
          <w:rFonts w:cstheme="minorHAnsi"/>
          <w:lang w:val="en-US"/>
        </w:rPr>
        <w:t xml:space="preserve"> (see below), only </w:t>
      </w:r>
      <w:proofErr w:type="gramStart"/>
      <w:r>
        <w:rPr>
          <w:rFonts w:cstheme="minorHAnsi"/>
          <w:lang w:val="en-US"/>
        </w:rPr>
        <w:t>perfectly face</w:t>
      </w:r>
      <w:proofErr w:type="gramEnd"/>
      <w:r>
        <w:rPr>
          <w:rFonts w:cstheme="minorHAnsi"/>
          <w:lang w:val="en-US"/>
        </w:rPr>
        <w:t>-to-face</w:t>
      </w:r>
      <w:r w:rsidR="008167F2">
        <w:rPr>
          <w:rFonts w:cstheme="minorHAnsi"/>
          <w:lang w:val="en-US"/>
        </w:rPr>
        <w:t xml:space="preserve"> and edge-to-edge arrangements we</w:t>
      </w:r>
      <w:r>
        <w:rPr>
          <w:rFonts w:cstheme="minorHAnsi"/>
          <w:lang w:val="en-US"/>
        </w:rPr>
        <w:t xml:space="preserve">re considered. </w:t>
      </w:r>
      <w:r w:rsidR="0099292D">
        <w:rPr>
          <w:rFonts w:cstheme="minorHAnsi"/>
          <w:lang w:val="en-US"/>
        </w:rPr>
        <w:t xml:space="preserve">As it </w:t>
      </w:r>
      <w:proofErr w:type="gramStart"/>
      <w:r w:rsidR="0099292D">
        <w:rPr>
          <w:rFonts w:cstheme="minorHAnsi"/>
          <w:lang w:val="en-US"/>
        </w:rPr>
        <w:t>is seen</w:t>
      </w:r>
      <w:proofErr w:type="gramEnd"/>
      <w:r w:rsidR="0099292D">
        <w:rPr>
          <w:rFonts w:cstheme="minorHAnsi"/>
          <w:lang w:val="en-US"/>
        </w:rPr>
        <w:t xml:space="preserve"> from the Fig. 3</w:t>
      </w:r>
      <w:r w:rsidR="006D760F" w:rsidRPr="006D760F">
        <w:rPr>
          <w:rFonts w:cstheme="minorHAnsi"/>
          <w:highlight w:val="yellow"/>
          <w:lang w:val="en-US"/>
        </w:rPr>
        <w:t>A</w:t>
      </w:r>
      <w:r w:rsidR="0099292D">
        <w:rPr>
          <w:rFonts w:cstheme="minorHAnsi"/>
          <w:lang w:val="en-US"/>
        </w:rPr>
        <w:t xml:space="preserve">, </w:t>
      </w:r>
      <w:r w:rsidR="003801A0">
        <w:rPr>
          <w:rFonts w:cstheme="minorHAnsi"/>
          <w:lang w:val="en-US"/>
        </w:rPr>
        <w:t xml:space="preserve">at </w:t>
      </w:r>
      <w:r w:rsidR="002F3312">
        <w:rPr>
          <w:rFonts w:cstheme="minorHAnsi"/>
          <w:lang w:val="en-US"/>
        </w:rPr>
        <w:t>large</w:t>
      </w:r>
      <w:r w:rsidR="00A756C3">
        <w:rPr>
          <w:rFonts w:cstheme="minorHAnsi"/>
          <w:lang w:val="en-US"/>
        </w:rPr>
        <w:t>r</w:t>
      </w:r>
      <w:r w:rsidR="002F3312">
        <w:rPr>
          <w:rFonts w:cstheme="minorHAnsi"/>
          <w:lang w:val="en-US"/>
        </w:rPr>
        <w:t xml:space="preserve"> distances</w:t>
      </w:r>
      <w:r w:rsidR="003801A0">
        <w:rPr>
          <w:rFonts w:cstheme="minorHAnsi"/>
          <w:lang w:val="en-US"/>
        </w:rPr>
        <w:t xml:space="preserve"> the transition energy dependen</w:t>
      </w:r>
      <w:r w:rsidR="001918DA">
        <w:rPr>
          <w:rFonts w:cstheme="minorHAnsi"/>
          <w:lang w:val="en-US"/>
        </w:rPr>
        <w:t>ce is almost linear against 1/r</w:t>
      </w:r>
      <w:r w:rsidR="006D760F">
        <w:rPr>
          <w:rFonts w:cstheme="minorHAnsi"/>
          <w:lang w:val="en-US"/>
        </w:rPr>
        <w:t xml:space="preserve"> whereas 1/r</w:t>
      </w:r>
      <w:r w:rsidR="006D760F" w:rsidRPr="006D760F">
        <w:rPr>
          <w:rFonts w:cstheme="minorHAnsi"/>
          <w:vertAlign w:val="superscript"/>
          <w:lang w:val="en-US"/>
        </w:rPr>
        <w:t>3</w:t>
      </w:r>
      <w:r w:rsidR="006D760F">
        <w:rPr>
          <w:rFonts w:cstheme="minorHAnsi"/>
          <w:lang w:val="en-US"/>
        </w:rPr>
        <w:t xml:space="preserve"> is expected from the eq. (1)</w:t>
      </w:r>
      <w:r w:rsidR="003801A0">
        <w:rPr>
          <w:rFonts w:cstheme="minorHAnsi"/>
          <w:lang w:val="en-US"/>
        </w:rPr>
        <w:t xml:space="preserve">. A more detailed treatment of the </w:t>
      </w:r>
      <w:proofErr w:type="spellStart"/>
      <w:r w:rsidR="003801A0">
        <w:rPr>
          <w:rFonts w:cstheme="minorHAnsi"/>
          <w:lang w:val="en-US"/>
        </w:rPr>
        <w:t>Coulombic</w:t>
      </w:r>
      <w:proofErr w:type="spellEnd"/>
      <w:r w:rsidR="003801A0">
        <w:rPr>
          <w:rFonts w:cstheme="minorHAnsi"/>
          <w:lang w:val="en-US"/>
        </w:rPr>
        <w:t xml:space="preserve"> </w:t>
      </w:r>
      <w:r w:rsidR="00F4189D">
        <w:rPr>
          <w:rFonts w:cstheme="minorHAnsi"/>
          <w:lang w:val="en-US"/>
        </w:rPr>
        <w:t>component</w:t>
      </w:r>
      <w:r w:rsidR="003801A0">
        <w:rPr>
          <w:rFonts w:cstheme="minorHAnsi"/>
          <w:lang w:val="en-US"/>
        </w:rPr>
        <w:t xml:space="preserve"> of the </w:t>
      </w:r>
      <w:proofErr w:type="spellStart"/>
      <w:r w:rsidR="003801A0">
        <w:rPr>
          <w:rFonts w:cstheme="minorHAnsi"/>
          <w:lang w:val="en-US"/>
        </w:rPr>
        <w:t>excitonic</w:t>
      </w:r>
      <w:proofErr w:type="spellEnd"/>
      <w:r w:rsidR="003801A0">
        <w:rPr>
          <w:rFonts w:cstheme="minorHAnsi"/>
          <w:lang w:val="en-US"/>
        </w:rPr>
        <w:t xml:space="preserve"> coupling </w:t>
      </w:r>
      <w:proofErr w:type="gramStart"/>
      <w:r w:rsidR="003801A0">
        <w:rPr>
          <w:rFonts w:cstheme="minorHAnsi"/>
          <w:lang w:val="en-US"/>
        </w:rPr>
        <w:t>can be made</w:t>
      </w:r>
      <w:proofErr w:type="gramEnd"/>
      <w:r w:rsidR="003801A0">
        <w:rPr>
          <w:rFonts w:cstheme="minorHAnsi"/>
          <w:lang w:val="en-US"/>
        </w:rPr>
        <w:t xml:space="preserve"> using atomic charges obtained from fitting of the transition electrostatic potential (</w:t>
      </w:r>
      <w:proofErr w:type="spellStart"/>
      <w:r w:rsidR="003801A0">
        <w:rPr>
          <w:rFonts w:cstheme="minorHAnsi"/>
          <w:lang w:val="en-US"/>
        </w:rPr>
        <w:t>TrESP</w:t>
      </w:r>
      <w:proofErr w:type="spellEnd"/>
      <w:r w:rsidR="003801A0">
        <w:rPr>
          <w:rFonts w:cstheme="minorHAnsi"/>
          <w:lang w:val="en-US"/>
        </w:rPr>
        <w:t xml:space="preserve"> charges) </w:t>
      </w:r>
      <w:r w:rsidR="003801A0" w:rsidRPr="003801A0">
        <w:rPr>
          <w:rFonts w:cstheme="minorHAnsi"/>
          <w:highlight w:val="yellow"/>
          <w:lang w:val="en-US"/>
        </w:rPr>
        <w:t>[]</w:t>
      </w:r>
      <w:r w:rsidR="003801A0">
        <w:rPr>
          <w:rFonts w:cstheme="minorHAnsi"/>
          <w:lang w:val="en-US"/>
        </w:rPr>
        <w:t xml:space="preserve">. </w:t>
      </w:r>
      <w:r w:rsidR="008C3B9B">
        <w:rPr>
          <w:rFonts w:cstheme="minorHAnsi"/>
          <w:lang w:val="en-US"/>
        </w:rPr>
        <w:t xml:space="preserve">The </w:t>
      </w:r>
      <w:proofErr w:type="spellStart"/>
      <w:r w:rsidR="008C3B9B">
        <w:rPr>
          <w:rFonts w:cstheme="minorHAnsi"/>
          <w:lang w:val="en-US"/>
        </w:rPr>
        <w:t>TrESP</w:t>
      </w:r>
      <w:proofErr w:type="spellEnd"/>
      <w:r w:rsidR="001918DA">
        <w:rPr>
          <w:rFonts w:cstheme="minorHAnsi"/>
          <w:lang w:val="en-US"/>
        </w:rPr>
        <w:t xml:space="preserve"> </w:t>
      </w:r>
      <w:proofErr w:type="spellStart"/>
      <w:r w:rsidR="001918DA">
        <w:rPr>
          <w:rFonts w:cstheme="minorHAnsi"/>
          <w:lang w:val="en-US"/>
        </w:rPr>
        <w:t>Coulombic</w:t>
      </w:r>
      <w:proofErr w:type="spellEnd"/>
      <w:r w:rsidR="001918DA">
        <w:rPr>
          <w:rFonts w:cstheme="minorHAnsi"/>
          <w:lang w:val="en-US"/>
        </w:rPr>
        <w:t xml:space="preserve"> component is almos</w:t>
      </w:r>
      <w:r w:rsidR="002F18E5">
        <w:rPr>
          <w:rFonts w:cstheme="minorHAnsi"/>
          <w:lang w:val="en-US"/>
        </w:rPr>
        <w:t>t linear against 1/r rather than</w:t>
      </w:r>
      <w:r w:rsidR="001918DA">
        <w:rPr>
          <w:rFonts w:cstheme="minorHAnsi"/>
          <w:lang w:val="en-US"/>
        </w:rPr>
        <w:t xml:space="preserve"> 1/</w:t>
      </w:r>
      <w:proofErr w:type="gramStart"/>
      <w:r w:rsidR="001918DA">
        <w:rPr>
          <w:rFonts w:cstheme="minorHAnsi"/>
          <w:lang w:val="en-US"/>
        </w:rPr>
        <w:t>r</w:t>
      </w:r>
      <w:r w:rsidR="001918DA" w:rsidRPr="006D760F">
        <w:rPr>
          <w:rFonts w:cstheme="minorHAnsi"/>
          <w:vertAlign w:val="superscript"/>
          <w:lang w:val="en-US"/>
        </w:rPr>
        <w:t>3</w:t>
      </w:r>
      <w:r w:rsidR="001918DA">
        <w:rPr>
          <w:rFonts w:cstheme="minorHAnsi"/>
          <w:lang w:val="en-US"/>
        </w:rPr>
        <w:t xml:space="preserve"> </w:t>
      </w:r>
      <w:r w:rsidR="008C3B9B">
        <w:rPr>
          <w:rFonts w:cstheme="minorHAnsi"/>
          <w:lang w:val="en-US"/>
        </w:rPr>
        <w:t>which</w:t>
      </w:r>
      <w:proofErr w:type="gramEnd"/>
      <w:r w:rsidR="008C3B9B">
        <w:rPr>
          <w:rFonts w:cstheme="minorHAnsi"/>
          <w:lang w:val="en-US"/>
        </w:rPr>
        <w:t xml:space="preserve"> can be explained by</w:t>
      </w:r>
      <w:r w:rsidR="001918DA">
        <w:rPr>
          <w:rFonts w:cstheme="minorHAnsi"/>
          <w:lang w:val="en-US"/>
        </w:rPr>
        <w:t xml:space="preserve"> </w:t>
      </w:r>
      <w:r w:rsidR="008601EE">
        <w:rPr>
          <w:rFonts w:cstheme="minorHAnsi"/>
          <w:lang w:val="en-US"/>
        </w:rPr>
        <w:t xml:space="preserve">a </w:t>
      </w:r>
      <w:r w:rsidR="006D760F">
        <w:rPr>
          <w:rFonts w:cstheme="minorHAnsi"/>
          <w:lang w:val="en-US"/>
        </w:rPr>
        <w:t xml:space="preserve">relatively </w:t>
      </w:r>
      <w:r w:rsidR="001918DA">
        <w:rPr>
          <w:rFonts w:cstheme="minorHAnsi"/>
          <w:lang w:val="en-US"/>
        </w:rPr>
        <w:t xml:space="preserve">short distance </w:t>
      </w:r>
      <w:r w:rsidR="008C3B9B">
        <w:rPr>
          <w:rFonts w:cstheme="minorHAnsi"/>
          <w:lang w:val="en-US"/>
        </w:rPr>
        <w:t>between transition dipoles and</w:t>
      </w:r>
      <w:r w:rsidR="002F18E5">
        <w:rPr>
          <w:rFonts w:cstheme="minorHAnsi"/>
          <w:lang w:val="en-US"/>
        </w:rPr>
        <w:t>/or</w:t>
      </w:r>
      <w:r w:rsidR="008C3B9B">
        <w:rPr>
          <w:rFonts w:cstheme="minorHAnsi"/>
          <w:lang w:val="en-US"/>
        </w:rPr>
        <w:t xml:space="preserve"> by a</w:t>
      </w:r>
      <w:r w:rsidR="001918DA">
        <w:rPr>
          <w:rFonts w:cstheme="minorHAnsi"/>
          <w:lang w:val="en-US"/>
        </w:rPr>
        <w:t xml:space="preserve"> </w:t>
      </w:r>
      <w:proofErr w:type="spellStart"/>
      <w:r w:rsidR="001918DA">
        <w:rPr>
          <w:rFonts w:cstheme="minorHAnsi"/>
          <w:lang w:val="en-US"/>
        </w:rPr>
        <w:t>multipole</w:t>
      </w:r>
      <w:proofErr w:type="spellEnd"/>
      <w:r w:rsidR="001918DA">
        <w:rPr>
          <w:rFonts w:cstheme="minorHAnsi"/>
          <w:lang w:val="en-US"/>
        </w:rPr>
        <w:t xml:space="preserve"> contribution. </w:t>
      </w:r>
      <w:r w:rsidR="003801A0">
        <w:rPr>
          <w:rFonts w:cstheme="minorHAnsi"/>
          <w:lang w:val="en-US"/>
        </w:rPr>
        <w:t xml:space="preserve">Significant </w:t>
      </w:r>
      <w:r w:rsidR="00F4189D">
        <w:rPr>
          <w:rFonts w:cstheme="minorHAnsi"/>
          <w:lang w:val="en-US"/>
        </w:rPr>
        <w:t>disagreement between TD-DFT transition energy</w:t>
      </w:r>
      <w:r w:rsidR="008C3B9B">
        <w:rPr>
          <w:rFonts w:cstheme="minorHAnsi"/>
          <w:lang w:val="en-US"/>
        </w:rPr>
        <w:t xml:space="preserve"> (</w:t>
      </w:r>
      <w:r w:rsidR="008C3B9B" w:rsidRPr="008C3B9B">
        <w:rPr>
          <w:rFonts w:cstheme="minorHAnsi"/>
          <w:highlight w:val="yellow"/>
          <w:lang w:val="en-US"/>
        </w:rPr>
        <w:t>Fig. 2, Table S?)</w:t>
      </w:r>
      <w:r w:rsidR="00F4189D">
        <w:rPr>
          <w:rFonts w:cstheme="minorHAnsi"/>
          <w:lang w:val="en-US"/>
        </w:rPr>
        <w:t xml:space="preserve"> and</w:t>
      </w:r>
      <w:r w:rsidR="003801A0">
        <w:rPr>
          <w:rFonts w:cstheme="minorHAnsi"/>
          <w:lang w:val="en-US"/>
        </w:rPr>
        <w:t xml:space="preserve"> the predicted </w:t>
      </w:r>
      <w:proofErr w:type="spellStart"/>
      <w:r w:rsidR="00F4189D">
        <w:rPr>
          <w:rFonts w:cstheme="minorHAnsi"/>
          <w:lang w:val="en-US"/>
        </w:rPr>
        <w:t>Coulombic</w:t>
      </w:r>
      <w:proofErr w:type="spellEnd"/>
      <w:r w:rsidR="00F4189D">
        <w:rPr>
          <w:rFonts w:cstheme="minorHAnsi"/>
          <w:lang w:val="en-US"/>
        </w:rPr>
        <w:t xml:space="preserve"> component</w:t>
      </w:r>
      <w:r w:rsidR="008C3B9B">
        <w:rPr>
          <w:rFonts w:cstheme="minorHAnsi"/>
          <w:lang w:val="en-US"/>
        </w:rPr>
        <w:t xml:space="preserve"> (Fig. 3A)</w:t>
      </w:r>
      <w:r w:rsidR="00F4189D">
        <w:rPr>
          <w:rFonts w:cstheme="minorHAnsi"/>
          <w:lang w:val="en-US"/>
        </w:rPr>
        <w:t xml:space="preserve"> at </w:t>
      </w:r>
      <w:r w:rsidR="002F3312">
        <w:rPr>
          <w:rFonts w:cstheme="minorHAnsi"/>
          <w:lang w:val="en-US"/>
        </w:rPr>
        <w:t>short</w:t>
      </w:r>
      <w:r w:rsidR="00B955B9">
        <w:rPr>
          <w:rFonts w:cstheme="minorHAnsi"/>
          <w:lang w:val="en-US"/>
        </w:rPr>
        <w:t>er</w:t>
      </w:r>
      <w:r w:rsidR="00D84582" w:rsidRPr="00D84582">
        <w:rPr>
          <w:rFonts w:cstheme="minorHAnsi"/>
          <w:lang w:val="en-US"/>
        </w:rPr>
        <w:t xml:space="preserve"> </w:t>
      </w:r>
      <w:proofErr w:type="spellStart"/>
      <w:r w:rsidR="00D84582">
        <w:rPr>
          <w:rFonts w:cstheme="minorHAnsi"/>
          <w:lang w:val="en-US"/>
        </w:rPr>
        <w:t>interplane</w:t>
      </w:r>
      <w:proofErr w:type="spellEnd"/>
      <w:r w:rsidR="001918DA">
        <w:rPr>
          <w:rFonts w:cstheme="minorHAnsi"/>
          <w:lang w:val="en-US"/>
        </w:rPr>
        <w:t xml:space="preserve"> distances</w:t>
      </w:r>
      <w:r w:rsidR="00F4189D">
        <w:rPr>
          <w:rFonts w:cstheme="minorHAnsi"/>
          <w:lang w:val="en-US"/>
        </w:rPr>
        <w:t xml:space="preserve"> indicates a large impact of short-range effects on the </w:t>
      </w:r>
      <w:proofErr w:type="spellStart"/>
      <w:r w:rsidR="00F4189D">
        <w:rPr>
          <w:rFonts w:cstheme="minorHAnsi"/>
          <w:lang w:val="en-US"/>
        </w:rPr>
        <w:t>excitonic</w:t>
      </w:r>
      <w:proofErr w:type="spellEnd"/>
      <w:r w:rsidR="00F4189D">
        <w:rPr>
          <w:rFonts w:cstheme="minorHAnsi"/>
          <w:lang w:val="en-US"/>
        </w:rPr>
        <w:t xml:space="preserve"> coupling. </w:t>
      </w:r>
      <w:r w:rsidR="00224A6B">
        <w:rPr>
          <w:rFonts w:cstheme="minorHAnsi"/>
          <w:lang w:val="en-US"/>
        </w:rPr>
        <w:t xml:space="preserve">Other noticeable effect is </w:t>
      </w:r>
      <w:r w:rsidR="002F3312">
        <w:rPr>
          <w:rFonts w:cstheme="minorHAnsi"/>
          <w:lang w:val="en-US"/>
        </w:rPr>
        <w:t xml:space="preserve">a </w:t>
      </w:r>
      <w:r w:rsidR="00224A6B">
        <w:rPr>
          <w:rFonts w:cstheme="minorHAnsi"/>
          <w:lang w:val="en-US"/>
        </w:rPr>
        <w:t>non-symmetrical splitting at short</w:t>
      </w:r>
      <w:r w:rsidR="00D84582">
        <w:rPr>
          <w:rFonts w:cstheme="minorHAnsi"/>
          <w:lang w:val="en-US"/>
        </w:rPr>
        <w:t>er</w:t>
      </w:r>
      <w:r w:rsidR="00224A6B">
        <w:rPr>
          <w:rFonts w:cstheme="minorHAnsi"/>
          <w:lang w:val="en-US"/>
        </w:rPr>
        <w:t xml:space="preserve"> distances</w:t>
      </w:r>
      <w:r w:rsidR="001918DA">
        <w:rPr>
          <w:rFonts w:cstheme="minorHAnsi"/>
          <w:lang w:val="en-US"/>
        </w:rPr>
        <w:t xml:space="preserve"> (Fig. 2)</w:t>
      </w:r>
      <w:r w:rsidR="00B03303">
        <w:rPr>
          <w:rFonts w:cstheme="minorHAnsi"/>
          <w:lang w:val="en-US"/>
        </w:rPr>
        <w:t>: the red s</w:t>
      </w:r>
      <w:r w:rsidR="00224A6B">
        <w:rPr>
          <w:rFonts w:cstheme="minorHAnsi"/>
          <w:lang w:val="en-US"/>
        </w:rPr>
        <w:t>hift</w:t>
      </w:r>
      <w:r w:rsidR="008C3B9B">
        <w:rPr>
          <w:rFonts w:cstheme="minorHAnsi"/>
          <w:lang w:val="en-US"/>
        </w:rPr>
        <w:t xml:space="preserve"> of the AG transition</w:t>
      </w:r>
      <w:r w:rsidR="00224A6B">
        <w:rPr>
          <w:rFonts w:cstheme="minorHAnsi"/>
          <w:lang w:val="en-US"/>
        </w:rPr>
        <w:t xml:space="preserve"> is </w:t>
      </w:r>
      <w:r w:rsidR="001F6E7B">
        <w:rPr>
          <w:rFonts w:cstheme="minorHAnsi"/>
          <w:lang w:val="en-US"/>
        </w:rPr>
        <w:t>larger</w:t>
      </w:r>
      <w:r w:rsidR="00224A6B">
        <w:rPr>
          <w:rFonts w:cstheme="minorHAnsi"/>
          <w:lang w:val="en-US"/>
        </w:rPr>
        <w:t xml:space="preserve"> than the blue shift </w:t>
      </w:r>
      <w:r w:rsidR="008C3B9B">
        <w:rPr>
          <w:rFonts w:cstheme="minorHAnsi"/>
          <w:lang w:val="en-US"/>
        </w:rPr>
        <w:t>of the BU transition. T</w:t>
      </w:r>
      <w:r w:rsidR="00B03303">
        <w:rPr>
          <w:rFonts w:cstheme="minorHAnsi"/>
          <w:lang w:val="en-US"/>
        </w:rPr>
        <w:t>he red-</w:t>
      </w:r>
      <w:r w:rsidR="0009608F">
        <w:rPr>
          <w:rFonts w:cstheme="minorHAnsi"/>
          <w:lang w:val="en-US"/>
        </w:rPr>
        <w:t xml:space="preserve">shifted </w:t>
      </w:r>
      <w:r w:rsidR="008C3B9B">
        <w:rPr>
          <w:rFonts w:cstheme="minorHAnsi"/>
          <w:lang w:val="en-US"/>
        </w:rPr>
        <w:t xml:space="preserve">AG </w:t>
      </w:r>
      <w:r w:rsidR="0009608F">
        <w:rPr>
          <w:rFonts w:cstheme="minorHAnsi"/>
          <w:lang w:val="en-US"/>
        </w:rPr>
        <w:t xml:space="preserve">transition </w:t>
      </w:r>
      <w:proofErr w:type="gramStart"/>
      <w:r w:rsidR="0009608F">
        <w:rPr>
          <w:rFonts w:cstheme="minorHAnsi"/>
          <w:lang w:val="en-US"/>
        </w:rPr>
        <w:t>is forbidden</w:t>
      </w:r>
      <w:proofErr w:type="gramEnd"/>
      <w:r w:rsidR="00B03303">
        <w:rPr>
          <w:rFonts w:cstheme="minorHAnsi"/>
          <w:lang w:val="en-US"/>
        </w:rPr>
        <w:t xml:space="preserve"> therefore H-aggregates </w:t>
      </w:r>
      <w:r w:rsidR="0009608F">
        <w:rPr>
          <w:rFonts w:cstheme="minorHAnsi"/>
          <w:lang w:val="en-US"/>
        </w:rPr>
        <w:t>only show</w:t>
      </w:r>
      <w:r w:rsidR="00B03303">
        <w:rPr>
          <w:rFonts w:cstheme="minorHAnsi"/>
          <w:lang w:val="en-US"/>
        </w:rPr>
        <w:t xml:space="preserve"> a blue-shifted Q-band.</w:t>
      </w:r>
      <w:r w:rsidR="0009608F">
        <w:rPr>
          <w:rFonts w:cstheme="minorHAnsi"/>
          <w:lang w:val="en-US"/>
        </w:rPr>
        <w:t xml:space="preserve"> </w:t>
      </w:r>
      <w:r w:rsidR="001F6E7B">
        <w:rPr>
          <w:rFonts w:cstheme="minorHAnsi"/>
          <w:lang w:val="en-US"/>
        </w:rPr>
        <w:t>I</w:t>
      </w:r>
      <w:r w:rsidR="0009608F">
        <w:rPr>
          <w:rFonts w:cstheme="minorHAnsi"/>
          <w:lang w:val="en-US"/>
        </w:rPr>
        <w:t>n crystals</w:t>
      </w:r>
      <w:r w:rsidR="001F6E7B">
        <w:rPr>
          <w:rFonts w:cstheme="minorHAnsi"/>
          <w:lang w:val="en-US"/>
        </w:rPr>
        <w:t>,</w:t>
      </w:r>
      <w:r w:rsidR="0009608F">
        <w:rPr>
          <w:rFonts w:cstheme="minorHAnsi"/>
          <w:lang w:val="en-US"/>
        </w:rPr>
        <w:t xml:space="preserve"> the</w:t>
      </w:r>
      <w:r w:rsidR="00F519B1">
        <w:rPr>
          <w:rFonts w:cstheme="minorHAnsi"/>
          <w:lang w:val="en-US"/>
        </w:rPr>
        <w:t xml:space="preserve"> red-shifted Q-band absorption</w:t>
      </w:r>
      <w:r w:rsidR="008C3B9B">
        <w:rPr>
          <w:rFonts w:cstheme="minorHAnsi"/>
          <w:lang w:val="en-US"/>
        </w:rPr>
        <w:t xml:space="preserve"> component</w:t>
      </w:r>
      <w:r w:rsidR="006D760F">
        <w:rPr>
          <w:rFonts w:cstheme="minorHAnsi"/>
          <w:lang w:val="en-US"/>
        </w:rPr>
        <w:t xml:space="preserve"> often extend</w:t>
      </w:r>
      <w:r w:rsidR="00F519B1">
        <w:rPr>
          <w:rFonts w:cstheme="minorHAnsi"/>
          <w:lang w:val="en-US"/>
        </w:rPr>
        <w:t>s</w:t>
      </w:r>
      <w:r w:rsidR="006D760F">
        <w:rPr>
          <w:rFonts w:cstheme="minorHAnsi"/>
          <w:lang w:val="en-US"/>
        </w:rPr>
        <w:t xml:space="preserve"> beyond 800 nm</w:t>
      </w:r>
      <w:r w:rsidR="001F6E7B">
        <w:rPr>
          <w:rFonts w:cstheme="minorHAnsi"/>
          <w:lang w:val="en-US"/>
        </w:rPr>
        <w:t xml:space="preserve"> whereas the blue-shifted band </w:t>
      </w:r>
      <w:proofErr w:type="gramStart"/>
      <w:r w:rsidR="001F6E7B">
        <w:rPr>
          <w:rFonts w:cstheme="minorHAnsi"/>
          <w:lang w:val="en-US"/>
        </w:rPr>
        <w:t>is</w:t>
      </w:r>
      <w:r w:rsidR="008C3B9B">
        <w:rPr>
          <w:rFonts w:cstheme="minorHAnsi"/>
          <w:lang w:val="en-US"/>
        </w:rPr>
        <w:t xml:space="preserve"> usually observed</w:t>
      </w:r>
      <w:proofErr w:type="gramEnd"/>
      <w:r w:rsidR="008C3B9B">
        <w:rPr>
          <w:rFonts w:cstheme="minorHAnsi"/>
          <w:lang w:val="en-US"/>
        </w:rPr>
        <w:t xml:space="preserve"> at </w:t>
      </w:r>
    </w:p>
    <w:p w:rsidR="00F4189D" w:rsidRDefault="00F4189D" w:rsidP="00691044">
      <w:pPr>
        <w:rPr>
          <w:rFonts w:cstheme="minorHAnsi"/>
          <w:lang w:val="en-US"/>
        </w:rPr>
      </w:pPr>
    </w:p>
    <w:p w:rsidR="00EF2D3D" w:rsidRDefault="00EF2D3D" w:rsidP="00EC31DE">
      <w:pPr>
        <w:rPr>
          <w:rFonts w:cstheme="minorHAnsi"/>
          <w:lang w:val="en-US"/>
        </w:rPr>
      </w:pPr>
      <w:r w:rsidRPr="00EF2D3D">
        <w:rPr>
          <w:rFonts w:cstheme="minorHAnsi"/>
          <w:b/>
          <w:lang w:val="en-US"/>
        </w:rPr>
        <w:t>MO analysis.</w:t>
      </w:r>
      <w:r>
        <w:rPr>
          <w:rFonts w:cstheme="minorHAnsi"/>
          <w:lang w:val="en-US"/>
        </w:rPr>
        <w:t xml:space="preserve"> The pi-pi stacking interaction results in splitting of HOMO and LUMO levels of the monomers as shown in the </w:t>
      </w:r>
      <w:r w:rsidR="00543FC9">
        <w:rPr>
          <w:rFonts w:cstheme="minorHAnsi"/>
          <w:highlight w:val="yellow"/>
          <w:lang w:val="en-US"/>
        </w:rPr>
        <w:t>Fig. 1</w:t>
      </w:r>
      <w:r w:rsidR="00543FC9">
        <w:rPr>
          <w:rFonts w:cstheme="minorHAnsi"/>
          <w:lang w:val="en-US"/>
        </w:rPr>
        <w:t>B</w:t>
      </w:r>
      <w:r>
        <w:rPr>
          <w:rFonts w:cstheme="minorHAnsi"/>
          <w:lang w:val="en-US"/>
        </w:rPr>
        <w:t>.</w:t>
      </w:r>
    </w:p>
    <w:p w:rsidR="0099292D" w:rsidRDefault="008663FB" w:rsidP="00EC31DE">
      <w:pPr>
        <w:rPr>
          <w:rFonts w:cstheme="minorHAnsi"/>
          <w:lang w:val="en-US"/>
        </w:rPr>
      </w:pPr>
      <w:proofErr w:type="gramStart"/>
      <w:r w:rsidRPr="0009608F">
        <w:rPr>
          <w:rFonts w:cstheme="minorHAnsi"/>
          <w:lang w:val="en-US"/>
        </w:rPr>
        <w:t xml:space="preserve">HOMO and LUMO splitting </w:t>
      </w:r>
      <w:r w:rsidR="002F3312" w:rsidRPr="0009608F">
        <w:rPr>
          <w:rFonts w:cstheme="minorHAnsi"/>
          <w:lang w:val="en-US"/>
        </w:rPr>
        <w:t>pattern</w:t>
      </w:r>
      <w:r>
        <w:rPr>
          <w:rFonts w:cstheme="minorHAnsi"/>
          <w:lang w:val="en-US"/>
        </w:rPr>
        <w:t xml:space="preserve"> in the slipped-stack dimers is determined by the shape of the corresponding </w:t>
      </w:r>
      <w:r w:rsidR="002F3312">
        <w:rPr>
          <w:rFonts w:cstheme="minorHAnsi"/>
          <w:lang w:val="en-US"/>
        </w:rPr>
        <w:t xml:space="preserve">monomers’ </w:t>
      </w:r>
      <w:r>
        <w:rPr>
          <w:rFonts w:cstheme="minorHAnsi"/>
          <w:lang w:val="en-US"/>
        </w:rPr>
        <w:t>orbitals</w:t>
      </w:r>
      <w:proofErr w:type="gramEnd"/>
      <w:r>
        <w:rPr>
          <w:rFonts w:cstheme="minorHAnsi"/>
          <w:lang w:val="en-US"/>
        </w:rPr>
        <w:t>.</w:t>
      </w:r>
      <w:r w:rsidR="00EC31DE">
        <w:rPr>
          <w:rFonts w:cstheme="minorHAnsi"/>
          <w:lang w:val="en-US"/>
        </w:rPr>
        <w:t xml:space="preserve"> </w:t>
      </w:r>
      <w:r w:rsidR="000F7F7F">
        <w:rPr>
          <w:rFonts w:cstheme="minorHAnsi"/>
          <w:lang w:val="en-US"/>
        </w:rPr>
        <w:t xml:space="preserve">The MO overlap </w:t>
      </w:r>
      <w:r w:rsidR="008C3B9B">
        <w:rPr>
          <w:rFonts w:cstheme="minorHAnsi"/>
          <w:lang w:val="en-US"/>
        </w:rPr>
        <w:t>is responsible for</w:t>
      </w:r>
      <w:r w:rsidR="000F7F7F">
        <w:rPr>
          <w:rFonts w:cstheme="minorHAnsi"/>
          <w:lang w:val="en-US"/>
        </w:rPr>
        <w:t xml:space="preserve"> </w:t>
      </w:r>
      <w:r w:rsidR="008C3B9B">
        <w:rPr>
          <w:rFonts w:cstheme="minorHAnsi"/>
          <w:lang w:val="en-US"/>
        </w:rPr>
        <w:t xml:space="preserve">short-range effects (see above) including </w:t>
      </w:r>
      <w:r w:rsidR="000F7F7F">
        <w:rPr>
          <w:rFonts w:cstheme="minorHAnsi"/>
          <w:lang w:val="en-US"/>
        </w:rPr>
        <w:t>the formation of charge-separated</w:t>
      </w:r>
      <w:r w:rsidR="001E4273">
        <w:rPr>
          <w:rFonts w:cstheme="minorHAnsi"/>
          <w:lang w:val="en-US"/>
        </w:rPr>
        <w:t xml:space="preserve"> excited</w:t>
      </w:r>
      <w:r w:rsidR="000F7F7F">
        <w:rPr>
          <w:rFonts w:cstheme="minorHAnsi"/>
          <w:lang w:val="en-US"/>
        </w:rPr>
        <w:t xml:space="preserve"> states (charge-transfer </w:t>
      </w:r>
      <w:proofErr w:type="spellStart"/>
      <w:r w:rsidR="000F7F7F">
        <w:rPr>
          <w:rFonts w:cstheme="minorHAnsi"/>
          <w:lang w:val="en-US"/>
        </w:rPr>
        <w:t>excitons</w:t>
      </w:r>
      <w:proofErr w:type="spellEnd"/>
      <w:r w:rsidR="000F7F7F">
        <w:rPr>
          <w:rFonts w:cstheme="minorHAnsi"/>
          <w:lang w:val="en-US"/>
        </w:rPr>
        <w:t>)</w:t>
      </w:r>
      <w:r w:rsidR="002F3312">
        <w:rPr>
          <w:rFonts w:cstheme="minorHAnsi"/>
          <w:lang w:val="en-US"/>
        </w:rPr>
        <w:t xml:space="preserve"> </w:t>
      </w:r>
      <w:r w:rsidR="002F3312" w:rsidRPr="002F3312">
        <w:rPr>
          <w:rFonts w:cstheme="minorHAnsi"/>
          <w:highlight w:val="yellow"/>
          <w:lang w:val="en-US"/>
        </w:rPr>
        <w:t>[</w:t>
      </w:r>
      <w:r w:rsidR="00D8795C">
        <w:rPr>
          <w:rFonts w:cstheme="minorHAnsi"/>
          <w:highlight w:val="yellow"/>
          <w:lang w:val="en-US"/>
        </w:rPr>
        <w:t>hestand2017</w:t>
      </w:r>
      <w:r w:rsidR="002F3312" w:rsidRPr="002F3312">
        <w:rPr>
          <w:rFonts w:cstheme="minorHAnsi"/>
          <w:highlight w:val="yellow"/>
          <w:lang w:val="en-US"/>
        </w:rPr>
        <w:t>]</w:t>
      </w:r>
      <w:r w:rsidR="000F7F7F">
        <w:rPr>
          <w:rFonts w:cstheme="minorHAnsi"/>
          <w:lang w:val="en-US"/>
        </w:rPr>
        <w:t xml:space="preserve">. MO overlap and, </w:t>
      </w:r>
      <w:proofErr w:type="gramStart"/>
      <w:r w:rsidR="000F7F7F">
        <w:rPr>
          <w:rFonts w:cstheme="minorHAnsi"/>
          <w:lang w:val="en-US"/>
        </w:rPr>
        <w:t>as a consequence</w:t>
      </w:r>
      <w:proofErr w:type="gramEnd"/>
      <w:r w:rsidR="000F7F7F">
        <w:rPr>
          <w:rFonts w:cstheme="minorHAnsi"/>
          <w:lang w:val="en-US"/>
        </w:rPr>
        <w:t>,</w:t>
      </w:r>
      <w:r w:rsidR="00EC31DE" w:rsidRPr="00EC31DE">
        <w:rPr>
          <w:rFonts w:cstheme="minorHAnsi"/>
          <w:lang w:val="en-US"/>
        </w:rPr>
        <w:t xml:space="preserve"> </w:t>
      </w:r>
      <w:r w:rsidR="00D8795C">
        <w:rPr>
          <w:rFonts w:cstheme="minorHAnsi"/>
          <w:lang w:val="en-US"/>
        </w:rPr>
        <w:t>[</w:t>
      </w:r>
      <w:r w:rsidR="00D8795C" w:rsidRPr="00D8795C">
        <w:rPr>
          <w:rFonts w:cstheme="minorHAnsi"/>
          <w:highlight w:val="yellow"/>
          <w:lang w:val="en-US"/>
        </w:rPr>
        <w:t xml:space="preserve">hestand2017 </w:t>
      </w:r>
      <w:r w:rsidR="00EC31DE" w:rsidRPr="00D8795C">
        <w:rPr>
          <w:rFonts w:cstheme="minorHAnsi"/>
          <w:highlight w:val="yellow"/>
          <w:lang w:val="en-US"/>
        </w:rPr>
        <w:t>42</w:t>
      </w:r>
      <w:r w:rsidR="00D8795C">
        <w:rPr>
          <w:rFonts w:cstheme="minorHAnsi"/>
          <w:lang w:val="en-US"/>
        </w:rPr>
        <w:t>]</w:t>
      </w:r>
      <w:r w:rsidR="00EC31DE" w:rsidRPr="00EC31DE">
        <w:rPr>
          <w:rFonts w:cstheme="minorHAnsi"/>
          <w:lang w:val="en-US"/>
        </w:rPr>
        <w:t xml:space="preserve"> </w:t>
      </w:r>
      <w:proofErr w:type="spellStart"/>
      <w:r w:rsidR="008C3B9B">
        <w:rPr>
          <w:rFonts w:cstheme="minorHAnsi"/>
          <w:lang w:val="en-US"/>
        </w:rPr>
        <w:t>superexchange</w:t>
      </w:r>
      <w:proofErr w:type="spellEnd"/>
      <w:r w:rsidR="008C3B9B">
        <w:rPr>
          <w:rFonts w:cstheme="minorHAnsi"/>
          <w:lang w:val="en-US"/>
        </w:rPr>
        <w:t xml:space="preserve"> and </w:t>
      </w:r>
      <w:r w:rsidR="0009608F">
        <w:rPr>
          <w:rFonts w:cstheme="minorHAnsi"/>
          <w:lang w:val="en-US"/>
        </w:rPr>
        <w:t>charge-transfer</w:t>
      </w:r>
      <w:r w:rsidR="00EC31DE" w:rsidRPr="00EC31DE">
        <w:rPr>
          <w:rFonts w:cstheme="minorHAnsi"/>
          <w:lang w:val="en-US"/>
        </w:rPr>
        <w:t xml:space="preserve"> integrals</w:t>
      </w:r>
      <w:r w:rsidR="000F7F7F">
        <w:rPr>
          <w:rFonts w:cstheme="minorHAnsi"/>
          <w:lang w:val="en-US"/>
        </w:rPr>
        <w:t xml:space="preserve"> are very sensitive to intermolecular orientations which results in very different UV/</w:t>
      </w:r>
      <w:proofErr w:type="spellStart"/>
      <w:r w:rsidR="000F7F7F">
        <w:rPr>
          <w:rFonts w:cstheme="minorHAnsi"/>
          <w:lang w:val="en-US"/>
        </w:rPr>
        <w:t>vis</w:t>
      </w:r>
      <w:proofErr w:type="spellEnd"/>
      <w:r w:rsidR="000F7F7F">
        <w:rPr>
          <w:rFonts w:cstheme="minorHAnsi"/>
          <w:lang w:val="en-US"/>
        </w:rPr>
        <w:t xml:space="preserve"> spectra of crystalline modifications of </w:t>
      </w:r>
      <w:proofErr w:type="spellStart"/>
      <w:r w:rsidR="000F7F7F">
        <w:rPr>
          <w:rFonts w:cstheme="minorHAnsi"/>
          <w:lang w:val="en-US"/>
        </w:rPr>
        <w:t>phthalocyanines</w:t>
      </w:r>
      <w:proofErr w:type="spellEnd"/>
      <w:r w:rsidR="000F7F7F">
        <w:rPr>
          <w:rFonts w:cstheme="minorHAnsi"/>
          <w:lang w:val="en-US"/>
        </w:rPr>
        <w:t>.</w:t>
      </w:r>
    </w:p>
    <w:p w:rsidR="0009608F" w:rsidRDefault="0009608F" w:rsidP="00EC31DE">
      <w:pPr>
        <w:rPr>
          <w:rFonts w:cstheme="minorHAnsi"/>
          <w:lang w:val="en-US"/>
        </w:rPr>
      </w:pPr>
    </w:p>
    <w:p w:rsidR="00B03303" w:rsidRDefault="00396BB3" w:rsidP="00EC31DE">
      <w:pPr>
        <w:rPr>
          <w:rFonts w:cstheme="minorHAnsi"/>
          <w:lang w:val="en-US"/>
        </w:rPr>
      </w:pPr>
      <w:r>
        <w:object w:dxaOrig="6735" w:dyaOrig="4759">
          <v:shape id="_x0000_i1031" type="#_x0000_t75" style="width:337pt;height:238pt" o:ole="">
            <v:imagedata r:id="rId22" o:title=""/>
          </v:shape>
          <o:OLEObject Type="Embed" ProgID="Origin50.Graph" ShapeID="_x0000_i1031" DrawAspect="Content" ObjectID="_1817128774" r:id="rId23"/>
        </w:object>
      </w:r>
    </w:p>
    <w:p w:rsidR="00B03303" w:rsidRDefault="00B03303" w:rsidP="00EC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Fig. 4A.</w:t>
      </w:r>
      <w:r w:rsidR="0009608F">
        <w:rPr>
          <w:rFonts w:cstheme="minorHAnsi"/>
          <w:lang w:val="en-US"/>
        </w:rPr>
        <w:t xml:space="preserve"> Shift dependence of </w:t>
      </w:r>
      <w:r w:rsidR="00396BB3">
        <w:rPr>
          <w:rFonts w:cstheme="minorHAnsi"/>
          <w:lang w:val="en-US"/>
        </w:rPr>
        <w:t>HOMO and LUMO</w:t>
      </w:r>
      <w:r w:rsidR="0009608F">
        <w:rPr>
          <w:rFonts w:cstheme="minorHAnsi"/>
          <w:lang w:val="en-US"/>
        </w:rPr>
        <w:t xml:space="preserve"> splitting for </w:t>
      </w:r>
      <w:proofErr w:type="spellStart"/>
      <w:r w:rsidR="0009608F">
        <w:rPr>
          <w:rFonts w:cstheme="minorHAnsi"/>
          <w:lang w:val="en-US"/>
        </w:rPr>
        <w:t>ZnPc</w:t>
      </w:r>
      <w:proofErr w:type="spellEnd"/>
      <w:r w:rsidR="0009608F">
        <w:rPr>
          <w:rFonts w:cstheme="minorHAnsi"/>
          <w:lang w:val="en-US"/>
        </w:rPr>
        <w:t xml:space="preserve"> dimers at</w:t>
      </w:r>
      <w:r w:rsidR="00396BB3">
        <w:rPr>
          <w:rFonts w:cstheme="minorHAnsi"/>
          <w:lang w:val="en-US"/>
        </w:rPr>
        <w:t xml:space="preserve"> an</w:t>
      </w:r>
      <w:r w:rsidR="0009608F">
        <w:rPr>
          <w:rFonts w:cstheme="minorHAnsi"/>
          <w:lang w:val="en-US"/>
        </w:rPr>
        <w:t xml:space="preserve"> </w:t>
      </w:r>
      <w:proofErr w:type="spellStart"/>
      <w:r w:rsidR="0009608F">
        <w:rPr>
          <w:rFonts w:cstheme="minorHAnsi"/>
          <w:lang w:val="en-US"/>
        </w:rPr>
        <w:t>interplane</w:t>
      </w:r>
      <w:proofErr w:type="spellEnd"/>
      <w:r w:rsidR="0009608F">
        <w:rPr>
          <w:rFonts w:cstheme="minorHAnsi"/>
          <w:lang w:val="en-US"/>
        </w:rPr>
        <w:t xml:space="preserve"> distance of 3.5A</w:t>
      </w:r>
    </w:p>
    <w:p w:rsidR="0009608F" w:rsidRDefault="00396BB3" w:rsidP="00EC31DE">
      <w:pPr>
        <w:rPr>
          <w:rFonts w:cstheme="minorHAnsi"/>
          <w:lang w:val="en-US"/>
        </w:rPr>
      </w:pPr>
      <w:r>
        <w:object w:dxaOrig="6735" w:dyaOrig="4759">
          <v:shape id="_x0000_i1032" type="#_x0000_t75" style="width:337pt;height:238pt" o:ole="">
            <v:imagedata r:id="rId24" o:title=""/>
          </v:shape>
          <o:OLEObject Type="Embed" ProgID="Origin50.Graph" ShapeID="_x0000_i1032" DrawAspect="Content" ObjectID="_1817128775" r:id="rId25"/>
        </w:object>
      </w:r>
    </w:p>
    <w:p w:rsidR="0009608F" w:rsidRDefault="0009608F" w:rsidP="00EC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Fig. 4B. Distance dependence of </w:t>
      </w:r>
      <w:r w:rsidR="00396BB3">
        <w:rPr>
          <w:rFonts w:cstheme="minorHAnsi"/>
          <w:lang w:val="en-US"/>
        </w:rPr>
        <w:t>HOMO and LUMO</w:t>
      </w:r>
      <w:r>
        <w:rPr>
          <w:rFonts w:cstheme="minorHAnsi"/>
          <w:lang w:val="en-US"/>
        </w:rPr>
        <w:t xml:space="preserve"> splitting for face-to-face </w:t>
      </w:r>
      <w:proofErr w:type="spellStart"/>
      <w:r>
        <w:rPr>
          <w:rFonts w:cstheme="minorHAnsi"/>
          <w:lang w:val="en-US"/>
        </w:rPr>
        <w:t>ZnPc</w:t>
      </w:r>
      <w:proofErr w:type="spellEnd"/>
      <w:r>
        <w:rPr>
          <w:rFonts w:cstheme="minorHAnsi"/>
          <w:lang w:val="en-US"/>
        </w:rPr>
        <w:t xml:space="preserve"> dimers</w:t>
      </w:r>
      <w:r w:rsidR="00396BB3">
        <w:rPr>
          <w:rFonts w:cstheme="minorHAnsi"/>
          <w:lang w:val="en-US"/>
        </w:rPr>
        <w:t xml:space="preserve"> (ΔX = 0)</w:t>
      </w:r>
    </w:p>
    <w:p w:rsidR="007D370E" w:rsidRDefault="00D8795C" w:rsidP="00EC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Fig. 4C. HOMO and LUMO </w:t>
      </w:r>
      <w:proofErr w:type="spellStart"/>
      <w:r>
        <w:rPr>
          <w:rFonts w:cstheme="minorHAnsi"/>
          <w:lang w:val="en-US"/>
        </w:rPr>
        <w:t>isosurfaces</w:t>
      </w:r>
      <w:proofErr w:type="spellEnd"/>
    </w:p>
    <w:p w:rsidR="0099292D" w:rsidRPr="00A23158" w:rsidRDefault="00A23158" w:rsidP="00EC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="0099292D">
        <w:rPr>
          <w:rFonts w:cstheme="minorHAnsi"/>
          <w:lang w:val="en-US"/>
        </w:rPr>
        <w:t xml:space="preserve">arallel shift </w:t>
      </w:r>
      <w:r w:rsidR="00F4189D">
        <w:rPr>
          <w:rFonts w:cstheme="minorHAnsi"/>
          <w:lang w:val="en-US"/>
        </w:rPr>
        <w:t>between Pc molecules</w:t>
      </w:r>
      <w:r w:rsidR="0099292D">
        <w:rPr>
          <w:rFonts w:cstheme="minorHAnsi"/>
          <w:lang w:val="en-US"/>
        </w:rPr>
        <w:t xml:space="preserve"> in the dimer results in oscillations of the split </w:t>
      </w:r>
      <w:r w:rsidR="0038409E">
        <w:rPr>
          <w:rFonts w:cstheme="minorHAnsi"/>
          <w:lang w:val="en-US"/>
        </w:rPr>
        <w:t xml:space="preserve">MO </w:t>
      </w:r>
      <w:r w:rsidR="00D105F7">
        <w:rPr>
          <w:rFonts w:cstheme="minorHAnsi"/>
          <w:lang w:val="en-US"/>
        </w:rPr>
        <w:t>levels</w:t>
      </w:r>
      <w:r w:rsidR="0099292D">
        <w:rPr>
          <w:rFonts w:cstheme="minorHAnsi"/>
          <w:lang w:val="en-US"/>
        </w:rPr>
        <w:t xml:space="preserve"> with different periodicity for HOMO and LUMO</w:t>
      </w:r>
      <w:r w:rsidR="00D105F7">
        <w:rPr>
          <w:rFonts w:cstheme="minorHAnsi"/>
          <w:lang w:val="en-US"/>
        </w:rPr>
        <w:t>,</w:t>
      </w:r>
      <w:r w:rsidR="0099292D">
        <w:rPr>
          <w:rFonts w:cstheme="minorHAnsi"/>
          <w:lang w:val="en-US"/>
        </w:rPr>
        <w:t xml:space="preserve"> </w:t>
      </w:r>
      <w:proofErr w:type="gramStart"/>
      <w:r w:rsidR="0099292D">
        <w:rPr>
          <w:rFonts w:cstheme="minorHAnsi"/>
          <w:lang w:val="en-US"/>
        </w:rPr>
        <w:t>as a result</w:t>
      </w:r>
      <w:proofErr w:type="gramEnd"/>
      <w:r w:rsidR="0099292D">
        <w:rPr>
          <w:rFonts w:cstheme="minorHAnsi"/>
          <w:lang w:val="en-US"/>
        </w:rPr>
        <w:t xml:space="preserve"> of different shapes of the mon</w:t>
      </w:r>
      <w:r w:rsidR="00C44BAC">
        <w:rPr>
          <w:rFonts w:cstheme="minorHAnsi"/>
          <w:lang w:val="en-US"/>
        </w:rPr>
        <w:t>omer</w:t>
      </w:r>
      <w:r w:rsidR="00EF2D3D">
        <w:rPr>
          <w:rFonts w:cstheme="minorHAnsi"/>
          <w:lang w:val="en-US"/>
        </w:rPr>
        <w:t>s</w:t>
      </w:r>
      <w:r w:rsidR="00C44BAC">
        <w:rPr>
          <w:rFonts w:cstheme="minorHAnsi"/>
          <w:lang w:val="en-US"/>
        </w:rPr>
        <w:t>’</w:t>
      </w:r>
      <w:r w:rsidR="00543FC9">
        <w:rPr>
          <w:rFonts w:cstheme="minorHAnsi"/>
          <w:lang w:val="en-US"/>
        </w:rPr>
        <w:t xml:space="preserve"> HOMO and LUMO (see Fig. 4</w:t>
      </w:r>
      <w:r w:rsidR="0050456C">
        <w:rPr>
          <w:rFonts w:cstheme="minorHAnsi"/>
          <w:lang w:val="en-US"/>
        </w:rPr>
        <w:t>A</w:t>
      </w:r>
      <w:r w:rsidR="00D105F7">
        <w:rPr>
          <w:rFonts w:cstheme="minorHAnsi"/>
          <w:lang w:val="en-US"/>
        </w:rPr>
        <w:t>, 4C</w:t>
      </w:r>
      <w:r w:rsidR="0099292D">
        <w:rPr>
          <w:rFonts w:cstheme="minorHAnsi"/>
          <w:lang w:val="en-US"/>
        </w:rPr>
        <w:t>)</w:t>
      </w:r>
      <w:r w:rsidR="00B814DA">
        <w:rPr>
          <w:rFonts w:cstheme="minorHAnsi"/>
          <w:lang w:val="en-US"/>
        </w:rPr>
        <w:t xml:space="preserve"> [</w:t>
      </w:r>
      <w:proofErr w:type="spellStart"/>
      <w:r w:rsidR="00B814DA" w:rsidRPr="00B814DA">
        <w:rPr>
          <w:rFonts w:cstheme="minorHAnsi"/>
          <w:highlight w:val="yellow"/>
          <w:lang w:val="en-US"/>
        </w:rPr>
        <w:t>Orti</w:t>
      </w:r>
      <w:proofErr w:type="spellEnd"/>
      <w:r w:rsidR="00B814DA" w:rsidRPr="00B814DA">
        <w:rPr>
          <w:rFonts w:cstheme="minorHAnsi"/>
          <w:highlight w:val="yellow"/>
          <w:lang w:val="en-US"/>
        </w:rPr>
        <w:t xml:space="preserve">, </w:t>
      </w:r>
      <w:proofErr w:type="spellStart"/>
      <w:r w:rsidR="00B814DA" w:rsidRPr="00B814DA">
        <w:rPr>
          <w:rFonts w:cstheme="minorHAnsi"/>
          <w:highlight w:val="yellow"/>
          <w:lang w:val="en-US"/>
        </w:rPr>
        <w:t>Bredas</w:t>
      </w:r>
      <w:proofErr w:type="spellEnd"/>
      <w:r w:rsidR="00B814DA">
        <w:rPr>
          <w:rFonts w:cstheme="minorHAnsi"/>
          <w:lang w:val="en-US"/>
        </w:rPr>
        <w:t>]</w:t>
      </w:r>
      <w:r w:rsidR="0099292D">
        <w:rPr>
          <w:rFonts w:cstheme="minorHAnsi"/>
          <w:lang w:val="en-US"/>
        </w:rPr>
        <w:t>.</w:t>
      </w:r>
      <w:r w:rsidR="00F4189D">
        <w:rPr>
          <w:rFonts w:cstheme="minorHAnsi"/>
          <w:lang w:val="en-US"/>
        </w:rPr>
        <w:t xml:space="preserve"> The splitting</w:t>
      </w:r>
      <w:r w:rsidR="00D105F7">
        <w:rPr>
          <w:rFonts w:cstheme="minorHAnsi"/>
          <w:lang w:val="en-US"/>
        </w:rPr>
        <w:t xml:space="preserve"> generally</w:t>
      </w:r>
      <w:r w:rsidR="00F4189D">
        <w:rPr>
          <w:rFonts w:cstheme="minorHAnsi"/>
          <w:lang w:val="en-US"/>
        </w:rPr>
        <w:t xml:space="preserve"> decreases with </w:t>
      </w:r>
      <w:r w:rsidR="00D105F7">
        <w:rPr>
          <w:rFonts w:cstheme="minorHAnsi"/>
          <w:lang w:val="en-US"/>
        </w:rPr>
        <w:t xml:space="preserve">the </w:t>
      </w:r>
      <w:r w:rsidR="00F4189D">
        <w:rPr>
          <w:rFonts w:cstheme="minorHAnsi"/>
          <w:lang w:val="en-US"/>
        </w:rPr>
        <w:t>shift due to decreasing</w:t>
      </w:r>
      <w:r w:rsidR="00C44BAC">
        <w:rPr>
          <w:rFonts w:cstheme="minorHAnsi"/>
          <w:lang w:val="en-US"/>
        </w:rPr>
        <w:t xml:space="preserve"> overall</w:t>
      </w:r>
      <w:r w:rsidR="00F4189D">
        <w:rPr>
          <w:rFonts w:cstheme="minorHAnsi"/>
          <w:lang w:val="en-US"/>
        </w:rPr>
        <w:t xml:space="preserve"> pi-MO overlap.</w:t>
      </w:r>
      <w:r w:rsidR="0038409E">
        <w:rPr>
          <w:rFonts w:cstheme="minorHAnsi"/>
          <w:lang w:val="en-US"/>
        </w:rPr>
        <w:t xml:space="preserve"> The distance dependence of the splitting is exponential </w:t>
      </w:r>
      <w:proofErr w:type="gramStart"/>
      <w:r w:rsidR="0038409E">
        <w:rPr>
          <w:rFonts w:cstheme="minorHAnsi"/>
          <w:lang w:val="en-US"/>
        </w:rPr>
        <w:t>as a result</w:t>
      </w:r>
      <w:proofErr w:type="gramEnd"/>
      <w:r w:rsidR="0038409E">
        <w:rPr>
          <w:rFonts w:cstheme="minorHAnsi"/>
          <w:lang w:val="en-US"/>
        </w:rPr>
        <w:t xml:space="preserve"> of </w:t>
      </w:r>
      <w:r w:rsidR="00B03303">
        <w:rPr>
          <w:rFonts w:cstheme="minorHAnsi"/>
          <w:lang w:val="en-US"/>
        </w:rPr>
        <w:t xml:space="preserve">the </w:t>
      </w:r>
      <w:r w:rsidR="0038409E">
        <w:rPr>
          <w:rFonts w:cstheme="minorHAnsi"/>
          <w:lang w:val="en-US"/>
        </w:rPr>
        <w:t>exponential decay of pi-MO overlap</w:t>
      </w:r>
      <w:r w:rsidR="0050456C">
        <w:rPr>
          <w:rFonts w:cstheme="minorHAnsi"/>
          <w:lang w:val="en-US"/>
        </w:rPr>
        <w:t xml:space="preserve"> (Fig. </w:t>
      </w:r>
      <w:r w:rsidR="00543FC9">
        <w:rPr>
          <w:rFonts w:cstheme="minorHAnsi"/>
          <w:lang w:val="en-US"/>
        </w:rPr>
        <w:t>4</w:t>
      </w:r>
      <w:r w:rsidR="0050456C">
        <w:rPr>
          <w:rFonts w:cstheme="minorHAnsi"/>
          <w:lang w:val="en-US"/>
        </w:rPr>
        <w:t>B)</w:t>
      </w:r>
      <w:r w:rsidR="007D370E">
        <w:rPr>
          <w:rFonts w:cstheme="minorHAnsi"/>
          <w:lang w:val="en-US"/>
        </w:rPr>
        <w:t>. This is in contrast to 1/r</w:t>
      </w:r>
      <w:r w:rsidR="0038409E">
        <w:rPr>
          <w:rFonts w:cstheme="minorHAnsi"/>
          <w:lang w:val="en-US"/>
        </w:rPr>
        <w:t xml:space="preserve"> dependence of the</w:t>
      </w:r>
      <w:r w:rsidR="00B814DA">
        <w:rPr>
          <w:rFonts w:cstheme="minorHAnsi"/>
          <w:lang w:val="en-US"/>
        </w:rPr>
        <w:t xml:space="preserve"> predicted</w:t>
      </w:r>
      <w:r w:rsidR="0038409E">
        <w:rPr>
          <w:rFonts w:cstheme="minorHAnsi"/>
          <w:lang w:val="en-US"/>
        </w:rPr>
        <w:t xml:space="preserve"> transiti</w:t>
      </w:r>
      <w:r w:rsidR="00B814DA">
        <w:rPr>
          <w:rFonts w:cstheme="minorHAnsi"/>
          <w:lang w:val="en-US"/>
        </w:rPr>
        <w:t>on energies at larger distances.</w:t>
      </w:r>
      <w:r w:rsidR="0038409E">
        <w:rPr>
          <w:rFonts w:cstheme="minorHAnsi"/>
          <w:lang w:val="en-US"/>
        </w:rPr>
        <w:t xml:space="preserve"> </w:t>
      </w:r>
      <w:r w:rsidR="00B814DA">
        <w:rPr>
          <w:rFonts w:cstheme="minorHAnsi"/>
          <w:lang w:val="en-US"/>
        </w:rPr>
        <w:t>Therefore</w:t>
      </w:r>
      <w:r w:rsidR="0038409E">
        <w:rPr>
          <w:rFonts w:cstheme="minorHAnsi"/>
          <w:lang w:val="en-US"/>
        </w:rPr>
        <w:t xml:space="preserve"> at distances &gt; </w:t>
      </w:r>
      <w:r w:rsidR="00D105F7">
        <w:rPr>
          <w:rFonts w:cstheme="minorHAnsi"/>
          <w:lang w:val="en-US"/>
        </w:rPr>
        <w:t>4</w:t>
      </w:r>
      <w:r w:rsidR="0038409E">
        <w:rPr>
          <w:rFonts w:cstheme="minorHAnsi"/>
          <w:lang w:val="en-US"/>
        </w:rPr>
        <w:t xml:space="preserve">A when MO splitting becomes negligible, the TD-DFT transition energies still show some </w:t>
      </w:r>
      <w:proofErr w:type="spellStart"/>
      <w:r w:rsidR="0038409E">
        <w:rPr>
          <w:rFonts w:cstheme="minorHAnsi"/>
          <w:lang w:val="en-US"/>
        </w:rPr>
        <w:t>excitonic</w:t>
      </w:r>
      <w:proofErr w:type="spellEnd"/>
      <w:r w:rsidR="00A66E9F">
        <w:rPr>
          <w:rFonts w:cstheme="minorHAnsi"/>
          <w:lang w:val="en-US"/>
        </w:rPr>
        <w:t xml:space="preserve"> splitting as a result of </w:t>
      </w:r>
      <w:proofErr w:type="spellStart"/>
      <w:r w:rsidR="00A66E9F">
        <w:rPr>
          <w:rFonts w:cstheme="minorHAnsi"/>
          <w:lang w:val="en-US"/>
        </w:rPr>
        <w:t>Coulombic</w:t>
      </w:r>
      <w:proofErr w:type="spellEnd"/>
      <w:r w:rsidR="00A66E9F">
        <w:rPr>
          <w:rFonts w:cstheme="minorHAnsi"/>
          <w:lang w:val="en-US"/>
        </w:rPr>
        <w:t xml:space="preserve"> coupling of the monomers’ transition dipoles.</w:t>
      </w:r>
    </w:p>
    <w:p w:rsidR="00C412EB" w:rsidRPr="00EC31DE" w:rsidRDefault="00C412EB" w:rsidP="00EC31DE">
      <w:pPr>
        <w:rPr>
          <w:rFonts w:cstheme="minorHAnsi"/>
          <w:lang w:val="en-US"/>
        </w:rPr>
      </w:pPr>
    </w:p>
    <w:p w:rsidR="001F6E7B" w:rsidRDefault="00A01866" w:rsidP="00691044">
      <w:pPr>
        <w:rPr>
          <w:rFonts w:cstheme="minorHAnsi"/>
          <w:lang w:val="en-US"/>
        </w:rPr>
      </w:pPr>
      <w:r w:rsidRPr="00ED7E9B">
        <w:rPr>
          <w:rFonts w:cstheme="minorHAnsi"/>
          <w:b/>
          <w:lang w:val="en-US"/>
        </w:rPr>
        <w:lastRenderedPageBreak/>
        <w:t>Size dependence</w:t>
      </w:r>
      <w:r w:rsidR="00ED7E9B">
        <w:rPr>
          <w:rFonts w:cstheme="minorHAnsi"/>
          <w:lang w:val="en-US"/>
        </w:rPr>
        <w:t xml:space="preserve">. </w:t>
      </w:r>
      <w:r w:rsidR="00F4189D">
        <w:rPr>
          <w:rFonts w:cstheme="minorHAnsi"/>
          <w:lang w:val="en-US"/>
        </w:rPr>
        <w:t>According to</w:t>
      </w:r>
      <w:r w:rsidR="00645A14">
        <w:rPr>
          <w:rFonts w:cstheme="minorHAnsi"/>
          <w:lang w:val="en-US"/>
        </w:rPr>
        <w:t xml:space="preserve"> a simplified</w:t>
      </w:r>
      <w:r w:rsidR="00F4189D">
        <w:rPr>
          <w:rFonts w:cstheme="minorHAnsi"/>
          <w:lang w:val="en-US"/>
        </w:rPr>
        <w:t xml:space="preserve"> t</w:t>
      </w:r>
      <w:r w:rsidR="008D499C">
        <w:rPr>
          <w:rFonts w:cstheme="minorHAnsi"/>
          <w:lang w:val="en-US"/>
        </w:rPr>
        <w:t>ight-binding model</w:t>
      </w:r>
      <w:r w:rsidR="001F6E7B">
        <w:rPr>
          <w:rFonts w:cstheme="minorHAnsi"/>
          <w:lang w:val="en-US"/>
        </w:rPr>
        <w:t xml:space="preserve"> </w:t>
      </w:r>
      <w:r w:rsidR="001F6E7B" w:rsidRPr="001F6E7B">
        <w:rPr>
          <w:rFonts w:cstheme="minorHAnsi"/>
          <w:highlight w:val="yellow"/>
          <w:lang w:val="en-US"/>
        </w:rPr>
        <w:t>[</w:t>
      </w:r>
      <w:proofErr w:type="spellStart"/>
      <w:r w:rsidR="00B814DA" w:rsidRPr="00B814DA">
        <w:rPr>
          <w:rFonts w:cstheme="minorHAnsi"/>
          <w:lang w:val="en-US"/>
        </w:rPr>
        <w:t>Brédas</w:t>
      </w:r>
      <w:proofErr w:type="spellEnd"/>
      <w:r w:rsidR="00B814DA" w:rsidRPr="00B814DA">
        <w:rPr>
          <w:rFonts w:cstheme="minorHAnsi"/>
          <w:lang w:val="en-US"/>
        </w:rPr>
        <w:t xml:space="preserve"> et al.</w:t>
      </w:r>
      <w:r w:rsidR="00B814DA" w:rsidRPr="00B814DA">
        <w:rPr>
          <w:rFonts w:cstheme="minorHAnsi"/>
          <w:highlight w:val="yellow"/>
          <w:lang w:val="en-US"/>
        </w:rPr>
        <w:t xml:space="preserve"> </w:t>
      </w:r>
      <w:r w:rsidR="00B814DA" w:rsidRPr="00B814DA">
        <w:rPr>
          <w:rFonts w:cstheme="minorHAnsi"/>
          <w:lang w:val="en-US"/>
        </w:rPr>
        <w:t>PNAS</w:t>
      </w:r>
      <w:r w:rsidR="00B814DA">
        <w:rPr>
          <w:rFonts w:cstheme="minorHAnsi"/>
          <w:lang w:val="en-US"/>
        </w:rPr>
        <w:t xml:space="preserve"> 2002 5804-5809</w:t>
      </w:r>
      <w:proofErr w:type="gramStart"/>
      <w:r w:rsidR="00B814DA">
        <w:rPr>
          <w:rFonts w:cstheme="minorHAnsi"/>
          <w:lang w:val="en-US"/>
        </w:rPr>
        <w:t>;</w:t>
      </w:r>
      <w:proofErr w:type="gramEnd"/>
      <w:r w:rsidR="00B814DA">
        <w:rPr>
          <w:rFonts w:cstheme="minorHAnsi"/>
          <w:highlight w:val="yellow"/>
          <w:lang w:val="en-US"/>
        </w:rPr>
        <w:t xml:space="preserve"> Yanagisawa et al. </w:t>
      </w:r>
      <w:r w:rsidR="00B814DA" w:rsidRPr="00B814DA">
        <w:rPr>
          <w:rFonts w:cstheme="minorHAnsi"/>
          <w:highlight w:val="yellow"/>
          <w:lang w:val="en-US"/>
        </w:rPr>
        <w:t>PHYSICAL REVIEW B 90, 245141 (2014)</w:t>
      </w:r>
      <w:r w:rsidR="001F6E7B" w:rsidRPr="00B814DA">
        <w:rPr>
          <w:rFonts w:cstheme="minorHAnsi"/>
          <w:highlight w:val="yellow"/>
          <w:lang w:val="en-US"/>
        </w:rPr>
        <w:t>]</w:t>
      </w:r>
      <w:r w:rsidR="00F4189D" w:rsidRPr="00B814DA">
        <w:rPr>
          <w:rFonts w:cstheme="minorHAnsi"/>
          <w:highlight w:val="yellow"/>
          <w:lang w:val="en-US"/>
        </w:rPr>
        <w:t>,</w:t>
      </w:r>
      <w:r w:rsidR="008D499C">
        <w:rPr>
          <w:rFonts w:cstheme="minorHAnsi"/>
          <w:lang w:val="en-US"/>
        </w:rPr>
        <w:t xml:space="preserve"> </w:t>
      </w:r>
      <w:r w:rsidR="001F6E7B">
        <w:rPr>
          <w:rFonts w:cstheme="minorHAnsi"/>
          <w:lang w:val="en-US"/>
        </w:rPr>
        <w:t xml:space="preserve">the </w:t>
      </w:r>
      <w:r w:rsidR="00EC04CA">
        <w:rPr>
          <w:rFonts w:cstheme="minorHAnsi"/>
          <w:lang w:val="en-US"/>
        </w:rPr>
        <w:t xml:space="preserve">transition </w:t>
      </w:r>
      <w:r w:rsidR="001F6E7B">
        <w:rPr>
          <w:rFonts w:cstheme="minorHAnsi"/>
          <w:lang w:val="en-US"/>
        </w:rPr>
        <w:t>energy change on going from monomeric to N-</w:t>
      </w:r>
      <w:proofErr w:type="spellStart"/>
      <w:r w:rsidR="001F6E7B">
        <w:rPr>
          <w:rFonts w:cstheme="minorHAnsi"/>
          <w:lang w:val="en-US"/>
        </w:rPr>
        <w:t>meric</w:t>
      </w:r>
      <w:proofErr w:type="spellEnd"/>
      <w:r w:rsidR="001F6E7B">
        <w:rPr>
          <w:rFonts w:cstheme="minorHAnsi"/>
          <w:lang w:val="en-US"/>
        </w:rPr>
        <w:t xml:space="preserve"> stack </w:t>
      </w:r>
      <w:r w:rsidR="00645A14">
        <w:rPr>
          <w:rFonts w:cstheme="minorHAnsi"/>
          <w:lang w:val="en-US"/>
        </w:rPr>
        <w:t>can be</w:t>
      </w:r>
      <w:r w:rsidR="001F6E7B">
        <w:rPr>
          <w:rFonts w:cstheme="minorHAnsi"/>
          <w:lang w:val="en-US"/>
        </w:rPr>
        <w:t xml:space="preserve"> described by an equation:</w:t>
      </w:r>
    </w:p>
    <w:p w:rsidR="001F6E7B" w:rsidRDefault="00EC04CA" w:rsidP="00EC04CA">
      <w:pPr>
        <w:jc w:val="center"/>
        <w:rPr>
          <w:rFonts w:cstheme="minorHAnsi"/>
          <w:lang w:val="en-US"/>
        </w:rPr>
      </w:pPr>
      <w:r w:rsidRPr="00D105F7">
        <w:rPr>
          <w:rFonts w:cstheme="minorHAnsi"/>
          <w:i/>
          <w:lang w:val="en-US"/>
        </w:rPr>
        <w:t>ΔE</w:t>
      </w:r>
      <w:r>
        <w:rPr>
          <w:rFonts w:cstheme="minorHAnsi"/>
          <w:lang w:val="en-US"/>
        </w:rPr>
        <w:t xml:space="preserve"> ≈</w:t>
      </w:r>
      <w:r w:rsidR="009E7AD8">
        <w:rPr>
          <w:rFonts w:cstheme="minorHAnsi"/>
          <w:lang w:val="en-US"/>
        </w:rPr>
        <w:t xml:space="preserve"> </w:t>
      </w:r>
      <w:r w:rsidRPr="00D105F7">
        <w:rPr>
          <w:rFonts w:cstheme="minorHAnsi"/>
          <w:i/>
          <w:lang w:val="en-US"/>
        </w:rPr>
        <w:t>k</w:t>
      </w:r>
      <w:r w:rsidR="00D105F7">
        <w:rPr>
          <w:rFonts w:cstheme="minorHAnsi"/>
          <w:i/>
          <w:lang w:val="en-US"/>
        </w:rPr>
        <w:t xml:space="preserve"> </w:t>
      </w:r>
      <w:proofErr w:type="gramStart"/>
      <w:r w:rsidR="008D499C">
        <w:rPr>
          <w:rFonts w:cstheme="minorHAnsi"/>
          <w:lang w:val="en-US"/>
        </w:rPr>
        <w:t>cos[</w:t>
      </w:r>
      <w:proofErr w:type="gramEnd"/>
      <w:r w:rsidR="008D499C">
        <w:rPr>
          <w:rFonts w:cstheme="minorHAnsi"/>
          <w:lang w:val="en-US"/>
        </w:rPr>
        <w:t>π</w:t>
      </w:r>
      <w:r w:rsidR="00D105F7">
        <w:rPr>
          <w:rFonts w:cstheme="minorHAnsi"/>
          <w:lang w:val="en-US"/>
        </w:rPr>
        <w:t xml:space="preserve"> </w:t>
      </w:r>
      <w:r w:rsidR="008D499C">
        <w:rPr>
          <w:rFonts w:cstheme="minorHAnsi"/>
          <w:lang w:val="en-US"/>
        </w:rPr>
        <w:t>/</w:t>
      </w:r>
      <w:r w:rsidR="00D105F7">
        <w:rPr>
          <w:rFonts w:cstheme="minorHAnsi"/>
          <w:lang w:val="en-US"/>
        </w:rPr>
        <w:t xml:space="preserve"> </w:t>
      </w:r>
      <w:r w:rsidR="008D499C">
        <w:rPr>
          <w:rFonts w:cstheme="minorHAnsi"/>
          <w:lang w:val="en-US"/>
        </w:rPr>
        <w:t>(</w:t>
      </w:r>
      <w:r w:rsidR="008D499C" w:rsidRPr="00D105F7">
        <w:rPr>
          <w:rFonts w:cstheme="minorHAnsi"/>
          <w:i/>
          <w:lang w:val="en-US"/>
        </w:rPr>
        <w:t>N</w:t>
      </w:r>
      <w:r w:rsidR="00D105F7">
        <w:rPr>
          <w:rFonts w:cstheme="minorHAnsi"/>
          <w:i/>
          <w:lang w:val="en-US"/>
        </w:rPr>
        <w:t xml:space="preserve"> </w:t>
      </w:r>
      <w:r w:rsidR="008D499C">
        <w:rPr>
          <w:rFonts w:cstheme="minorHAnsi"/>
          <w:lang w:val="en-US"/>
        </w:rPr>
        <w:t>+</w:t>
      </w:r>
      <w:r w:rsidR="00D105F7">
        <w:rPr>
          <w:rFonts w:cstheme="minorHAnsi"/>
          <w:lang w:val="en-US"/>
        </w:rPr>
        <w:t xml:space="preserve"> </w:t>
      </w:r>
      <w:r w:rsidR="008D499C">
        <w:rPr>
          <w:rFonts w:cstheme="minorHAnsi"/>
          <w:lang w:val="en-US"/>
        </w:rPr>
        <w:t>1)]</w:t>
      </w:r>
      <w:r w:rsidR="005F2999">
        <w:rPr>
          <w:rFonts w:cstheme="minorHAnsi"/>
          <w:lang w:val="en-US"/>
        </w:rPr>
        <w:t xml:space="preserve">, </w:t>
      </w:r>
      <w:r w:rsidR="001F6E7B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1F6E7B">
        <w:rPr>
          <w:rFonts w:cstheme="minorHAnsi"/>
          <w:lang w:val="en-US"/>
        </w:rPr>
        <w:t>(2)</w:t>
      </w:r>
    </w:p>
    <w:p w:rsidR="008663FB" w:rsidRDefault="005F2999" w:rsidP="00691044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with</w:t>
      </w:r>
      <w:proofErr w:type="gramEnd"/>
      <w:r w:rsidR="00F4189D">
        <w:rPr>
          <w:rFonts w:cstheme="minorHAnsi"/>
          <w:lang w:val="en-US"/>
        </w:rPr>
        <w:t xml:space="preserve"> </w:t>
      </w:r>
      <w:r w:rsidR="00EC04CA" w:rsidRPr="00D105F7">
        <w:rPr>
          <w:rFonts w:cstheme="minorHAnsi"/>
          <w:i/>
          <w:lang w:val="en-US"/>
        </w:rPr>
        <w:t>k</w:t>
      </w:r>
      <w:r w:rsidR="00F4189D">
        <w:rPr>
          <w:rFonts w:cstheme="minorHAnsi"/>
          <w:lang w:val="en-US"/>
        </w:rPr>
        <w:t xml:space="preserve"> being</w:t>
      </w:r>
      <w:r>
        <w:rPr>
          <w:rFonts w:cstheme="minorHAnsi"/>
          <w:lang w:val="en-US"/>
        </w:rPr>
        <w:t xml:space="preserve"> either </w:t>
      </w:r>
      <w:proofErr w:type="spellStart"/>
      <w:r>
        <w:rPr>
          <w:rFonts w:cstheme="minorHAnsi"/>
          <w:lang w:val="en-US"/>
        </w:rPr>
        <w:t>J</w:t>
      </w:r>
      <w:r w:rsidRPr="0091456A">
        <w:rPr>
          <w:rFonts w:cstheme="minorHAnsi"/>
          <w:vertAlign w:val="subscript"/>
          <w:lang w:val="en-US"/>
        </w:rPr>
        <w:t>Coul</w:t>
      </w:r>
      <w:proofErr w:type="spellEnd"/>
      <w:r w:rsidRPr="0091456A">
        <w:rPr>
          <w:rFonts w:cstheme="minorHAnsi"/>
          <w:vertAlign w:val="subscript"/>
          <w:lang w:val="en-US"/>
        </w:rPr>
        <w:t xml:space="preserve"> </w:t>
      </w:r>
      <w:r>
        <w:rPr>
          <w:rFonts w:cstheme="minorHAnsi"/>
          <w:lang w:val="en-US"/>
        </w:rPr>
        <w:t xml:space="preserve">or </w:t>
      </w:r>
      <w:r w:rsidRPr="00D105F7">
        <w:rPr>
          <w:rFonts w:cstheme="minorHAnsi"/>
          <w:i/>
          <w:lang w:val="en-US"/>
        </w:rPr>
        <w:t>t</w:t>
      </w:r>
      <w:r>
        <w:rPr>
          <w:rFonts w:cstheme="minorHAnsi"/>
          <w:lang w:val="en-US"/>
        </w:rPr>
        <w:t xml:space="preserve"> (electron o</w:t>
      </w:r>
      <w:r w:rsidR="00F4189D">
        <w:rPr>
          <w:rFonts w:cstheme="minorHAnsi"/>
          <w:lang w:val="en-US"/>
        </w:rPr>
        <w:t xml:space="preserve">r hole transfer integral) for </w:t>
      </w:r>
      <w:proofErr w:type="spellStart"/>
      <w:r w:rsidR="00F4189D">
        <w:rPr>
          <w:rFonts w:cstheme="minorHAnsi"/>
          <w:lang w:val="en-US"/>
        </w:rPr>
        <w:t>Coulombic</w:t>
      </w:r>
      <w:proofErr w:type="spellEnd"/>
      <w:r w:rsidR="00F4189D">
        <w:rPr>
          <w:rFonts w:cstheme="minorHAnsi"/>
          <w:lang w:val="en-US"/>
        </w:rPr>
        <w:t xml:space="preserve"> or charge-transfer coupling, respectively.</w:t>
      </w:r>
    </w:p>
    <w:p w:rsidR="00F4189D" w:rsidRDefault="00D105F7" w:rsidP="006910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equation (2)</w:t>
      </w:r>
      <w:r w:rsidR="00F4189D">
        <w:rPr>
          <w:rFonts w:cstheme="minorHAnsi"/>
          <w:lang w:val="en-US"/>
        </w:rPr>
        <w:t xml:space="preserve"> </w:t>
      </w:r>
      <w:proofErr w:type="gramStart"/>
      <w:r w:rsidR="00F4189D">
        <w:rPr>
          <w:rFonts w:cstheme="minorHAnsi"/>
          <w:lang w:val="en-US"/>
        </w:rPr>
        <w:t>can be used</w:t>
      </w:r>
      <w:proofErr w:type="gramEnd"/>
      <w:r w:rsidR="00F4189D">
        <w:rPr>
          <w:rFonts w:cstheme="minorHAnsi"/>
          <w:lang w:val="en-US"/>
        </w:rPr>
        <w:t xml:space="preserve"> to predict </w:t>
      </w:r>
      <w:proofErr w:type="spellStart"/>
      <w:r w:rsidR="00F4189D">
        <w:rPr>
          <w:rFonts w:cstheme="minorHAnsi"/>
          <w:lang w:val="en-US"/>
        </w:rPr>
        <w:t>excitonic</w:t>
      </w:r>
      <w:proofErr w:type="spellEnd"/>
      <w:r w:rsidR="00F4189D">
        <w:rPr>
          <w:rFonts w:cstheme="minorHAnsi"/>
          <w:lang w:val="en-US"/>
        </w:rPr>
        <w:t xml:space="preserve"> splitting for infinite stacks present in the crystals.</w:t>
      </w:r>
    </w:p>
    <w:p w:rsidR="00367F33" w:rsidRDefault="00367F33" w:rsidP="00691044">
      <w:pPr>
        <w:rPr>
          <w:rFonts w:cstheme="minorHAnsi"/>
          <w:lang w:val="en-US"/>
        </w:rPr>
      </w:pPr>
    </w:p>
    <w:p w:rsidR="00A23158" w:rsidRDefault="00AB3CE8" w:rsidP="00691044">
      <w:pPr>
        <w:rPr>
          <w:rFonts w:cstheme="minorHAnsi"/>
          <w:lang w:val="en-US"/>
        </w:rPr>
      </w:pPr>
      <w:r>
        <w:object w:dxaOrig="6551" w:dyaOrig="4546">
          <v:shape id="_x0000_i1033" type="#_x0000_t75" style="width:327.5pt;height:227.5pt" o:ole="">
            <v:imagedata r:id="rId26" o:title=""/>
          </v:shape>
          <o:OLEObject Type="Embed" ProgID="Origin50.Graph" ShapeID="_x0000_i1033" DrawAspect="Content" ObjectID="_1817128776" r:id="rId27"/>
        </w:object>
      </w:r>
    </w:p>
    <w:p w:rsidR="0091456A" w:rsidRDefault="0091456A" w:rsidP="006910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Fig. 5. Size dependence of the </w:t>
      </w:r>
      <w:r w:rsidR="00A23158">
        <w:rPr>
          <w:rFonts w:cstheme="minorHAnsi"/>
          <w:lang w:val="en-US"/>
        </w:rPr>
        <w:t>Q-band</w:t>
      </w:r>
      <w:r>
        <w:rPr>
          <w:rFonts w:cstheme="minorHAnsi"/>
          <w:lang w:val="en-US"/>
        </w:rPr>
        <w:t xml:space="preserve"> transitions in</w:t>
      </w:r>
      <w:r w:rsidR="00396BB3">
        <w:rPr>
          <w:rFonts w:cstheme="minorHAnsi"/>
          <w:lang w:val="en-US"/>
        </w:rPr>
        <w:t xml:space="preserve"> slipped-stacked</w:t>
      </w:r>
      <w:r>
        <w:rPr>
          <w:rFonts w:cstheme="minorHAnsi"/>
          <w:lang w:val="en-US"/>
        </w:rPr>
        <w:t xml:space="preserve"> </w:t>
      </w:r>
      <w:proofErr w:type="spellStart"/>
      <w:r w:rsidR="00396BB3">
        <w:rPr>
          <w:rFonts w:cstheme="minorHAnsi"/>
          <w:lang w:val="en-US"/>
        </w:rPr>
        <w:t>ZnPc</w:t>
      </w:r>
      <w:proofErr w:type="spellEnd"/>
      <w:r w:rsidR="00396BB3">
        <w:rPr>
          <w:rFonts w:cstheme="minorHAnsi"/>
          <w:lang w:val="en-US"/>
        </w:rPr>
        <w:t xml:space="preserve"> oligomers (translation vectors adopted from </w:t>
      </w:r>
      <w:r w:rsidR="00AB3CE8">
        <w:rPr>
          <w:rFonts w:cstheme="minorHAnsi"/>
          <w:lang w:val="en-US"/>
        </w:rPr>
        <w:t xml:space="preserve">β </w:t>
      </w:r>
      <w:r w:rsidR="00396BB3">
        <w:rPr>
          <w:rFonts w:cstheme="minorHAnsi"/>
          <w:lang w:val="en-US"/>
        </w:rPr>
        <w:t xml:space="preserve">-modification of </w:t>
      </w:r>
      <w:proofErr w:type="spellStart"/>
      <w:r w:rsidR="00396BB3">
        <w:rPr>
          <w:rFonts w:cstheme="minorHAnsi"/>
          <w:lang w:val="en-US"/>
        </w:rPr>
        <w:t>ZnPc</w:t>
      </w:r>
      <w:proofErr w:type="spellEnd"/>
      <w:r w:rsidR="00396BB3">
        <w:rPr>
          <w:rFonts w:cstheme="minorHAnsi"/>
          <w:lang w:val="en-US"/>
        </w:rPr>
        <w:t>)</w:t>
      </w:r>
    </w:p>
    <w:p w:rsidR="0091456A" w:rsidRDefault="0091456A" w:rsidP="00691044">
      <w:pPr>
        <w:rPr>
          <w:rFonts w:cstheme="minorHAnsi"/>
          <w:lang w:val="en-US"/>
        </w:rPr>
      </w:pPr>
    </w:p>
    <w:p w:rsidR="00C75780" w:rsidRDefault="00C75780" w:rsidP="00645A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study </w:t>
      </w:r>
      <w:r w:rsidR="0050456C">
        <w:rPr>
          <w:rFonts w:cstheme="minorHAnsi"/>
          <w:lang w:val="en-US"/>
        </w:rPr>
        <w:t>size dependence</w:t>
      </w:r>
      <w:r w:rsidR="00ED7E9B">
        <w:rPr>
          <w:rFonts w:cstheme="minorHAnsi"/>
          <w:lang w:val="en-US"/>
        </w:rPr>
        <w:t xml:space="preserve"> of the </w:t>
      </w:r>
      <w:proofErr w:type="spellStart"/>
      <w:r w:rsidR="00ED7E9B">
        <w:rPr>
          <w:rFonts w:cstheme="minorHAnsi"/>
          <w:lang w:val="en-US"/>
        </w:rPr>
        <w:t>excitonic</w:t>
      </w:r>
      <w:proofErr w:type="spellEnd"/>
      <w:r w:rsidR="00ED7E9B">
        <w:rPr>
          <w:rFonts w:cstheme="minorHAnsi"/>
          <w:lang w:val="en-US"/>
        </w:rPr>
        <w:t xml:space="preserve"> splitting</w:t>
      </w:r>
      <w:r>
        <w:rPr>
          <w:rFonts w:cstheme="minorHAnsi"/>
          <w:lang w:val="en-US"/>
        </w:rPr>
        <w:t xml:space="preserve">, </w:t>
      </w:r>
      <w:r w:rsidR="0050456C">
        <w:rPr>
          <w:rFonts w:cstheme="minorHAnsi"/>
          <w:lang w:val="en-US"/>
        </w:rPr>
        <w:t>large</w:t>
      </w:r>
      <w:r>
        <w:rPr>
          <w:rFonts w:cstheme="minorHAnsi"/>
          <w:lang w:val="en-US"/>
        </w:rPr>
        <w:t xml:space="preserve">r </w:t>
      </w:r>
      <w:r w:rsidR="0050456C">
        <w:rPr>
          <w:rFonts w:cstheme="minorHAnsi"/>
          <w:lang w:val="en-US"/>
        </w:rPr>
        <w:t>aggregates</w:t>
      </w:r>
      <w:r w:rsidR="004D15E1">
        <w:rPr>
          <w:rFonts w:cstheme="minorHAnsi"/>
          <w:lang w:val="en-US"/>
        </w:rPr>
        <w:t xml:space="preserve"> were calculated</w:t>
      </w:r>
      <w:r>
        <w:rPr>
          <w:rFonts w:cstheme="minorHAnsi"/>
          <w:lang w:val="en-US"/>
        </w:rPr>
        <w:t xml:space="preserve"> </w:t>
      </w:r>
      <w:r w:rsidR="004D15E1">
        <w:rPr>
          <w:rFonts w:cstheme="minorHAnsi"/>
          <w:lang w:val="en-US"/>
        </w:rPr>
        <w:t xml:space="preserve">with arrangements approximately resembling </w:t>
      </w:r>
      <w:proofErr w:type="spellStart"/>
      <w:r w:rsidR="004D15E1">
        <w:rPr>
          <w:rFonts w:cstheme="minorHAnsi"/>
          <w:lang w:val="en-US"/>
        </w:rPr>
        <w:t>ZnPc</w:t>
      </w:r>
      <w:proofErr w:type="spellEnd"/>
      <w:r>
        <w:rPr>
          <w:rFonts w:cstheme="minorHAnsi"/>
          <w:lang w:val="en-US"/>
        </w:rPr>
        <w:t xml:space="preserve"> </w:t>
      </w:r>
      <w:r w:rsidR="00AB3CE8">
        <w:rPr>
          <w:rFonts w:cstheme="minorHAnsi"/>
          <w:lang w:val="en-US"/>
        </w:rPr>
        <w:t xml:space="preserve">β </w:t>
      </w:r>
      <w:r>
        <w:rPr>
          <w:rFonts w:cstheme="minorHAnsi"/>
          <w:lang w:val="en-US"/>
        </w:rPr>
        <w:t>-modification (the translation vectors taken from the X-Ray structure</w:t>
      </w:r>
      <w:r w:rsidR="0050456C">
        <w:rPr>
          <w:rFonts w:cstheme="minorHAnsi"/>
          <w:lang w:val="en-US"/>
        </w:rPr>
        <w:t xml:space="preserve"> </w:t>
      </w:r>
      <w:r w:rsidR="0050456C" w:rsidRPr="0050456C">
        <w:rPr>
          <w:rFonts w:cstheme="minorHAnsi"/>
          <w:highlight w:val="yellow"/>
          <w:lang w:val="en-US"/>
        </w:rPr>
        <w:t>[]</w:t>
      </w:r>
      <w:r>
        <w:rPr>
          <w:rFonts w:cstheme="minorHAnsi"/>
          <w:lang w:val="en-US"/>
        </w:rPr>
        <w:t xml:space="preserve">) and </w:t>
      </w:r>
      <w:r w:rsidR="00D105F7">
        <w:rPr>
          <w:rFonts w:cstheme="minorHAnsi"/>
          <w:lang w:val="en-US"/>
        </w:rPr>
        <w:t>α</w:t>
      </w:r>
      <w:r>
        <w:rPr>
          <w:rFonts w:cstheme="minorHAnsi"/>
          <w:lang w:val="en-US"/>
        </w:rPr>
        <w:t>-modification</w:t>
      </w:r>
      <w:r w:rsidR="00D105F7">
        <w:rPr>
          <w:rFonts w:cstheme="minorHAnsi"/>
          <w:lang w:val="en-US"/>
        </w:rPr>
        <w:t xml:space="preserve">. As </w:t>
      </w:r>
      <w:r w:rsidR="00D105F7">
        <w:rPr>
          <w:rFonts w:cstheme="minorHAnsi"/>
          <w:lang w:val="en-US"/>
        </w:rPr>
        <w:t xml:space="preserve">no single-crystal </w:t>
      </w:r>
      <w:proofErr w:type="gramStart"/>
      <w:r w:rsidR="00D105F7">
        <w:rPr>
          <w:rFonts w:cstheme="minorHAnsi"/>
          <w:lang w:val="en-US"/>
        </w:rPr>
        <w:t>X-Ray</w:t>
      </w:r>
      <w:proofErr w:type="gramEnd"/>
      <w:r w:rsidR="00D105F7">
        <w:rPr>
          <w:rFonts w:cstheme="minorHAnsi"/>
          <w:lang w:val="en-US"/>
        </w:rPr>
        <w:t xml:space="preserve"> structure is available</w:t>
      </w:r>
      <w:r w:rsidR="00D105F7">
        <w:rPr>
          <w:rFonts w:cstheme="minorHAnsi"/>
          <w:lang w:val="en-US"/>
        </w:rPr>
        <w:t xml:space="preserve">, stacks with </w:t>
      </w:r>
      <w:proofErr w:type="spellStart"/>
      <w:r>
        <w:rPr>
          <w:rFonts w:cstheme="minorHAnsi"/>
          <w:lang w:val="en-US"/>
        </w:rPr>
        <w:t>interplane</w:t>
      </w:r>
      <w:proofErr w:type="spellEnd"/>
      <w:r>
        <w:rPr>
          <w:rFonts w:cstheme="minorHAnsi"/>
          <w:lang w:val="en-US"/>
        </w:rPr>
        <w:t xml:space="preserve"> distance of 3.5A</w:t>
      </w:r>
      <w:r w:rsidR="00D105F7">
        <w:rPr>
          <w:rFonts w:cstheme="minorHAnsi"/>
          <w:lang w:val="en-US"/>
        </w:rPr>
        <w:t xml:space="preserve"> and</w:t>
      </w:r>
      <w:r w:rsidR="00AB3CE8">
        <w:rPr>
          <w:rFonts w:cstheme="minorHAnsi"/>
          <w:lang w:val="en-US"/>
        </w:rPr>
        <w:t xml:space="preserve"> parallel shift</w:t>
      </w:r>
      <w:r w:rsidR="00D105F7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of </w:t>
      </w:r>
      <w:r w:rsidR="0050456C">
        <w:rPr>
          <w:rFonts w:cstheme="minorHAnsi"/>
          <w:lang w:val="en-US"/>
        </w:rPr>
        <w:t>1.75, 2.0 and 2.25</w:t>
      </w:r>
      <w:r>
        <w:rPr>
          <w:rFonts w:cstheme="minorHAnsi"/>
          <w:lang w:val="en-US"/>
        </w:rPr>
        <w:t>A along Zn-N bond</w:t>
      </w:r>
      <w:r w:rsidR="00AB3CE8">
        <w:rPr>
          <w:rFonts w:cstheme="minorHAnsi"/>
          <w:lang w:val="en-US"/>
        </w:rPr>
        <w:t xml:space="preserve"> (see Fig. 1)</w:t>
      </w:r>
      <w:r w:rsidR="00D105F7">
        <w:rPr>
          <w:rFonts w:cstheme="minorHAnsi"/>
          <w:lang w:val="en-US"/>
        </w:rPr>
        <w:t xml:space="preserve"> were used. </w:t>
      </w:r>
      <w:r>
        <w:rPr>
          <w:rFonts w:cstheme="minorHAnsi"/>
          <w:lang w:val="en-US"/>
        </w:rPr>
        <w:t xml:space="preserve">As it is seen from the Fig. </w:t>
      </w:r>
      <w:r w:rsidR="00543FC9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 xml:space="preserve">, the TD-DFT </w:t>
      </w:r>
      <w:proofErr w:type="spellStart"/>
      <w:r>
        <w:rPr>
          <w:rFonts w:cstheme="minorHAnsi"/>
          <w:lang w:val="en-US"/>
        </w:rPr>
        <w:t>excitonic</w:t>
      </w:r>
      <w:proofErr w:type="spellEnd"/>
      <w:r>
        <w:rPr>
          <w:rFonts w:cstheme="minorHAnsi"/>
          <w:lang w:val="en-US"/>
        </w:rPr>
        <w:t xml:space="preserve"> splitting is linear </w:t>
      </w:r>
      <w:r w:rsidR="00AB3CE8">
        <w:rPr>
          <w:rFonts w:cstheme="minorHAnsi"/>
          <w:lang w:val="en-US"/>
        </w:rPr>
        <w:t xml:space="preserve">against </w:t>
      </w:r>
      <w:proofErr w:type="gramStart"/>
      <w:r w:rsidR="00AB3CE8">
        <w:rPr>
          <w:rFonts w:cstheme="minorHAnsi"/>
          <w:lang w:val="en-US"/>
        </w:rPr>
        <w:t>cos[</w:t>
      </w:r>
      <w:proofErr w:type="gramEnd"/>
      <w:r w:rsidR="00AB3CE8">
        <w:rPr>
          <w:rFonts w:cstheme="minorHAnsi"/>
          <w:lang w:val="en-US"/>
        </w:rPr>
        <w:t>π/(N+1)] for N = 1…4</w:t>
      </w:r>
      <w:r w:rsidR="00D105F7">
        <w:rPr>
          <w:rFonts w:cstheme="minorHAnsi"/>
          <w:lang w:val="en-US"/>
        </w:rPr>
        <w:t xml:space="preserve"> in agreement with the eq. (2)</w:t>
      </w:r>
      <w:r w:rsidR="00645A14">
        <w:rPr>
          <w:rFonts w:cstheme="minorHAnsi"/>
          <w:lang w:val="en-US"/>
        </w:rPr>
        <w:t xml:space="preserve"> which indicates that the </w:t>
      </w:r>
      <w:proofErr w:type="spellStart"/>
      <w:r w:rsidR="00645A14">
        <w:rPr>
          <w:rFonts w:cstheme="minorHAnsi"/>
          <w:lang w:val="en-US"/>
        </w:rPr>
        <w:t>excitonic</w:t>
      </w:r>
      <w:proofErr w:type="spellEnd"/>
      <w:r w:rsidR="00645A14">
        <w:rPr>
          <w:rFonts w:cstheme="minorHAnsi"/>
          <w:lang w:val="en-US"/>
        </w:rPr>
        <w:t xml:space="preserve"> splitting </w:t>
      </w:r>
      <w:r w:rsidR="009B484C">
        <w:rPr>
          <w:rFonts w:cstheme="minorHAnsi"/>
          <w:lang w:val="en-US"/>
        </w:rPr>
        <w:t xml:space="preserve">is </w:t>
      </w:r>
      <w:r w:rsidR="00645A14">
        <w:rPr>
          <w:rFonts w:cstheme="minorHAnsi"/>
          <w:lang w:val="en-US"/>
        </w:rPr>
        <w:t>mainly de</w:t>
      </w:r>
      <w:r w:rsidR="009B484C">
        <w:rPr>
          <w:rFonts w:cstheme="minorHAnsi"/>
          <w:lang w:val="en-US"/>
        </w:rPr>
        <w:t>termined</w:t>
      </w:r>
      <w:r w:rsidR="00645A14">
        <w:rPr>
          <w:rFonts w:cstheme="minorHAnsi"/>
          <w:lang w:val="en-US"/>
        </w:rPr>
        <w:t xml:space="preserve"> </w:t>
      </w:r>
      <w:r w:rsidR="009B484C">
        <w:rPr>
          <w:rFonts w:cstheme="minorHAnsi"/>
          <w:lang w:val="en-US"/>
        </w:rPr>
        <w:t>by</w:t>
      </w:r>
      <w:r w:rsidR="00645A14">
        <w:rPr>
          <w:rFonts w:cstheme="minorHAnsi"/>
          <w:lang w:val="en-US"/>
        </w:rPr>
        <w:t xml:space="preserve"> the interactions </w:t>
      </w:r>
      <w:r w:rsidR="00645A14" w:rsidRPr="00645A14">
        <w:rPr>
          <w:rFonts w:cstheme="minorHAnsi"/>
          <w:lang w:val="en-US"/>
        </w:rPr>
        <w:t>between adjacent neighbors.</w:t>
      </w:r>
      <w:r w:rsidR="00645A14" w:rsidRPr="00645A1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 extrapolated</w:t>
      </w:r>
      <w:r w:rsidR="0050456C">
        <w:rPr>
          <w:rFonts w:cstheme="minorHAnsi"/>
          <w:lang w:val="en-US"/>
        </w:rPr>
        <w:t xml:space="preserve"> to N =</w:t>
      </w:r>
      <w:r w:rsidR="004D15E1">
        <w:rPr>
          <w:rFonts w:cstheme="minorHAnsi"/>
          <w:lang w:val="en-US"/>
        </w:rPr>
        <w:t xml:space="preserve"> </w:t>
      </w:r>
      <w:r w:rsidR="00AB3CE8">
        <w:rPr>
          <w:rFonts w:cstheme="minorHAnsi"/>
          <w:lang w:val="en-US"/>
        </w:rPr>
        <w:t>∞</w:t>
      </w:r>
      <w:r>
        <w:rPr>
          <w:rFonts w:cstheme="minorHAnsi"/>
          <w:lang w:val="en-US"/>
        </w:rPr>
        <w:t xml:space="preserve"> transition energies are </w:t>
      </w:r>
      <w:r w:rsidR="00EC04CA">
        <w:rPr>
          <w:rFonts w:cstheme="minorHAnsi"/>
          <w:lang w:val="en-US"/>
        </w:rPr>
        <w:t>1.97 eV (</w:t>
      </w:r>
      <w:r w:rsidR="00AB3CE8">
        <w:rPr>
          <w:rFonts w:cstheme="minorHAnsi"/>
          <w:lang w:val="en-US"/>
        </w:rPr>
        <w:t>630 nm)</w:t>
      </w:r>
      <w:r w:rsidR="00EC04CA">
        <w:rPr>
          <w:rFonts w:cstheme="minorHAnsi"/>
          <w:lang w:val="en-US"/>
        </w:rPr>
        <w:t xml:space="preserve"> and 1.72 eV</w:t>
      </w:r>
      <w:r w:rsidR="00AB3CE8">
        <w:rPr>
          <w:rFonts w:cstheme="minorHAnsi"/>
          <w:lang w:val="en-US"/>
        </w:rPr>
        <w:t xml:space="preserve"> (720 nm)</w:t>
      </w:r>
      <w:r>
        <w:rPr>
          <w:rFonts w:cstheme="minorHAnsi"/>
          <w:lang w:val="en-US"/>
        </w:rPr>
        <w:t xml:space="preserve"> for </w:t>
      </w:r>
      <w:r w:rsidR="00AB3CE8">
        <w:rPr>
          <w:rFonts w:cstheme="minorHAnsi"/>
          <w:lang w:val="en-US"/>
        </w:rPr>
        <w:t>β</w:t>
      </w:r>
      <w:r w:rsidR="004D15E1">
        <w:rPr>
          <w:rFonts w:cstheme="minorHAnsi"/>
          <w:lang w:val="en-US"/>
        </w:rPr>
        <w:t>-modification</w:t>
      </w:r>
      <w:r w:rsidR="0050456C">
        <w:rPr>
          <w:rFonts w:cstheme="minorHAnsi"/>
          <w:lang w:val="en-US"/>
        </w:rPr>
        <w:t xml:space="preserve"> arrangement</w:t>
      </w:r>
      <w:r w:rsidR="004D15E1">
        <w:rPr>
          <w:rFonts w:cstheme="minorHAnsi"/>
          <w:lang w:val="en-US"/>
        </w:rPr>
        <w:t xml:space="preserve"> (single stack)</w:t>
      </w:r>
      <w:r w:rsidR="00AB3CE8">
        <w:rPr>
          <w:rFonts w:cstheme="minorHAnsi"/>
          <w:lang w:val="en-US"/>
        </w:rPr>
        <w:t xml:space="preserve"> which is close to </w:t>
      </w:r>
      <w:r w:rsidR="00C318A8">
        <w:rPr>
          <w:rFonts w:cstheme="minorHAnsi"/>
          <w:lang w:val="en-US"/>
        </w:rPr>
        <w:t>experimental 640</w:t>
      </w:r>
      <w:r w:rsidR="00AB3CE8">
        <w:rPr>
          <w:rFonts w:cstheme="minorHAnsi"/>
          <w:lang w:val="en-US"/>
        </w:rPr>
        <w:t xml:space="preserve"> nm and 750 nm</w:t>
      </w:r>
      <w:r w:rsidR="00C318A8">
        <w:rPr>
          <w:rFonts w:cstheme="minorHAnsi"/>
          <w:lang w:val="en-US"/>
        </w:rPr>
        <w:t xml:space="preserve"> values</w:t>
      </w:r>
      <w:r w:rsidR="004D15E1">
        <w:rPr>
          <w:rFonts w:cstheme="minorHAnsi"/>
          <w:lang w:val="en-US"/>
        </w:rPr>
        <w:t xml:space="preserve">. The estimates for alpha-modification vary from </w:t>
      </w:r>
      <w:r w:rsidR="004D15E1" w:rsidRPr="003429F9">
        <w:rPr>
          <w:rFonts w:cstheme="minorHAnsi"/>
          <w:highlight w:val="yellow"/>
          <w:lang w:val="en-US"/>
        </w:rPr>
        <w:t>…</w:t>
      </w:r>
      <w:r w:rsidR="004D15E1">
        <w:rPr>
          <w:rFonts w:cstheme="minorHAnsi"/>
          <w:lang w:val="en-US"/>
        </w:rPr>
        <w:t xml:space="preserve"> to </w:t>
      </w:r>
      <w:r w:rsidR="004D15E1" w:rsidRPr="003429F9">
        <w:rPr>
          <w:rFonts w:cstheme="minorHAnsi"/>
          <w:highlight w:val="yellow"/>
          <w:lang w:val="en-US"/>
        </w:rPr>
        <w:t>…</w:t>
      </w:r>
      <w:r w:rsidR="004D15E1">
        <w:rPr>
          <w:rFonts w:cstheme="minorHAnsi"/>
          <w:lang w:val="en-US"/>
        </w:rPr>
        <w:t xml:space="preserve"> which indicates strong shift dependence of the </w:t>
      </w:r>
      <w:proofErr w:type="spellStart"/>
      <w:r w:rsidR="004D15E1">
        <w:rPr>
          <w:rFonts w:cstheme="minorHAnsi"/>
          <w:lang w:val="en-US"/>
        </w:rPr>
        <w:t>excitonic</w:t>
      </w:r>
      <w:proofErr w:type="spellEnd"/>
      <w:r w:rsidR="004D15E1">
        <w:rPr>
          <w:rFonts w:cstheme="minorHAnsi"/>
          <w:lang w:val="en-US"/>
        </w:rPr>
        <w:t xml:space="preserve"> splitting for slipped-stacked arrangements. This explains different spectra of </w:t>
      </w:r>
      <w:proofErr w:type="gramStart"/>
      <w:r w:rsidR="004D15E1">
        <w:rPr>
          <w:rFonts w:cstheme="minorHAnsi"/>
          <w:lang w:val="en-US"/>
        </w:rPr>
        <w:t>Zn(</w:t>
      </w:r>
      <w:proofErr w:type="gramEnd"/>
      <w:r w:rsidR="004D15E1">
        <w:rPr>
          <w:rFonts w:cstheme="minorHAnsi"/>
          <w:lang w:val="en-US"/>
        </w:rPr>
        <w:t xml:space="preserve">II), Ni(II), Cu(II) Pcs (same modification) despite very similar arrangement of the Pc molecules in the crystal. The qualitative agreement between predicted and experimental spectra of crystalline </w:t>
      </w:r>
      <w:proofErr w:type="spellStart"/>
      <w:r w:rsidR="004D15E1">
        <w:rPr>
          <w:rFonts w:cstheme="minorHAnsi"/>
          <w:lang w:val="en-US"/>
        </w:rPr>
        <w:t>ZnPc</w:t>
      </w:r>
      <w:proofErr w:type="spellEnd"/>
      <w:r w:rsidR="004D15E1">
        <w:rPr>
          <w:rFonts w:cstheme="minorHAnsi"/>
          <w:lang w:val="en-US"/>
        </w:rPr>
        <w:t xml:space="preserve"> confirms that the crystal spectra are determined mainly by </w:t>
      </w:r>
      <w:proofErr w:type="spellStart"/>
      <w:r w:rsidR="004D15E1">
        <w:rPr>
          <w:rFonts w:cstheme="minorHAnsi"/>
          <w:lang w:val="en-US"/>
        </w:rPr>
        <w:t>excitonic</w:t>
      </w:r>
      <w:proofErr w:type="spellEnd"/>
      <w:r w:rsidR="004D15E1">
        <w:rPr>
          <w:rFonts w:cstheme="minorHAnsi"/>
          <w:lang w:val="en-US"/>
        </w:rPr>
        <w:t xml:space="preserve"> coupling within the stack whereas quantitative predictions should</w:t>
      </w:r>
      <w:r w:rsidR="00ED7E9B">
        <w:rPr>
          <w:rFonts w:cstheme="minorHAnsi"/>
          <w:lang w:val="en-US"/>
        </w:rPr>
        <w:t xml:space="preserve"> also</w:t>
      </w:r>
      <w:r w:rsidR="004D15E1">
        <w:rPr>
          <w:rFonts w:cstheme="minorHAnsi"/>
          <w:lang w:val="en-US"/>
        </w:rPr>
        <w:t xml:space="preserve"> include geometric distortions and inter-stack coupling effects.</w:t>
      </w:r>
    </w:p>
    <w:p w:rsidR="0091456A" w:rsidRDefault="0091456A" w:rsidP="00691044">
      <w:pPr>
        <w:rPr>
          <w:rFonts w:cstheme="minorHAnsi"/>
          <w:lang w:val="en-US"/>
        </w:rPr>
      </w:pPr>
    </w:p>
    <w:p w:rsidR="0091456A" w:rsidRDefault="0091456A" w:rsidP="00691044">
      <w:pPr>
        <w:rPr>
          <w:rFonts w:cstheme="minorHAnsi"/>
          <w:lang w:val="en-US"/>
        </w:rPr>
      </w:pPr>
    </w:p>
    <w:sectPr w:rsidR="00914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"/>
    <w:panose1 w:val="02020603050405020304"/>
    <w:charset w:val="CC"/>
    <w:family w:val="roman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561A"/>
    <w:multiLevelType w:val="hybridMultilevel"/>
    <w:tmpl w:val="44DC3F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D6CBB"/>
    <w:multiLevelType w:val="hybridMultilevel"/>
    <w:tmpl w:val="82461AFE"/>
    <w:lvl w:ilvl="0" w:tplc="6588B2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36"/>
    <w:rsid w:val="000118AD"/>
    <w:rsid w:val="000254FF"/>
    <w:rsid w:val="000369E3"/>
    <w:rsid w:val="00037C1E"/>
    <w:rsid w:val="0006001E"/>
    <w:rsid w:val="000626CA"/>
    <w:rsid w:val="0009608F"/>
    <w:rsid w:val="000E014D"/>
    <w:rsid w:val="000F7F7F"/>
    <w:rsid w:val="0010311B"/>
    <w:rsid w:val="00166B79"/>
    <w:rsid w:val="0018796C"/>
    <w:rsid w:val="001918DA"/>
    <w:rsid w:val="001C50FB"/>
    <w:rsid w:val="001E0392"/>
    <w:rsid w:val="001E4273"/>
    <w:rsid w:val="001F19AC"/>
    <w:rsid w:val="001F6E7B"/>
    <w:rsid w:val="00216323"/>
    <w:rsid w:val="00224A6B"/>
    <w:rsid w:val="002F18E5"/>
    <w:rsid w:val="002F3312"/>
    <w:rsid w:val="00335136"/>
    <w:rsid w:val="003429F9"/>
    <w:rsid w:val="00367F33"/>
    <w:rsid w:val="003801A0"/>
    <w:rsid w:val="0038409E"/>
    <w:rsid w:val="00396BB3"/>
    <w:rsid w:val="003B0C59"/>
    <w:rsid w:val="003C5767"/>
    <w:rsid w:val="00401EF8"/>
    <w:rsid w:val="004461EE"/>
    <w:rsid w:val="00480B76"/>
    <w:rsid w:val="004D15E1"/>
    <w:rsid w:val="004F334D"/>
    <w:rsid w:val="0050456C"/>
    <w:rsid w:val="00523E17"/>
    <w:rsid w:val="00543FC9"/>
    <w:rsid w:val="0058095A"/>
    <w:rsid w:val="005828F4"/>
    <w:rsid w:val="00592EC6"/>
    <w:rsid w:val="005A3345"/>
    <w:rsid w:val="005A5521"/>
    <w:rsid w:val="005A6C57"/>
    <w:rsid w:val="005F2999"/>
    <w:rsid w:val="00645A14"/>
    <w:rsid w:val="00661CBF"/>
    <w:rsid w:val="00691044"/>
    <w:rsid w:val="0069442D"/>
    <w:rsid w:val="00694FC5"/>
    <w:rsid w:val="006A705F"/>
    <w:rsid w:val="006D093D"/>
    <w:rsid w:val="006D760F"/>
    <w:rsid w:val="007034DB"/>
    <w:rsid w:val="00715018"/>
    <w:rsid w:val="00771BC0"/>
    <w:rsid w:val="007967D6"/>
    <w:rsid w:val="007A2A1D"/>
    <w:rsid w:val="007A3A23"/>
    <w:rsid w:val="007D370E"/>
    <w:rsid w:val="007F7D73"/>
    <w:rsid w:val="0080035C"/>
    <w:rsid w:val="00804B78"/>
    <w:rsid w:val="008167F2"/>
    <w:rsid w:val="00832F12"/>
    <w:rsid w:val="008601EE"/>
    <w:rsid w:val="008663FB"/>
    <w:rsid w:val="00886B80"/>
    <w:rsid w:val="008A1A84"/>
    <w:rsid w:val="008C3B9B"/>
    <w:rsid w:val="008D499C"/>
    <w:rsid w:val="0091456A"/>
    <w:rsid w:val="0092740E"/>
    <w:rsid w:val="00937BA4"/>
    <w:rsid w:val="009414A0"/>
    <w:rsid w:val="0099292D"/>
    <w:rsid w:val="009A7A70"/>
    <w:rsid w:val="009B484C"/>
    <w:rsid w:val="009E7AD8"/>
    <w:rsid w:val="009F05DD"/>
    <w:rsid w:val="00A01866"/>
    <w:rsid w:val="00A1440C"/>
    <w:rsid w:val="00A23158"/>
    <w:rsid w:val="00A433D9"/>
    <w:rsid w:val="00A53C50"/>
    <w:rsid w:val="00A66E9F"/>
    <w:rsid w:val="00A70B39"/>
    <w:rsid w:val="00A756C3"/>
    <w:rsid w:val="00AB3CE8"/>
    <w:rsid w:val="00AC1F90"/>
    <w:rsid w:val="00B03303"/>
    <w:rsid w:val="00B300C9"/>
    <w:rsid w:val="00B814DA"/>
    <w:rsid w:val="00B955B9"/>
    <w:rsid w:val="00B96554"/>
    <w:rsid w:val="00BB157F"/>
    <w:rsid w:val="00BE71EE"/>
    <w:rsid w:val="00C02E7A"/>
    <w:rsid w:val="00C24D9F"/>
    <w:rsid w:val="00C318A8"/>
    <w:rsid w:val="00C412EB"/>
    <w:rsid w:val="00C44BAC"/>
    <w:rsid w:val="00C509DB"/>
    <w:rsid w:val="00C5489A"/>
    <w:rsid w:val="00C748B4"/>
    <w:rsid w:val="00C75780"/>
    <w:rsid w:val="00CD3E15"/>
    <w:rsid w:val="00D03890"/>
    <w:rsid w:val="00D105F7"/>
    <w:rsid w:val="00D33C8E"/>
    <w:rsid w:val="00D4355B"/>
    <w:rsid w:val="00D459FD"/>
    <w:rsid w:val="00D603E0"/>
    <w:rsid w:val="00D73043"/>
    <w:rsid w:val="00D84582"/>
    <w:rsid w:val="00D8795C"/>
    <w:rsid w:val="00D96D6D"/>
    <w:rsid w:val="00DE072E"/>
    <w:rsid w:val="00E0414C"/>
    <w:rsid w:val="00E5281E"/>
    <w:rsid w:val="00E536ED"/>
    <w:rsid w:val="00E666C0"/>
    <w:rsid w:val="00E95997"/>
    <w:rsid w:val="00E95ED5"/>
    <w:rsid w:val="00EC04CA"/>
    <w:rsid w:val="00EC31DE"/>
    <w:rsid w:val="00EC47F4"/>
    <w:rsid w:val="00EC7849"/>
    <w:rsid w:val="00ED23E9"/>
    <w:rsid w:val="00ED3212"/>
    <w:rsid w:val="00ED7E9B"/>
    <w:rsid w:val="00EF2D3D"/>
    <w:rsid w:val="00F40A51"/>
    <w:rsid w:val="00F4189D"/>
    <w:rsid w:val="00F519B1"/>
    <w:rsid w:val="00FA6536"/>
    <w:rsid w:val="00FC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;"/>
  <w15:chartTrackingRefBased/>
  <w15:docId w15:val="{DC067303-0BB2-4DC0-B9BF-2243DEA8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044"/>
    <w:pPr>
      <w:ind w:left="720"/>
      <w:contextualSpacing/>
    </w:pPr>
  </w:style>
  <w:style w:type="table" w:styleId="a4">
    <w:name w:val="Table Grid"/>
    <w:basedOn w:val="a1"/>
    <w:uiPriority w:val="39"/>
    <w:rsid w:val="00832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B96554"/>
    <w:rPr>
      <w:color w:val="808080"/>
    </w:rPr>
  </w:style>
  <w:style w:type="paragraph" w:customStyle="1" w:styleId="JPP01title">
    <w:name w:val="JPP01_title"/>
    <w:uiPriority w:val="99"/>
    <w:rsid w:val="0018796C"/>
    <w:pPr>
      <w:suppressAutoHyphens/>
      <w:autoSpaceDE w:val="0"/>
      <w:autoSpaceDN w:val="0"/>
      <w:adjustRightInd w:val="0"/>
      <w:spacing w:before="360" w:after="360" w:line="360" w:lineRule="exact"/>
      <w:jc w:val="both"/>
    </w:pPr>
    <w:rPr>
      <w:rFonts w:ascii="Arial" w:eastAsia="Times New Roman" w:hAnsi="Liberation Serif" w:cs="Arial"/>
      <w:b/>
      <w:bCs/>
      <w:sz w:val="32"/>
      <w:szCs w:val="32"/>
    </w:rPr>
  </w:style>
  <w:style w:type="paragraph" w:customStyle="1" w:styleId="JPP07correspondence">
    <w:name w:val="JPP07_correspondence"/>
    <w:uiPriority w:val="99"/>
    <w:rsid w:val="0018796C"/>
    <w:p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" w:eastAsia="Times New Roman" w:hAnsi="Liberation Serif" w:cs="Times"/>
      <w:sz w:val="18"/>
      <w:szCs w:val="18"/>
    </w:rPr>
  </w:style>
  <w:style w:type="paragraph" w:customStyle="1" w:styleId="JPP03authoraddress">
    <w:name w:val="JPP03_author_address"/>
    <w:uiPriority w:val="99"/>
    <w:rsid w:val="0018796C"/>
    <w:pPr>
      <w:suppressAutoHyphens/>
      <w:autoSpaceDE w:val="0"/>
      <w:autoSpaceDN w:val="0"/>
      <w:adjustRightInd w:val="0"/>
      <w:spacing w:after="200" w:line="360" w:lineRule="auto"/>
    </w:pPr>
    <w:rPr>
      <w:rFonts w:ascii="Times" w:eastAsia="Times New Roman" w:hAnsi="Liberation Serif" w:cs="Times"/>
      <w:i/>
      <w:iCs/>
      <w:sz w:val="20"/>
      <w:szCs w:val="20"/>
    </w:rPr>
  </w:style>
  <w:style w:type="paragraph" w:customStyle="1" w:styleId="JPP06keywords">
    <w:name w:val="JPP06_keywords"/>
    <w:uiPriority w:val="99"/>
    <w:rsid w:val="0018796C"/>
    <w:pPr>
      <w:suppressAutoHyphens/>
      <w:autoSpaceDE w:val="0"/>
      <w:autoSpaceDN w:val="0"/>
      <w:adjustRightInd w:val="0"/>
      <w:spacing w:before="120" w:after="360" w:line="360" w:lineRule="auto"/>
      <w:ind w:left="567" w:right="567"/>
      <w:jc w:val="both"/>
    </w:pPr>
    <w:rPr>
      <w:rFonts w:ascii="Times" w:eastAsia="Times New Roman" w:hAnsi="Liberation Serif" w:cs="Times"/>
      <w:sz w:val="20"/>
      <w:szCs w:val="20"/>
    </w:rPr>
  </w:style>
  <w:style w:type="paragraph" w:customStyle="1" w:styleId="JPP05abstract">
    <w:name w:val="JPP05_abstract"/>
    <w:uiPriority w:val="99"/>
    <w:rsid w:val="0018796C"/>
    <w:pPr>
      <w:suppressAutoHyphens/>
      <w:autoSpaceDE w:val="0"/>
      <w:autoSpaceDN w:val="0"/>
      <w:adjustRightInd w:val="0"/>
      <w:spacing w:before="360" w:after="0" w:line="360" w:lineRule="auto"/>
      <w:ind w:left="567" w:right="567"/>
      <w:jc w:val="both"/>
    </w:pPr>
    <w:rPr>
      <w:rFonts w:ascii="Times" w:eastAsia="Times New Roman" w:hAnsi="Liberation Serif" w:cs="Times"/>
      <w:sz w:val="20"/>
      <w:szCs w:val="20"/>
    </w:rPr>
  </w:style>
  <w:style w:type="paragraph" w:customStyle="1" w:styleId="JPP04dates">
    <w:name w:val="JPP04_dates"/>
    <w:uiPriority w:val="99"/>
    <w:rsid w:val="0018796C"/>
    <w:pPr>
      <w:suppressAutoHyphens/>
      <w:autoSpaceDE w:val="0"/>
      <w:autoSpaceDN w:val="0"/>
      <w:adjustRightInd w:val="0"/>
      <w:spacing w:after="0" w:line="360" w:lineRule="auto"/>
    </w:pPr>
    <w:rPr>
      <w:rFonts w:ascii="Times" w:eastAsia="Times New Roman" w:hAnsi="Liberation Serif" w:cs="Times"/>
      <w:i/>
      <w:iCs/>
      <w:sz w:val="20"/>
      <w:szCs w:val="20"/>
    </w:rPr>
  </w:style>
  <w:style w:type="paragraph" w:customStyle="1" w:styleId="JPP02authorname">
    <w:name w:val="JPP02_author_name"/>
    <w:next w:val="a"/>
    <w:uiPriority w:val="99"/>
    <w:rsid w:val="0018796C"/>
    <w:pPr>
      <w:suppressAutoHyphens/>
      <w:autoSpaceDE w:val="0"/>
      <w:autoSpaceDN w:val="0"/>
      <w:adjustRightInd w:val="0"/>
      <w:spacing w:after="240" w:line="360" w:lineRule="auto"/>
    </w:pPr>
    <w:rPr>
      <w:rFonts w:ascii="Arial" w:eastAsia="Times New Roman" w:hAnsi="Liberation Serif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emf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1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emf"/><Relationship Id="rId24" Type="http://schemas.openxmlformats.org/officeDocument/2006/relationships/image" Target="media/image13.wmf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3.bin"/><Relationship Id="rId22" Type="http://schemas.openxmlformats.org/officeDocument/2006/relationships/image" Target="media/image12.wmf"/><Relationship Id="rId27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10</Pages>
  <Words>2856</Words>
  <Characters>16281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19099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54</cp:revision>
  <dcterms:created xsi:type="dcterms:W3CDTF">2025-05-20T09:54:00Z</dcterms:created>
  <dcterms:modified xsi:type="dcterms:W3CDTF">2025-08-19T14:12:00Z</dcterms:modified>
</cp:coreProperties>
</file>