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End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color w:val="0F4761" w:themeColor="accent1" w:themeShade="BF"/>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DE1C46">
                      <w:rPr>
                        <w:rFonts w:ascii="Times New Roman" w:hAnsi="Times New Roman" w:cs="Times New Roman"/>
                        <w:color w:val="0F4761" w:themeColor="accent1" w:themeShade="BF"/>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End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DE1C46">
                      <w:rPr>
                        <w:rFonts w:ascii="Times New Roman" w:eastAsiaTheme="majorEastAsia" w:hAnsi="Times New Roman" w:cs="Times New Roman"/>
                        <w:color w:val="156082" w:themeColor="accent1"/>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DE1C46" w:rsidRDefault="00484F68" w:rsidP="00597ED7">
                      <w:pPr>
                        <w:pStyle w:val="NoSpacing"/>
                        <w:framePr w:hSpace="187" w:wrap="around" w:hAnchor="margin" w:xAlign="center" w:yAlign="bottom"/>
                        <w:spacing w:line="360" w:lineRule="auto"/>
                        <w:rPr>
                          <w:rFonts w:ascii="Times New Roman" w:hAnsi="Times New Roman" w:cs="Times New Roman"/>
                          <w:color w:val="156082" w:themeColor="accent1"/>
                          <w:sz w:val="28"/>
                          <w:szCs w:val="28"/>
                        </w:rPr>
                      </w:pPr>
                      <w:r w:rsidRPr="00DE1C46">
                        <w:rPr>
                          <w:rFonts w:ascii="Times New Roman" w:hAnsi="Times New Roman" w:cs="Times New Roman"/>
                          <w:color w:val="156082" w:themeColor="accent1"/>
                          <w:sz w:val="28"/>
                          <w:szCs w:val="28"/>
                        </w:rPr>
                        <w:t>Student</w:t>
                      </w:r>
                    </w:p>
                  </w:tc>
                  <w:tc>
                    <w:tcPr>
                      <w:tcW w:w="3969" w:type="dxa"/>
                    </w:tcPr>
                    <w:p w14:paraId="420DC11B" w14:textId="382CC5C5" w:rsidR="00484F68" w:rsidRPr="00DE1C46" w:rsidRDefault="00484F68" w:rsidP="00597ED7">
                      <w:pPr>
                        <w:pStyle w:val="NoSpacing"/>
                        <w:framePr w:hSpace="187" w:wrap="around" w:hAnchor="margin" w:xAlign="center" w:yAlign="bottom"/>
                        <w:spacing w:line="360" w:lineRule="auto"/>
                        <w:rPr>
                          <w:rFonts w:ascii="Times New Roman" w:hAnsi="Times New Roman" w:cs="Times New Roman"/>
                          <w:color w:val="156082" w:themeColor="accent1"/>
                          <w:sz w:val="28"/>
                          <w:szCs w:val="28"/>
                        </w:rPr>
                      </w:pPr>
                      <w:r w:rsidRPr="00DE1C46">
                        <w:rPr>
                          <w:rFonts w:ascii="Times New Roman" w:hAnsi="Times New Roman" w:cs="Times New Roman"/>
                          <w:color w:val="156082" w:themeColor="accent1"/>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color w:val="156082" w:themeColor="accent1"/>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14T00:00:00Z">
                    <w:dateFormat w:val="dd/MM/yyyy"/>
                    <w:lid w:val="en-GB"/>
                    <w:storeMappedDataAs w:val="dateTime"/>
                    <w:calendar w:val="gregorian"/>
                  </w:date>
                </w:sdtPr>
                <w:sdtEndPr/>
                <w:sdtContent>
                  <w:p w14:paraId="03A34CD5" w14:textId="5D8D8848" w:rsidR="00484F68" w:rsidRPr="002D15C3" w:rsidRDefault="00484F68" w:rsidP="00597ED7">
                    <w:pPr>
                      <w:pStyle w:val="NoSpacing"/>
                      <w:spacing w:line="360" w:lineRule="auto"/>
                      <w:rPr>
                        <w:rFonts w:ascii="Times New Roman" w:hAnsi="Times New Roman" w:cs="Times New Roman"/>
                        <w:color w:val="156082" w:themeColor="accent1"/>
                        <w:sz w:val="28"/>
                        <w:szCs w:val="28"/>
                      </w:rPr>
                    </w:pPr>
                    <w:r w:rsidRPr="002D15C3">
                      <w:rPr>
                        <w:rFonts w:ascii="Times New Roman" w:hAnsi="Times New Roman" w:cs="Times New Roman"/>
                        <w:color w:val="156082" w:themeColor="accent1"/>
                        <w:sz w:val="28"/>
                        <w:szCs w:val="28"/>
                        <w:lang w:val="en-GB"/>
                      </w:rPr>
                      <w:t>14/04/2025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38B462D" w14:textId="5175DE64" w:rsidR="00DA2C1C" w:rsidRDefault="00484F68" w:rsidP="00597ED7">
          <w:pPr>
            <w:pStyle w:val="TOC1"/>
            <w:tabs>
              <w:tab w:val="right" w:leader="dot" w:pos="9016"/>
            </w:tabs>
            <w:spacing w:line="360" w:lineRule="auto"/>
            <w:rPr>
              <w:rFonts w:asciiTheme="minorHAnsi" w:eastAsiaTheme="minorEastAsia" w:hAnsiTheme="minorHAnsi"/>
              <w:noProof/>
              <w:lang w:eastAsia="en-ZA"/>
            </w:rPr>
          </w:pPr>
          <w:r>
            <w:fldChar w:fldCharType="begin"/>
          </w:r>
          <w:r>
            <w:instrText xml:space="preserve"> TOC \o "1-3" \h \z \u </w:instrText>
          </w:r>
          <w:r>
            <w:fldChar w:fldCharType="separate"/>
          </w:r>
          <w:hyperlink w:anchor="_Toc195534674" w:history="1">
            <w:r w:rsidR="00DA2C1C" w:rsidRPr="00556FBD">
              <w:rPr>
                <w:rStyle w:val="Hyperlink"/>
                <w:noProof/>
              </w:rPr>
              <w:t>Introduction</w:t>
            </w:r>
            <w:r w:rsidR="00DA2C1C">
              <w:rPr>
                <w:noProof/>
                <w:webHidden/>
              </w:rPr>
              <w:tab/>
            </w:r>
            <w:r w:rsidR="00DA2C1C">
              <w:rPr>
                <w:noProof/>
                <w:webHidden/>
              </w:rPr>
              <w:fldChar w:fldCharType="begin"/>
            </w:r>
            <w:r w:rsidR="00DA2C1C">
              <w:rPr>
                <w:noProof/>
                <w:webHidden/>
              </w:rPr>
              <w:instrText xml:space="preserve"> PAGEREF _Toc195534674 \h </w:instrText>
            </w:r>
            <w:r w:rsidR="00DA2C1C">
              <w:rPr>
                <w:noProof/>
                <w:webHidden/>
              </w:rPr>
            </w:r>
            <w:r w:rsidR="00DA2C1C">
              <w:rPr>
                <w:noProof/>
                <w:webHidden/>
              </w:rPr>
              <w:fldChar w:fldCharType="separate"/>
            </w:r>
            <w:r w:rsidR="00DA2C1C">
              <w:rPr>
                <w:noProof/>
                <w:webHidden/>
              </w:rPr>
              <w:t>2</w:t>
            </w:r>
            <w:r w:rsidR="00DA2C1C">
              <w:rPr>
                <w:noProof/>
                <w:webHidden/>
              </w:rPr>
              <w:fldChar w:fldCharType="end"/>
            </w:r>
          </w:hyperlink>
        </w:p>
        <w:p w14:paraId="21100D28" w14:textId="6DEB1D71"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75" w:history="1">
            <w:r w:rsidRPr="00556FBD">
              <w:rPr>
                <w:rStyle w:val="Hyperlink"/>
                <w:noProof/>
              </w:rPr>
              <w:t>Research Problem</w:t>
            </w:r>
            <w:r>
              <w:rPr>
                <w:noProof/>
                <w:webHidden/>
              </w:rPr>
              <w:tab/>
            </w:r>
            <w:r>
              <w:rPr>
                <w:noProof/>
                <w:webHidden/>
              </w:rPr>
              <w:fldChar w:fldCharType="begin"/>
            </w:r>
            <w:r>
              <w:rPr>
                <w:noProof/>
                <w:webHidden/>
              </w:rPr>
              <w:instrText xml:space="preserve"> PAGEREF _Toc195534675 \h </w:instrText>
            </w:r>
            <w:r>
              <w:rPr>
                <w:noProof/>
                <w:webHidden/>
              </w:rPr>
            </w:r>
            <w:r>
              <w:rPr>
                <w:noProof/>
                <w:webHidden/>
              </w:rPr>
              <w:fldChar w:fldCharType="separate"/>
            </w:r>
            <w:r>
              <w:rPr>
                <w:noProof/>
                <w:webHidden/>
              </w:rPr>
              <w:t>3</w:t>
            </w:r>
            <w:r>
              <w:rPr>
                <w:noProof/>
                <w:webHidden/>
              </w:rPr>
              <w:fldChar w:fldCharType="end"/>
            </w:r>
          </w:hyperlink>
        </w:p>
        <w:p w14:paraId="7FD58514" w14:textId="676142FE"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76" w:history="1">
            <w:r w:rsidRPr="00556FBD">
              <w:rPr>
                <w:rStyle w:val="Hyperlink"/>
                <w:noProof/>
              </w:rPr>
              <w:t>Dataset Details</w:t>
            </w:r>
            <w:r>
              <w:rPr>
                <w:noProof/>
                <w:webHidden/>
              </w:rPr>
              <w:tab/>
            </w:r>
            <w:r>
              <w:rPr>
                <w:noProof/>
                <w:webHidden/>
              </w:rPr>
              <w:fldChar w:fldCharType="begin"/>
            </w:r>
            <w:r>
              <w:rPr>
                <w:noProof/>
                <w:webHidden/>
              </w:rPr>
              <w:instrText xml:space="preserve"> PAGEREF _Toc195534676 \h </w:instrText>
            </w:r>
            <w:r>
              <w:rPr>
                <w:noProof/>
                <w:webHidden/>
              </w:rPr>
            </w:r>
            <w:r>
              <w:rPr>
                <w:noProof/>
                <w:webHidden/>
              </w:rPr>
              <w:fldChar w:fldCharType="separate"/>
            </w:r>
            <w:r>
              <w:rPr>
                <w:noProof/>
                <w:webHidden/>
              </w:rPr>
              <w:t>4</w:t>
            </w:r>
            <w:r>
              <w:rPr>
                <w:noProof/>
                <w:webHidden/>
              </w:rPr>
              <w:fldChar w:fldCharType="end"/>
            </w:r>
          </w:hyperlink>
        </w:p>
        <w:p w14:paraId="3D5F5065" w14:textId="29AC8182"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77" w:history="1">
            <w:r w:rsidRPr="00556FBD">
              <w:rPr>
                <w:rStyle w:val="Hyperlink"/>
                <w:noProof/>
              </w:rPr>
              <w:t>ML Model(s)</w:t>
            </w:r>
            <w:r>
              <w:rPr>
                <w:noProof/>
                <w:webHidden/>
              </w:rPr>
              <w:tab/>
            </w:r>
            <w:r>
              <w:rPr>
                <w:noProof/>
                <w:webHidden/>
              </w:rPr>
              <w:fldChar w:fldCharType="begin"/>
            </w:r>
            <w:r>
              <w:rPr>
                <w:noProof/>
                <w:webHidden/>
              </w:rPr>
              <w:instrText xml:space="preserve"> PAGEREF _Toc195534677 \h </w:instrText>
            </w:r>
            <w:r>
              <w:rPr>
                <w:noProof/>
                <w:webHidden/>
              </w:rPr>
            </w:r>
            <w:r>
              <w:rPr>
                <w:noProof/>
                <w:webHidden/>
              </w:rPr>
              <w:fldChar w:fldCharType="separate"/>
            </w:r>
            <w:r>
              <w:rPr>
                <w:noProof/>
                <w:webHidden/>
              </w:rPr>
              <w:t>5</w:t>
            </w:r>
            <w:r>
              <w:rPr>
                <w:noProof/>
                <w:webHidden/>
              </w:rPr>
              <w:fldChar w:fldCharType="end"/>
            </w:r>
          </w:hyperlink>
        </w:p>
        <w:p w14:paraId="0C9BFD8C" w14:textId="1F07B875"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78" w:history="1">
            <w:r w:rsidRPr="00556FBD">
              <w:rPr>
                <w:rStyle w:val="Hyperlink"/>
                <w:noProof/>
              </w:rPr>
              <w:t>Web Application</w:t>
            </w:r>
            <w:r>
              <w:rPr>
                <w:noProof/>
                <w:webHidden/>
              </w:rPr>
              <w:tab/>
            </w:r>
            <w:r>
              <w:rPr>
                <w:noProof/>
                <w:webHidden/>
              </w:rPr>
              <w:fldChar w:fldCharType="begin"/>
            </w:r>
            <w:r>
              <w:rPr>
                <w:noProof/>
                <w:webHidden/>
              </w:rPr>
              <w:instrText xml:space="preserve"> PAGEREF _Toc195534678 \h </w:instrText>
            </w:r>
            <w:r>
              <w:rPr>
                <w:noProof/>
                <w:webHidden/>
              </w:rPr>
            </w:r>
            <w:r>
              <w:rPr>
                <w:noProof/>
                <w:webHidden/>
              </w:rPr>
              <w:fldChar w:fldCharType="separate"/>
            </w:r>
            <w:r>
              <w:rPr>
                <w:noProof/>
                <w:webHidden/>
              </w:rPr>
              <w:t>6</w:t>
            </w:r>
            <w:r>
              <w:rPr>
                <w:noProof/>
                <w:webHidden/>
              </w:rPr>
              <w:fldChar w:fldCharType="end"/>
            </w:r>
          </w:hyperlink>
        </w:p>
        <w:p w14:paraId="575AA8F1" w14:textId="6E68E328"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79" w:history="1">
            <w:r w:rsidRPr="00556FBD">
              <w:rPr>
                <w:rStyle w:val="Hyperlink"/>
                <w:noProof/>
              </w:rPr>
              <w:t>Development Process</w:t>
            </w:r>
            <w:r>
              <w:rPr>
                <w:noProof/>
                <w:webHidden/>
              </w:rPr>
              <w:tab/>
            </w:r>
            <w:r>
              <w:rPr>
                <w:noProof/>
                <w:webHidden/>
              </w:rPr>
              <w:fldChar w:fldCharType="begin"/>
            </w:r>
            <w:r>
              <w:rPr>
                <w:noProof/>
                <w:webHidden/>
              </w:rPr>
              <w:instrText xml:space="preserve"> PAGEREF _Toc195534679 \h </w:instrText>
            </w:r>
            <w:r>
              <w:rPr>
                <w:noProof/>
                <w:webHidden/>
              </w:rPr>
            </w:r>
            <w:r>
              <w:rPr>
                <w:noProof/>
                <w:webHidden/>
              </w:rPr>
              <w:fldChar w:fldCharType="separate"/>
            </w:r>
            <w:r>
              <w:rPr>
                <w:noProof/>
                <w:webHidden/>
              </w:rPr>
              <w:t>7</w:t>
            </w:r>
            <w:r>
              <w:rPr>
                <w:noProof/>
                <w:webHidden/>
              </w:rPr>
              <w:fldChar w:fldCharType="end"/>
            </w:r>
          </w:hyperlink>
        </w:p>
        <w:p w14:paraId="4C101186" w14:textId="5B21B053"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80" w:history="1">
            <w:r w:rsidRPr="00556FBD">
              <w:rPr>
                <w:rStyle w:val="Hyperlink"/>
                <w:noProof/>
              </w:rPr>
              <w:t>Deployment Steps</w:t>
            </w:r>
            <w:r>
              <w:rPr>
                <w:noProof/>
                <w:webHidden/>
              </w:rPr>
              <w:tab/>
            </w:r>
            <w:r>
              <w:rPr>
                <w:noProof/>
                <w:webHidden/>
              </w:rPr>
              <w:fldChar w:fldCharType="begin"/>
            </w:r>
            <w:r>
              <w:rPr>
                <w:noProof/>
                <w:webHidden/>
              </w:rPr>
              <w:instrText xml:space="preserve"> PAGEREF _Toc195534680 \h </w:instrText>
            </w:r>
            <w:r>
              <w:rPr>
                <w:noProof/>
                <w:webHidden/>
              </w:rPr>
            </w:r>
            <w:r>
              <w:rPr>
                <w:noProof/>
                <w:webHidden/>
              </w:rPr>
              <w:fldChar w:fldCharType="separate"/>
            </w:r>
            <w:r>
              <w:rPr>
                <w:noProof/>
                <w:webHidden/>
              </w:rPr>
              <w:t>8</w:t>
            </w:r>
            <w:r>
              <w:rPr>
                <w:noProof/>
                <w:webHidden/>
              </w:rPr>
              <w:fldChar w:fldCharType="end"/>
            </w:r>
          </w:hyperlink>
        </w:p>
        <w:p w14:paraId="1F7D11B5" w14:textId="397AE11E"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81" w:history="1">
            <w:r w:rsidRPr="00556FBD">
              <w:rPr>
                <w:rStyle w:val="Hyperlink"/>
                <w:noProof/>
              </w:rPr>
              <w:t>Conclusion</w:t>
            </w:r>
            <w:r>
              <w:rPr>
                <w:noProof/>
                <w:webHidden/>
              </w:rPr>
              <w:tab/>
            </w:r>
            <w:r>
              <w:rPr>
                <w:noProof/>
                <w:webHidden/>
              </w:rPr>
              <w:fldChar w:fldCharType="begin"/>
            </w:r>
            <w:r>
              <w:rPr>
                <w:noProof/>
                <w:webHidden/>
              </w:rPr>
              <w:instrText xml:space="preserve"> PAGEREF _Toc195534681 \h </w:instrText>
            </w:r>
            <w:r>
              <w:rPr>
                <w:noProof/>
                <w:webHidden/>
              </w:rPr>
            </w:r>
            <w:r>
              <w:rPr>
                <w:noProof/>
                <w:webHidden/>
              </w:rPr>
              <w:fldChar w:fldCharType="separate"/>
            </w:r>
            <w:r>
              <w:rPr>
                <w:noProof/>
                <w:webHidden/>
              </w:rPr>
              <w:t>9</w:t>
            </w:r>
            <w:r>
              <w:rPr>
                <w:noProof/>
                <w:webHidden/>
              </w:rPr>
              <w:fldChar w:fldCharType="end"/>
            </w:r>
          </w:hyperlink>
        </w:p>
        <w:p w14:paraId="1C1CFFEF" w14:textId="1A4DD12D" w:rsidR="00DA2C1C" w:rsidRDefault="00DA2C1C" w:rsidP="00597ED7">
          <w:pPr>
            <w:pStyle w:val="TOC1"/>
            <w:tabs>
              <w:tab w:val="right" w:leader="dot" w:pos="9016"/>
            </w:tabs>
            <w:spacing w:line="360" w:lineRule="auto"/>
            <w:rPr>
              <w:rFonts w:asciiTheme="minorHAnsi" w:eastAsiaTheme="minorEastAsia" w:hAnsiTheme="minorHAnsi"/>
              <w:noProof/>
              <w:lang w:eastAsia="en-ZA"/>
            </w:rPr>
          </w:pPr>
          <w:hyperlink w:anchor="_Toc195534682" w:history="1">
            <w:r w:rsidRPr="00556FBD">
              <w:rPr>
                <w:rStyle w:val="Hyperlink"/>
                <w:noProof/>
                <w:lang w:val="en-GB"/>
              </w:rPr>
              <w:t>References</w:t>
            </w:r>
            <w:r>
              <w:rPr>
                <w:noProof/>
                <w:webHidden/>
              </w:rPr>
              <w:tab/>
            </w:r>
            <w:r>
              <w:rPr>
                <w:noProof/>
                <w:webHidden/>
              </w:rPr>
              <w:fldChar w:fldCharType="begin"/>
            </w:r>
            <w:r>
              <w:rPr>
                <w:noProof/>
                <w:webHidden/>
              </w:rPr>
              <w:instrText xml:space="preserve"> PAGEREF _Toc195534682 \h </w:instrText>
            </w:r>
            <w:r>
              <w:rPr>
                <w:noProof/>
                <w:webHidden/>
              </w:rPr>
            </w:r>
            <w:r>
              <w:rPr>
                <w:noProof/>
                <w:webHidden/>
              </w:rPr>
              <w:fldChar w:fldCharType="separate"/>
            </w:r>
            <w:r>
              <w:rPr>
                <w:noProof/>
                <w:webHidden/>
              </w:rPr>
              <w:t>10</w:t>
            </w:r>
            <w:r>
              <w:rPr>
                <w:noProof/>
                <w:webHidden/>
              </w:rPr>
              <w:fldChar w:fldCharType="end"/>
            </w:r>
          </w:hyperlink>
        </w:p>
        <w:p w14:paraId="514ACD04" w14:textId="1F9329A0"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472956ED" w14:textId="77777777" w:rsidR="00484F68" w:rsidRDefault="00484F68" w:rsidP="00597ED7">
      <w:pPr>
        <w:spacing w:line="360" w:lineRule="auto"/>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5534674"/>
      <w:r>
        <w:lastRenderedPageBreak/>
        <w:t>Introduction</w:t>
      </w:r>
      <w:bookmarkEnd w:id="0"/>
    </w:p>
    <w:p w14:paraId="178C178A" w14:textId="205A89C9" w:rsidR="000E1C4B" w:rsidRPr="000E1C4B" w:rsidRDefault="00201829" w:rsidP="00597ED7">
      <w:pPr>
        <w:spacing w:line="360" w:lineRule="auto"/>
      </w:pPr>
      <w:r>
        <w:t xml:space="preserve">For small to medium businesses Inventory Management has become a hard requirement </w:t>
      </w:r>
      <w:sdt>
        <w:sdtPr>
          <w:id w:val="-476764699"/>
          <w:citation/>
        </w:sdtPr>
        <w:sdtEndPr/>
        <w:sdtContent>
          <w:r w:rsidR="00A806C1">
            <w:fldChar w:fldCharType="begin"/>
          </w:r>
          <w:r w:rsidR="00A806C1">
            <w:instrText xml:space="preserve"> CITATION Pra20 \l 7177 </w:instrText>
          </w:r>
          <w:r w:rsidR="00A806C1">
            <w:fldChar w:fldCharType="separate"/>
          </w:r>
          <w:r w:rsidR="00A806C1">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EndPr/>
        <w:sdtContent>
          <w:r w:rsidR="00A806C1">
            <w:fldChar w:fldCharType="begin"/>
          </w:r>
          <w:r w:rsidR="00A806C1">
            <w:instrText xml:space="preserve"> CITATION Pra20 \l 7177 </w:instrText>
          </w:r>
          <w:r w:rsidR="00A806C1">
            <w:fldChar w:fldCharType="separate"/>
          </w:r>
          <w:r w:rsidR="00A806C1">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EndPr/>
        <w:sdtContent>
          <w:r w:rsidR="00D93A92">
            <w:fldChar w:fldCharType="begin"/>
          </w:r>
          <w:r w:rsidR="00D93A92">
            <w:instrText xml:space="preserve"> CITATION Cha23 \l 7177 </w:instrText>
          </w:r>
          <w:r w:rsidR="00D93A92">
            <w:fldChar w:fldCharType="separate"/>
          </w:r>
          <w:r w:rsidR="00D93A92">
            <w:rPr>
              <w:noProof/>
            </w:rPr>
            <w:t>(Chaudhary et al., 2023)</w:t>
          </w:r>
          <w:r w:rsidR="00D93A92">
            <w:fldChar w:fldCharType="end"/>
          </w:r>
        </w:sdtContent>
      </w:sdt>
      <w:r w:rsidR="00270B9B">
        <w:t xml:space="preserve">. Inventory management then changes from a reactive measure to a proactive strategy. </w:t>
      </w:r>
    </w:p>
    <w:p w14:paraId="4D2745B4" w14:textId="3242DFED" w:rsidR="00484F68" w:rsidRDefault="00F46171" w:rsidP="00597ED7">
      <w:pPr>
        <w:spacing w:line="360" w:lineRule="auto"/>
      </w:pPr>
      <w:r>
        <w:br w:type="page"/>
      </w:r>
    </w:p>
    <w:p w14:paraId="1274BD6A" w14:textId="57AF3CA0" w:rsidR="00484F68" w:rsidRDefault="00484F68" w:rsidP="00910491">
      <w:pPr>
        <w:pStyle w:val="Heading1"/>
        <w:spacing w:line="360" w:lineRule="auto"/>
      </w:pPr>
      <w:bookmarkStart w:id="1" w:name="_Toc195534675"/>
      <w:r>
        <w:lastRenderedPageBreak/>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732754AD"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EndPr/>
        <w:sdtContent>
          <w:r w:rsidR="00897759">
            <w:fldChar w:fldCharType="begin"/>
          </w:r>
          <w:r w:rsidR="00897759">
            <w:instrText xml:space="preserve"> CITATION Cha23 \l 7177 </w:instrText>
          </w:r>
          <w:r w:rsidR="00897759">
            <w:fldChar w:fldCharType="separate"/>
          </w:r>
          <w:r w:rsidR="00897759">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38E5EF2B"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EndPr/>
        <w:sdtContent>
          <w:r w:rsidR="00C2387A">
            <w:fldChar w:fldCharType="begin"/>
          </w:r>
          <w:r w:rsidR="00C2387A">
            <w:instrText xml:space="preserve"> CITATION Cha23 \l 7177 </w:instrText>
          </w:r>
          <w:r w:rsidR="00C2387A">
            <w:fldChar w:fldCharType="separate"/>
          </w:r>
          <w:r w:rsidR="00C2387A">
            <w:rPr>
              <w:noProof/>
            </w:rPr>
            <w:t>(Chaudhary et al., 2023)</w:t>
          </w:r>
          <w:r w:rsidR="00C2387A">
            <w:fldChar w:fldCharType="end"/>
          </w:r>
        </w:sdtContent>
      </w:sdt>
      <w:r w:rsidR="00B951C6">
        <w:t>.</w:t>
      </w:r>
    </w:p>
    <w:p w14:paraId="63EF74A5" w14:textId="3F99FEA1" w:rsidR="000E3EC9" w:rsidRDefault="000E3EC9" w:rsidP="00597ED7">
      <w:pPr>
        <w:pStyle w:val="ListParagraph"/>
        <w:numPr>
          <w:ilvl w:val="0"/>
          <w:numId w:val="1"/>
        </w:numPr>
        <w:spacing w:line="360" w:lineRule="auto"/>
      </w:pPr>
      <w:r>
        <w:t>Failure to Adapt:</w:t>
      </w:r>
    </w:p>
    <w:p w14:paraId="0A9F6EED" w14:textId="11F2EED3" w:rsidR="00597ED7" w:rsidRDefault="00C64884" w:rsidP="00597ED7">
      <w:pPr>
        <w:pStyle w:val="ListParagraph"/>
        <w:numPr>
          <w:ilvl w:val="1"/>
          <w:numId w:val="1"/>
        </w:numPr>
        <w:spacing w:line="360" w:lineRule="auto"/>
      </w:pPr>
      <w:r>
        <w:t>Inventory management models fail</w:t>
      </w:r>
      <w:r w:rsidR="004C7388">
        <w:t xml:space="preserve"> in adapting to immediate market changes. This is due to relying on obsolete algorithms and static data </w:t>
      </w:r>
      <w:sdt>
        <w:sdtPr>
          <w:id w:val="-1301533086"/>
          <w:citation/>
        </w:sdtPr>
        <w:sdtEndPr/>
        <w:sdtContent>
          <w:r w:rsidR="00E04412">
            <w:fldChar w:fldCharType="begin"/>
          </w:r>
          <w:r w:rsidR="00E04412">
            <w:instrText xml:space="preserve"> CITATION Pas24 \l 7177 </w:instrText>
          </w:r>
          <w:r w:rsidR="00E04412">
            <w:fldChar w:fldCharType="separate"/>
          </w:r>
          <w:r w:rsidR="00E04412">
            <w:rPr>
              <w:noProof/>
            </w:rPr>
            <w:t>(Pasupuleti et al., 2024)</w:t>
          </w:r>
          <w:r w:rsidR="00E04412">
            <w:fldChar w:fldCharType="end"/>
          </w:r>
        </w:sdtContent>
      </w:sdt>
      <w:r w:rsidR="00E04412">
        <w:t xml:space="preserve">, leading to </w:t>
      </w:r>
      <w:r w:rsidR="003566AE">
        <w:t xml:space="preserve">unusable data that fails in providing </w:t>
      </w:r>
      <w:r w:rsidR="00B951C6">
        <w:t>any complex prediction analysis.</w:t>
      </w:r>
    </w:p>
    <w:p w14:paraId="438957D2" w14:textId="143E346E" w:rsidR="000E3EC9" w:rsidRDefault="000E3EC9" w:rsidP="00597ED7">
      <w:pPr>
        <w:pStyle w:val="ListParagraph"/>
        <w:numPr>
          <w:ilvl w:val="0"/>
          <w:numId w:val="1"/>
        </w:numPr>
        <w:spacing w:line="360" w:lineRule="auto"/>
      </w:pPr>
      <w:r>
        <w:t>Cost and Complexity:</w:t>
      </w:r>
    </w:p>
    <w:p w14:paraId="4319FC38" w14:textId="6FFDBAFD" w:rsidR="00597ED7" w:rsidRDefault="00B951C6" w:rsidP="00597ED7">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EndPr/>
        <w:sdtContent>
          <w:r w:rsidR="0073525F">
            <w:fldChar w:fldCharType="begin"/>
          </w:r>
          <w:r w:rsidR="0073525F">
            <w:instrText xml:space="preserve"> CITATION Cha23 \l 7177 </w:instrText>
          </w:r>
          <w:r w:rsidR="0073525F">
            <w:fldChar w:fldCharType="separate"/>
          </w:r>
          <w:r w:rsidR="0073525F">
            <w:rPr>
              <w:noProof/>
            </w:rPr>
            <w:t>(Chaudhary et al., 2023)</w:t>
          </w:r>
          <w:r w:rsidR="0073525F">
            <w:fldChar w:fldCharType="end"/>
          </w:r>
        </w:sdtContent>
      </w:sdt>
      <w:r w:rsidR="00033248">
        <w:t>.</w:t>
      </w:r>
    </w:p>
    <w:p w14:paraId="220C33C0" w14:textId="6D1E2F9D" w:rsidR="000E3EC9" w:rsidRDefault="000E3EC9" w:rsidP="00597ED7">
      <w:pPr>
        <w:pStyle w:val="ListParagraph"/>
        <w:numPr>
          <w:ilvl w:val="0"/>
          <w:numId w:val="1"/>
        </w:numPr>
        <w:spacing w:line="360" w:lineRule="auto"/>
      </w:pPr>
      <w:r>
        <w:t>Unstructured Data Performance:</w:t>
      </w:r>
    </w:p>
    <w:p w14:paraId="1BAFB0FD" w14:textId="76272C8A" w:rsidR="00597ED7" w:rsidRDefault="004560C6" w:rsidP="00597ED7">
      <w:pPr>
        <w:pStyle w:val="ListParagraph"/>
        <w:numPr>
          <w:ilvl w:val="1"/>
          <w:numId w:val="1"/>
        </w:numPr>
        <w:spacing w:line="360" w:lineRule="auto"/>
      </w:pPr>
      <w:r>
        <w:t xml:space="preserve">Neural networks tend to perform poorly when handling </w:t>
      </w:r>
      <w:r w:rsidR="00597ED7">
        <w:t>unstructured inventory data, leading to less accurate predictions</w:t>
      </w:r>
      <w:r w:rsidR="0093566A">
        <w:t xml:space="preserve"> </w:t>
      </w:r>
      <w:sdt>
        <w:sdtPr>
          <w:id w:val="540952870"/>
          <w:citation/>
        </w:sdtPr>
        <w:sdtEndPr/>
        <w:sdtContent>
          <w:r w:rsidR="0093566A">
            <w:fldChar w:fldCharType="begin"/>
          </w:r>
          <w:r w:rsidR="0093566A">
            <w:instrText xml:space="preserve"> CITATION Pra20 \l 7177 </w:instrText>
          </w:r>
          <w:r w:rsidR="0093566A">
            <w:fldChar w:fldCharType="separate"/>
          </w:r>
          <w:r w:rsidR="0093566A">
            <w:rPr>
              <w:noProof/>
            </w:rPr>
            <w:t>(Praveen et al., 2020)</w:t>
          </w:r>
          <w:r w:rsidR="0093566A">
            <w:fldChar w:fldCharType="end"/>
          </w:r>
        </w:sdtContent>
      </w:sdt>
      <w:r w:rsidR="00597ED7">
        <w:t>. The data must be fixed and ready for analysis before any model application can be done.</w:t>
      </w:r>
    </w:p>
    <w:p w14:paraId="42296503" w14:textId="27CCF29F" w:rsidR="00F46171" w:rsidRDefault="000E3EC9" w:rsidP="00597ED7">
      <w:pPr>
        <w:spacing w:line="360" w:lineRule="auto"/>
      </w:pPr>
      <w:r>
        <w:t>The aim of this research is to design and implement a machine learning framework that addresses these challenges by predicting future demand accurately and recommending optimal reorder quantities and timings. By doing so Vertex PC Supply can improve inventory turnover, reduce costs and elevate service levels across its entire distribution network.</w:t>
      </w:r>
      <w:r w:rsidR="00F46171">
        <w:br w:type="page"/>
      </w:r>
    </w:p>
    <w:p w14:paraId="61A11530" w14:textId="075ED4DC" w:rsidR="00484F68" w:rsidRDefault="00484F68" w:rsidP="00597ED7">
      <w:pPr>
        <w:pStyle w:val="Heading1"/>
        <w:spacing w:line="360" w:lineRule="auto"/>
      </w:pPr>
      <w:bookmarkStart w:id="2" w:name="_Toc195534676"/>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04BA1E04" w:rsidR="00BB5A29" w:rsidRDefault="0060171B" w:rsidP="00597ED7">
            <w:pPr>
              <w:spacing w:line="360" w:lineRule="auto"/>
            </w:pPr>
            <w:r>
              <w:t>Product category (e.g., GPU)</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77777777" w:rsidR="006A5CC9" w:rsidRDefault="00774F33" w:rsidP="00597ED7">
      <w:pPr>
        <w:spacing w:line="360" w:lineRule="auto"/>
      </w:pPr>
      <w:r>
        <w:t xml:space="preserve">The dataset provided by </w:t>
      </w:r>
      <w:hyperlink r:id="rId12"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p>
    <w:p w14:paraId="5E5969A4" w14:textId="319BD33C" w:rsidR="00484F68" w:rsidRDefault="00396E6F" w:rsidP="004F1B91">
      <w:pPr>
        <w:pStyle w:val="Heading1"/>
      </w:pPr>
      <w:r>
        <w:lastRenderedPageBreak/>
        <w:t xml:space="preserve"> </w:t>
      </w:r>
      <w:bookmarkStart w:id="3" w:name="_Toc195534677"/>
      <w:r w:rsidR="00484F68">
        <w:t>ML Model(s)</w:t>
      </w:r>
      <w:bookmarkEnd w:id="3"/>
    </w:p>
    <w:p w14:paraId="5F079FAD" w14:textId="77777777" w:rsidR="00484F68" w:rsidRDefault="00484F68"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4" w:name="_Toc195534678"/>
      <w:r>
        <w:lastRenderedPageBreak/>
        <w:t>Web Application</w:t>
      </w:r>
      <w:bookmarkEnd w:id="4"/>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D90229" w14:textId="07A4BE33" w:rsidR="00484F68" w:rsidRDefault="00484F68" w:rsidP="00597ED7">
      <w:pPr>
        <w:pStyle w:val="Heading1"/>
        <w:spacing w:line="360" w:lineRule="auto"/>
      </w:pPr>
      <w:bookmarkStart w:id="5" w:name="_Toc195534679"/>
      <w:r>
        <w:lastRenderedPageBreak/>
        <w:t>Development Process</w:t>
      </w:r>
      <w:bookmarkEnd w:id="5"/>
    </w:p>
    <w:p w14:paraId="58BE626E" w14:textId="77777777" w:rsidR="00484F68" w:rsidRDefault="00484F68" w:rsidP="00597ED7">
      <w:pPr>
        <w:spacing w:line="360" w:lineRule="auto"/>
      </w:pPr>
    </w:p>
    <w:p w14:paraId="4EB08805" w14:textId="77777777" w:rsidR="00DA2C1C" w:rsidRDefault="00DA2C1C" w:rsidP="00597ED7">
      <w:pPr>
        <w:spacing w:line="360" w:lineRule="auto"/>
      </w:pPr>
    </w:p>
    <w:p w14:paraId="75D147EE" w14:textId="59D958B7"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6" w:name="_Toc195534680"/>
      <w:r>
        <w:lastRenderedPageBreak/>
        <w:t>Deployment Steps</w:t>
      </w:r>
      <w:bookmarkEnd w:id="6"/>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649347D1" w14:textId="7B849916" w:rsidR="00484F68" w:rsidRDefault="00484F68" w:rsidP="00597ED7">
      <w:pPr>
        <w:pStyle w:val="Heading1"/>
        <w:spacing w:line="360" w:lineRule="auto"/>
      </w:pPr>
      <w:bookmarkStart w:id="7" w:name="_Toc195534681"/>
      <w:r>
        <w:lastRenderedPageBreak/>
        <w:t>Conclusion</w:t>
      </w:r>
      <w:bookmarkEnd w:id="7"/>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8" w:name="_Toc195534682"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8"/>
        </w:p>
        <w:sdt>
          <w:sdtPr>
            <w:id w:val="-573587230"/>
            <w:bibliography/>
          </w:sdtPr>
          <w:sdtEndPr/>
          <w:sdtContent>
            <w:p w14:paraId="03910C19" w14:textId="77777777" w:rsidR="00597ED7" w:rsidRDefault="00DE1C46" w:rsidP="00597ED7">
              <w:pPr>
                <w:pStyle w:val="Bibliography"/>
                <w:rPr>
                  <w:noProof/>
                  <w:kern w:val="0"/>
                  <w14:ligatures w14:val="none"/>
                </w:rPr>
              </w:pPr>
              <w:r>
                <w:fldChar w:fldCharType="begin"/>
              </w:r>
              <w:r>
                <w:instrText>BIBLIOGRAPHY</w:instrText>
              </w:r>
              <w:r>
                <w:fldChar w:fldCharType="separate"/>
              </w:r>
              <w:r w:rsidR="00597ED7">
                <w:rPr>
                  <w:noProof/>
                </w:rPr>
                <w:t xml:space="preserve">Praveen, K.B. et al. (2020) 'Inventory Management using Machine Learning', </w:t>
              </w:r>
              <w:r w:rsidR="00597ED7">
                <w:rPr>
                  <w:i/>
                  <w:iCs/>
                  <w:noProof/>
                </w:rPr>
                <w:t>International Journal of Engineering Research &amp; Technology (IJERT)</w:t>
              </w:r>
              <w:r w:rsidR="00597ED7">
                <w:rPr>
                  <w:noProof/>
                </w:rPr>
                <w:t>.</w:t>
              </w:r>
            </w:p>
            <w:p w14:paraId="1C5E7C62" w14:textId="34D7EE5F" w:rsidR="00DE1C46" w:rsidRDefault="00DE1C46" w:rsidP="00597ED7">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C173F" w14:textId="77777777" w:rsidR="00484F68" w:rsidRDefault="00484F68" w:rsidP="00484F68">
      <w:pPr>
        <w:spacing w:after="0" w:line="240" w:lineRule="auto"/>
      </w:pPr>
      <w:r>
        <w:separator/>
      </w:r>
    </w:p>
  </w:endnote>
  <w:endnote w:type="continuationSeparator" w:id="0">
    <w:p w14:paraId="2C19429D" w14:textId="77777777" w:rsidR="00484F68" w:rsidRDefault="00484F68"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End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3F0B9" w14:textId="77777777" w:rsidR="00484F68" w:rsidRDefault="00484F68" w:rsidP="00484F68">
      <w:pPr>
        <w:spacing w:after="0" w:line="240" w:lineRule="auto"/>
      </w:pPr>
      <w:r>
        <w:separator/>
      </w:r>
    </w:p>
  </w:footnote>
  <w:footnote w:type="continuationSeparator" w:id="0">
    <w:p w14:paraId="3C6D3C47" w14:textId="77777777" w:rsidR="00484F68" w:rsidRDefault="00484F68"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844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3248"/>
    <w:rsid w:val="00096D45"/>
    <w:rsid w:val="000E1C4B"/>
    <w:rsid w:val="000E27C0"/>
    <w:rsid w:val="000E3EC9"/>
    <w:rsid w:val="001201DA"/>
    <w:rsid w:val="00146A19"/>
    <w:rsid w:val="001635D8"/>
    <w:rsid w:val="0017101A"/>
    <w:rsid w:val="0019784E"/>
    <w:rsid w:val="001C78F7"/>
    <w:rsid w:val="001D3FCA"/>
    <w:rsid w:val="00201829"/>
    <w:rsid w:val="002206DD"/>
    <w:rsid w:val="002266A3"/>
    <w:rsid w:val="00270B9B"/>
    <w:rsid w:val="002D15C3"/>
    <w:rsid w:val="00305B1C"/>
    <w:rsid w:val="003566AE"/>
    <w:rsid w:val="00361DC7"/>
    <w:rsid w:val="00396E6F"/>
    <w:rsid w:val="00422E30"/>
    <w:rsid w:val="004560C6"/>
    <w:rsid w:val="004710E7"/>
    <w:rsid w:val="0047724E"/>
    <w:rsid w:val="00484F68"/>
    <w:rsid w:val="004A05D4"/>
    <w:rsid w:val="004C7388"/>
    <w:rsid w:val="004D5C0E"/>
    <w:rsid w:val="004F1B91"/>
    <w:rsid w:val="00597ED7"/>
    <w:rsid w:val="0060171B"/>
    <w:rsid w:val="00650E77"/>
    <w:rsid w:val="006A5CC9"/>
    <w:rsid w:val="006F29DB"/>
    <w:rsid w:val="0073525F"/>
    <w:rsid w:val="007534BC"/>
    <w:rsid w:val="00774F33"/>
    <w:rsid w:val="00897759"/>
    <w:rsid w:val="008D5FD2"/>
    <w:rsid w:val="009063A9"/>
    <w:rsid w:val="00910491"/>
    <w:rsid w:val="00926B77"/>
    <w:rsid w:val="00931BBB"/>
    <w:rsid w:val="0093566A"/>
    <w:rsid w:val="0096151E"/>
    <w:rsid w:val="009643BA"/>
    <w:rsid w:val="00A4204B"/>
    <w:rsid w:val="00A445C1"/>
    <w:rsid w:val="00A72E44"/>
    <w:rsid w:val="00A806C1"/>
    <w:rsid w:val="00A97B2A"/>
    <w:rsid w:val="00B87C6A"/>
    <w:rsid w:val="00B951C6"/>
    <w:rsid w:val="00BB5A29"/>
    <w:rsid w:val="00C2387A"/>
    <w:rsid w:val="00C64884"/>
    <w:rsid w:val="00CA4F14"/>
    <w:rsid w:val="00CB700B"/>
    <w:rsid w:val="00D90376"/>
    <w:rsid w:val="00D93A92"/>
    <w:rsid w:val="00DA0D40"/>
    <w:rsid w:val="00DA2C1C"/>
    <w:rsid w:val="00DE1C46"/>
    <w:rsid w:val="00DF138D"/>
    <w:rsid w:val="00E04412"/>
    <w:rsid w:val="00E22C9A"/>
    <w:rsid w:val="00E42521"/>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semiHidden/>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kaggle.com/datasets/hetulparmar/inventory-management-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2206DD"/>
    <w:rsid w:val="003B4DAB"/>
    <w:rsid w:val="009643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Pas24</b:Tag>
    <b:SourceType>JournalArticle</b:SourceType>
    <b:Guid>{AFBDE653-EB35-4966-AE57-D0978A1041AA}</b:Guid>
    <b:Title>Enhancing Supply Chain Agility and Sustainability through Machine Learning: Optimization Techniques for Logistics and Inventory Management</b:Title>
    <b:JournalName>Logistics </b:JournalName>
    <b:Year>2024</b:Year>
    <b:Pages>1-16</b:Pages>
    <b:Volume>8</b:Volume>
    <b:Issue>73</b:Issue>
    <b:Author>
      <b:Author>
        <b:NameList>
          <b:Person>
            <b:Last>Pasupuleti</b:Last>
            <b:First>Vikram</b:First>
          </b:Person>
          <b:Person>
            <b:Last>Thuraka</b:Last>
            <b:First>Bharadwaj</b:First>
          </b:Person>
          <b:Person>
            <b:Last>Kodete</b:Last>
            <b:Middle>Shikhi</b:Middle>
            <b:First>Chandra</b:First>
          </b:Person>
          <b:Person>
            <b:Last>Malisetty</b:Last>
            <b:First>Saiteja</b:First>
          </b:Person>
        </b:NameList>
      </b:Author>
    </b:Author>
    <b:RefOrder>3</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purl.org/dc/terms/"/>
    <ds:schemaRef ds:uri="http://purl.org/dc/dcmitype/"/>
    <ds:schemaRef ds:uri="b3f8beba-ab19-4567-b0c6-82235e192ac9"/>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8d4b968c-375e-4716-91b1-d52fdcc5f61e"/>
    <ds:schemaRef ds:uri="http://www.w3.org/XML/1998/namespace"/>
  </ds:schemaRefs>
</ds:datastoreItem>
</file>

<file path=customXml/itemProps3.xml><?xml version="1.0" encoding="utf-8"?>
<ds:datastoreItem xmlns:ds="http://schemas.openxmlformats.org/officeDocument/2006/customXml" ds:itemID="{1A8DAC6C-0A93-45AF-868B-EFF448287E3A}">
  <ds:schemaRefs>
    <ds:schemaRef ds:uri="http://schemas.microsoft.com/sharepoint/v3/contenttype/forms"/>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6AB3BE-F522-4F00-9401-58A3F6FB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BELGIUM CAMPUS</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2</cp:revision>
  <dcterms:created xsi:type="dcterms:W3CDTF">2025-04-14T15:55:00Z</dcterms:created>
  <dcterms:modified xsi:type="dcterms:W3CDTF">2025-04-14T15:55:00Z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