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863" w:rsidRPr="002E76C4" w:rsidRDefault="002E76C4">
      <w:pPr>
        <w:rPr>
          <w:rFonts w:ascii="Arial" w:hAnsi="Arial" w:cs="Arial"/>
          <w:sz w:val="28"/>
        </w:rPr>
      </w:pPr>
      <w:bookmarkStart w:id="0" w:name="_GoBack"/>
      <w:r w:rsidRPr="002E76C4">
        <w:rPr>
          <w:rFonts w:ascii="Arial" w:hAnsi="Arial" w:cs="Arial"/>
          <w:sz w:val="28"/>
        </w:rPr>
        <w:t>1. ¿Cuáles son las diferencias más marcadas entre las obligaciones de los proveedores y los constructores?,</w:t>
      </w:r>
    </w:p>
    <w:p w:rsidR="002E76C4" w:rsidRPr="002E76C4" w:rsidRDefault="002E76C4" w:rsidP="001E4250">
      <w:pPr>
        <w:tabs>
          <w:tab w:val="left" w:pos="284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RTA: </w:t>
      </w:r>
      <w:r w:rsidR="005D2E82">
        <w:rPr>
          <w:rFonts w:ascii="Arial" w:hAnsi="Arial" w:cs="Arial"/>
          <w:sz w:val="28"/>
        </w:rPr>
        <w:t xml:space="preserve">Para los constructores son regidos por el Régimen de propiedad horizontal, para cumplir es necesario realizar la consulta e intercambio de información con los diferentes </w:t>
      </w:r>
      <w:r w:rsidR="00DC62F4">
        <w:rPr>
          <w:rFonts w:ascii="Arial" w:hAnsi="Arial" w:cs="Arial"/>
          <w:sz w:val="28"/>
        </w:rPr>
        <w:t>proveedores de servicios</w:t>
      </w:r>
      <w:r w:rsidR="005D2E82">
        <w:rPr>
          <w:rFonts w:ascii="Arial" w:hAnsi="Arial" w:cs="Arial"/>
          <w:sz w:val="28"/>
        </w:rPr>
        <w:t xml:space="preserve">: esta especificar la profundidad para construir la cámara de entrada al inmueble, establecer especificaciones para el diseño y construcción de la infraestructura, </w:t>
      </w:r>
      <w:r w:rsidR="00DC62F4">
        <w:rPr>
          <w:rFonts w:ascii="Arial" w:hAnsi="Arial" w:cs="Arial"/>
          <w:sz w:val="28"/>
        </w:rPr>
        <w:t xml:space="preserve">y una de las ultimas entre varias es diseñar y construir los salones para equipos de telecomunicaciones, cumpliendo con las condiciones ambientales y de seguridad apropiada, tales como niveles de temperatura y humedad, ventilación y evacuación de gases, protección de lluvias, inundaciones sobretensiones, corto circuito, y para los proveedores tiene como función diseñar, instalar suministrar, construir, probar, como primero esta </w:t>
      </w:r>
      <w:r w:rsidR="00693505">
        <w:rPr>
          <w:rFonts w:ascii="Arial" w:hAnsi="Arial" w:cs="Arial"/>
          <w:sz w:val="28"/>
        </w:rPr>
        <w:t>utilizar las redes de alimentación y de captación in afectar las condiciones técnicas del servicio ni la estética de los inmuebles tanto en su interior como su exterior, respetar y dar uso apropiado a las instalaciones de las redes internas de telecomunicaciones del inmueble, en conclusión tanto como los proveedores y los constructores tienen obligaciones del Reglamento técnico para Redes Internas de Telecomunicaciones lo que garantiza el acceso a los servicios de comunicaciones</w:t>
      </w:r>
      <w:r w:rsidR="00537D41">
        <w:rPr>
          <w:rFonts w:ascii="Arial" w:hAnsi="Arial" w:cs="Arial"/>
          <w:sz w:val="28"/>
        </w:rPr>
        <w:t xml:space="preserve"> a miles de hogares colombianos como telefonía, internet, televisión, proyectos de vivienda y demás funciones que enriquecen grandemente al RITEL.</w:t>
      </w:r>
    </w:p>
    <w:p w:rsidR="002E76C4" w:rsidRDefault="002E76C4" w:rsidP="001E4250">
      <w:pPr>
        <w:tabs>
          <w:tab w:val="left" w:pos="284"/>
        </w:tabs>
        <w:rPr>
          <w:rFonts w:ascii="Arial" w:hAnsi="Arial" w:cs="Arial"/>
          <w:sz w:val="28"/>
        </w:rPr>
      </w:pPr>
      <w:r w:rsidRPr="002E76C4">
        <w:rPr>
          <w:rFonts w:ascii="Arial" w:hAnsi="Arial" w:cs="Arial"/>
          <w:sz w:val="28"/>
        </w:rPr>
        <w:t>2. ¿Cuáles son las responsabilidades compartidas entre proveedores y copropiedad?</w:t>
      </w:r>
    </w:p>
    <w:p w:rsidR="00537D41" w:rsidRDefault="00537D41" w:rsidP="001E4250">
      <w:pPr>
        <w:tabs>
          <w:tab w:val="left" w:pos="284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RTA: </w:t>
      </w:r>
      <w:r w:rsidR="001E4250">
        <w:rPr>
          <w:rFonts w:ascii="Arial" w:hAnsi="Arial" w:cs="Arial"/>
          <w:sz w:val="28"/>
        </w:rPr>
        <w:t>Garantizar el libre acceso de los proveedores de servicios de telecomunicaciones a la red interna de la copropiedad sin discriminación de ningún tipo.</w:t>
      </w:r>
    </w:p>
    <w:p w:rsidR="001E4250" w:rsidRDefault="001E4250" w:rsidP="001E4250">
      <w:pPr>
        <w:tabs>
          <w:tab w:val="left" w:pos="284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Respetar el derecho de cada usuario de la copropiedad de elegir libremente l proveedor de servicios e su elección.</w:t>
      </w:r>
    </w:p>
    <w:bookmarkEnd w:id="0"/>
    <w:p w:rsidR="001E4250" w:rsidRPr="002E76C4" w:rsidRDefault="001E4250">
      <w:pPr>
        <w:rPr>
          <w:rFonts w:ascii="Arial" w:hAnsi="Arial" w:cs="Arial"/>
          <w:sz w:val="28"/>
        </w:rPr>
      </w:pPr>
    </w:p>
    <w:sectPr w:rsidR="001E4250" w:rsidRPr="002E76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6C4"/>
    <w:rsid w:val="001E4250"/>
    <w:rsid w:val="002E76C4"/>
    <w:rsid w:val="00347DA2"/>
    <w:rsid w:val="00537D41"/>
    <w:rsid w:val="005D2E82"/>
    <w:rsid w:val="00693505"/>
    <w:rsid w:val="00B17009"/>
    <w:rsid w:val="00DC62F4"/>
    <w:rsid w:val="00E7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2020-12-11T19:42:00Z</dcterms:created>
  <dcterms:modified xsi:type="dcterms:W3CDTF">2020-12-14T22:06:00Z</dcterms:modified>
</cp:coreProperties>
</file>