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4FE7" w:rsidRPr="00C0685B" w:rsidRDefault="0060066B" w:rsidP="00C0685B">
      <w:pPr>
        <w:jc w:val="center"/>
        <w:rPr>
          <w:b/>
        </w:rPr>
      </w:pPr>
      <w:r w:rsidRPr="00C0685B">
        <w:rPr>
          <w:b/>
        </w:rPr>
        <w:t>FINCLUDIA</w:t>
      </w:r>
    </w:p>
    <w:p w:rsidR="00174FE7" w:rsidRDefault="0060066B" w:rsidP="00C0685B">
      <w:pPr>
        <w:jc w:val="center"/>
        <w:rPr>
          <w:b/>
        </w:rPr>
      </w:pPr>
      <w:r w:rsidRPr="00C0685B">
        <w:rPr>
          <w:b/>
        </w:rPr>
        <w:t>CONTRAT DE PRESTATION DE SERVICES</w:t>
      </w:r>
    </w:p>
    <w:p w:rsidR="00C0685B" w:rsidRPr="00C0685B" w:rsidRDefault="00C0685B" w:rsidP="00C0685B">
      <w:pPr>
        <w:jc w:val="center"/>
        <w:rPr>
          <w:b/>
        </w:rPr>
      </w:pPr>
    </w:p>
    <w:p w:rsidR="00174FE7" w:rsidRDefault="0060066B">
      <w:r>
        <w:t>Développement, sécurisation, livraison et réversibilité d'une plateforme numérique</w:t>
      </w:r>
    </w:p>
    <w:p w:rsidR="00174FE7" w:rsidRPr="00C0685B" w:rsidRDefault="0060066B">
      <w:pPr>
        <w:rPr>
          <w:b/>
        </w:rPr>
      </w:pPr>
      <w:r w:rsidRPr="00C0685B">
        <w:rPr>
          <w:b/>
        </w:rPr>
        <w:t>Projet</w:t>
      </w:r>
    </w:p>
    <w:p w:rsidR="00174FE7" w:rsidRDefault="0060066B">
      <w:r>
        <w:t>FINCLUDIA — Éducation et inclusion financière / solution numérique</w:t>
      </w:r>
    </w:p>
    <w:p w:rsidR="00174FE7" w:rsidRDefault="00174FE7"/>
    <w:p w:rsidR="00174FE7" w:rsidRDefault="0060066B">
      <w:r>
        <w:t>Client</w:t>
      </w:r>
    </w:p>
    <w:p w:rsidR="00174FE7" w:rsidRDefault="0060066B">
      <w:r>
        <w:t xml:space="preserve">Larbi Henna           </w:t>
      </w:r>
    </w:p>
    <w:p w:rsidR="00174FE7" w:rsidRDefault="00174FE7"/>
    <w:p w:rsidR="00174FE7" w:rsidRDefault="0060066B">
      <w:r>
        <w:t>Prestataire</w:t>
      </w:r>
    </w:p>
    <w:p w:rsidR="00174FE7" w:rsidRDefault="0060066B">
      <w:r>
        <w:t xml:space="preserve">Sellal </w:t>
      </w:r>
      <w:r>
        <w:t>Aziz</w:t>
      </w:r>
    </w:p>
    <w:p w:rsidR="00174FE7" w:rsidRDefault="00174FE7"/>
    <w:p w:rsidR="00174FE7" w:rsidRDefault="0060066B">
      <w:r>
        <w:t>Montant contractuel</w:t>
      </w:r>
    </w:p>
    <w:p w:rsidR="00174FE7" w:rsidRDefault="0060066B">
      <w:r>
        <w:t xml:space="preserve">120 000 DA </w:t>
      </w:r>
    </w:p>
    <w:p w:rsidR="00174FE7" w:rsidRDefault="00174FE7"/>
    <w:p w:rsidR="00174FE7" w:rsidRDefault="0060066B">
      <w:r>
        <w:t>Droit applicable</w:t>
      </w:r>
    </w:p>
    <w:p w:rsidR="00174FE7" w:rsidRDefault="009341D2">
      <w:r>
        <w:t>Droit A</w:t>
      </w:r>
      <w:r w:rsidR="0060066B">
        <w:t>lgérien</w:t>
      </w:r>
    </w:p>
    <w:p w:rsidR="00174FE7" w:rsidRDefault="00174FE7"/>
    <w:p w:rsidR="00174FE7" w:rsidRDefault="00174FE7"/>
    <w:p w:rsidR="00174FE7" w:rsidRPr="00C0685B" w:rsidRDefault="0060066B">
      <w:pPr>
        <w:rPr>
          <w:b/>
        </w:rPr>
      </w:pPr>
      <w:r w:rsidRPr="00C0685B">
        <w:rPr>
          <w:b/>
        </w:rPr>
        <w:t>Préambule</w:t>
      </w:r>
    </w:p>
    <w:p w:rsidR="00174FE7" w:rsidRDefault="0060066B">
      <w:r>
        <w:t>Le Client souhaite faire développer une solution numérique dans le cadre du projet FINCLUDIA, destiné notamment à l'éducation financière, à l'inclusion financière et à la mi</w:t>
      </w:r>
      <w:r>
        <w:t>se à disposition de services numériques liés à l'information, la comparaison, la simulation et la gestion financière.</w:t>
      </w:r>
    </w:p>
    <w:p w:rsidR="00174FE7" w:rsidRDefault="0060066B">
      <w:r>
        <w:t>Le Prestataire dispose des compétences nécessaires à la conception, au développement, à l'intégration et à la mise en production de la sol</w:t>
      </w:r>
      <w:r>
        <w:t>ution définie dans le présent contrat et ses annexes.</w:t>
      </w:r>
    </w:p>
    <w:p w:rsidR="00174FE7" w:rsidRDefault="0060066B">
      <w:r>
        <w:lastRenderedPageBreak/>
        <w:t xml:space="preserve">Les Parties souhaitent établir une relation claire, professionnelle et équilibrée, tout en protégeant le projet, ses informations confidentielles, ses développements spécifiques, ses données, ses accès </w:t>
      </w:r>
      <w:r>
        <w:t>techniques et sa capacité à poursuivre son évolution avec le Prestataire ou avec tout autre intervenant.</w:t>
      </w:r>
    </w:p>
    <w:p w:rsidR="00174FE7" w:rsidRDefault="0060066B">
      <w:r>
        <w:t>Identification des Parties</w:t>
      </w:r>
    </w:p>
    <w:p w:rsidR="00174FE7" w:rsidRDefault="0060066B">
      <w:r>
        <w:t>CLIENT</w:t>
      </w:r>
    </w:p>
    <w:p w:rsidR="00174FE7" w:rsidRDefault="0060066B">
      <w:r>
        <w:t xml:space="preserve">Dénomination / nom :  </w:t>
      </w:r>
    </w:p>
    <w:p w:rsidR="00174FE7" w:rsidRDefault="0060066B">
      <w:r>
        <w:t>FINCLUDIA</w:t>
      </w:r>
    </w:p>
    <w:p w:rsidR="00174FE7" w:rsidRDefault="0060066B">
      <w:r>
        <w:t>Forme juridique :</w:t>
      </w:r>
    </w:p>
    <w:p w:rsidR="00174FE7" w:rsidRDefault="0060066B">
      <w:r>
        <w:t xml:space="preserve">Start-up </w:t>
      </w:r>
    </w:p>
    <w:p w:rsidR="00174FE7" w:rsidRDefault="0060066B">
      <w:r>
        <w:t xml:space="preserve">RC / NIF / NIS, le cas échéant :  </w:t>
      </w:r>
    </w:p>
    <w:p w:rsidR="00174FE7" w:rsidRDefault="0060066B">
      <w:r>
        <w:t xml:space="preserve">Siège / adresse : </w:t>
      </w:r>
      <w:r>
        <w:t>Bordj El Kiffan</w:t>
      </w:r>
    </w:p>
    <w:p w:rsidR="00174FE7" w:rsidRDefault="0060066B">
      <w:r>
        <w:t>Représenté par : Henna Larbi fondateur et président de la solution Fintech</w:t>
      </w:r>
    </w:p>
    <w:p w:rsidR="00174FE7" w:rsidRDefault="0060066B">
      <w:r>
        <w:t>PRESTATAIRE</w:t>
      </w:r>
    </w:p>
    <w:p w:rsidR="00174FE7" w:rsidRDefault="0060066B">
      <w:r>
        <w:t>Nom / raison sociale : …………………………………………………</w:t>
      </w:r>
    </w:p>
    <w:p w:rsidR="00174FE7" w:rsidRDefault="0060066B">
      <w:r>
        <w:t xml:space="preserve">Statut (freelance / auto-entrepreneur / société) : </w:t>
      </w:r>
    </w:p>
    <w:p w:rsidR="00174FE7" w:rsidRDefault="0060066B">
      <w:r>
        <w:t>RC / NIF, le cas échéant : …………………………………………………</w:t>
      </w:r>
    </w:p>
    <w:p w:rsidR="00174FE7" w:rsidRDefault="0060066B">
      <w:r>
        <w:t>Adresse : …</w:t>
      </w:r>
      <w:r>
        <w:t>………………………………………………</w:t>
      </w:r>
    </w:p>
    <w:p w:rsidR="00174FE7" w:rsidRDefault="0060066B">
      <w:r>
        <w:t>Représenté par : …………………………………………………</w:t>
      </w:r>
    </w:p>
    <w:p w:rsidR="00174FE7" w:rsidRDefault="00174FE7"/>
    <w:p w:rsidR="00174FE7" w:rsidRDefault="00174FE7"/>
    <w:p w:rsidR="00174FE7" w:rsidRDefault="0060066B">
      <w:r>
        <w:t>Projet</w:t>
      </w:r>
    </w:p>
    <w:p w:rsidR="00174FE7" w:rsidRDefault="0060066B">
      <w:r>
        <w:t>FINCLUDIA</w:t>
      </w:r>
    </w:p>
    <w:p w:rsidR="00174FE7" w:rsidRDefault="00174FE7"/>
    <w:p w:rsidR="00174FE7" w:rsidRDefault="0060066B">
      <w:r>
        <w:t>Date de début</w:t>
      </w:r>
    </w:p>
    <w:p w:rsidR="00174FE7" w:rsidRDefault="0060066B">
      <w:r>
        <w:t>14/09/1/2026</w:t>
      </w:r>
    </w:p>
    <w:p w:rsidR="00174FE7" w:rsidRDefault="00174FE7"/>
    <w:p w:rsidR="00174FE7" w:rsidRDefault="0060066B">
      <w:r>
        <w:lastRenderedPageBreak/>
        <w:t>Date de livraison cible</w:t>
      </w:r>
    </w:p>
    <w:p w:rsidR="00174FE7" w:rsidRDefault="0060066B">
      <w:r>
        <w:t>……………………………………………………………………………</w:t>
      </w:r>
    </w:p>
    <w:p w:rsidR="00174FE7" w:rsidRDefault="00174FE7"/>
    <w:p w:rsidR="00174FE7" w:rsidRPr="00C0685B" w:rsidRDefault="0060066B">
      <w:pPr>
        <w:rPr>
          <w:b/>
        </w:rPr>
      </w:pPr>
      <w:r w:rsidRPr="00C0685B">
        <w:rPr>
          <w:b/>
        </w:rPr>
        <w:t>Contact opérationnel</w:t>
      </w:r>
    </w:p>
    <w:p w:rsidR="00174FE7" w:rsidRDefault="0060066B">
      <w:r>
        <w:t>Client :  Larbi Henna   Prestataire : Aziz Sellal</w:t>
      </w:r>
    </w:p>
    <w:p w:rsidR="00174FE7" w:rsidRDefault="00174FE7"/>
    <w:p w:rsidR="00174FE7" w:rsidRPr="00C0685B" w:rsidRDefault="0060066B">
      <w:pPr>
        <w:rPr>
          <w:b/>
        </w:rPr>
      </w:pPr>
      <w:r w:rsidRPr="00C0685B">
        <w:rPr>
          <w:b/>
        </w:rPr>
        <w:t>Article 1 — Objet du cont</w:t>
      </w:r>
      <w:r w:rsidRPr="00C0685B">
        <w:rPr>
          <w:b/>
        </w:rPr>
        <w:t>rat</w:t>
      </w:r>
    </w:p>
    <w:p w:rsidR="00174FE7" w:rsidRDefault="0060066B">
      <w:r>
        <w:t>Le présent contrat définit les conditions de conception, développement, intégration, sécurisation, documentation et mise en production d'une plateforme numérique destinée au projet FINCLUDIA.</w:t>
      </w:r>
    </w:p>
    <w:p w:rsidR="00174FE7" w:rsidRDefault="0060066B">
      <w:r>
        <w:t>Le périmètre exact est défini dans l'Annexe 1. Toute fonctio</w:t>
      </w:r>
      <w:r>
        <w:t>nnalité non prévue expressément dans le contrat ou ses annexes signées est hors périmètre et nécessite un accord écrit.</w:t>
      </w:r>
    </w:p>
    <w:p w:rsidR="00174FE7" w:rsidRDefault="0060066B">
      <w:r>
        <w:t>Le contrat vise également à garantir au Client la maîtrise opérationnelle de la solution et sa reprise éventuelle par un autre prestatai</w:t>
      </w:r>
      <w:r>
        <w:t>re, ainsi que son éventuel développement.</w:t>
      </w:r>
    </w:p>
    <w:p w:rsidR="00174FE7" w:rsidRPr="00C0685B" w:rsidRDefault="0060066B">
      <w:pPr>
        <w:rPr>
          <w:b/>
        </w:rPr>
      </w:pPr>
      <w:r w:rsidRPr="00C0685B">
        <w:rPr>
          <w:b/>
        </w:rPr>
        <w:t>Article 2 — Obligations générales</w:t>
      </w:r>
    </w:p>
    <w:p w:rsidR="00174FE7" w:rsidRDefault="0060066B">
      <w:r>
        <w:t>Le Prestataire intervient en qualité de prestataire indépendant et organise les moyens techniques nécessaires à l'exécution de sa mission, dans le respect du cahier des charges, de</w:t>
      </w:r>
      <w:r>
        <w:t>s délais, des exigences de sécurité et des modalités de validation.</w:t>
      </w:r>
    </w:p>
    <w:p w:rsidR="00174FE7" w:rsidRDefault="0060066B">
      <w:r>
        <w:t>Le Client fournit dans des délais raisonnables les contenus, informations, validations et accès dont il a la charge.</w:t>
      </w:r>
    </w:p>
    <w:p w:rsidR="00174FE7" w:rsidRPr="00C0685B" w:rsidRDefault="0060066B">
      <w:pPr>
        <w:rPr>
          <w:b/>
        </w:rPr>
      </w:pPr>
      <w:r w:rsidRPr="00C0685B">
        <w:rPr>
          <w:b/>
        </w:rPr>
        <w:t>Article 3 — Périmètre et livrables</w:t>
      </w:r>
    </w:p>
    <w:p w:rsidR="00174FE7" w:rsidRDefault="0060066B">
      <w:r>
        <w:t xml:space="preserve">Selon le cahier des charges, la </w:t>
      </w:r>
      <w:r>
        <w:t>prestation  comprendre : front-end et back-end, base de données, espace d'administration, responsive design, intégration des contenus, environnements, tests, correction des anomalies, documentation, mise en production et prise en main, les dossiers d'étude</w:t>
      </w:r>
      <w:r>
        <w:t>s des testes et formules ainsi une du dossier d'exécution.</w:t>
      </w:r>
    </w:p>
    <w:p w:rsidR="00174FE7" w:rsidRDefault="0060066B">
      <w:r>
        <w:t xml:space="preserve">Les livrables doivent permettre au Client ou à un tiers mandaté par lui de comprendre, maintenir, corriger et faire évoluer la solution, avec une miniformation et du catalogue de données pour la </w:t>
      </w:r>
      <w:r>
        <w:t>prise en main.</w:t>
      </w:r>
    </w:p>
    <w:p w:rsidR="00174FE7" w:rsidRDefault="0060066B">
      <w:r>
        <w:t>Les éléments livrés comprennent, lorsqu'ils ont été créés pour le projet : scripts, fichiers de configuration non secrets, schémas et scripts de base de données, fichiers de déploiement et documentation.</w:t>
      </w:r>
    </w:p>
    <w:p w:rsidR="00174FE7" w:rsidRPr="00C0685B" w:rsidRDefault="0060066B">
      <w:pPr>
        <w:rPr>
          <w:b/>
        </w:rPr>
      </w:pPr>
      <w:r w:rsidRPr="00C0685B">
        <w:rPr>
          <w:b/>
        </w:rPr>
        <w:t>Article 4 — Cahier des charges et cha</w:t>
      </w:r>
      <w:r w:rsidRPr="00C0685B">
        <w:rPr>
          <w:b/>
        </w:rPr>
        <w:t>ngements</w:t>
      </w:r>
    </w:p>
    <w:p w:rsidR="00174FE7" w:rsidRDefault="0060066B">
      <w:r>
        <w:lastRenderedPageBreak/>
        <w:t>Le cahier des charges annexé constitue la référence fonctionnelle et technique du projet.</w:t>
      </w:r>
    </w:p>
    <w:p w:rsidR="00174FE7" w:rsidRDefault="0060066B">
      <w:r>
        <w:t xml:space="preserve">Une demande nouvelle ou une modification substantielle fait l'objet d'une validation écrite précisant, lorsque nécessaire, l'impact sur le prix, le délai et </w:t>
      </w:r>
      <w:r>
        <w:t>le périmètre.</w:t>
      </w:r>
    </w:p>
    <w:p w:rsidR="00174FE7" w:rsidRDefault="0060066B">
      <w:r>
        <w:t>Une prestation supplémentaire ne peut être facturée que si elle a été acceptée par écrit avant sa réalisation, sauf accord contraire écrit.</w:t>
      </w:r>
    </w:p>
    <w:p w:rsidR="00174FE7" w:rsidRPr="00C0685B" w:rsidRDefault="0060066B">
      <w:pPr>
        <w:rPr>
          <w:b/>
        </w:rPr>
      </w:pPr>
      <w:r w:rsidRPr="00C0685B">
        <w:rPr>
          <w:b/>
        </w:rPr>
        <w:t>Article 5 — Planning, jalons et retards</w:t>
      </w:r>
    </w:p>
    <w:p w:rsidR="00174FE7" w:rsidRDefault="0060066B">
      <w:r>
        <w:t xml:space="preserve">Le projet peut être organisé par jalons : conception, version </w:t>
      </w:r>
      <w:r>
        <w:t>intermédiaire, recette, corrections, mise en production et livraison finale.</w:t>
      </w:r>
    </w:p>
    <w:p w:rsidR="00174FE7" w:rsidRDefault="0060066B">
      <w:r>
        <w:t>Chaque jalon peut faire l'objet d'une validation écrite. Le délai d</w:t>
      </w:r>
      <w:r w:rsidR="00C0685B">
        <w:t>e validation proposé est de dix (10</w:t>
      </w:r>
      <w:r>
        <w:t>) jours calendaires à compter d'une version réellement testable.</w:t>
      </w:r>
    </w:p>
    <w:p w:rsidR="00174FE7" w:rsidRDefault="0060066B">
      <w:r>
        <w:t xml:space="preserve">Tout retard </w:t>
      </w:r>
      <w:r>
        <w:t>imputable au Prestataire est signalé dès qu'il est identifié, avec explication et, lorsque possible, calendrier correctif.</w:t>
      </w:r>
    </w:p>
    <w:p w:rsidR="00174FE7" w:rsidRDefault="0060066B">
      <w:r>
        <w:t>Une pénalité éventuelle doit être expressément renseignée dans un avenant ou une annexe financière et rester conforme au droit applic</w:t>
      </w:r>
      <w:r>
        <w:t>able.</w:t>
      </w:r>
    </w:p>
    <w:p w:rsidR="00174FE7" w:rsidRPr="00C0685B" w:rsidRDefault="0060066B">
      <w:pPr>
        <w:rPr>
          <w:b/>
        </w:rPr>
      </w:pPr>
      <w:r w:rsidRPr="00C0685B">
        <w:rPr>
          <w:b/>
        </w:rPr>
        <w:t>Article 6 — Prix et paiement</w:t>
      </w:r>
    </w:p>
    <w:p w:rsidR="00174FE7" w:rsidRDefault="0060066B">
      <w:r>
        <w:t xml:space="preserve">Montant total de la prestation (TTC) : 120000,00 dinars Algérien  </w:t>
      </w:r>
      <w:r w:rsidR="00DA263E">
        <w:t>a</w:t>
      </w:r>
      <w:r>
        <w:t xml:space="preserve">vec frais annexes </w:t>
      </w:r>
    </w:p>
    <w:p w:rsidR="00174FE7" w:rsidRDefault="0060066B">
      <w:r>
        <w:t xml:space="preserve">Modalités de règlement  : </w:t>
      </w:r>
    </w:p>
    <w:p w:rsidR="00174FE7" w:rsidRDefault="0060066B">
      <w:r>
        <w:t>Sauf accord contraire écrit, le paiement s'effectue selon l'échéancier suivant : 25% première étape 25% deuxi</w:t>
      </w:r>
      <w:r>
        <w:t>ème étape 25% à la validation de la version de recette, et le solde de 25% à la livraison finale et à la levée des réserves.</w:t>
      </w:r>
    </w:p>
    <w:p w:rsidR="00174FE7" w:rsidRDefault="0060066B">
      <w:r>
        <w:t>Toute somme non réglée à son échéance porte intérêt de plein droit, sans qu'une mise en demeure préalable soit nécessaire, aux taux</w:t>
      </w:r>
      <w:r>
        <w:t xml:space="preserve"> et conditions prévus par la législation algérienne en vigueur.</w:t>
      </w:r>
    </w:p>
    <w:p w:rsidR="00174FE7" w:rsidRDefault="0060066B">
      <w:r>
        <w:t>Les frais annexes (nom de domaine, hébergement, licences tierces, certificats de sécurité) sont à la charge du prestataire, sauf stipulation contraire.</w:t>
      </w:r>
    </w:p>
    <w:p w:rsidR="00174FE7" w:rsidRDefault="0060066B">
      <w:r>
        <w:t>Aucun abonnement ou engagement récurrent</w:t>
      </w:r>
      <w:r>
        <w:t xml:space="preserve"> ne doit être souscrit au nom du Client sans qu'il en soit informé.</w:t>
      </w:r>
    </w:p>
    <w:p w:rsidR="00174FE7" w:rsidRPr="00C0685B" w:rsidRDefault="0060066B">
      <w:pPr>
        <w:rPr>
          <w:b/>
        </w:rPr>
      </w:pPr>
      <w:r w:rsidRPr="00C0685B">
        <w:rPr>
          <w:b/>
        </w:rPr>
        <w:t>Article 7 — Recette et acceptation</w:t>
      </w:r>
    </w:p>
    <w:p w:rsidR="00174FE7" w:rsidRDefault="0060066B">
      <w:r>
        <w:t>À la livraison d'une version de recette, le Client vérifie la conformité au cahier des charges.</w:t>
      </w:r>
    </w:p>
    <w:p w:rsidR="00174FE7" w:rsidRDefault="0060066B">
      <w:r>
        <w:t>Les anomalies peuvent être classées en bloquantes, majeur</w:t>
      </w:r>
      <w:r>
        <w:t>es ou mineures. Les anomalies bloquantes et majeures relevant du périmètre doivent être corrigées avant la livraison finale. Les anomalies mineures peuvent être consignées dans une liste de réserves.</w:t>
      </w:r>
    </w:p>
    <w:p w:rsidR="00174FE7" w:rsidRDefault="0060066B">
      <w:r>
        <w:lastRenderedPageBreak/>
        <w:t>L'absence de réponse du Client ne vaut pas automatiqueme</w:t>
      </w:r>
      <w:r>
        <w:t>nt acceptation lorsqu'une version n'est pas réellement testable ou lorsqu'une anomalie bloquante est signalée.</w:t>
      </w:r>
    </w:p>
    <w:p w:rsidR="00174FE7" w:rsidRPr="00C0685B" w:rsidRDefault="0060066B">
      <w:pPr>
        <w:rPr>
          <w:b/>
        </w:rPr>
      </w:pPr>
      <w:r w:rsidRPr="00C0685B">
        <w:rPr>
          <w:b/>
        </w:rPr>
        <w:t>Article 8 — Propriété intellectuelle</w:t>
      </w:r>
    </w:p>
    <w:p w:rsidR="00174FE7" w:rsidRDefault="0060066B">
      <w:r>
        <w:t>Le Prestataire garantit être titulaire de l'ensemble des droits de propriété intellectuelle sur les développ</w:t>
      </w:r>
      <w:r>
        <w:t>ements réalisés dans le cadre du présent contrat, ou disposer des autorisations nécessaires pour les céder, notamment lorsque des bibliothèques, frameworks ou composants tiers sont utilisés.</w:t>
      </w:r>
    </w:p>
    <w:p w:rsidR="00174FE7" w:rsidRDefault="0060066B">
      <w:r>
        <w:t>Sous réserve du complet paiement du prix convenu à l'article 6, l</w:t>
      </w:r>
      <w:r>
        <w:t>e Prestataire cède au Client, à titre exclusif et définitif, l'intégralité des droits patrimoniaux d'auteur portant sur le code source, le code objet, les bases de données, les maquettes, les documents techniques et tout autre élément créé spécifiquement p</w:t>
      </w:r>
      <w:r>
        <w:t>our le projet, pour le monde entier et pour la durée de protection légale des droits d'auteur, incluant le droit de reproduction, de représentation, d'adaptation, de modification et de mise sur le marché.</w:t>
      </w:r>
    </w:p>
    <w:p w:rsidR="00174FE7" w:rsidRDefault="0060066B">
      <w:r>
        <w:t xml:space="preserve">Cette cession inclut la remise, à première demande </w:t>
      </w:r>
      <w:r>
        <w:t xml:space="preserve">du Client et au plus tard à la livraison finale, de l'intégralité des codes sources, des accès aux dépôts (repositories), des identifiants d'hébergement et de domaine créés pour le compte du Client, ainsi que de toute documentation nécessaire à la reprise </w:t>
      </w:r>
      <w:r>
        <w:t>du projet par un tiers.</w:t>
      </w:r>
    </w:p>
    <w:p w:rsidR="00174FE7" w:rsidRDefault="0060066B">
      <w:r>
        <w:t>Les composants open source ou bibliothèques tierces intégrés au projet demeurent régis par leurs licences respectives, que le Prestataire s'engage à identifier et à communiquer au Client dans la documentation technique.</w:t>
      </w:r>
    </w:p>
    <w:p w:rsidR="00174FE7" w:rsidRDefault="0060066B">
      <w:r>
        <w:t xml:space="preserve">Le </w:t>
      </w:r>
      <w:r>
        <w:t>Prestataire s'interdit de réutiliser, à des fins personnelles ou pour le compte d'un tiers concurrent, tout ou partie des développements spécifiques réalisés pour le Client dans le cadre du présent contrat.</w:t>
      </w:r>
    </w:p>
    <w:p w:rsidR="00174FE7" w:rsidRPr="00C0685B" w:rsidRDefault="0060066B">
      <w:pPr>
        <w:rPr>
          <w:b/>
        </w:rPr>
      </w:pPr>
      <w:r w:rsidRPr="00C0685B">
        <w:rPr>
          <w:b/>
        </w:rPr>
        <w:t>Article 9 — Code source et absence de verrouillag</w:t>
      </w:r>
      <w:r w:rsidRPr="00C0685B">
        <w:rPr>
          <w:b/>
        </w:rPr>
        <w:t>e</w:t>
      </w:r>
    </w:p>
    <w:p w:rsidR="00174FE7" w:rsidRDefault="0060066B">
      <w:r>
        <w:t>Le code source développé spécifiquement pour FINCLUDIA est un livrable contractuel essentiel.</w:t>
      </w:r>
    </w:p>
    <w:p w:rsidR="00174FE7" w:rsidRDefault="0060066B">
      <w:r>
        <w:t>Au plus tard à la livraison finale, le Prestataire remet l'intégralité des sources nécessaires à la maintenance et à la reprise, avec la documentation utile.</w:t>
      </w:r>
    </w:p>
    <w:p w:rsidR="00174FE7" w:rsidRDefault="0060066B">
      <w:r>
        <w:t>Le</w:t>
      </w:r>
      <w:r>
        <w:t xml:space="preserve"> Prestataire ne peut intégrer volontairement un mécanisme ayant pour objet de retenir le code, empêcher sa maintenance par un tiers ou créer une dépendance technique injustifiée.</w:t>
      </w:r>
    </w:p>
    <w:p w:rsidR="00174FE7" w:rsidRDefault="0060066B">
      <w:r>
        <w:t>Le Prestataire garantit l'absence de backdoor, compte administrateur dissimul</w:t>
      </w:r>
      <w:r>
        <w:t>é, collecte non autorisée, code malveillant ou accès caché volontairement intégré.</w:t>
      </w:r>
    </w:p>
    <w:p w:rsidR="00174FE7" w:rsidRPr="00C0685B" w:rsidRDefault="0060066B">
      <w:pPr>
        <w:rPr>
          <w:b/>
        </w:rPr>
      </w:pPr>
      <w:r w:rsidRPr="00C0685B">
        <w:rPr>
          <w:b/>
        </w:rPr>
        <w:t>Article 10 — Comptes et accès techniques</w:t>
      </w:r>
    </w:p>
    <w:p w:rsidR="00174FE7" w:rsidRDefault="0060066B">
      <w:r>
        <w:t>Dans la mesure du possible, les comptes et ressources créés pour FINCLUDIA sont ouverts au nom du Client ou sous son contrôle direct</w:t>
      </w:r>
      <w:r>
        <w:t xml:space="preserve"> : domaine, hébergement, cloud, dépôt Git, base de données, messagerie, SSL, analytics, API et services nécessaires.</w:t>
      </w:r>
    </w:p>
    <w:p w:rsidR="00174FE7" w:rsidRDefault="0060066B">
      <w:r>
        <w:lastRenderedPageBreak/>
        <w:t>Le Prestataire reçoit uniquement les droits nécessaires. À la fin de la mission, les droits devenus inutiles sont retirés.</w:t>
      </w:r>
    </w:p>
    <w:p w:rsidR="00174FE7" w:rsidRDefault="0060066B">
      <w:r>
        <w:t>Le Prestataire n</w:t>
      </w:r>
      <w:r>
        <w:t>e peut transférer, déplacer ou bloquer une ressource appartenant au Client sans accord écrit.</w:t>
      </w:r>
    </w:p>
    <w:p w:rsidR="00174FE7" w:rsidRPr="00C0685B" w:rsidRDefault="0060066B">
      <w:pPr>
        <w:rPr>
          <w:b/>
        </w:rPr>
      </w:pPr>
      <w:r w:rsidRPr="00C0685B">
        <w:rPr>
          <w:b/>
        </w:rPr>
        <w:t>Article 11 — Confidentialité</w:t>
      </w:r>
    </w:p>
    <w:p w:rsidR="00174FE7" w:rsidRDefault="0060066B">
      <w:r>
        <w:t>Compte tenu du caractère sensible du secteur d'activité du Client (Fintech, éducation et inclusion financière), le Prestataire s'enga</w:t>
      </w:r>
      <w:r>
        <w:t>ge à une obligation de confidentialité renforcée portant notamment sur :</w:t>
      </w:r>
    </w:p>
    <w:p w:rsidR="00174FE7" w:rsidRDefault="0060066B">
      <w:r>
        <w:t>toute information financière, stratégique, commerciale ou technique du Client dont il aurait connaissance à l'occasion de l'exécution du contrat ;</w:t>
      </w:r>
    </w:p>
    <w:p w:rsidR="00174FE7" w:rsidRDefault="0060066B">
      <w:r>
        <w:t>les données à caractère personnel de</w:t>
      </w:r>
      <w:r>
        <w:t>s utilisateurs de la plateforme (identité, coordonnées, données financières ou de simulation) ;</w:t>
      </w:r>
    </w:p>
    <w:p w:rsidR="00174FE7" w:rsidRDefault="0060066B">
      <w:r>
        <w:t>les algorithmes, méthodologies, contenus pédagogiques et éléments de charte graphique propres au projet FINCLUDIA ;</w:t>
      </w:r>
    </w:p>
    <w:p w:rsidR="00174FE7" w:rsidRDefault="0060066B">
      <w:r>
        <w:t>les identifiants, accès, clés d'API et secre</w:t>
      </w:r>
      <w:r>
        <w:t>ts techniques (« credentials ») communiqués par le Client.</w:t>
      </w:r>
    </w:p>
    <w:p w:rsidR="00174FE7" w:rsidRDefault="0060066B">
      <w:r>
        <w:t>Le Prestataire s'engage à ne divulguer ces informations à aucun tiers, sous quelque forme que ce soit, pendant toute la durée du contrat et pour une durée illimitée à compter de son terme, sauf acc</w:t>
      </w:r>
      <w:r>
        <w:t>ord écrit préalable du Client ou obligation légale de divulgation.</w:t>
      </w:r>
    </w:p>
    <w:p w:rsidR="00174FE7" w:rsidRDefault="0060066B">
      <w:r>
        <w:t>Le Prestataire s'engage également à restituer ou détruire, au choix du Client, l'ensemble des données, documents et accès confidentiels à l'issue du contrat, et à ne conserver aucune copie,</w:t>
      </w:r>
      <w:r>
        <w:t xml:space="preserve"> sauvegarde ou extraction non autorisée des bases de données du Client.</w:t>
      </w:r>
    </w:p>
    <w:p w:rsidR="00174FE7" w:rsidRDefault="0060066B">
      <w:r>
        <w:t>Toute violation de cette obligation de confidentialité est susceptible d'engager la responsabilité civile, et le cas échéant pénale, du Prestataire, indépendamment de la résiliation im</w:t>
      </w:r>
      <w:r>
        <w:t>médiate du présent contrat..</w:t>
      </w:r>
    </w:p>
    <w:p w:rsidR="00174FE7" w:rsidRPr="00C0685B" w:rsidRDefault="0060066B">
      <w:pPr>
        <w:rPr>
          <w:b/>
        </w:rPr>
      </w:pPr>
      <w:r w:rsidRPr="00C0685B">
        <w:rPr>
          <w:b/>
        </w:rPr>
        <w:t>Article 12 — Données à caractère personnel</w:t>
      </w:r>
    </w:p>
    <w:p w:rsidR="00174FE7" w:rsidRDefault="0060066B">
      <w:r>
        <w:t>Lorsque le Prestataire accède à des données personnelles pour le compte du Client, il les traite uniquement selon les instructions du Client et pour les besoins du projet.</w:t>
      </w:r>
    </w:p>
    <w:p w:rsidR="00174FE7" w:rsidRDefault="0060066B">
      <w:r>
        <w:t>Les accès so</w:t>
      </w:r>
      <w:r>
        <w:t>nt limités au strict nécessaire. Les personnes autorisées sont soumises à la confidentialité et des mesures de sécurité appropriées sont mises en œuvre.</w:t>
      </w:r>
    </w:p>
    <w:p w:rsidR="00174FE7" w:rsidRDefault="0060066B">
      <w:r>
        <w:t xml:space="preserve">Sauf nécessité et accord du Client, les données personnelles réelles ne sont pas utilisées dans les </w:t>
      </w:r>
      <w:r>
        <w:t>environnements de développement ou de test ; des données fictives ou anonymisées sont privilégiées.</w:t>
      </w:r>
    </w:p>
    <w:p w:rsidR="00174FE7" w:rsidRDefault="0060066B">
      <w:r>
        <w:t>Tout incident de sécurité affectant des données est signalé au Client sans délai injustifié après sa découverte.</w:t>
      </w:r>
    </w:p>
    <w:p w:rsidR="00174FE7" w:rsidRDefault="0060066B">
      <w:r>
        <w:lastRenderedPageBreak/>
        <w:t>À la fin de la prestation, les données sont</w:t>
      </w:r>
      <w:r>
        <w:t xml:space="preserve"> restituées et supprimées selon les instructions du Client.</w:t>
      </w:r>
    </w:p>
    <w:p w:rsidR="00174FE7" w:rsidRDefault="0060066B">
      <w:r>
        <w:t>Les Parties tiennent compte de la réglementation algérienne applicable, notamment la loi n° 18-07 du 10 juin 2018, modifiée et complétée par la loi n° 25-11 du 24 juillet 2025.</w:t>
      </w:r>
    </w:p>
    <w:p w:rsidR="00174FE7" w:rsidRPr="00C0685B" w:rsidRDefault="0060066B">
      <w:pPr>
        <w:rPr>
          <w:b/>
        </w:rPr>
      </w:pPr>
      <w:r w:rsidRPr="00C0685B">
        <w:rPr>
          <w:b/>
        </w:rPr>
        <w:t>Article 13 — Sécuri</w:t>
      </w:r>
      <w:r w:rsidRPr="00C0685B">
        <w:rPr>
          <w:b/>
        </w:rPr>
        <w:t>té informatique</w:t>
      </w:r>
    </w:p>
    <w:p w:rsidR="00174FE7" w:rsidRDefault="0060066B">
      <w:r>
        <w:t>Le Prestataire met en œuvre des mesures adaptées au projet : gestion des accès, mots de passe robustes, protection des secrets, communications sécurisées, sauvegardes, mises à jour des dépendances, limitation des privilèges et contrôles ava</w:t>
      </w:r>
      <w:r>
        <w:t>nt mise en production.</w:t>
      </w:r>
    </w:p>
    <w:p w:rsidR="00174FE7" w:rsidRDefault="0060066B">
      <w:r>
        <w:t>Les secrets et clés sensibles ne doivent pas être intégrés en clair dans le code source lorsque des mécanismes appropriés de gestion des secrets sont disponibles.</w:t>
      </w:r>
    </w:p>
    <w:p w:rsidR="00174FE7" w:rsidRDefault="0060066B">
      <w:r>
        <w:t xml:space="preserve">Le Prestataire informe rapidement le Client de toute vulnérabilité </w:t>
      </w:r>
      <w:r>
        <w:t>importante ou incident affectant directement la solution livrée.</w:t>
      </w:r>
    </w:p>
    <w:p w:rsidR="00174FE7" w:rsidRDefault="0060066B">
      <w:r>
        <w:t>Aucun mécanisme de surveillance ou de collecte non prévu au cahier des charges ne doit être introduit.</w:t>
      </w:r>
    </w:p>
    <w:p w:rsidR="00174FE7" w:rsidRPr="00C0685B" w:rsidRDefault="0060066B">
      <w:pPr>
        <w:rPr>
          <w:b/>
        </w:rPr>
      </w:pPr>
      <w:r w:rsidRPr="00C0685B">
        <w:rPr>
          <w:b/>
        </w:rPr>
        <w:t>Article 14 — Open source et composants tiers</w:t>
      </w:r>
    </w:p>
    <w:p w:rsidR="00174FE7" w:rsidRDefault="0060066B">
      <w:r>
        <w:t>Le Prestataire communique au Client la list</w:t>
      </w:r>
      <w:r>
        <w:t>e des bibliothèques, frameworks, plugins, API et composants tiers intégrés lorsqu'ils sont pertinents pour l'exploitation, la sécurité ou la maintenance.</w:t>
      </w:r>
    </w:p>
    <w:p w:rsidR="00174FE7" w:rsidRDefault="0060066B">
      <w:r>
        <w:t>Les composants tiers restent soumis à leurs licences respectives. Le Prestataire veille à leur utilisa</w:t>
      </w:r>
      <w:r>
        <w:t>tion conforme et informe le Client des obligations significatives.</w:t>
      </w:r>
    </w:p>
    <w:p w:rsidR="00174FE7" w:rsidRDefault="0060066B">
      <w:r>
        <w:t>Sans accord écrit du Client, aucun composant dont la licence imposerait une obligation incompatible avec la confidentialité, la propriété ou l'exploitation commerciale du projet ne doit êtr</w:t>
      </w:r>
      <w:r>
        <w:t>e intégré.</w:t>
      </w:r>
    </w:p>
    <w:p w:rsidR="00174FE7" w:rsidRPr="00C0685B" w:rsidRDefault="0060066B">
      <w:pPr>
        <w:rPr>
          <w:b/>
        </w:rPr>
      </w:pPr>
      <w:r w:rsidRPr="00C0685B">
        <w:rPr>
          <w:b/>
        </w:rPr>
        <w:t>Article 15 — Garantie</w:t>
      </w:r>
    </w:p>
    <w:p w:rsidR="00174FE7" w:rsidRDefault="0060066B">
      <w:r>
        <w:t xml:space="preserve">Le Prestataire assure une garantie de bon fonctionnement de </w:t>
      </w:r>
      <w:r w:rsidR="00DA263E">
        <w:t>quatre vingt dix</w:t>
      </w:r>
      <w:r>
        <w:t xml:space="preserve"> (90) jours à compter de la livraison finale pour les anomalies imputables aux développements livrés et relevant du périmètre contractuel.</w:t>
      </w:r>
    </w:p>
    <w:p w:rsidR="00174FE7" w:rsidRDefault="0060066B">
      <w:r>
        <w:t>La garantie couv</w:t>
      </w:r>
      <w:r>
        <w:t>re les bugs et dysfonctionnements ; elle ne constitue pas une obligation de développer de nouvelles fonctionnalités.</w:t>
      </w:r>
    </w:p>
    <w:p w:rsidR="00174FE7" w:rsidRDefault="0060066B">
      <w:r>
        <w:t>Ne sont notamment pas couverts les problèmes résultant d'une modification non autorisée par un tiers, d'un service externe indépendant, d'u</w:t>
      </w:r>
      <w:r>
        <w:t>n usage contraire à la documentation ou d'un changement d'infrastructure non lié au développement initial.</w:t>
      </w:r>
    </w:p>
    <w:p w:rsidR="00174FE7" w:rsidRPr="00C0685B" w:rsidRDefault="0060066B">
      <w:pPr>
        <w:rPr>
          <w:b/>
        </w:rPr>
      </w:pPr>
      <w:r w:rsidRPr="00C0685B">
        <w:rPr>
          <w:b/>
        </w:rPr>
        <w:t>Article 16 — Maintenance après garantie</w:t>
      </w:r>
    </w:p>
    <w:p w:rsidR="00174FE7" w:rsidRDefault="0060066B">
      <w:r>
        <w:t>Toute maintenance postérieure à la garantie fait l'objet d'un accord distinct sauf stipulation contraire.</w:t>
      </w:r>
    </w:p>
    <w:p w:rsidR="00174FE7" w:rsidRDefault="0060066B">
      <w:r>
        <w:lastRenderedPageBreak/>
        <w:t xml:space="preserve">Le </w:t>
      </w:r>
      <w:r>
        <w:t>Client reste libre de confier la maintenance à un autre prestataire. La remise des éléments contractuellement dus ne peut être conditionnée à un contrat de maintenance supplémentaire.</w:t>
      </w:r>
    </w:p>
    <w:p w:rsidR="00174FE7" w:rsidRPr="00C0685B" w:rsidRDefault="0060066B">
      <w:pPr>
        <w:rPr>
          <w:b/>
        </w:rPr>
      </w:pPr>
      <w:r w:rsidRPr="00C0685B">
        <w:rPr>
          <w:b/>
        </w:rPr>
        <w:t>Article 17 — Réversibilité</w:t>
      </w:r>
    </w:p>
    <w:p w:rsidR="00174FE7" w:rsidRDefault="0060066B">
      <w:r>
        <w:t>Le Client doit pouvoir poursuivre l'exploitat</w:t>
      </w:r>
      <w:r>
        <w:t>ion et l'évolution de FINCLUDIA avec un autre prestataire.</w:t>
      </w:r>
    </w:p>
    <w:p w:rsidR="00174FE7" w:rsidRDefault="0060066B">
      <w:r>
        <w:t xml:space="preserve">En cas de fin du contrat, le Prestataire remet code source, documentation, bases et scripts, configurations non secrètes, comptes et accès, sauvegardes disponibles, inventaire des composants tiers </w:t>
      </w:r>
      <w:r>
        <w:t>et informations nécessaires à la reprise.</w:t>
      </w:r>
    </w:p>
    <w:p w:rsidR="00174FE7" w:rsidRDefault="0060066B">
      <w:r>
        <w:t>Les éléments immédiatement disponibles sont remis, sauf difficulté technique objectivement justifiée, au plus tard dans les sept (7) jours suivant la fin effective du contrat.</w:t>
      </w:r>
    </w:p>
    <w:p w:rsidR="00174FE7" w:rsidRPr="00C0685B" w:rsidRDefault="0060066B">
      <w:pPr>
        <w:rPr>
          <w:b/>
        </w:rPr>
      </w:pPr>
      <w:r w:rsidRPr="00C0685B">
        <w:rPr>
          <w:b/>
        </w:rPr>
        <w:t>Article 18 — Portfolio et communicatio</w:t>
      </w:r>
      <w:r w:rsidRPr="00C0685B">
        <w:rPr>
          <w:b/>
        </w:rPr>
        <w:t>n</w:t>
      </w:r>
    </w:p>
    <w:p w:rsidR="00174FE7" w:rsidRDefault="0060066B">
      <w:r>
        <w:t>Le Prestataire ne peut publier ou utiliser le nom FINCLUDIA, son logo, ses captures, son code, son architecture, ses documents ou éléments confidentiels dans un portfolio, sur un site, les réseaux sociaux, une démonstration ou communication commerciale s</w:t>
      </w:r>
      <w:r>
        <w:t>ans autorisation écrite préalable du Client.</w:t>
      </w:r>
    </w:p>
    <w:p w:rsidR="00174FE7" w:rsidRPr="00C0685B" w:rsidRDefault="0060066B">
      <w:pPr>
        <w:rPr>
          <w:b/>
        </w:rPr>
      </w:pPr>
      <w:r w:rsidRPr="00C0685B">
        <w:rPr>
          <w:b/>
        </w:rPr>
        <w:t>Article 19 — Non-réutilisation des développements spécifiques</w:t>
      </w:r>
    </w:p>
    <w:p w:rsidR="00174FE7" w:rsidRDefault="0060066B">
      <w:r>
        <w:t xml:space="preserve">Le Prestataire s'interdit de réutiliser, reproduire ou adapter pour un tiers les développements spécifiques, code, architecture, documents, bases ou </w:t>
      </w:r>
      <w:r>
        <w:t>éléments confidentiels créés spécifiquement pour FINCLUDIA.</w:t>
      </w:r>
    </w:p>
    <w:p w:rsidR="00174FE7" w:rsidRPr="00C0685B" w:rsidRDefault="0060066B">
      <w:pPr>
        <w:rPr>
          <w:b/>
        </w:rPr>
      </w:pPr>
      <w:r w:rsidRPr="00C0685B">
        <w:rPr>
          <w:b/>
        </w:rPr>
        <w:t>Article 20 — Sous-traitance</w:t>
      </w:r>
    </w:p>
    <w:p w:rsidR="00174FE7" w:rsidRDefault="0060066B">
      <w:r>
        <w:t>Le Prestataire ne peut confier à un tiers une partie substantielle de la prestation sans accord écrit préalable du Client.</w:t>
      </w:r>
    </w:p>
    <w:p w:rsidR="00174FE7" w:rsidRDefault="0060066B">
      <w:r>
        <w:t xml:space="preserve">Tout sous-traitant autorisé est soumis à des </w:t>
      </w:r>
      <w:r>
        <w:t>obligations compatibles de confidentialité, sécurité et propriété intellectuelle.</w:t>
      </w:r>
    </w:p>
    <w:p w:rsidR="00174FE7" w:rsidRDefault="0060066B">
      <w:r>
        <w:t>Le Prestataire demeure responsable de la bonne exécution des prestations sous-traitées.</w:t>
      </w:r>
    </w:p>
    <w:p w:rsidR="00174FE7" w:rsidRPr="00AF3170" w:rsidRDefault="0060066B">
      <w:pPr>
        <w:rPr>
          <w:b/>
        </w:rPr>
      </w:pPr>
      <w:r w:rsidRPr="00AF3170">
        <w:rPr>
          <w:b/>
        </w:rPr>
        <w:t>Article 21 — Responsabilité</w:t>
      </w:r>
    </w:p>
    <w:p w:rsidR="00174FE7" w:rsidRDefault="0060066B">
      <w:r>
        <w:t>Chaque Partie répond des dommages directs résultant de l'i</w:t>
      </w:r>
      <w:r>
        <w:t>nexécution ou de la mauvaise exécution de ses obligations, dans les limites du droit applicable.</w:t>
      </w:r>
    </w:p>
    <w:p w:rsidR="00174FE7" w:rsidRDefault="0060066B">
      <w:r>
        <w:t>Sous réserve des règles impératives, la responsabilité contractuelle ordinaire du Prestataire peut être plafonnée au montant effectivement payé au titre du pré</w:t>
      </w:r>
      <w:r>
        <w:t>sent contrat.</w:t>
      </w:r>
    </w:p>
    <w:p w:rsidR="00174FE7" w:rsidRDefault="0060066B">
      <w:r>
        <w:t xml:space="preserve">Ce plafond ne s'applique pas, dans la mesure permise par la loi, à la faute intentionnelle, fraude, atteinte volontaire à la confidentialité, appropriation ou divulgation illicite du code ou des données, atteinte aux </w:t>
      </w:r>
      <w:r>
        <w:lastRenderedPageBreak/>
        <w:t xml:space="preserve">droits de propriété </w:t>
      </w:r>
      <w:r>
        <w:t>intellectuelle imputable au Prestataire ou comportement volontairement contraire aux obligations de sécurité.</w:t>
      </w:r>
    </w:p>
    <w:p w:rsidR="00174FE7" w:rsidRPr="00AF3170" w:rsidRDefault="0060066B">
      <w:pPr>
        <w:rPr>
          <w:b/>
        </w:rPr>
      </w:pPr>
      <w:r w:rsidRPr="00AF3170">
        <w:rPr>
          <w:b/>
        </w:rPr>
        <w:t>Article 22 — Résiliation</w:t>
      </w:r>
    </w:p>
    <w:p w:rsidR="00174FE7" w:rsidRDefault="0060066B">
      <w:r>
        <w:t>En cas de manquement grave, la Partie lésée adresse une mise en demeure donnant, sauf urgence ou impossibilité, quinze (1</w:t>
      </w:r>
      <w:r>
        <w:t>5) jours pour remédier au manquement.</w:t>
      </w:r>
    </w:p>
    <w:p w:rsidR="00174FE7" w:rsidRDefault="0060066B">
      <w:r>
        <w:t>À défaut de régularisation, le contrat peut être résilié conformément au droit applicable.</w:t>
      </w:r>
    </w:p>
    <w:p w:rsidR="00174FE7" w:rsidRDefault="0060066B">
      <w:r>
        <w:t>En cas de résiliation, le Prestataire remet les éléments réalisés et disponibles conformément à la réversibilité et le Client r</w:t>
      </w:r>
      <w:r>
        <w:t>ègle les prestations effectivement réalisées et acceptées, sous réserve des sommes contestées selon le contrat.</w:t>
      </w:r>
    </w:p>
    <w:p w:rsidR="00174FE7" w:rsidRDefault="0060066B">
      <w:r>
        <w:t>En cas d'atteinte grave à la confidentialité, aux données ou à la sécurité, des mesures immédiates de protection et de suspension des accès peuv</w:t>
      </w:r>
      <w:r>
        <w:t>ent être prises.</w:t>
      </w:r>
    </w:p>
    <w:p w:rsidR="00174FE7" w:rsidRPr="00AF3170" w:rsidRDefault="0060066B">
      <w:pPr>
        <w:rPr>
          <w:b/>
        </w:rPr>
      </w:pPr>
      <w:r w:rsidRPr="00AF3170">
        <w:rPr>
          <w:b/>
        </w:rPr>
        <w:t>Article 23 — Force majeure</w:t>
      </w:r>
    </w:p>
    <w:p w:rsidR="00174FE7" w:rsidRDefault="0060066B">
      <w:r>
        <w:t>Aucune Partie n'est responsable d'un retard ou manquement directement causé par un événement de force majeure au sens du droit applicable, sous réserve d'information de l'autre Partie et de mesures raisonnables p</w:t>
      </w:r>
      <w:r>
        <w:t>our en limiter les effets.</w:t>
      </w:r>
    </w:p>
    <w:p w:rsidR="00174FE7" w:rsidRDefault="0060066B">
      <w:r>
        <w:t>Les obligations déjà exécutées et les éléments effectivement livrés restent dus selon le contrat.</w:t>
      </w:r>
    </w:p>
    <w:p w:rsidR="00174FE7" w:rsidRPr="00AF3170" w:rsidRDefault="0060066B">
      <w:pPr>
        <w:rPr>
          <w:b/>
        </w:rPr>
      </w:pPr>
      <w:r w:rsidRPr="00AF3170">
        <w:rPr>
          <w:b/>
        </w:rPr>
        <w:t>Article 24 — Droit applicable et litiges</w:t>
      </w:r>
    </w:p>
    <w:p w:rsidR="00174FE7" w:rsidRDefault="0060066B">
      <w:r>
        <w:t>Le présent contrat est soumis au droit algérien.</w:t>
      </w:r>
    </w:p>
    <w:p w:rsidR="00174FE7" w:rsidRDefault="0060066B">
      <w:r>
        <w:t>Les Parties privilégient une résolution a</w:t>
      </w:r>
      <w:r>
        <w:t>miable. À défaut d'accord dans un délai de trente (30) jours à compter de la notification écrite du différend, celui-ci peut être porté devant la juridiction algérienne compétente, sous réserve des règles impératives de compétence.</w:t>
      </w:r>
    </w:p>
    <w:p w:rsidR="00174FE7" w:rsidRPr="00AF3170" w:rsidRDefault="0060066B">
      <w:pPr>
        <w:rPr>
          <w:b/>
        </w:rPr>
      </w:pPr>
      <w:r w:rsidRPr="00AF3170">
        <w:rPr>
          <w:b/>
        </w:rPr>
        <w:t>Article 25 — Intégralité</w:t>
      </w:r>
      <w:r w:rsidRPr="00AF3170">
        <w:rPr>
          <w:b/>
        </w:rPr>
        <w:t xml:space="preserve"> et modifications</w:t>
      </w:r>
    </w:p>
    <w:p w:rsidR="00174FE7" w:rsidRDefault="0060066B">
      <w:r>
        <w:t>Le présent contrat et ses annexes constituent l'accord entre les Parties concernant son objet.</w:t>
      </w:r>
    </w:p>
    <w:p w:rsidR="00174FE7" w:rsidRDefault="0060066B">
      <w:r>
        <w:t>Toute modification du périmètre, du prix, des délais ou des obligations doit faire l'objet d'un écrit accepté par les Parties.</w:t>
      </w:r>
    </w:p>
    <w:p w:rsidR="00174FE7" w:rsidRDefault="0060066B">
      <w:r>
        <w:t xml:space="preserve">Si une clause </w:t>
      </w:r>
      <w:r>
        <w:t>est déclarée nulle ou inapplicable, les autres stipulations restent en vigueur dans la mesure permise par le droit applicable.</w:t>
      </w:r>
    </w:p>
    <w:p w:rsidR="00174FE7" w:rsidRPr="00AF3170" w:rsidRDefault="0060066B">
      <w:pPr>
        <w:rPr>
          <w:b/>
        </w:rPr>
      </w:pPr>
      <w:r w:rsidRPr="00AF3170">
        <w:rPr>
          <w:b/>
        </w:rPr>
        <w:t>Article 26 — Entrée en vigueur</w:t>
      </w:r>
    </w:p>
    <w:p w:rsidR="00174FE7" w:rsidRDefault="0060066B">
      <w:r>
        <w:t>Le contrat entre en vigueur à sa signature par les deux Parties.</w:t>
      </w:r>
    </w:p>
    <w:p w:rsidR="00174FE7" w:rsidRDefault="0060066B">
      <w:r>
        <w:lastRenderedPageBreak/>
        <w:t>Il est établi en deux exemplaires</w:t>
      </w:r>
      <w:r>
        <w:t xml:space="preserve"> originaux, sauf accord sur un mode de signature admis par la législation applicable.</w:t>
      </w:r>
    </w:p>
    <w:p w:rsidR="00174FE7" w:rsidRDefault="0060066B">
      <w:r>
        <w:t>Chaque Partie déclare avoir pris connaissance du contrat et de ses annexes et les accepter.</w:t>
      </w:r>
    </w:p>
    <w:p w:rsidR="00174FE7" w:rsidRDefault="00174FE7"/>
    <w:p w:rsidR="00174FE7" w:rsidRDefault="0060066B">
      <w:r>
        <w:t>Signatures</w:t>
      </w:r>
    </w:p>
    <w:p w:rsidR="00174FE7" w:rsidRDefault="0060066B">
      <w:r>
        <w:t>Fait à : Alger   Le : 14/09/2026</w:t>
      </w:r>
    </w:p>
    <w:p w:rsidR="00174FE7" w:rsidRDefault="0060066B">
      <w:r>
        <w:t>LE CLIENT</w:t>
      </w:r>
    </w:p>
    <w:p w:rsidR="00174FE7" w:rsidRDefault="0060066B">
      <w:r>
        <w:t xml:space="preserve">Nom / qualité : </w:t>
      </w:r>
    </w:p>
    <w:p w:rsidR="00174FE7" w:rsidRDefault="0060066B">
      <w:r>
        <w:t xml:space="preserve">Larbi </w:t>
      </w:r>
      <w:r>
        <w:t>Henna fondateur et président de la Fintech FINCLUDIA</w:t>
      </w:r>
    </w:p>
    <w:p w:rsidR="00174FE7" w:rsidRDefault="0060066B">
      <w:r>
        <w:t xml:space="preserve">Mention « Lu et approuvé » : lu et approuvé </w:t>
      </w:r>
    </w:p>
    <w:p w:rsidR="00174FE7" w:rsidRDefault="0060066B">
      <w:r>
        <w:t>Signature :</w:t>
      </w:r>
    </w:p>
    <w:p w:rsidR="00174FE7" w:rsidRDefault="0060066B">
      <w:r>
        <w:t>Ca</w:t>
      </w:r>
      <w:r>
        <w:t>chet, le cas échéant :</w:t>
      </w:r>
    </w:p>
    <w:p w:rsidR="00174FE7" w:rsidRDefault="00174FE7"/>
    <w:p w:rsidR="00174FE7" w:rsidRDefault="0060066B">
      <w:r>
        <w:rPr>
          <w:noProof/>
        </w:rPr>
        <w:pict>
          <v:shape id="Image1" o:spid="_x0000_s1029" style="position:absolute;margin-left:81.95pt;margin-top:364.4pt;width:27pt;height:63.05pt;z-index:1;visibility:visible;mso-wrap-style:square;mso-wrap-distance-left:0;mso-wrap-distance-top:0;mso-wrap-distance-right:0;mso-wrap-distance-bottom:0;mso-position-horizontal:absolute;mso-position-horizontal-relative:page;mso-position-vertical:absolute;mso-position-vertical-relative:page" coordorigin="1804,102671" coordsize="925,2204" path="m1838,103760v-19,-99,-32,-197,-34,-299c1801,103347,1799,103218,1862,103119v40,-62,158,-83,218,-106c2245,102949,2346,102870,2444,102727v-26,-7,-12,-49,-92,-3c2251,102782,2198,102891,2179,103002v-39,227,-5,472,-4,701c2176,104036,2173,104410,2049,104725v-47,119,-71,125,-170,143c1820,104726,1820,104603,1876,104453v124,-331,454,-548,604,-875c2569,103384,2647,103171,2693,102962v19,-88,33,-178,34,-268c2725,102686,2724,102679,2722,102671v-72,58,-123,112,-171,199c2463,103030,2419,103204,2391,103383v-51,329,27,665,50,994c2452,104527,2462,104682,2455,104832v,21,,27,-5,40e" filled="f" strokeweight=".19844mm">
            <v:stroke endcap="round"/>
            <v:path shadowok="f" o:extrusionok="f" fillok="f" insetpenok="f"/>
            <o:lock v:ext="edit" text="t"/>
            <o:ink i="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" annotation="t"/>
            <w10:wrap anchorx="page" anchory="page"/>
          </v:shape>
        </w:pict>
      </w:r>
      <w:r>
        <w:rPr>
          <w:noProof/>
        </w:rPr>
        <w:pict>
          <v:shape id="_x0000_s1028" style="position:absolute;margin-left:25.8pt;margin-top:2.7pt;width:0;height:0;z-index:2;visibility:visible;mso-wrap-style:square;mso-wrap-distance-left:0;mso-wrap-distance-top:0;mso-wrap-distance-right:0;mso-wrap-distance-bottom:0;mso-position-horizontal:absolute;mso-position-horizontal-relative:char;mso-position-vertical:absolute;mso-position-vertical-relative:line" coordorigin="2587,205108" coordsize="1,1" path="m2587,205108r,e" filled="f" strokeweight=".19844mm">
            <v:stroke endcap="round"/>
            <v:path shadowok="f" o:extrusionok="f" fillok="f" insetpenok="f"/>
            <o:lock v:ext="edit" text="t"/>
            <o:ink i="AFodAgICARBYz1SK5pfFT48G+LrS4ZsiAxBIEUUUGwIAZP9GFBsCAGT/BQM4C2QZEjIHAAACH+Li&#10;QTMHAAACH+LiQQoXAQ1Q2BNkJoALQqAKABEg28HsSgVd3QF=&#10;" annotation="t"/>
            <w10:wrap anchory="line"/>
          </v:shape>
        </w:pict>
      </w:r>
      <w:r>
        <w:rPr>
          <w:noProof/>
        </w:rPr>
        <w:pict>
          <v:shape id="_x0000_s1027" style="position:absolute;margin-left:37.1pt;margin-top:13.15pt;width:59.3pt;height:16.15pt;z-index:3;visibility:visible;mso-wrap-style:square;mso-wrap-distance-left:0;mso-wrap-distance-top:0;mso-wrap-distance-right:0;mso-wrap-distance-bottom:0;mso-position-horizontal:absolute;mso-position-horizontal-relative:char;mso-position-vertical:absolute;mso-position-vertical-relative:line" coordsize="2071,541" path="m,335v66,-3,117,-15,173,-54c231,241,347,96,289,17,280,11,270,6,261,,221,54,197,83,192,159v-8,116,11,280,104,362c357,575,428,501,472,461,537,400,607,274,700,253v49,-11,63,9,84,52c807,353,808,412,814,464v24,-33,44,-68,66,-109c907,304,920,312,960,291v11,33,21,66,30,100c995,410,1001,496,1021,508v24,14,74,-5,94,-19c1162,458,1192,396,1225,352v25,-33,53,-75,84,-103c1316,245,1324,241,1331,237v11,34,19,54,20,94c1352,356,1348,383,1347,408v20,-33,36,-75,63,-104c1429,283,1469,253,1498,276v33,26,36,112,39,152c1536,434,1536,441,1535,447em1932,323v-19,-41,-38,-66,-89,-66c1805,257,1763,278,1730,295v-41,22,-80,48,-103,89c1624,393,1621,402,1618,411v56,10,83,-14,136,-43c1786,350,1817,329,1854,321v7,-1,15,-1,22,-2c1890,356,1890,393,1900,431v9,34,24,80,67,78c2002,508,2036,482,2070,476e" filled="f" strokeweight=".19844mm">
            <v:stroke endcap="round"/>
            <v:path shadowok="f" o:extrusionok="f" fillok="f" insetpenok="f"/>
            <o:lock v:ext="edit" text="t"/>
            <o:ink i="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" annotation="t"/>
            <w10:wrap anchory="line"/>
          </v:shape>
        </w:pict>
      </w:r>
    </w:p>
    <w:p w:rsidR="00174FE7" w:rsidRDefault="0060066B">
      <w:r>
        <w:rPr>
          <w:noProof/>
        </w:rPr>
        <w:pict>
          <v:shape id="_x0000_s1026" style="position:absolute;margin-left:10.15pt;margin-top:-43.2pt;width:94.9pt;height:87.55pt;z-index:4;visibility:visible;mso-wrap-style:square;mso-wrap-distance-left:0;mso-wrap-distance-top:0;mso-wrap-distance-right:0;mso-wrap-distance-bottom:0;mso-position-horizontal:absolute;mso-position-horizontal-relative:char;mso-position-vertical:absolute;mso-position-vertical-relative:line" coordorigin="2178,204574" coordsize="3339,3068" path="m5098,206232v155,-154,352,-307,403,-530c5525,205600,5507,205517,5419,205450v-156,-119,-308,-160,-501,-202c4639,205188,4358,205192,4075,205203v-319,13,-631,63,-942,133c2894,205390,2671,205471,2457,205590v-126,70,-241,161,-268,309c2163,206038,2224,206114,2318,206207v140,139,358,175,543,205c3132,206457,3409,206438,3682,206418v329,-24,711,-45,1025,-157c4800,206228,4773,206216,4831,206185v-132,-50,-265,-93,-405,-130c4266,206013,4119,205965,3986,205866v-132,-99,-195,-221,-215,-382c3750,205309,3805,205140,3858,204975v45,-139,100,-269,161,-401c4020,204653,4025,204754,4010,204851v-138,915,-224,1835,-354,2750c3654,207622,3654,207629,3646,207641e" filled="f" strokeweight=".19844mm">
            <v:stroke endcap="round"/>
            <v:path shadowok="f" o:extrusionok="f" fillok="f" insetpenok="f"/>
            <o:lock v:ext="edit" text="t"/>
            <o:ink i="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" annotation="t"/>
            <w10:wrap anchory="line"/>
          </v:shape>
        </w:pict>
      </w:r>
    </w:p>
    <w:p w:rsidR="00174FE7" w:rsidRDefault="0060066B">
      <w:r>
        <w:t>LE PRESTATAIRE</w:t>
      </w:r>
    </w:p>
    <w:p w:rsidR="00174FE7" w:rsidRDefault="0060066B">
      <w:r>
        <w:t>Nom / qualité : ……………………………………</w:t>
      </w:r>
    </w:p>
    <w:p w:rsidR="00174FE7" w:rsidRDefault="0060066B">
      <w:r>
        <w:t>Mention « Lu et approuvé » : ……………………</w:t>
      </w:r>
    </w:p>
    <w:p w:rsidR="00174FE7" w:rsidRDefault="0060066B">
      <w:r>
        <w:t>Signature :</w:t>
      </w:r>
    </w:p>
    <w:p w:rsidR="00174FE7" w:rsidRDefault="0060066B">
      <w:r>
        <w:t xml:space="preserve">Cachet, le cas </w:t>
      </w:r>
      <w:r>
        <w:t>échéant :</w:t>
      </w:r>
    </w:p>
    <w:p w:rsidR="00174FE7" w:rsidRDefault="00174FE7"/>
    <w:p w:rsidR="00174FE7" w:rsidRDefault="00174FE7"/>
    <w:p w:rsidR="00174FE7" w:rsidRDefault="00174FE7">
      <w:bookmarkStart w:id="0" w:name="_GoBack"/>
      <w:bookmarkEnd w:id="0"/>
    </w:p>
    <w:p w:rsidR="00174FE7" w:rsidRDefault="0060066B">
      <w:r>
        <w:t>ANNEXE 1 — Cahier des charges et périmètre</w:t>
      </w:r>
    </w:p>
    <w:p w:rsidR="00174FE7" w:rsidRDefault="0060066B">
      <w:r>
        <w:t>À compléter avant signature et à joindre au contrat.</w:t>
      </w:r>
    </w:p>
    <w:p w:rsidR="00174FE7" w:rsidRDefault="0060066B">
      <w:r>
        <w:t xml:space="preserve">Site / application : FINCLUDIA </w:t>
      </w:r>
    </w:p>
    <w:p w:rsidR="00174FE7" w:rsidRDefault="0060066B">
      <w:r>
        <w:lastRenderedPageBreak/>
        <w:t>Front-end : ……………………………………………………………………</w:t>
      </w:r>
    </w:p>
    <w:p w:rsidR="00174FE7" w:rsidRDefault="0060066B">
      <w:r>
        <w:t>Back-end : ……………………………………………………………………</w:t>
      </w:r>
    </w:p>
    <w:p w:rsidR="00174FE7" w:rsidRDefault="0060066B">
      <w:r>
        <w:t>Base de données : ……………………………………………………</w:t>
      </w:r>
      <w:r>
        <w:t>………………</w:t>
      </w:r>
    </w:p>
    <w:p w:rsidR="00174FE7" w:rsidRDefault="0060066B">
      <w:r>
        <w:t>Espace administrateur : ……………………………………………………………………</w:t>
      </w:r>
    </w:p>
    <w:p w:rsidR="00174FE7" w:rsidRDefault="0060066B">
      <w:r>
        <w:t>Fonctionnalités principales : gestion de budget pour particuliers avec d'autres public cible et tableaux de bord. ERP pour entreprise, PME PMI micro entreprise startupeurs auto entrepreneurs/micro importatteurs et travailleurs liberals avec tableaux de bord etats financiers. Diaspora et commerce international.</w:t>
      </w:r>
      <w:r>
        <w:t xml:space="preserve"> Le cahier des charges est détaillée produit par produit et reparti selon le public c</w:t>
      </w:r>
      <w:r>
        <w:t xml:space="preserve">ible. </w:t>
      </w:r>
    </w:p>
    <w:p w:rsidR="00174FE7" w:rsidRDefault="0060066B">
      <w:r>
        <w:t xml:space="preserve">Simulateurs / comparateurs :  joint au cahier de charges comporte l'ensemble des comparateurs et simulateurs </w:t>
      </w:r>
    </w:p>
    <w:p w:rsidR="00174FE7" w:rsidRDefault="0060066B">
      <w:r>
        <w:t>Gestion utilisateurs / rôles : ……………………………………………………………………</w:t>
      </w:r>
    </w:p>
    <w:p w:rsidR="00174FE7" w:rsidRDefault="0060066B">
      <w:r>
        <w:t>Hébergement / domaine : ……………………………………………………………………</w:t>
      </w:r>
    </w:p>
    <w:p w:rsidR="00174FE7" w:rsidRDefault="0060066B">
      <w:r>
        <w:t>Sécurité / sauvegardes : ……………</w:t>
      </w:r>
      <w:r>
        <w:t>………………………………………………………</w:t>
      </w:r>
    </w:p>
    <w:p w:rsidR="00174FE7" w:rsidRDefault="0060066B">
      <w:r>
        <w:t>Documentation / formation : ……………………………………………………………………</w:t>
      </w:r>
    </w:p>
    <w:p w:rsidR="00174FE7" w:rsidRDefault="0060066B">
      <w:r>
        <w:t>Mise en production : ……………………………………………………………………</w:t>
      </w:r>
    </w:p>
    <w:p w:rsidR="00174FE7" w:rsidRDefault="0060066B">
      <w:r>
        <w:t>ANNEXE 2 — Matrice des livrables et recette</w:t>
      </w:r>
    </w:p>
    <w:p w:rsidR="00174FE7" w:rsidRDefault="0060066B">
      <w:r>
        <w:t>Livrable / fonctionnalité</w:t>
      </w:r>
    </w:p>
    <w:p w:rsidR="00174FE7" w:rsidRDefault="0060066B">
      <w:r>
        <w:t>Prévu</w:t>
      </w:r>
    </w:p>
    <w:p w:rsidR="00174FE7" w:rsidRDefault="0060066B">
      <w:r>
        <w:t>Livré</w:t>
      </w:r>
    </w:p>
    <w:p w:rsidR="00174FE7" w:rsidRDefault="0060066B">
      <w:r>
        <w:t>Test / résultat</w:t>
      </w:r>
    </w:p>
    <w:p w:rsidR="00174FE7" w:rsidRDefault="0060066B">
      <w:r>
        <w:t>Réserve / correction</w:t>
      </w:r>
    </w:p>
    <w:p w:rsidR="00174FE7" w:rsidRDefault="00174FE7"/>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174FE7"/>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174FE7"/>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174FE7"/>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174FE7"/>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174FE7"/>
    <w:p w:rsidR="00174FE7" w:rsidRDefault="0060066B">
      <w:r>
        <w:lastRenderedPageBreak/>
        <w:t xml:space="preserve"> </w:t>
      </w:r>
    </w:p>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174FE7"/>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174FE7"/>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174FE7"/>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60066B">
      <w:r>
        <w:t xml:space="preserve"> </w:t>
      </w:r>
    </w:p>
    <w:p w:rsidR="00174FE7" w:rsidRDefault="00174FE7"/>
    <w:p w:rsidR="00174FE7" w:rsidRDefault="0060066B">
      <w:r>
        <w:t xml:space="preserve"> </w:t>
      </w:r>
    </w:p>
    <w:p w:rsidR="00174FE7" w:rsidRDefault="0060066B">
      <w:r>
        <w:lastRenderedPageBreak/>
        <w:t xml:space="preserve"> </w:t>
      </w:r>
    </w:p>
    <w:p w:rsidR="00174FE7" w:rsidRDefault="0060066B">
      <w:r>
        <w:t xml:space="preserve"> </w:t>
      </w:r>
    </w:p>
    <w:p w:rsidR="00174FE7" w:rsidRDefault="0060066B">
      <w:r>
        <w:t xml:space="preserve"> </w:t>
      </w:r>
    </w:p>
    <w:p w:rsidR="00174FE7" w:rsidRDefault="0060066B">
      <w:r>
        <w:t xml:space="preserve"> </w:t>
      </w:r>
    </w:p>
    <w:p w:rsidR="00174FE7" w:rsidRDefault="00174FE7"/>
    <w:p w:rsidR="00174FE7" w:rsidRDefault="00174FE7"/>
    <w:p w:rsidR="00174FE7" w:rsidRDefault="00174FE7"/>
    <w:sectPr w:rsidR="0017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oNotTrackMoves/>
  <w:defaultTabStop w:val="720"/>
  <w:hyphenationZone w:val="425"/>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4FE7"/>
    <w:rsid w:val="00174FE7"/>
    <w:rsid w:val="0060066B"/>
    <w:rsid w:val="009341D2"/>
    <w:rsid w:val="00AF3170"/>
    <w:rsid w:val="00C0685B"/>
    <w:rsid w:val="00DA2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5AD664E4"/>
  <w15:docId w15:val="{BEBA56C3-0442-46FC-B61C-18A95B84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2995</Words>
  <Characters>16476</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M2101K7AG</dc:creator>
  <cp:lastModifiedBy>Anis Abdelahmid</cp:lastModifiedBy>
  <cp:revision>2</cp:revision>
  <dcterms:created xsi:type="dcterms:W3CDTF">2026-10-15T15:12:00Z</dcterms:created>
  <dcterms:modified xsi:type="dcterms:W3CDTF">2026-10-16T13:13:00Z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8f4f603a22bf4075899715097f509fd2_21</vt:lpwstr>
  </property>
</Properties>
</file>