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8A59C" w14:textId="77777777" w:rsidR="00E674D1" w:rsidRDefault="00E674D1" w:rsidP="00E674D1">
      <w:pPr>
        <w:rPr>
          <w:b/>
          <w:bCs/>
          <w:sz w:val="32"/>
          <w:szCs w:val="32"/>
          <w:u w:val="single"/>
        </w:rPr>
      </w:pPr>
      <w:r w:rsidRPr="00E674D1">
        <w:rPr>
          <w:b/>
          <w:bCs/>
          <w:sz w:val="32"/>
          <w:szCs w:val="32"/>
          <w:u w:val="single"/>
        </w:rPr>
        <w:t>Cases across Texas &amp; New York (counties)</w:t>
      </w:r>
      <w:r>
        <w:rPr>
          <w:b/>
          <w:bCs/>
          <w:sz w:val="32"/>
          <w:szCs w:val="32"/>
          <w:u w:val="single"/>
        </w:rPr>
        <w:t>:</w:t>
      </w:r>
    </w:p>
    <w:p w14:paraId="5A7AEBCE" w14:textId="67A559CB" w:rsidR="00B711E2" w:rsidRDefault="00366645" w:rsidP="00B711E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66645">
        <w:rPr>
          <w:sz w:val="24"/>
          <w:szCs w:val="24"/>
        </w:rPr>
        <w:t xml:space="preserve"> </w:t>
      </w:r>
      <w:r w:rsidRPr="00366645">
        <w:rPr>
          <w:sz w:val="24"/>
          <w:szCs w:val="24"/>
        </w:rPr>
        <w:t>Th</w:t>
      </w:r>
      <w:r>
        <w:rPr>
          <w:sz w:val="24"/>
          <w:szCs w:val="24"/>
        </w:rPr>
        <w:t>e</w:t>
      </w:r>
      <w:r w:rsidRPr="00366645">
        <w:rPr>
          <w:sz w:val="24"/>
          <w:szCs w:val="24"/>
        </w:rPr>
        <w:t xml:space="preserve"> chart</w:t>
      </w:r>
      <w:r w:rsidR="002D54ED">
        <w:rPr>
          <w:sz w:val="24"/>
          <w:szCs w:val="24"/>
        </w:rPr>
        <w:t>s</w:t>
      </w:r>
      <w:r>
        <w:rPr>
          <w:sz w:val="24"/>
          <w:szCs w:val="24"/>
        </w:rPr>
        <w:t xml:space="preserve"> below</w:t>
      </w:r>
      <w:r w:rsidRPr="00366645">
        <w:rPr>
          <w:sz w:val="24"/>
          <w:szCs w:val="24"/>
        </w:rPr>
        <w:t xml:space="preserve"> </w:t>
      </w:r>
      <w:r w:rsidR="00B711E2" w:rsidRPr="00366645">
        <w:rPr>
          <w:sz w:val="24"/>
          <w:szCs w:val="24"/>
        </w:rPr>
        <w:t>show</w:t>
      </w:r>
      <w:r w:rsidRPr="00366645">
        <w:rPr>
          <w:sz w:val="24"/>
          <w:szCs w:val="24"/>
        </w:rPr>
        <w:t xml:space="preserve"> the relationship between the number of people infected in Texas</w:t>
      </w:r>
      <w:r w:rsidR="002D54ED">
        <w:rPr>
          <w:sz w:val="24"/>
          <w:szCs w:val="24"/>
        </w:rPr>
        <w:t xml:space="preserve"> and New York</w:t>
      </w:r>
      <w:r w:rsidRPr="00366645">
        <w:rPr>
          <w:sz w:val="24"/>
          <w:szCs w:val="24"/>
        </w:rPr>
        <w:t xml:space="preserve"> vs the population.</w:t>
      </w:r>
      <w:r w:rsidR="002D54ED">
        <w:rPr>
          <w:sz w:val="24"/>
          <w:szCs w:val="24"/>
        </w:rPr>
        <w:t xml:space="preserve"> The chart shows that as the popula</w:t>
      </w:r>
      <w:r w:rsidR="00B711E2">
        <w:rPr>
          <w:sz w:val="24"/>
          <w:szCs w:val="24"/>
        </w:rPr>
        <w:t>tion goes up the amount of infected people rises also for each county in the respective states.</w:t>
      </w:r>
    </w:p>
    <w:p w14:paraId="695B4067" w14:textId="712F87D9" w:rsidR="00B711E2" w:rsidRDefault="00B711E2" w:rsidP="00B711E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leading county in Texas is Jefferson and has 5500-5800 cases. </w:t>
      </w:r>
    </w:p>
    <w:p w14:paraId="48BAB978" w14:textId="77777777" w:rsidR="00B711E2" w:rsidRDefault="00B711E2" w:rsidP="00E674D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leading county in New York is New York and has 164000-165000 cases. </w:t>
      </w:r>
    </w:p>
    <w:p w14:paraId="38FCF717" w14:textId="15609836" w:rsidR="00E674D1" w:rsidRDefault="00E674D1" w:rsidP="00B711E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9837518" wp14:editId="03BF4193">
            <wp:extent cx="6438900" cy="2476500"/>
            <wp:effectExtent l="0" t="0" r="0" b="0"/>
            <wp:docPr id="1" name="Picture 1" descr="A picture containing water, gro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xa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08944" w14:textId="435CC337" w:rsidR="00E558B9" w:rsidRDefault="00096000" w:rsidP="00E558B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At the 0.05 significance level, we collected enough evidence t</w:t>
      </w:r>
      <w:r w:rsidR="00E558B9">
        <w:rPr>
          <w:sz w:val="24"/>
          <w:szCs w:val="24"/>
        </w:rPr>
        <w:t>hat the population and the number of infected people in Texas counties share a relationship.</w:t>
      </w:r>
    </w:p>
    <w:p w14:paraId="58B9E9F3" w14:textId="7DE8AAA1" w:rsidR="00E558B9" w:rsidRPr="00E558B9" w:rsidRDefault="00E558B9" w:rsidP="00E558B9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1E6CDA2" wp14:editId="79BA91A8">
            <wp:extent cx="5563376" cy="476316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8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9176" w14:textId="4B619010" w:rsidR="00E558B9" w:rsidRPr="00E558B9" w:rsidRDefault="00B711E2" w:rsidP="00E558B9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184AD3" wp14:editId="4FECBDFA">
            <wp:simplePos x="0" y="0"/>
            <wp:positionH relativeFrom="column">
              <wp:posOffset>-342900</wp:posOffset>
            </wp:positionH>
            <wp:positionV relativeFrom="paragraph">
              <wp:posOffset>-4445</wp:posOffset>
            </wp:positionV>
            <wp:extent cx="7200900" cy="2400300"/>
            <wp:effectExtent l="0" t="0" r="0" b="0"/>
            <wp:wrapSquare wrapText="bothSides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 York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58B9" w:rsidRPr="00E558B9">
        <w:rPr>
          <w:sz w:val="24"/>
          <w:szCs w:val="24"/>
        </w:rPr>
        <w:t>At the 0.05 significance level, we collected enough evidence that also the population and the number of infected people in New York counties share a relationship.</w:t>
      </w:r>
    </w:p>
    <w:p w14:paraId="78E08C5A" w14:textId="4D4B4C4D" w:rsidR="00E558B9" w:rsidRPr="00E558B9" w:rsidRDefault="00E558B9" w:rsidP="00E558B9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5CBB05A8" wp14:editId="48DFEB45">
            <wp:extent cx="5391902" cy="562053"/>
            <wp:effectExtent l="0" t="0" r="0" b="952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8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8B9" w:rsidRPr="00E55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76E61"/>
    <w:multiLevelType w:val="hybridMultilevel"/>
    <w:tmpl w:val="BBF43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C7D86"/>
    <w:multiLevelType w:val="hybridMultilevel"/>
    <w:tmpl w:val="104A4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E01E8"/>
    <w:multiLevelType w:val="hybridMultilevel"/>
    <w:tmpl w:val="A9D4C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93F13"/>
    <w:multiLevelType w:val="hybridMultilevel"/>
    <w:tmpl w:val="F8F2E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6B0EA9"/>
    <w:multiLevelType w:val="hybridMultilevel"/>
    <w:tmpl w:val="4F140A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6370C8E"/>
    <w:multiLevelType w:val="hybridMultilevel"/>
    <w:tmpl w:val="A974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623678"/>
    <w:multiLevelType w:val="hybridMultilevel"/>
    <w:tmpl w:val="A47A7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D1"/>
    <w:rsid w:val="00062D49"/>
    <w:rsid w:val="00096000"/>
    <w:rsid w:val="002D54ED"/>
    <w:rsid w:val="00363AAC"/>
    <w:rsid w:val="00366645"/>
    <w:rsid w:val="007767C9"/>
    <w:rsid w:val="00B711E2"/>
    <w:rsid w:val="00E558B9"/>
    <w:rsid w:val="00E6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CD391"/>
  <w15:chartTrackingRefBased/>
  <w15:docId w15:val="{44955D3D-8450-4898-84A0-AD49761E1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1</cp:revision>
  <dcterms:created xsi:type="dcterms:W3CDTF">2020-05-17T22:14:00Z</dcterms:created>
  <dcterms:modified xsi:type="dcterms:W3CDTF">2020-05-17T23:23:00Z</dcterms:modified>
</cp:coreProperties>
</file>