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19C0" w14:textId="083C0170" w:rsidR="007010FA" w:rsidRDefault="00A634DA">
      <w:pPr>
        <w:pStyle w:val="Heading1"/>
      </w:pPr>
      <w:bookmarkStart w:id="0" w:name="template-readme-and-guidance"/>
      <w:r>
        <w:t>README</w:t>
      </w:r>
      <w:bookmarkEnd w:id="0"/>
    </w:p>
    <w:p w14:paraId="40FE10A3" w14:textId="77777777" w:rsidR="007010FA" w:rsidRDefault="00A634DA">
      <w:pPr>
        <w:pStyle w:val="Heading2"/>
      </w:pPr>
      <w:bookmarkStart w:id="1" w:name="overview"/>
      <w:r>
        <w:t>Overview</w:t>
      </w:r>
      <w:bookmarkEnd w:id="1"/>
    </w:p>
    <w:p w14:paraId="06A285F7" w14:textId="6BDB50D7" w:rsidR="007010FA" w:rsidRDefault="00A634DA">
      <w:pPr>
        <w:pStyle w:val="FirstParagraph"/>
      </w:pPr>
      <w:r>
        <w:t xml:space="preserve">The code in this replication package constructs the analysis </w:t>
      </w:r>
      <w:r w:rsidR="00750CED">
        <w:t>for Kearney, Levine, Pardue (2021)</w:t>
      </w:r>
      <w:r>
        <w:t xml:space="preserve"> using Stata. </w:t>
      </w:r>
      <w:r w:rsidR="00750CED">
        <w:t>One</w:t>
      </w:r>
      <w:r>
        <w:t xml:space="preserve"> master file run</w:t>
      </w:r>
      <w:r w:rsidR="00750CED">
        <w:t>s</w:t>
      </w:r>
      <w:r>
        <w:t xml:space="preserve"> all of the code to generate the data for the </w:t>
      </w:r>
      <w:r w:rsidR="00750CED">
        <w:t>5</w:t>
      </w:r>
      <w:r>
        <w:t xml:space="preserve"> figures a</w:t>
      </w:r>
      <w:r w:rsidR="00750CED">
        <w:t>nd</w:t>
      </w:r>
      <w:r>
        <w:t xml:space="preserve"> </w:t>
      </w:r>
      <w:r w:rsidR="00750CED">
        <w:t>1</w:t>
      </w:r>
      <w:r>
        <w:t xml:space="preserve"> table in the paper</w:t>
      </w:r>
      <w:r w:rsidR="00750CED">
        <w:t>, in addition to several statistics cited in the text</w:t>
      </w:r>
      <w:r>
        <w:t xml:space="preserve">. The replicator should expect the code to run for about </w:t>
      </w:r>
      <w:r w:rsidR="00750CED">
        <w:t>30 minutes</w:t>
      </w:r>
      <w:r>
        <w:t>.</w:t>
      </w:r>
    </w:p>
    <w:p w14:paraId="6635D176" w14:textId="25FF3C86" w:rsidR="007010FA" w:rsidRDefault="00A634DA" w:rsidP="005415D3">
      <w:pPr>
        <w:pStyle w:val="Heading2"/>
      </w:pPr>
      <w:bookmarkStart w:id="2" w:name="X2a26b784290afcf59b085c472e937fe0771d283"/>
      <w:r>
        <w:t>Data Availability and Provenance Statements</w:t>
      </w:r>
      <w:bookmarkEnd w:id="2"/>
    </w:p>
    <w:p w14:paraId="2C5430BE" w14:textId="77777777" w:rsidR="007010FA" w:rsidRDefault="00A634DA">
      <w:pPr>
        <w:pStyle w:val="Heading3"/>
      </w:pPr>
      <w:bookmarkStart w:id="3" w:name="statement-about-rights"/>
      <w:r>
        <w:t>Statement about Rights</w:t>
      </w:r>
      <w:bookmarkEnd w:id="3"/>
    </w:p>
    <w:p w14:paraId="34DEB0F5" w14:textId="669E7B3D" w:rsidR="007010FA" w:rsidRDefault="00A634DA" w:rsidP="00750CED">
      <w:r>
        <w:t>I certify that the author(s) of the manuscript have legitimate access to and permission to use the data used in this manuscript.</w:t>
      </w:r>
    </w:p>
    <w:p w14:paraId="3C8F3EEF" w14:textId="77777777" w:rsidR="007010FA" w:rsidRDefault="00A634DA">
      <w:pPr>
        <w:pStyle w:val="Heading3"/>
      </w:pPr>
      <w:bookmarkStart w:id="4" w:name="summary-of-availability"/>
      <w:r>
        <w:t>Summary of Availability</w:t>
      </w:r>
      <w:bookmarkEnd w:id="4"/>
    </w:p>
    <w:p w14:paraId="2E35EBEA" w14:textId="3DC06559" w:rsidR="007010FA" w:rsidRDefault="00DE482C" w:rsidP="00750CED">
      <w:r>
        <w:t>All data in the replication package is available here, though some births data relies on aggregations from restricted-use microdata</w:t>
      </w:r>
      <w:r w:rsidR="00A634DA">
        <w:t>.</w:t>
      </w:r>
    </w:p>
    <w:p w14:paraId="5A71FF76" w14:textId="69B176DF" w:rsidR="00195E8F" w:rsidRDefault="00A634DA" w:rsidP="00195E8F">
      <w:pPr>
        <w:pStyle w:val="Heading3"/>
        <w:spacing w:after="240"/>
      </w:pPr>
      <w:bookmarkStart w:id="5" w:name="details-on-each-data-source"/>
      <w:r>
        <w:t>Details on each Data</w:t>
      </w:r>
      <w:bookmarkEnd w:id="5"/>
      <w:r w:rsidR="00195E8F">
        <w:t xml:space="preserve"> Source</w:t>
      </w:r>
    </w:p>
    <w:p w14:paraId="582A2745" w14:textId="25040D05" w:rsidR="00195E8F" w:rsidRPr="00195E8F" w:rsidRDefault="00195E8F" w:rsidP="00195E8F">
      <w:pPr>
        <w:pStyle w:val="BodyText"/>
      </w:pPr>
      <w:r>
        <w:t>The full terms of use for data sources with usage restrictions can be found in the LICENSES.pdf file.</w:t>
      </w:r>
    </w:p>
    <w:p w14:paraId="72E21DF3" w14:textId="77777777" w:rsidR="006B6B32" w:rsidRPr="006B6B32" w:rsidRDefault="006B6B32" w:rsidP="006B6B32">
      <w:pPr>
        <w:rPr>
          <w:rFonts w:cs="Times New Roman"/>
          <w:b/>
          <w:bCs/>
        </w:rPr>
      </w:pPr>
      <w:r w:rsidRPr="006B6B32">
        <w:rPr>
          <w:rFonts w:cs="Times New Roman"/>
          <w:b/>
          <w:bCs/>
        </w:rPr>
        <w:t>Birth data</w:t>
      </w:r>
    </w:p>
    <w:p w14:paraId="67A3E4CB" w14:textId="18DCAC41" w:rsidR="006B6B32" w:rsidRPr="006B6B32" w:rsidRDefault="006B6B32" w:rsidP="006B6B32">
      <w:pPr>
        <w:rPr>
          <w:rFonts w:cs="Times New Roman"/>
        </w:rPr>
      </w:pPr>
      <w:r w:rsidRPr="006B6B32">
        <w:rPr>
          <w:rFonts w:cs="Times New Roman"/>
        </w:rPr>
        <w:t>Birth data is collected from both public sources and aggregated from the National Center for Health Statistics’ (NCHS) restricted-use microdata. Birth rates for all women 15-44 years old, and for women 15-44 disaggregated by age, Hispanic origin, marital status, and state (presented in Figures 1, 2, and 3) are gathered from Vital Statistics Final Births reports for 2015, 2019, and the 2020 Provisional Birth Report (Martin et al 2017, Martin et al. 2021, Hamilton et al 2021). Birth rates disaggregated by mother’s education level, nativity, birth order (Figure 2), and by cohort (Figure 5) are calculated using public birth microdata across 1980-1989 from the NBER Natality Database and NCHS microdata from 1990-2019 (CDC NCHS 2020, NBER 2021b</w:t>
      </w:r>
      <w:r w:rsidRPr="006B6B32">
        <w:t>)</w:t>
      </w:r>
      <w:r w:rsidRPr="006B6B32">
        <w:rPr>
          <w:rFonts w:cs="Times New Roman"/>
        </w:rPr>
        <w:t xml:space="preserve">. </w:t>
      </w:r>
      <w:r w:rsidRPr="006B6B32">
        <w:t xml:space="preserve">We provide this birth data aggregated to the state-year level in the file data\nchs\nchs_births_pop_1990_2019.dta and the file data\nchs\nchs_cohort_analysis, which is used for Figure 5 only. The code to clean and aggregate the Natality microdata is also provided in programs\aggregate_nchs_microdata. Information on submitting a request to obtain NCHS microdata can be found on the NCHS website at https://www.cdc.gov/nchs/nvss/nvss-restricted-data.htm. </w:t>
      </w:r>
    </w:p>
    <w:p w14:paraId="158D20C8" w14:textId="77777777" w:rsidR="006B6B32" w:rsidRPr="006B6B32" w:rsidRDefault="006B6B32" w:rsidP="006B6B32">
      <w:pPr>
        <w:rPr>
          <w:rFonts w:cs="Times New Roman"/>
          <w:b/>
          <w:bCs/>
        </w:rPr>
      </w:pPr>
      <w:r w:rsidRPr="006B6B32">
        <w:rPr>
          <w:rFonts w:cs="Times New Roman"/>
          <w:b/>
          <w:bCs/>
        </w:rPr>
        <w:t>Population data</w:t>
      </w:r>
    </w:p>
    <w:p w14:paraId="622F54BF" w14:textId="2D6F109A" w:rsidR="006B6B32" w:rsidRPr="006B6B32" w:rsidRDefault="006B6B32" w:rsidP="006B6B32">
      <w:pPr>
        <w:rPr>
          <w:rFonts w:cs="Times New Roman"/>
        </w:rPr>
      </w:pPr>
      <w:r w:rsidRPr="006B6B32">
        <w:rPr>
          <w:rFonts w:cs="Times New Roman"/>
        </w:rPr>
        <w:t xml:space="preserve">The paper uses single-age population counts, among all races from 1969-2019 and by race and Hispanic origin from 1990-2019, from the CDC SEER database (CDC NCI 2021). Data is </w:t>
      </w:r>
      <w:r w:rsidRPr="006B6B32">
        <w:rPr>
          <w:rFonts w:cs="Times New Roman"/>
        </w:rPr>
        <w:lastRenderedPageBreak/>
        <w:t xml:space="preserve">available freely at </w:t>
      </w:r>
      <w:hyperlink r:id="rId7" w:history="1">
        <w:r w:rsidRPr="006B6B32">
          <w:rPr>
            <w:rStyle w:val="Hyperlink"/>
            <w:rFonts w:cs="Times New Roman"/>
          </w:rPr>
          <w:t>https://seer.cancer.gov/popdata/download.html</w:t>
        </w:r>
      </w:hyperlink>
      <w:r w:rsidRPr="006B6B32">
        <w:rPr>
          <w:rFonts w:cs="Times New Roman"/>
        </w:rPr>
        <w:t xml:space="preserve"> and raw files are included in the data\pop\ folder. </w:t>
      </w:r>
    </w:p>
    <w:p w14:paraId="4CD31727" w14:textId="42D1E57F" w:rsidR="006B6B32" w:rsidRPr="006B6B32" w:rsidRDefault="006B6B32" w:rsidP="006B6B32">
      <w:r w:rsidRPr="006B6B32">
        <w:rPr>
          <w:rFonts w:cs="Times New Roman"/>
        </w:rPr>
        <w:t>To estimate population by other subgroup (education, Hispanic origin by nativity, and marital status), we apply population shares estimated from the Current Population Survey Annual Social and Economic</w:t>
      </w:r>
      <w:r w:rsidR="00EF1E8E">
        <w:rPr>
          <w:rFonts w:cs="Times New Roman"/>
        </w:rPr>
        <w:t xml:space="preserve"> Supplement (CPS ASEC). This data is obtained from IPUMS </w:t>
      </w:r>
      <w:r w:rsidRPr="006B6B32">
        <w:rPr>
          <w:rFonts w:cs="Times New Roman"/>
        </w:rPr>
        <w:t>(</w:t>
      </w:r>
      <w:r w:rsidRPr="006B6B32">
        <w:t>Flood et al 2020).</w:t>
      </w:r>
      <w:r w:rsidR="00EF1E8E" w:rsidRPr="00EF1E8E">
        <w:t xml:space="preserve"> IPUMS-CPS does not currently provide the ability to store or reference custom extracts, but allows for redistribution for the purpose of replication. The archive contains the extracted data, codebook in the</w:t>
      </w:r>
      <w:r w:rsidR="00EF1E8E">
        <w:t xml:space="preserve"> folders </w:t>
      </w:r>
      <w:r w:rsidRPr="006B6B32">
        <w:t>data\educ and data\hisp</w:t>
      </w:r>
      <w:r w:rsidR="00EF1E8E">
        <w:t>.</w:t>
      </w:r>
      <w:r w:rsidR="00EF1E8E" w:rsidRPr="00EF1E8E">
        <w:t xml:space="preserve"> </w:t>
      </w:r>
      <w:r w:rsidR="00EF1E8E">
        <w:t>The data citation in the main article has the full URL.</w:t>
      </w:r>
    </w:p>
    <w:p w14:paraId="592BFEFF" w14:textId="19906035" w:rsidR="006B6B32" w:rsidRPr="006B6B32" w:rsidRDefault="006B6B32" w:rsidP="00DD6194">
      <w:pPr>
        <w:rPr>
          <w:sz w:val="22"/>
          <w:szCs w:val="22"/>
        </w:rPr>
      </w:pPr>
      <w:r w:rsidRPr="006B6B32">
        <w:t xml:space="preserve">The paper cites statistics related to the share of the female Hispanic population of childbearing age. </w:t>
      </w:r>
      <w:bookmarkStart w:id="6" w:name="_Hlk94967231"/>
      <w:r w:rsidRPr="006B6B32">
        <w:t>This data is calculated from</w:t>
      </w:r>
      <w:r w:rsidR="00EF1E8E">
        <w:t xml:space="preserve"> the 2007 and 2018 American Community Survey</w:t>
      </w:r>
      <w:r w:rsidR="00DD1E9E">
        <w:t>. This data is obtained from IPUMS (Ruggles et al 2021). IPUMS-USA</w:t>
      </w:r>
      <w:r w:rsidR="00DD1E9E">
        <w:rPr>
          <w:rFonts w:cs="Times New Roman"/>
        </w:rPr>
        <w:t xml:space="preserve"> </w:t>
      </w:r>
      <w:r w:rsidR="00DD1E9E" w:rsidRPr="00EF1E8E">
        <w:t>does not currently provide the ability to store or reference custom extracts, but allows for redistribution for the purpose of replication. The archive contains the</w:t>
      </w:r>
      <w:r w:rsidR="00DD1E9E">
        <w:t xml:space="preserve"> extracted data</w:t>
      </w:r>
      <w:r w:rsidR="00DD1E9E" w:rsidRPr="00EF1E8E">
        <w:t xml:space="preserve"> in the</w:t>
      </w:r>
      <w:bookmarkEnd w:id="6"/>
      <w:r w:rsidR="00DD1E9E">
        <w:t xml:space="preserve"> folder</w:t>
      </w:r>
      <w:r w:rsidRPr="006B6B32">
        <w:t xml:space="preserve"> data\sec_2a\hisp_nativity.</w:t>
      </w:r>
      <w:r w:rsidR="00DD1E9E">
        <w:t xml:space="preserve"> The data citation in the main article has the full URL.</w:t>
      </w:r>
    </w:p>
    <w:p w14:paraId="07E24F96" w14:textId="77777777" w:rsidR="006B6B32" w:rsidRPr="006B6B32" w:rsidRDefault="006B6B32" w:rsidP="006B6B32">
      <w:pPr>
        <w:rPr>
          <w:b/>
          <w:bCs/>
        </w:rPr>
      </w:pPr>
      <w:r w:rsidRPr="006B6B32">
        <w:rPr>
          <w:b/>
          <w:bCs/>
        </w:rPr>
        <w:t>Long-term changes data</w:t>
      </w:r>
    </w:p>
    <w:p w14:paraId="1013E3E5" w14:textId="77777777" w:rsidR="006B6B32" w:rsidRPr="006B6B32" w:rsidRDefault="006B6B32" w:rsidP="006B6B32">
      <w:r w:rsidRPr="006B6B32">
        <w:t xml:space="preserve">Figure 4 relates longer-term changes in birth rates to state-level social and economic trends. Data on these trends come from the following sources.  </w:t>
      </w:r>
    </w:p>
    <w:p w14:paraId="661A76B8" w14:textId="1139F29E" w:rsidR="006B6B32" w:rsidRPr="006B6B32" w:rsidRDefault="006B6B32" w:rsidP="006B6B32">
      <w:pPr>
        <w:pStyle w:val="ListParagraph"/>
        <w:numPr>
          <w:ilvl w:val="0"/>
          <w:numId w:val="21"/>
        </w:numPr>
        <w:rPr>
          <w:rFonts w:cs="Times New Roman"/>
          <w:b/>
          <w:bCs/>
          <w:sz w:val="24"/>
          <w:szCs w:val="24"/>
        </w:rPr>
      </w:pPr>
      <w:r w:rsidRPr="006B6B32">
        <w:rPr>
          <w:rFonts w:cs="Times New Roman"/>
          <w:b/>
          <w:bCs/>
          <w:sz w:val="24"/>
          <w:szCs w:val="24"/>
        </w:rPr>
        <w:t xml:space="preserve">Female-Male Median Wage Ratio: </w:t>
      </w:r>
      <w:r w:rsidRPr="006B6B32">
        <w:rPr>
          <w:rFonts w:cs="Times New Roman"/>
          <w:sz w:val="24"/>
          <w:szCs w:val="24"/>
        </w:rPr>
        <w:t>State-level female-male median wage ratios are calculated from the 2004-2008 and 2015-2019 American Community Survey (Ruggles et al, 2021). We calculate state-level median wage and salary income for all full-time, full-year (FTFY) women and men and take the ratio of those figures. We define FTFY workers as those who reported usually working at least 35 hours per week for 40 weeks in the past year. All wages are in 2019 dollars using the CPI-U.</w:t>
      </w:r>
      <w:r w:rsidR="00DD1E9E">
        <w:rPr>
          <w:rFonts w:cs="Times New Roman"/>
          <w:sz w:val="24"/>
          <w:szCs w:val="24"/>
        </w:rPr>
        <w:t xml:space="preserve"> </w:t>
      </w:r>
      <w:r w:rsidR="00DD1E9E" w:rsidRPr="00DD1E9E">
        <w:rPr>
          <w:rFonts w:cs="Times New Roman"/>
          <w:sz w:val="24"/>
          <w:szCs w:val="24"/>
        </w:rPr>
        <w:t>This data is calculated from the 2007 and 2018 American Community Survey. This data is obtained from IPUMS (Ruggles et al 2021). IPUMS-USA does not currently provide the ability to store or reference custom extracts, but allows for redistribution for the purpose of replication. The archive contains the</w:t>
      </w:r>
      <w:r w:rsidR="00DD1E9E">
        <w:rPr>
          <w:rFonts w:cs="Times New Roman"/>
          <w:sz w:val="24"/>
          <w:szCs w:val="24"/>
        </w:rPr>
        <w:t xml:space="preserve"> extracted data </w:t>
      </w:r>
      <w:r w:rsidR="00DD1E9E" w:rsidRPr="00DD1E9E">
        <w:rPr>
          <w:rFonts w:cs="Times New Roman"/>
          <w:sz w:val="24"/>
          <w:szCs w:val="24"/>
        </w:rPr>
        <w:t>in the</w:t>
      </w:r>
      <w:r w:rsidR="00DD1E9E">
        <w:rPr>
          <w:rFonts w:cs="Times New Roman"/>
          <w:sz w:val="24"/>
          <w:szCs w:val="24"/>
        </w:rPr>
        <w:t xml:space="preserve"> folder</w:t>
      </w:r>
      <w:r w:rsidRPr="006B6B32">
        <w:rPr>
          <w:rFonts w:cs="Times New Roman"/>
          <w:sz w:val="24"/>
          <w:szCs w:val="24"/>
        </w:rPr>
        <w:t xml:space="preserve"> data\long_term\longdiff-RHS-0408 and data\long_term\longdiff-RHS-1519.</w:t>
      </w:r>
      <w:r w:rsidR="00DD1E9E">
        <w:rPr>
          <w:rFonts w:cs="Times New Roman"/>
          <w:sz w:val="24"/>
          <w:szCs w:val="24"/>
        </w:rPr>
        <w:t xml:space="preserve"> </w:t>
      </w:r>
      <w:r w:rsidR="00DD1E9E" w:rsidRPr="00DD1E9E">
        <w:rPr>
          <w:rFonts w:cs="Times New Roman"/>
          <w:sz w:val="24"/>
          <w:szCs w:val="24"/>
        </w:rPr>
        <w:t>The data citation in the main article has the full URL.</w:t>
      </w:r>
    </w:p>
    <w:p w14:paraId="20496955" w14:textId="77777777" w:rsidR="006B6B32" w:rsidRPr="006B6B32" w:rsidRDefault="006B6B32" w:rsidP="006B6B32">
      <w:pPr>
        <w:pStyle w:val="ListParagraph"/>
        <w:rPr>
          <w:rFonts w:cs="Times New Roman"/>
          <w:b/>
          <w:bCs/>
          <w:sz w:val="24"/>
          <w:szCs w:val="24"/>
        </w:rPr>
      </w:pPr>
    </w:p>
    <w:p w14:paraId="3B5A985A" w14:textId="78628861" w:rsidR="006B6B32" w:rsidRPr="006B6B32" w:rsidRDefault="006B6B32" w:rsidP="006B6B32">
      <w:pPr>
        <w:pStyle w:val="ListParagraph"/>
        <w:numPr>
          <w:ilvl w:val="0"/>
          <w:numId w:val="21"/>
        </w:numPr>
        <w:rPr>
          <w:rFonts w:cs="Times New Roman"/>
          <w:sz w:val="24"/>
          <w:szCs w:val="24"/>
        </w:rPr>
      </w:pPr>
      <w:r w:rsidRPr="006B6B32">
        <w:rPr>
          <w:rFonts w:cs="Times New Roman"/>
          <w:b/>
          <w:bCs/>
          <w:sz w:val="24"/>
          <w:szCs w:val="24"/>
        </w:rPr>
        <w:t xml:space="preserve">LARC usage: </w:t>
      </w:r>
      <w:r w:rsidRPr="006B6B32">
        <w:rPr>
          <w:rFonts w:cs="Times New Roman"/>
          <w:sz w:val="24"/>
          <w:szCs w:val="24"/>
        </w:rPr>
        <w:t>We measure the change in women’s access and usage of long-acting, reversible contraceptives (LARCs) across states using the 2004 and 2017 CDC Behavioral Risk Factor Surveillance System</w:t>
      </w:r>
      <w:r w:rsidRPr="006B6B32">
        <w:rPr>
          <w:rFonts w:cs="Times New Roman"/>
          <w:b/>
          <w:bCs/>
          <w:sz w:val="24"/>
          <w:szCs w:val="24"/>
        </w:rPr>
        <w:t xml:space="preserve"> </w:t>
      </w:r>
      <w:r w:rsidRPr="006B6B32">
        <w:rPr>
          <w:rFonts w:cs="Times New Roman"/>
          <w:sz w:val="24"/>
          <w:szCs w:val="24"/>
        </w:rPr>
        <w:t xml:space="preserve">(BRFSS) (CDC 2004; CDC 2017). </w:t>
      </w:r>
      <w:r w:rsidR="00A05CBF">
        <w:rPr>
          <w:rFonts w:cs="Times New Roman"/>
          <w:sz w:val="24"/>
          <w:szCs w:val="24"/>
        </w:rPr>
        <w:t>Data</w:t>
      </w:r>
      <w:r w:rsidR="00A05CBF" w:rsidRPr="00A05CBF">
        <w:rPr>
          <w:sz w:val="24"/>
          <w:szCs w:val="24"/>
        </w:rPr>
        <w:t xml:space="preserve"> </w:t>
      </w:r>
      <w:r w:rsidR="00A05CBF" w:rsidRPr="00A05CBF">
        <w:rPr>
          <w:rFonts w:cs="Times New Roman"/>
          <w:sz w:val="24"/>
          <w:szCs w:val="24"/>
        </w:rPr>
        <w:t>and materials produced by federal agencies are in the public domain and may be reproduced without permission.</w:t>
      </w:r>
      <w:r w:rsidR="00A05CBF">
        <w:rPr>
          <w:rFonts w:cs="Times New Roman"/>
          <w:sz w:val="24"/>
          <w:szCs w:val="24"/>
        </w:rPr>
        <w:t xml:space="preserve"> </w:t>
      </w:r>
      <w:r w:rsidR="00B8046D">
        <w:rPr>
          <w:rFonts w:cs="Times New Roman"/>
          <w:sz w:val="24"/>
          <w:szCs w:val="24"/>
        </w:rPr>
        <w:t xml:space="preserve">The full dataset and documentation can be downloaded from </w:t>
      </w:r>
      <w:hyperlink r:id="rId8" w:history="1">
        <w:r w:rsidRPr="006B6B32">
          <w:rPr>
            <w:rStyle w:val="Hyperlink"/>
            <w:rFonts w:cs="Times New Roman"/>
            <w:sz w:val="24"/>
            <w:szCs w:val="24"/>
          </w:rPr>
          <w:t>https://www.cdc.gov/brfss/annual_data/annual_data.htm</w:t>
        </w:r>
      </w:hyperlink>
      <w:r w:rsidR="00B8046D">
        <w:rPr>
          <w:rStyle w:val="Hyperlink"/>
          <w:rFonts w:cs="Times New Roman"/>
          <w:sz w:val="24"/>
          <w:szCs w:val="24"/>
        </w:rPr>
        <w:t>.</w:t>
      </w:r>
      <w:r w:rsidR="00B8046D">
        <w:rPr>
          <w:rFonts w:cs="Times New Roman"/>
          <w:sz w:val="24"/>
          <w:szCs w:val="24"/>
        </w:rPr>
        <w:t xml:space="preserve"> State-level means used in our analysis are </w:t>
      </w:r>
      <w:r w:rsidRPr="006B6B32">
        <w:rPr>
          <w:rFonts w:cs="Times New Roman"/>
          <w:sz w:val="24"/>
          <w:szCs w:val="24"/>
        </w:rPr>
        <w:t xml:space="preserve">available in data\long_term\longdiff-RHS-0408 and data\long_term\longdiff-RHS-1519. </w:t>
      </w:r>
    </w:p>
    <w:p w14:paraId="1D93908F" w14:textId="77777777" w:rsidR="006B6B32" w:rsidRPr="006B6B32" w:rsidRDefault="006B6B32" w:rsidP="006B6B32">
      <w:pPr>
        <w:pStyle w:val="ListParagraph"/>
        <w:rPr>
          <w:rFonts w:cs="Times New Roman"/>
          <w:sz w:val="24"/>
          <w:szCs w:val="24"/>
        </w:rPr>
      </w:pPr>
    </w:p>
    <w:p w14:paraId="258EC67D" w14:textId="3DAB9220" w:rsidR="006B6B32" w:rsidRDefault="006B6B32" w:rsidP="00E31626">
      <w:pPr>
        <w:pStyle w:val="ListParagraph"/>
        <w:numPr>
          <w:ilvl w:val="0"/>
          <w:numId w:val="21"/>
        </w:numPr>
        <w:rPr>
          <w:rFonts w:cs="Times New Roman"/>
          <w:sz w:val="24"/>
          <w:szCs w:val="24"/>
        </w:rPr>
      </w:pPr>
      <w:r w:rsidRPr="006B6B32">
        <w:rPr>
          <w:rFonts w:cs="Times New Roman"/>
          <w:b/>
          <w:bCs/>
          <w:sz w:val="24"/>
          <w:szCs w:val="24"/>
        </w:rPr>
        <w:t xml:space="preserve">Student Loan Debt Per Capita: </w:t>
      </w:r>
      <w:r w:rsidRPr="006B6B32">
        <w:rPr>
          <w:rFonts w:cs="Times New Roman"/>
          <w:sz w:val="24"/>
          <w:szCs w:val="24"/>
        </w:rPr>
        <w:t>We calculate the change in student debt using the Federal Reserve Bank of New York’s Student Loan Borrowing by State dataset (Federal Reserve Bank of New York 2021). We take average debt per capita by state as of Q4 2004-Q4-2008 and the averages across Q4 2015-Q4 2019 (averages across year are weighted by the</w:t>
      </w:r>
      <w:r w:rsidR="00564BE6">
        <w:rPr>
          <w:rFonts w:cs="Times New Roman"/>
          <w:sz w:val="24"/>
          <w:szCs w:val="24"/>
        </w:rPr>
        <w:t xml:space="preserve"> state’s estimated population, included in the dataset).</w:t>
      </w:r>
      <w:r w:rsidR="00AD406F">
        <w:rPr>
          <w:rFonts w:cs="Times New Roman"/>
          <w:sz w:val="24"/>
          <w:szCs w:val="24"/>
        </w:rPr>
        <w:t xml:space="preserve"> This data is publicly accessible at</w:t>
      </w:r>
      <w:r w:rsidRPr="006B6B32">
        <w:rPr>
          <w:rFonts w:cs="Times New Roman"/>
          <w:sz w:val="24"/>
          <w:szCs w:val="24"/>
        </w:rPr>
        <w:t xml:space="preserve"> </w:t>
      </w:r>
      <w:hyperlink r:id="rId9" w:history="1">
        <w:r w:rsidRPr="006B6B32">
          <w:rPr>
            <w:rStyle w:val="Hyperlink"/>
            <w:rFonts w:cs="Times New Roman"/>
            <w:sz w:val="24"/>
            <w:szCs w:val="24"/>
          </w:rPr>
          <w:t>https://www.newyorkfed.org/medialibrary/interactives/householdcredit/data/xls/student-loan-by-state.xlsx</w:t>
        </w:r>
      </w:hyperlink>
      <w:r w:rsidRPr="006B6B32">
        <w:rPr>
          <w:rFonts w:cs="Times New Roman"/>
          <w:sz w:val="24"/>
          <w:szCs w:val="24"/>
        </w:rPr>
        <w:t xml:space="preserve"> and available in data\long_term\</w:t>
      </w:r>
      <w:r w:rsidRPr="006B6B32">
        <w:t xml:space="preserve"> </w:t>
      </w:r>
      <w:r w:rsidRPr="006B6B32">
        <w:rPr>
          <w:rFonts w:cs="Times New Roman"/>
          <w:sz w:val="24"/>
          <w:szCs w:val="24"/>
        </w:rPr>
        <w:t>nyfed-student-debt-per-capita-0419.</w:t>
      </w:r>
      <w:r w:rsidR="00AD406F">
        <w:rPr>
          <w:rFonts w:cs="Times New Roman"/>
          <w:sz w:val="24"/>
          <w:szCs w:val="24"/>
        </w:rPr>
        <w:t xml:space="preserve"> </w:t>
      </w:r>
      <w:r w:rsidR="00AD406F" w:rsidRPr="00AD406F">
        <w:rPr>
          <w:rFonts w:cs="Times New Roman"/>
          <w:sz w:val="24"/>
          <w:szCs w:val="24"/>
        </w:rPr>
        <w:t>The New York Fed</w:t>
      </w:r>
      <w:r w:rsidR="00AD406F">
        <w:rPr>
          <w:rFonts w:cs="Times New Roman"/>
          <w:sz w:val="24"/>
          <w:szCs w:val="24"/>
        </w:rPr>
        <w:t xml:space="preserve"> grants users </w:t>
      </w:r>
      <w:r w:rsidR="00AD406F" w:rsidRPr="00AD406F">
        <w:rPr>
          <w:rFonts w:cs="Times New Roman"/>
          <w:sz w:val="24"/>
          <w:szCs w:val="24"/>
        </w:rPr>
        <w:t>a non-exclusive license, subject to the Terms, to use, copy, and distribute Content</w:t>
      </w:r>
      <w:r w:rsidR="00AD406F">
        <w:rPr>
          <w:rFonts w:cs="Times New Roman"/>
          <w:sz w:val="24"/>
          <w:szCs w:val="24"/>
        </w:rPr>
        <w:t xml:space="preserve"> for </w:t>
      </w:r>
      <w:r w:rsidR="00AD406F" w:rsidRPr="00AD406F">
        <w:rPr>
          <w:rFonts w:cs="Times New Roman"/>
          <w:sz w:val="24"/>
          <w:szCs w:val="24"/>
        </w:rPr>
        <w:t>personal</w:t>
      </w:r>
      <w:r w:rsidR="00AD406F">
        <w:rPr>
          <w:rFonts w:cs="Times New Roman"/>
          <w:sz w:val="24"/>
          <w:szCs w:val="24"/>
        </w:rPr>
        <w:t xml:space="preserve"> or business purposes. </w:t>
      </w:r>
      <w:r w:rsidR="00AD406F" w:rsidRPr="00AD406F">
        <w:rPr>
          <w:rFonts w:cs="Times New Roman"/>
          <w:sz w:val="24"/>
          <w:szCs w:val="24"/>
        </w:rPr>
        <w:t xml:space="preserve">© </w:t>
      </w:r>
      <w:r w:rsidR="00AD406F">
        <w:rPr>
          <w:rFonts w:cs="Times New Roman"/>
          <w:sz w:val="24"/>
          <w:szCs w:val="24"/>
        </w:rPr>
        <w:t>2021</w:t>
      </w:r>
      <w:r w:rsidR="00AD406F" w:rsidRPr="00AD406F">
        <w:rPr>
          <w:rFonts w:cs="Times New Roman"/>
          <w:sz w:val="24"/>
          <w:szCs w:val="24"/>
        </w:rPr>
        <w:t xml:space="preserve"> Federal Reserve Bank of New York. Content from the New York Fed subject to the Terms of Use at</w:t>
      </w:r>
      <w:r w:rsidR="00AD406F">
        <w:rPr>
          <w:rFonts w:cs="Times New Roman"/>
          <w:sz w:val="24"/>
          <w:szCs w:val="24"/>
        </w:rPr>
        <w:t xml:space="preserve"> newyorkfed.org</w:t>
      </w:r>
      <w:r w:rsidR="00BD61CD">
        <w:rPr>
          <w:rFonts w:cs="Times New Roman"/>
          <w:sz w:val="24"/>
          <w:szCs w:val="24"/>
        </w:rPr>
        <w:t xml:space="preserve">. Full terms of use can be found here: </w:t>
      </w:r>
      <w:hyperlink r:id="rId10" w:history="1">
        <w:r w:rsidR="00E31626" w:rsidRPr="00F114F8">
          <w:rPr>
            <w:rStyle w:val="Hyperlink"/>
            <w:rFonts w:cs="Times New Roman"/>
            <w:sz w:val="24"/>
            <w:szCs w:val="24"/>
          </w:rPr>
          <w:t>https://www.newyorkfed.org/privacy/termsofuse.html</w:t>
        </w:r>
      </w:hyperlink>
      <w:r w:rsidR="00E31626">
        <w:rPr>
          <w:rFonts w:cs="Times New Roman"/>
          <w:sz w:val="24"/>
          <w:szCs w:val="24"/>
        </w:rPr>
        <w:t>.</w:t>
      </w:r>
    </w:p>
    <w:p w14:paraId="7A11B741" w14:textId="77777777" w:rsidR="00E31626" w:rsidRPr="00E31626" w:rsidRDefault="00E31626" w:rsidP="00E31626">
      <w:pPr>
        <w:pStyle w:val="ListParagraph"/>
        <w:rPr>
          <w:rFonts w:cs="Times New Roman"/>
          <w:sz w:val="24"/>
          <w:szCs w:val="24"/>
        </w:rPr>
      </w:pPr>
    </w:p>
    <w:p w14:paraId="716181BF" w14:textId="77777777" w:rsidR="006B6B32" w:rsidRPr="006B6B32" w:rsidRDefault="006B6B32" w:rsidP="006B6B32">
      <w:pPr>
        <w:pStyle w:val="ListParagraph"/>
        <w:numPr>
          <w:ilvl w:val="0"/>
          <w:numId w:val="21"/>
        </w:numPr>
        <w:rPr>
          <w:rFonts w:cs="Times New Roman"/>
          <w:sz w:val="24"/>
          <w:szCs w:val="24"/>
        </w:rPr>
      </w:pPr>
      <w:r w:rsidRPr="006B6B32">
        <w:rPr>
          <w:rFonts w:cs="Times New Roman"/>
          <w:b/>
          <w:bCs/>
          <w:sz w:val="24"/>
          <w:szCs w:val="24"/>
        </w:rPr>
        <w:t xml:space="preserve">Average Gross Rent: </w:t>
      </w:r>
      <w:r w:rsidRPr="006B6B32">
        <w:rPr>
          <w:rFonts w:cs="Times New Roman"/>
          <w:sz w:val="24"/>
          <w:szCs w:val="24"/>
        </w:rPr>
        <w:t xml:space="preserve">State-level average gross rent figures are calculated as the average monthly cost of renting a 2- or 3-bedroom apartment among all renters in each state, following Moretti (2013).  Rental costs are gathered from monthly gross rent data in the 2004-2008 and 2015-2019 American Community Survey (Ruggles et al, 2021). All figures are updated to real 2019 dollars using the CPI-U. Accessed from IPUMS at </w:t>
      </w:r>
      <w:hyperlink r:id="rId11" w:history="1">
        <w:r w:rsidRPr="006B6B32">
          <w:rPr>
            <w:rStyle w:val="Hyperlink"/>
            <w:rFonts w:cs="Times New Roman"/>
            <w:sz w:val="24"/>
            <w:szCs w:val="24"/>
          </w:rPr>
          <w:t>https://usa.ipums.org/usa/</w:t>
        </w:r>
      </w:hyperlink>
      <w:r w:rsidRPr="006B6B32">
        <w:rPr>
          <w:rFonts w:cs="Times New Roman"/>
          <w:sz w:val="24"/>
          <w:szCs w:val="24"/>
        </w:rPr>
        <w:t xml:space="preserve"> and available in data\long_term\longdiff-rentcost-0419.</w:t>
      </w:r>
    </w:p>
    <w:p w14:paraId="44BB8282" w14:textId="77777777" w:rsidR="006B6B32" w:rsidRPr="006B6B32" w:rsidRDefault="006B6B32" w:rsidP="006B6B32">
      <w:pPr>
        <w:pStyle w:val="ListParagraph"/>
        <w:rPr>
          <w:rFonts w:cs="Times New Roman"/>
          <w:sz w:val="24"/>
          <w:szCs w:val="24"/>
        </w:rPr>
      </w:pPr>
    </w:p>
    <w:p w14:paraId="688A9475" w14:textId="0E16C59F" w:rsidR="006B6B32" w:rsidRPr="006B6B32" w:rsidRDefault="006B6B32" w:rsidP="006B6B32">
      <w:pPr>
        <w:pStyle w:val="ListParagraph"/>
        <w:numPr>
          <w:ilvl w:val="0"/>
          <w:numId w:val="21"/>
        </w:numPr>
        <w:rPr>
          <w:rFonts w:cs="Times New Roman"/>
          <w:sz w:val="24"/>
          <w:szCs w:val="24"/>
        </w:rPr>
      </w:pPr>
      <w:r w:rsidRPr="006B6B32">
        <w:rPr>
          <w:rFonts w:cs="Times New Roman"/>
          <w:b/>
          <w:bCs/>
          <w:sz w:val="24"/>
          <w:szCs w:val="24"/>
        </w:rPr>
        <w:t xml:space="preserve">Child Care Expenses: </w:t>
      </w:r>
      <w:r w:rsidRPr="006B6B32">
        <w:rPr>
          <w:rFonts w:cs="Times New Roman"/>
          <w:sz w:val="24"/>
          <w:szCs w:val="24"/>
        </w:rPr>
        <w:t xml:space="preserve">We estimate the change in childcare expenses across states using self-reported childcare expenditures from the Current Population Survey, Annual Social and Economic Supplement (CPS ASEC) (Flood 2020). Child care expenses were collected as a part of the Supplemental Poverty Measure Module, which began in 2010 (for reference year 2009). We calculate state-level average reported child care expenses using the 2010 CPS ASEC (2009 reference year) in the earlier periods and the 2016-2020 CPS ASEC (2015-2019 reference years) measuring expenses in the later period. We update expenditures to 2019 real dollars using the CPI-U. We restrict estimates to include families with children under 12 and positive childcare expenses (due to a large share or households reporting no child care expenses). Accessed from IPUMS at </w:t>
      </w:r>
      <w:hyperlink r:id="rId12" w:history="1">
        <w:r w:rsidRPr="006B6B32">
          <w:rPr>
            <w:rStyle w:val="Hyperlink"/>
            <w:rFonts w:cs="Times New Roman"/>
            <w:sz w:val="24"/>
            <w:szCs w:val="24"/>
          </w:rPr>
          <w:t>https://cps.ipums.org/cps/</w:t>
        </w:r>
      </w:hyperlink>
      <w:r w:rsidRPr="006B6B32">
        <w:rPr>
          <w:rFonts w:cs="Times New Roman"/>
          <w:sz w:val="24"/>
          <w:szCs w:val="24"/>
        </w:rPr>
        <w:t xml:space="preserve"> and available in</w:t>
      </w:r>
      <w:r w:rsidR="00C3606A">
        <w:rPr>
          <w:rFonts w:cs="Times New Roman"/>
          <w:sz w:val="24"/>
          <w:szCs w:val="24"/>
        </w:rPr>
        <w:t xml:space="preserve"> </w:t>
      </w:r>
      <w:r w:rsidRPr="006B6B32">
        <w:rPr>
          <w:rFonts w:cs="Times New Roman"/>
          <w:sz w:val="24"/>
          <w:szCs w:val="24"/>
        </w:rPr>
        <w:t>data\long_term\childcare_asec_09_1519.</w:t>
      </w:r>
    </w:p>
    <w:p w14:paraId="276E478A" w14:textId="77777777" w:rsidR="006B6B32" w:rsidRPr="006B6B32" w:rsidRDefault="006B6B32" w:rsidP="006B6B32">
      <w:pPr>
        <w:pStyle w:val="ListParagraph"/>
        <w:rPr>
          <w:rFonts w:cs="Times New Roman"/>
          <w:b/>
          <w:bCs/>
          <w:sz w:val="24"/>
          <w:szCs w:val="24"/>
        </w:rPr>
      </w:pPr>
    </w:p>
    <w:p w14:paraId="4520DD88" w14:textId="0CACD93D" w:rsidR="006B6B32" w:rsidRPr="004B51F3" w:rsidRDefault="006B6B32" w:rsidP="004B51F3">
      <w:pPr>
        <w:pStyle w:val="ListParagraph"/>
        <w:numPr>
          <w:ilvl w:val="0"/>
          <w:numId w:val="21"/>
        </w:numPr>
        <w:rPr>
          <w:rFonts w:cs="Times New Roman"/>
        </w:rPr>
      </w:pPr>
      <w:r w:rsidRPr="006B6B32">
        <w:rPr>
          <w:rFonts w:cs="Times New Roman"/>
          <w:b/>
          <w:bCs/>
          <w:sz w:val="24"/>
          <w:szCs w:val="24"/>
        </w:rPr>
        <w:t xml:space="preserve">Religious Importance: </w:t>
      </w:r>
      <w:r w:rsidRPr="006B6B32">
        <w:rPr>
          <w:rFonts w:cs="Times New Roman"/>
          <w:sz w:val="24"/>
          <w:szCs w:val="24"/>
        </w:rPr>
        <w:t xml:space="preserve">We estimate changes in the importance of religion using the 2007 and 2014 US Religious Landscape Survey produced by the Pew Research Center (Pew 2008; Pew 2015). In both surveys, respondents were asked about the importance of religion in their life (“Very important,” “somewhat important,” “not too important,” “don’t know”). In each state-year we calculate the percent of respondents who reported that religion is either somewhat or very important in their lives. Accessed from the Pew Research Center at </w:t>
      </w:r>
      <w:hyperlink r:id="rId13" w:history="1">
        <w:r w:rsidRPr="006B6B32">
          <w:rPr>
            <w:rStyle w:val="Hyperlink"/>
            <w:rFonts w:cs="Times New Roman"/>
            <w:sz w:val="24"/>
            <w:szCs w:val="24"/>
          </w:rPr>
          <w:t>https://www.pewresearch.org/social-trends/?post_type=dataset</w:t>
        </w:r>
      </w:hyperlink>
      <w:r w:rsidRPr="006B6B32">
        <w:rPr>
          <w:rFonts w:cs="Times New Roman"/>
          <w:sz w:val="24"/>
          <w:szCs w:val="24"/>
        </w:rPr>
        <w:t xml:space="preserve"> and available in data\long_term\long-diff-religion.</w:t>
      </w:r>
      <w:r w:rsidR="00BD61CD">
        <w:rPr>
          <w:rFonts w:cs="Times New Roman"/>
          <w:sz w:val="24"/>
          <w:szCs w:val="24"/>
        </w:rPr>
        <w:t xml:space="preserve"> Data is publicly accessible, but has a usage license. The Pew Center provides users with</w:t>
      </w:r>
      <w:r w:rsidR="00BD61CD" w:rsidRPr="00BD61CD">
        <w:rPr>
          <w:sz w:val="24"/>
          <w:szCs w:val="24"/>
        </w:rPr>
        <w:t xml:space="preserve"> </w:t>
      </w:r>
      <w:r w:rsidR="00BD61CD" w:rsidRPr="00BD61CD">
        <w:rPr>
          <w:rFonts w:cs="Times New Roman"/>
          <w:sz w:val="24"/>
          <w:szCs w:val="24"/>
        </w:rPr>
        <w:t>a personal, revocable, nonexclusive, nontransferable license to use the Services, to the extent attribution is to the Center or is not attributed to another, and the text, graphics, information, and other content made available through or from the Services</w:t>
      </w:r>
      <w:r w:rsidR="00BD61CD">
        <w:rPr>
          <w:rFonts w:cs="Times New Roman"/>
          <w:sz w:val="24"/>
          <w:szCs w:val="24"/>
        </w:rPr>
        <w:t xml:space="preserve">. Full terms and conditions can be found here: </w:t>
      </w:r>
      <w:hyperlink r:id="rId14" w:history="1">
        <w:r w:rsidR="00BD61CD" w:rsidRPr="00C3606A">
          <w:rPr>
            <w:rStyle w:val="Hyperlink"/>
            <w:rFonts w:cs="Times New Roman"/>
            <w:sz w:val="24"/>
            <w:szCs w:val="24"/>
          </w:rPr>
          <w:t>https://www.pewresearch.org/about/terms-and-conditions/</w:t>
        </w:r>
      </w:hyperlink>
      <w:r w:rsidR="00BD61CD" w:rsidRPr="00C3606A">
        <w:rPr>
          <w:rFonts w:cs="Times New Roman"/>
          <w:sz w:val="24"/>
          <w:szCs w:val="24"/>
        </w:rPr>
        <w:t>.</w:t>
      </w:r>
      <w:r w:rsidR="004B51F3" w:rsidRPr="00C3606A">
        <w:rPr>
          <w:rFonts w:cs="Times New Roman"/>
          <w:sz w:val="24"/>
          <w:szCs w:val="24"/>
        </w:rPr>
        <w:t xml:space="preserve"> Pew Research Center bears no responsibility for the analyses or interpretations of the data presented here. The opinions expressed herein, including any implications for policy, are those of the author and not of Pew Research Center.</w:t>
      </w:r>
    </w:p>
    <w:p w14:paraId="5203B502" w14:textId="1BEF6F26" w:rsidR="006B6B32" w:rsidRPr="006B6B32" w:rsidRDefault="006B6B32" w:rsidP="006B6B32">
      <w:pPr>
        <w:rPr>
          <w:rFonts w:cs="Times New Roman"/>
          <w:b/>
          <w:bCs/>
        </w:rPr>
      </w:pPr>
      <w:r w:rsidRPr="006B6B32">
        <w:rPr>
          <w:rFonts w:cs="Times New Roman"/>
          <w:b/>
          <w:bCs/>
        </w:rPr>
        <w:t>State level economic and policy factors used in annual regressions, 2000-2019</w:t>
      </w:r>
    </w:p>
    <w:p w14:paraId="7343DC06" w14:textId="77777777" w:rsidR="006B6B32" w:rsidRPr="006B6B32" w:rsidRDefault="006B6B32" w:rsidP="006B6B32">
      <w:pPr>
        <w:rPr>
          <w:sz w:val="22"/>
          <w:szCs w:val="22"/>
        </w:rPr>
      </w:pPr>
      <w:r w:rsidRPr="006B6B32">
        <w:rPr>
          <w:rFonts w:cs="Times New Roman"/>
        </w:rPr>
        <w:t>In the section, “</w:t>
      </w:r>
      <w:r w:rsidRPr="006B6B32">
        <w:t>POTENTIAL EXPLANATIONS FOR DECLINING US BIRTH RATES,” the paper looks at the effect of a number of economic and policy variables. They all are available in the folder data\annual_policy\policyvars01_19.</w:t>
      </w:r>
    </w:p>
    <w:p w14:paraId="0D5CCB44" w14:textId="4C67E8EB" w:rsidR="006B6B32" w:rsidRPr="006B6B32" w:rsidRDefault="006B6B32" w:rsidP="006B6B32">
      <w:pPr>
        <w:pStyle w:val="ListParagraph"/>
        <w:numPr>
          <w:ilvl w:val="0"/>
          <w:numId w:val="22"/>
        </w:numPr>
        <w:rPr>
          <w:rFonts w:cs="Times New Roman"/>
          <w:sz w:val="24"/>
          <w:szCs w:val="24"/>
        </w:rPr>
      </w:pPr>
      <w:r w:rsidRPr="006B6B32">
        <w:rPr>
          <w:rFonts w:cs="Times New Roman"/>
          <w:b/>
          <w:bCs/>
          <w:sz w:val="24"/>
          <w:szCs w:val="24"/>
        </w:rPr>
        <w:t>Unemployment rates</w:t>
      </w:r>
      <w:r w:rsidRPr="006B6B32">
        <w:rPr>
          <w:rFonts w:cs="Times New Roman"/>
          <w:sz w:val="24"/>
          <w:szCs w:val="24"/>
        </w:rPr>
        <w:t xml:space="preserve"> obtained from University of Kentucky’s Center for Poverty Research National Welfare Database (UKCPR 2021).</w:t>
      </w:r>
      <w:r w:rsidR="007C378F">
        <w:rPr>
          <w:rFonts w:cs="Times New Roman"/>
          <w:sz w:val="24"/>
          <w:szCs w:val="24"/>
        </w:rPr>
        <w:t xml:space="preserve"> Data are publicly accessible.</w:t>
      </w:r>
      <w:r w:rsidRPr="006B6B32">
        <w:rPr>
          <w:rFonts w:cs="Times New Roman"/>
          <w:sz w:val="24"/>
          <w:szCs w:val="24"/>
        </w:rPr>
        <w:t xml:space="preserve"> Available at </w:t>
      </w:r>
      <w:hyperlink r:id="rId15" w:history="1">
        <w:r w:rsidRPr="006B6B32">
          <w:rPr>
            <w:rStyle w:val="Hyperlink"/>
            <w:rFonts w:cs="Times New Roman"/>
            <w:sz w:val="24"/>
            <w:szCs w:val="24"/>
          </w:rPr>
          <w:t>https://ukcpr.org/resources/national-welfare-data</w:t>
        </w:r>
      </w:hyperlink>
      <w:r w:rsidRPr="006B6B32">
        <w:rPr>
          <w:rFonts w:cs="Times New Roman"/>
          <w:sz w:val="24"/>
          <w:szCs w:val="24"/>
        </w:rPr>
        <w:t>.</w:t>
      </w:r>
    </w:p>
    <w:p w14:paraId="3BEEB78F" w14:textId="77777777" w:rsidR="006B6B32" w:rsidRPr="006B6B32" w:rsidRDefault="006B6B32" w:rsidP="006B6B32">
      <w:pPr>
        <w:pStyle w:val="ListParagraph"/>
        <w:rPr>
          <w:rFonts w:cs="Times New Roman"/>
          <w:sz w:val="24"/>
          <w:szCs w:val="24"/>
        </w:rPr>
      </w:pPr>
    </w:p>
    <w:p w14:paraId="5004CA35" w14:textId="4BD0FEA5" w:rsidR="006B6B32" w:rsidRPr="00312E5A" w:rsidRDefault="006B6B32" w:rsidP="00312E5A">
      <w:pPr>
        <w:pStyle w:val="ListParagraph"/>
        <w:numPr>
          <w:ilvl w:val="0"/>
          <w:numId w:val="22"/>
        </w:numPr>
        <w:rPr>
          <w:rFonts w:cs="Times New Roman"/>
        </w:rPr>
      </w:pPr>
      <w:r w:rsidRPr="006B6B32">
        <w:rPr>
          <w:rFonts w:cs="Times New Roman"/>
          <w:b/>
          <w:bCs/>
          <w:sz w:val="24"/>
          <w:szCs w:val="24"/>
        </w:rPr>
        <w:t>State minimum wage</w:t>
      </w:r>
      <w:r w:rsidRPr="006B6B32">
        <w:rPr>
          <w:rFonts w:cs="Times New Roman"/>
          <w:sz w:val="24"/>
          <w:szCs w:val="24"/>
        </w:rPr>
        <w:t xml:space="preserve">: obtained from University of Kentucky’s Center for Poverty Research National Welfare Database (UKCPR 2021). We update minimum wages to 2019 dollars using CPI-U (BLS 2021b). Wage data available at </w:t>
      </w:r>
      <w:hyperlink r:id="rId16" w:history="1">
        <w:r w:rsidRPr="006B6B32">
          <w:rPr>
            <w:rStyle w:val="Hyperlink"/>
            <w:rFonts w:cs="Times New Roman"/>
            <w:sz w:val="24"/>
            <w:szCs w:val="24"/>
          </w:rPr>
          <w:t>https://ukcpr.org/resources/national-welfare-data</w:t>
        </w:r>
      </w:hyperlink>
      <w:r w:rsidRPr="006B6B32">
        <w:rPr>
          <w:rFonts w:cs="Times New Roman"/>
          <w:sz w:val="24"/>
          <w:szCs w:val="24"/>
        </w:rPr>
        <w:t xml:space="preserve">. </w:t>
      </w:r>
      <w:r w:rsidR="007C378F">
        <w:rPr>
          <w:rFonts w:cs="Times New Roman"/>
          <w:sz w:val="24"/>
          <w:szCs w:val="24"/>
        </w:rPr>
        <w:t xml:space="preserve">UKCPR data are publicly accessible. </w:t>
      </w:r>
      <w:r w:rsidRPr="006B6B32">
        <w:rPr>
          <w:rFonts w:cs="Times New Roman"/>
          <w:sz w:val="24"/>
          <w:szCs w:val="24"/>
        </w:rPr>
        <w:t xml:space="preserve">BLS CPI-U was retrieved from </w:t>
      </w:r>
      <w:hyperlink r:id="rId17" w:history="1">
        <w:r w:rsidRPr="006B6B32">
          <w:rPr>
            <w:rStyle w:val="Hyperlink"/>
            <w:rFonts w:cs="Times New Roman"/>
            <w:sz w:val="24"/>
            <w:szCs w:val="24"/>
          </w:rPr>
          <w:t>https://data.bls.gov/pdq/SurveyOutputServlet</w:t>
        </w:r>
      </w:hyperlink>
      <w:r w:rsidRPr="006B6B32">
        <w:rPr>
          <w:rFonts w:cs="Times New Roman"/>
          <w:sz w:val="24"/>
          <w:szCs w:val="24"/>
        </w:rPr>
        <w:t xml:space="preserve"> as Series CUUR0000SA0.</w:t>
      </w:r>
      <w:r w:rsidR="00312E5A">
        <w:rPr>
          <w:rFonts w:cs="Times New Roman"/>
          <w:sz w:val="24"/>
          <w:szCs w:val="24"/>
        </w:rPr>
        <w:t xml:space="preserve"> BLS data are publicly </w:t>
      </w:r>
      <w:r w:rsidR="00312E5A" w:rsidRPr="00312E5A">
        <w:rPr>
          <w:rFonts w:cs="Times New Roman"/>
          <w:sz w:val="24"/>
          <w:szCs w:val="24"/>
        </w:rPr>
        <w:t>available. BLS.gov cannot vouch for the data or analyses derived from these data after the data have been retrieved from BLS.gov.</w:t>
      </w:r>
    </w:p>
    <w:p w14:paraId="62CE2440" w14:textId="77777777" w:rsidR="006B6B32" w:rsidRPr="006B6B32" w:rsidRDefault="006B6B32" w:rsidP="006B6B32">
      <w:pPr>
        <w:pStyle w:val="ListParagraph"/>
        <w:rPr>
          <w:rFonts w:cs="Times New Roman"/>
          <w:sz w:val="24"/>
          <w:szCs w:val="24"/>
        </w:rPr>
      </w:pPr>
    </w:p>
    <w:p w14:paraId="195192A7" w14:textId="114DEDF3" w:rsidR="006B6B32" w:rsidRPr="006B6B32" w:rsidRDefault="006B6B32" w:rsidP="00312E5A">
      <w:pPr>
        <w:pStyle w:val="ListParagraph"/>
        <w:numPr>
          <w:ilvl w:val="0"/>
          <w:numId w:val="25"/>
        </w:numPr>
        <w:rPr>
          <w:rFonts w:cs="Times New Roman"/>
          <w:sz w:val="24"/>
          <w:szCs w:val="24"/>
        </w:rPr>
      </w:pPr>
      <w:r w:rsidRPr="006B6B32">
        <w:rPr>
          <w:rFonts w:cs="Times New Roman"/>
          <w:b/>
          <w:bCs/>
          <w:sz w:val="24"/>
          <w:szCs w:val="24"/>
        </w:rPr>
        <w:t>Maximum TANF benefit for a family of three</w:t>
      </w:r>
      <w:r w:rsidRPr="006B6B32">
        <w:rPr>
          <w:rFonts w:cs="Times New Roman"/>
          <w:sz w:val="24"/>
          <w:szCs w:val="24"/>
        </w:rPr>
        <w:t>: obtained from University of Kentucky’s Center for Poverty Research National Welfare Database (UKCPR 2021).</w:t>
      </w:r>
      <w:r w:rsidR="00DB294B">
        <w:rPr>
          <w:rFonts w:cs="Times New Roman"/>
          <w:sz w:val="24"/>
          <w:szCs w:val="24"/>
        </w:rPr>
        <w:t xml:space="preserve"> UKCPR data are publicly accessible. </w:t>
      </w:r>
      <w:r w:rsidR="00DB294B" w:rsidRPr="006B6B32">
        <w:rPr>
          <w:rFonts w:cs="Times New Roman"/>
          <w:sz w:val="24"/>
          <w:szCs w:val="24"/>
        </w:rPr>
        <w:t xml:space="preserve">Available at </w:t>
      </w:r>
      <w:hyperlink r:id="rId18" w:history="1">
        <w:r w:rsidR="00DB294B" w:rsidRPr="006B6B32">
          <w:rPr>
            <w:rStyle w:val="Hyperlink"/>
            <w:rFonts w:cs="Times New Roman"/>
            <w:sz w:val="24"/>
            <w:szCs w:val="24"/>
          </w:rPr>
          <w:t>https://ukcpr.org/resources/national-welfare-data</w:t>
        </w:r>
      </w:hyperlink>
      <w:r w:rsidR="00DB294B" w:rsidRPr="006B6B32">
        <w:rPr>
          <w:rFonts w:cs="Times New Roman"/>
          <w:sz w:val="24"/>
          <w:szCs w:val="24"/>
        </w:rPr>
        <w:t>.</w:t>
      </w:r>
      <w:r w:rsidRPr="006B6B32">
        <w:rPr>
          <w:rFonts w:cs="Times New Roman"/>
          <w:sz w:val="24"/>
          <w:szCs w:val="24"/>
        </w:rPr>
        <w:t xml:space="preserve"> We update TANF benefits to 2019 dollars using CPI-U (BLS 2021b). </w:t>
      </w:r>
      <w:r w:rsidR="00DB294B">
        <w:rPr>
          <w:rFonts w:cs="Times New Roman"/>
          <w:sz w:val="24"/>
          <w:szCs w:val="24"/>
        </w:rPr>
        <w:t xml:space="preserve">BLS data are publicly </w:t>
      </w:r>
      <w:r w:rsidR="00DB294B" w:rsidRPr="00312E5A">
        <w:rPr>
          <w:rFonts w:cs="Times New Roman"/>
          <w:sz w:val="24"/>
          <w:szCs w:val="24"/>
        </w:rPr>
        <w:t>available. BLS.gov cannot vouch for the data or analyses derived from these data after the data have been retrieved from BLS.gov.</w:t>
      </w:r>
    </w:p>
    <w:p w14:paraId="6973DD9E" w14:textId="77777777" w:rsidR="006B6B32" w:rsidRPr="006B6B32" w:rsidRDefault="006B6B32" w:rsidP="006B6B32">
      <w:pPr>
        <w:pStyle w:val="ListParagraph"/>
        <w:rPr>
          <w:rFonts w:cs="Times New Roman"/>
          <w:sz w:val="24"/>
          <w:szCs w:val="24"/>
        </w:rPr>
      </w:pPr>
    </w:p>
    <w:p w14:paraId="7227CDC3" w14:textId="1459E9DF" w:rsidR="00201490" w:rsidRPr="00201490" w:rsidRDefault="006B6B32" w:rsidP="00201490">
      <w:pPr>
        <w:pStyle w:val="ListParagraph"/>
        <w:numPr>
          <w:ilvl w:val="0"/>
          <w:numId w:val="25"/>
        </w:numPr>
        <w:rPr>
          <w:rFonts w:cs="Times New Roman"/>
          <w:sz w:val="24"/>
          <w:szCs w:val="24"/>
        </w:rPr>
      </w:pPr>
      <w:r w:rsidRPr="006B6B32">
        <w:rPr>
          <w:rFonts w:cs="Times New Roman"/>
          <w:b/>
          <w:bCs/>
          <w:sz w:val="24"/>
          <w:szCs w:val="24"/>
        </w:rPr>
        <w:t>Abortion parental notification laws</w:t>
      </w:r>
      <w:r w:rsidRPr="006B6B32">
        <w:rPr>
          <w:rFonts w:cs="Times New Roman"/>
          <w:sz w:val="24"/>
          <w:szCs w:val="24"/>
        </w:rPr>
        <w:t>: Obtained from Guttmacher Institute’s “Parental Involvement in Minors’ Abortions” database (Guttmacher 2021). Dates of enactment of notification laws are gathered from the National Association for the Repeal of Abortion Laws state governments page (NARAL 2021).</w:t>
      </w:r>
      <w:r w:rsidR="0060526C">
        <w:rPr>
          <w:rFonts w:cs="Times New Roman"/>
          <w:sz w:val="24"/>
          <w:szCs w:val="24"/>
        </w:rPr>
        <w:t xml:space="preserve"> Data are</w:t>
      </w:r>
      <w:r w:rsidR="00201490">
        <w:rPr>
          <w:rFonts w:cs="Times New Roman"/>
          <w:sz w:val="24"/>
          <w:szCs w:val="24"/>
        </w:rPr>
        <w:t xml:space="preserve"> publicly accessible, but the Guttmacher Institute data requires attribution. Full terms of use are available here: </w:t>
      </w:r>
      <w:hyperlink r:id="rId19" w:history="1">
        <w:r w:rsidR="00201490" w:rsidRPr="00F114F8">
          <w:rPr>
            <w:rStyle w:val="Hyperlink"/>
            <w:rFonts w:cs="Times New Roman"/>
            <w:sz w:val="24"/>
            <w:szCs w:val="24"/>
          </w:rPr>
          <w:t>https://www.guttmacher.org/terms-of-use</w:t>
        </w:r>
      </w:hyperlink>
      <w:r w:rsidR="006622C6">
        <w:rPr>
          <w:rFonts w:cs="Times New Roman"/>
          <w:sz w:val="24"/>
          <w:szCs w:val="24"/>
        </w:rPr>
        <w:t>.</w:t>
      </w:r>
    </w:p>
    <w:p w14:paraId="328A0E07" w14:textId="77777777" w:rsidR="00201490" w:rsidRPr="00201490" w:rsidRDefault="00201490" w:rsidP="00201490">
      <w:pPr>
        <w:rPr>
          <w:rFonts w:cs="Times New Roman"/>
        </w:rPr>
      </w:pPr>
    </w:p>
    <w:p w14:paraId="1FA881C1" w14:textId="77777777" w:rsidR="006B6B32" w:rsidRPr="006B6B32" w:rsidRDefault="006B6B32" w:rsidP="006B6B32">
      <w:pPr>
        <w:pStyle w:val="ListParagraph"/>
        <w:rPr>
          <w:rFonts w:cs="Times New Roman"/>
          <w:sz w:val="24"/>
          <w:szCs w:val="24"/>
        </w:rPr>
      </w:pPr>
    </w:p>
    <w:p w14:paraId="1E867D44" w14:textId="3EB3D75D" w:rsidR="006B6B32" w:rsidRPr="006B6B32" w:rsidRDefault="006B6B32" w:rsidP="00312E5A">
      <w:pPr>
        <w:pStyle w:val="ListParagraph"/>
        <w:numPr>
          <w:ilvl w:val="0"/>
          <w:numId w:val="25"/>
        </w:numPr>
        <w:rPr>
          <w:rFonts w:cs="Times New Roman"/>
          <w:sz w:val="24"/>
          <w:szCs w:val="24"/>
        </w:rPr>
      </w:pPr>
      <w:r w:rsidRPr="006B6B32">
        <w:rPr>
          <w:rFonts w:cs="Times New Roman"/>
          <w:b/>
          <w:bCs/>
          <w:sz w:val="24"/>
          <w:szCs w:val="24"/>
        </w:rPr>
        <w:t xml:space="preserve">State abortion delay or mandatory waiting period: </w:t>
      </w:r>
      <w:r w:rsidRPr="006B6B32">
        <w:rPr>
          <w:rFonts w:cs="Times New Roman"/>
          <w:sz w:val="24"/>
          <w:szCs w:val="24"/>
        </w:rPr>
        <w:t>Indicator variables for</w:t>
      </w:r>
      <w:r w:rsidRPr="006B6B32">
        <w:rPr>
          <w:rFonts w:cs="Times New Roman"/>
          <w:b/>
          <w:bCs/>
          <w:sz w:val="24"/>
          <w:szCs w:val="24"/>
        </w:rPr>
        <w:t xml:space="preserve"> </w:t>
      </w:r>
      <w:r w:rsidRPr="006B6B32">
        <w:rPr>
          <w:rFonts w:cs="Times New Roman"/>
          <w:sz w:val="24"/>
          <w:szCs w:val="24"/>
        </w:rPr>
        <w:t>laws through 2010 is obtained</w:t>
      </w:r>
      <w:r w:rsidR="00853D8C">
        <w:rPr>
          <w:rFonts w:cs="Times New Roman"/>
          <w:sz w:val="24"/>
          <w:szCs w:val="24"/>
        </w:rPr>
        <w:t xml:space="preserve"> from Kearney and Levine (2015)</w:t>
      </w:r>
      <w:r w:rsidR="00201490">
        <w:rPr>
          <w:rFonts w:cs="Times New Roman"/>
          <w:sz w:val="24"/>
          <w:szCs w:val="24"/>
        </w:rPr>
        <w:t xml:space="preserve"> </w:t>
      </w:r>
      <w:r w:rsidRPr="006B6B32">
        <w:rPr>
          <w:rFonts w:cs="Times New Roman"/>
          <w:sz w:val="24"/>
          <w:szCs w:val="24"/>
        </w:rPr>
        <w:t>and updated using the Guttmacher Institute’s “Counseling and Waiting Periods for Abortion” database. Dates of enactment of new laws is gathered from NARAL (2021). Data from Kearney and Levine and updates are available in data\annual_policy\policyvars01_19.</w:t>
      </w:r>
      <w:r w:rsidR="00201490">
        <w:rPr>
          <w:rFonts w:cs="Times New Roman"/>
          <w:sz w:val="24"/>
          <w:szCs w:val="24"/>
        </w:rPr>
        <w:t xml:space="preserve"> Data are publicly accessible, but the Guttmacher Institute data requires attribution. Full terms of use are available here: </w:t>
      </w:r>
      <w:hyperlink r:id="rId20" w:history="1">
        <w:r w:rsidR="00201490" w:rsidRPr="00F114F8">
          <w:rPr>
            <w:rStyle w:val="Hyperlink"/>
            <w:rFonts w:cs="Times New Roman"/>
            <w:sz w:val="24"/>
            <w:szCs w:val="24"/>
          </w:rPr>
          <w:t>https://www.guttmacher.org/terms-of-use</w:t>
        </w:r>
      </w:hyperlink>
      <w:r w:rsidR="006622C6">
        <w:rPr>
          <w:rFonts w:cs="Times New Roman"/>
          <w:sz w:val="24"/>
          <w:szCs w:val="24"/>
        </w:rPr>
        <w:t>.</w:t>
      </w:r>
    </w:p>
    <w:p w14:paraId="28805D5D" w14:textId="77777777" w:rsidR="006B6B32" w:rsidRPr="006B6B32" w:rsidRDefault="006B6B32" w:rsidP="006B6B32">
      <w:pPr>
        <w:pStyle w:val="ListParagraph"/>
        <w:rPr>
          <w:rFonts w:cs="Times New Roman"/>
          <w:sz w:val="24"/>
          <w:szCs w:val="24"/>
        </w:rPr>
      </w:pPr>
    </w:p>
    <w:p w14:paraId="5F8A9372" w14:textId="7D0E4385" w:rsidR="006B6B32" w:rsidRPr="006B6B32" w:rsidRDefault="006B6B32" w:rsidP="00312E5A">
      <w:pPr>
        <w:pStyle w:val="ListParagraph"/>
        <w:numPr>
          <w:ilvl w:val="0"/>
          <w:numId w:val="25"/>
        </w:numPr>
        <w:rPr>
          <w:rFonts w:cs="Times New Roman"/>
          <w:sz w:val="24"/>
          <w:szCs w:val="24"/>
        </w:rPr>
      </w:pPr>
      <w:r w:rsidRPr="006B6B32">
        <w:rPr>
          <w:rFonts w:cs="Times New Roman"/>
          <w:b/>
          <w:bCs/>
          <w:sz w:val="24"/>
          <w:szCs w:val="24"/>
        </w:rPr>
        <w:t xml:space="preserve">State mandatory sex education laws and mandatory contraception instruction laws: indicators on these laws through year 2010 </w:t>
      </w:r>
      <w:r w:rsidRPr="006B6B32">
        <w:rPr>
          <w:rFonts w:cs="Times New Roman"/>
          <w:sz w:val="24"/>
          <w:szCs w:val="24"/>
        </w:rPr>
        <w:t>are obtained from Kearney and Levine (2015); updated information was obtained from and the Guttmacher Institute’s “Sex and HIV Education” report (Guttmacher 2021d). The enactment dates of new laws is gathered from the Sexuality Information and Education Council of the United States’ State Profiles (SEICUS 2021). Data from Kearney and</w:t>
      </w:r>
      <w:r w:rsidR="0018366C">
        <w:rPr>
          <w:rFonts w:cs="Times New Roman"/>
          <w:sz w:val="24"/>
          <w:szCs w:val="24"/>
        </w:rPr>
        <w:t xml:space="preserve"> Levine (2015) are publicly available</w:t>
      </w:r>
      <w:r w:rsidR="00747734">
        <w:rPr>
          <w:rFonts w:cs="Times New Roman"/>
          <w:sz w:val="24"/>
          <w:szCs w:val="24"/>
        </w:rPr>
        <w:t xml:space="preserve"> in Appendix A for a small fee here:</w:t>
      </w:r>
      <w:r w:rsidR="0018366C">
        <w:rPr>
          <w:rFonts w:cs="Times New Roman"/>
          <w:sz w:val="24"/>
          <w:szCs w:val="24"/>
        </w:rPr>
        <w:t xml:space="preserve"> </w:t>
      </w:r>
      <w:hyperlink r:id="rId21" w:history="1">
        <w:r w:rsidR="0018366C" w:rsidRPr="00F114F8">
          <w:rPr>
            <w:rStyle w:val="Hyperlink"/>
            <w:rFonts w:cs="Times New Roman"/>
            <w:sz w:val="24"/>
            <w:szCs w:val="24"/>
          </w:rPr>
          <w:t>https://www.sciencedirect.com/science/article/abs/pii/S0167629615000041?via%3Dihub</w:t>
        </w:r>
      </w:hyperlink>
      <w:r w:rsidR="0018366C">
        <w:rPr>
          <w:rFonts w:cs="Times New Roman"/>
          <w:sz w:val="24"/>
          <w:szCs w:val="24"/>
        </w:rPr>
        <w:t>, for use</w:t>
      </w:r>
      <w:r w:rsidR="008F6B8B">
        <w:rPr>
          <w:rFonts w:cs="Times New Roman"/>
          <w:sz w:val="24"/>
          <w:szCs w:val="24"/>
        </w:rPr>
        <w:t xml:space="preserve"> with attribution. Updated dataset is</w:t>
      </w:r>
      <w:r w:rsidRPr="006B6B32">
        <w:rPr>
          <w:rFonts w:cs="Times New Roman"/>
          <w:sz w:val="24"/>
          <w:szCs w:val="24"/>
        </w:rPr>
        <w:t xml:space="preserve"> available in</w:t>
      </w:r>
      <w:r w:rsidR="008F6B8B">
        <w:rPr>
          <w:rFonts w:cs="Times New Roman"/>
          <w:sz w:val="24"/>
          <w:szCs w:val="24"/>
        </w:rPr>
        <w:t xml:space="preserve"> the folder</w:t>
      </w:r>
      <w:r w:rsidRPr="006B6B32">
        <w:rPr>
          <w:rFonts w:cs="Times New Roman"/>
          <w:sz w:val="24"/>
          <w:szCs w:val="24"/>
        </w:rPr>
        <w:t xml:space="preserve"> data\annual_policy\policyvars01_19.</w:t>
      </w:r>
      <w:r w:rsidR="006622C6">
        <w:rPr>
          <w:rFonts w:cs="Times New Roman"/>
          <w:sz w:val="24"/>
          <w:szCs w:val="24"/>
        </w:rPr>
        <w:t xml:space="preserve"> Data are publicly accessible, but the Guttmacher Institute data requires attribution. Full terms of use are available here: </w:t>
      </w:r>
      <w:hyperlink r:id="rId22" w:history="1">
        <w:r w:rsidR="006622C6" w:rsidRPr="00F114F8">
          <w:rPr>
            <w:rStyle w:val="Hyperlink"/>
            <w:rFonts w:cs="Times New Roman"/>
            <w:sz w:val="24"/>
            <w:szCs w:val="24"/>
          </w:rPr>
          <w:t>https://www.guttmacher.org/terms-of-use</w:t>
        </w:r>
      </w:hyperlink>
      <w:r w:rsidR="006622C6">
        <w:rPr>
          <w:rFonts w:cs="Times New Roman"/>
          <w:sz w:val="24"/>
          <w:szCs w:val="24"/>
        </w:rPr>
        <w:t>. SEICUS data are publicly accessible.</w:t>
      </w:r>
    </w:p>
    <w:p w14:paraId="6247745F" w14:textId="77777777" w:rsidR="006B6B32" w:rsidRPr="006B6B32" w:rsidRDefault="006B6B32" w:rsidP="006B6B32">
      <w:pPr>
        <w:pStyle w:val="ListParagraph"/>
        <w:rPr>
          <w:rFonts w:cs="Times New Roman"/>
          <w:sz w:val="24"/>
          <w:szCs w:val="24"/>
        </w:rPr>
      </w:pPr>
    </w:p>
    <w:p w14:paraId="6A48594B" w14:textId="58B8B3A1" w:rsidR="006B6B32" w:rsidRPr="006B6B32" w:rsidRDefault="006B6B32" w:rsidP="00312E5A">
      <w:pPr>
        <w:pStyle w:val="ListParagraph"/>
        <w:numPr>
          <w:ilvl w:val="0"/>
          <w:numId w:val="25"/>
        </w:numPr>
        <w:rPr>
          <w:rFonts w:cs="Times New Roman"/>
          <w:sz w:val="24"/>
          <w:szCs w:val="24"/>
        </w:rPr>
      </w:pPr>
      <w:r w:rsidRPr="006B6B32">
        <w:rPr>
          <w:rFonts w:cs="Times New Roman"/>
          <w:b/>
          <w:bCs/>
          <w:sz w:val="24"/>
          <w:szCs w:val="24"/>
        </w:rPr>
        <w:t>Child support enforcement expenditures</w:t>
      </w:r>
      <w:r w:rsidRPr="006B6B32">
        <w:rPr>
          <w:rFonts w:cs="Times New Roman"/>
          <w:sz w:val="24"/>
          <w:szCs w:val="24"/>
        </w:rPr>
        <w:t>: data from 2001-2010 are taken from Kearney and Levine (2015), data on expenditures from 2010-2015 are collected from the Department of Health and Human Services, Administration for Children and Families (HHS 2014) and data for 2015 through 2019 are collected from HHS Preliminary FY 2019 Program</w:t>
      </w:r>
      <w:r w:rsidR="00470B24">
        <w:rPr>
          <w:rFonts w:cs="Times New Roman"/>
          <w:sz w:val="24"/>
          <w:szCs w:val="24"/>
        </w:rPr>
        <w:t xml:space="preserve"> Report (HHS </w:t>
      </w:r>
      <w:r w:rsidRPr="006B6B32">
        <w:rPr>
          <w:rFonts w:cs="Times New Roman"/>
          <w:sz w:val="24"/>
          <w:szCs w:val="24"/>
        </w:rPr>
        <w:t>2019). California’s 2016 enactment of required sexual education and contraception instruction is noted in the California Department of Education’s Health Initiatives FAQ (CDE 2020). Data from Kearney and Levine and updates are available in</w:t>
      </w:r>
      <w:r w:rsidR="00470B24">
        <w:rPr>
          <w:rFonts w:cs="Times New Roman"/>
          <w:sz w:val="24"/>
          <w:szCs w:val="24"/>
        </w:rPr>
        <w:t xml:space="preserve"> folder</w:t>
      </w:r>
      <w:r w:rsidRPr="006B6B32">
        <w:rPr>
          <w:rFonts w:cs="Times New Roman"/>
          <w:sz w:val="24"/>
          <w:szCs w:val="24"/>
        </w:rPr>
        <w:t xml:space="preserve"> data\annual_policy\policyvars01_19.</w:t>
      </w:r>
      <w:r w:rsidR="00470B24">
        <w:rPr>
          <w:rFonts w:cs="Times New Roman"/>
          <w:sz w:val="24"/>
          <w:szCs w:val="24"/>
        </w:rPr>
        <w:t xml:space="preserve"> HHS and CDE data are publicly accessible.</w:t>
      </w:r>
    </w:p>
    <w:p w14:paraId="74968AF4" w14:textId="77777777" w:rsidR="006B6B32" w:rsidRPr="006B6B32" w:rsidRDefault="006B6B32" w:rsidP="006B6B32">
      <w:pPr>
        <w:pStyle w:val="ListParagraph"/>
        <w:rPr>
          <w:rFonts w:cs="Times New Roman"/>
          <w:sz w:val="24"/>
          <w:szCs w:val="24"/>
        </w:rPr>
      </w:pPr>
    </w:p>
    <w:p w14:paraId="576002DF" w14:textId="1913FE9B" w:rsidR="007E2C3F" w:rsidRPr="007E2C3F" w:rsidRDefault="006B6B32" w:rsidP="007E2C3F">
      <w:pPr>
        <w:pStyle w:val="ListParagraph"/>
        <w:numPr>
          <w:ilvl w:val="0"/>
          <w:numId w:val="25"/>
        </w:numPr>
        <w:rPr>
          <w:rFonts w:cs="Times New Roman"/>
          <w:sz w:val="24"/>
          <w:szCs w:val="24"/>
        </w:rPr>
      </w:pPr>
      <w:r w:rsidRPr="006B6B32">
        <w:rPr>
          <w:rFonts w:cs="Times New Roman"/>
          <w:b/>
          <w:bCs/>
          <w:sz w:val="24"/>
          <w:szCs w:val="24"/>
        </w:rPr>
        <w:t>Medicaid expansions</w:t>
      </w:r>
      <w:r w:rsidRPr="006B6B32">
        <w:rPr>
          <w:rFonts w:cs="Times New Roman"/>
          <w:sz w:val="24"/>
          <w:szCs w:val="24"/>
        </w:rPr>
        <w:t>: Information about the implementation of state Medicaid expansions after the Affordable Care Act was gathered from the Kaiser Family Foundation’s “Status of State Medicaid Expansion Decisions: Interactive Map” (KFF 2021). We use the year of implementation (rather than adoption) as our indicator of Medicaid expansion in this analysis. Data is available in data\annual_policy\policyvars01_19</w:t>
      </w:r>
      <w:r w:rsidR="00E465D8">
        <w:rPr>
          <w:rFonts w:cs="Times New Roman"/>
          <w:sz w:val="24"/>
          <w:szCs w:val="24"/>
        </w:rPr>
        <w:t xml:space="preserve">. KFF data is publicly accessible, and </w:t>
      </w:r>
      <w:r w:rsidR="00E465D8" w:rsidRPr="00E465D8">
        <w:rPr>
          <w:rFonts w:cs="Times New Roman"/>
          <w:sz w:val="24"/>
          <w:szCs w:val="24"/>
        </w:rPr>
        <w:t>KFF materials may be reprinted, in whole or in part, without written permission, if they are not altered, and if your readers will not be charged for</w:t>
      </w:r>
      <w:r w:rsidR="00E465D8">
        <w:rPr>
          <w:rFonts w:cs="Times New Roman"/>
          <w:sz w:val="24"/>
          <w:szCs w:val="24"/>
        </w:rPr>
        <w:t xml:space="preserve"> access. Full terms of use are available</w:t>
      </w:r>
      <w:r w:rsidR="007E2C3F">
        <w:rPr>
          <w:rFonts w:cs="Times New Roman"/>
          <w:sz w:val="24"/>
          <w:szCs w:val="24"/>
        </w:rPr>
        <w:t xml:space="preserve"> here: </w:t>
      </w:r>
      <w:hyperlink r:id="rId23" w:history="1">
        <w:r w:rsidR="007E2C3F" w:rsidRPr="00F114F8">
          <w:rPr>
            <w:rStyle w:val="Hyperlink"/>
            <w:rFonts w:cs="Times New Roman"/>
            <w:sz w:val="24"/>
            <w:szCs w:val="24"/>
          </w:rPr>
          <w:t>https://www.kff.org/permissions-citations-reprints/</w:t>
        </w:r>
      </w:hyperlink>
      <w:r w:rsidR="007E2C3F">
        <w:rPr>
          <w:rFonts w:cs="Times New Roman"/>
          <w:sz w:val="24"/>
          <w:szCs w:val="24"/>
        </w:rPr>
        <w:t>.</w:t>
      </w:r>
    </w:p>
    <w:p w14:paraId="7978133F" w14:textId="77777777" w:rsidR="006B6B32" w:rsidRPr="007E2C3F" w:rsidRDefault="006B6B32" w:rsidP="007E2C3F">
      <w:pPr>
        <w:rPr>
          <w:rFonts w:cs="Times New Roman"/>
        </w:rPr>
      </w:pPr>
    </w:p>
    <w:p w14:paraId="79C6D69D" w14:textId="29095A6C" w:rsidR="006B6B32" w:rsidRPr="00E4679F" w:rsidRDefault="006B6B32" w:rsidP="00E4679F">
      <w:pPr>
        <w:pStyle w:val="ListParagraph"/>
        <w:numPr>
          <w:ilvl w:val="0"/>
          <w:numId w:val="25"/>
        </w:numPr>
        <w:rPr>
          <w:rFonts w:cs="Times New Roman"/>
          <w:sz w:val="24"/>
          <w:szCs w:val="24"/>
        </w:rPr>
      </w:pPr>
      <w:r w:rsidRPr="006B6B32">
        <w:rPr>
          <w:rFonts w:cs="Times New Roman"/>
          <w:b/>
          <w:bCs/>
          <w:sz w:val="24"/>
          <w:szCs w:val="24"/>
        </w:rPr>
        <w:t>State mandates for private health insurance contraception coverage</w:t>
      </w:r>
      <w:r w:rsidRPr="006B6B32">
        <w:rPr>
          <w:rFonts w:cs="Times New Roman"/>
          <w:sz w:val="24"/>
          <w:szCs w:val="24"/>
        </w:rPr>
        <w:t>: The classification of state mandates for contraception coverage in private health insurance plans are gathered from the Guttmacher Institute’s “Insurance Coverage of Contraceptives”; information about the dates of implementation are collected from the National Conference of State Legislature’s “Insurance Coverage for Contraception Laws” (Guttmacher 2021; NCSL 2021). Data is available in data\annual_policy\policyvars01_19.</w:t>
      </w:r>
      <w:r w:rsidR="007C5E2B">
        <w:rPr>
          <w:rFonts w:cs="Times New Roman"/>
          <w:sz w:val="24"/>
          <w:szCs w:val="24"/>
        </w:rPr>
        <w:t xml:space="preserve"> Guttmacher data </w:t>
      </w:r>
      <w:r w:rsidR="00E16501">
        <w:rPr>
          <w:rFonts w:cs="Times New Roman"/>
          <w:sz w:val="24"/>
          <w:szCs w:val="24"/>
        </w:rPr>
        <w:t xml:space="preserve">are publicly accessible, but the Guttmacher Institute requires attribution. Full terms of use are available here: </w:t>
      </w:r>
      <w:hyperlink r:id="rId24" w:history="1">
        <w:r w:rsidR="00E16501" w:rsidRPr="00F114F8">
          <w:rPr>
            <w:rStyle w:val="Hyperlink"/>
            <w:rFonts w:cs="Times New Roman"/>
            <w:sz w:val="24"/>
            <w:szCs w:val="24"/>
          </w:rPr>
          <w:t>https://www.guttmacher.org/terms-of-use</w:t>
        </w:r>
      </w:hyperlink>
      <w:r w:rsidR="00E16501">
        <w:rPr>
          <w:rFonts w:cs="Times New Roman"/>
          <w:sz w:val="24"/>
          <w:szCs w:val="24"/>
        </w:rPr>
        <w:t>.</w:t>
      </w:r>
      <w:r w:rsidR="00E4679F">
        <w:rPr>
          <w:rFonts w:cs="Times New Roman"/>
          <w:sz w:val="24"/>
          <w:szCs w:val="24"/>
        </w:rPr>
        <w:t xml:space="preserve"> </w:t>
      </w:r>
      <w:r w:rsidR="00E4679F" w:rsidRPr="00E4679F">
        <w:rPr>
          <w:rFonts w:cs="Times New Roman"/>
          <w:sz w:val="24"/>
          <w:szCs w:val="24"/>
        </w:rPr>
        <w:t>NCSL owns the intellectual property rights for all material on the NCSL website. All intellectual property rights are reserved. You may view and/or print pages from www.ncsl.org for your own personal use subject to restrictions set in these</w:t>
      </w:r>
      <w:r w:rsidR="00E4679F">
        <w:rPr>
          <w:rFonts w:cs="Times New Roman"/>
          <w:sz w:val="24"/>
          <w:szCs w:val="24"/>
        </w:rPr>
        <w:t xml:space="preserve"> terms and conditions. Permission is required to republish NCSL data. Full terms of use are available here: </w:t>
      </w:r>
      <w:hyperlink r:id="rId25" w:history="1">
        <w:r w:rsidR="00E4679F" w:rsidRPr="00F114F8">
          <w:rPr>
            <w:rStyle w:val="Hyperlink"/>
            <w:rFonts w:cs="Times New Roman"/>
            <w:sz w:val="24"/>
            <w:szCs w:val="24"/>
          </w:rPr>
          <w:t>https://www.ncsl.org/aboutus/ncslservice/ncsl-website-terms-and-conditions.aspx</w:t>
        </w:r>
      </w:hyperlink>
      <w:r w:rsidR="00E4679F">
        <w:rPr>
          <w:rFonts w:cs="Times New Roman"/>
          <w:sz w:val="24"/>
          <w:szCs w:val="24"/>
        </w:rPr>
        <w:t>.</w:t>
      </w:r>
    </w:p>
    <w:p w14:paraId="62571E65" w14:textId="3325BFB3" w:rsidR="004B0C70" w:rsidRPr="006B6B32" w:rsidRDefault="006B6B32" w:rsidP="006B6B32">
      <w:pPr>
        <w:pStyle w:val="BodyText"/>
      </w:pPr>
      <w:r w:rsidRPr="006B6B32">
        <w:rPr>
          <w:rFonts w:cs="Times New Roman"/>
          <w:b/>
          <w:bCs/>
        </w:rPr>
        <w:t>Demographic variables</w:t>
      </w:r>
      <w:r w:rsidRPr="006B6B32">
        <w:rPr>
          <w:rFonts w:cs="Times New Roman"/>
        </w:rPr>
        <w:t xml:space="preserve"> included as control variables, including the percent of each state married, percent White, non-Hispanic and percent Hispanic; percent who have less than a high school diploma, percent high school diploma, and percent with some college education come from the 2001-2019 CPS Merged Outgoing Rotation Group Sample (NBER 2021).</w:t>
      </w:r>
      <w:r w:rsidR="004C740B">
        <w:rPr>
          <w:rFonts w:cs="Times New Roman"/>
        </w:rPr>
        <w:t xml:space="preserve"> The CPS is created by the Census Bureau and the BLS (Census 2021). Data is</w:t>
      </w:r>
      <w:r w:rsidRPr="006B6B32">
        <w:rPr>
          <w:rFonts w:cs="Times New Roman"/>
        </w:rPr>
        <w:t xml:space="preserve"> retrieved from NBER</w:t>
      </w:r>
      <w:r w:rsidR="004C740B">
        <w:rPr>
          <w:rFonts w:cs="Times New Roman"/>
        </w:rPr>
        <w:t>. CPS</w:t>
      </w:r>
      <w:r w:rsidRPr="006B6B32">
        <w:rPr>
          <w:rFonts w:cs="Times New Roman"/>
        </w:rPr>
        <w:t xml:space="preserve"> MORG data is accessed from </w:t>
      </w:r>
      <w:hyperlink r:id="rId26" w:history="1">
        <w:r w:rsidRPr="006B6B32">
          <w:rPr>
            <w:rStyle w:val="Hyperlink"/>
            <w:rFonts w:cs="Times New Roman"/>
          </w:rPr>
          <w:t>https://www.nber.org/research/data/current-population-survey-cps-merged-outgoing-rotation-group-earnings-data</w:t>
        </w:r>
      </w:hyperlink>
      <w:r w:rsidRPr="006B6B32">
        <w:rPr>
          <w:rFonts w:cs="Times New Roman"/>
        </w:rPr>
        <w:t xml:space="preserve"> and available in data\annual_policy\policyvars01_19.</w:t>
      </w:r>
      <w:r w:rsidR="00550C8B">
        <w:rPr>
          <w:rFonts w:cs="Times New Roman"/>
        </w:rPr>
        <w:t xml:space="preserve"> Data is publicly accessible.</w:t>
      </w:r>
    </w:p>
    <w:p w14:paraId="64FF0299" w14:textId="1D2422A7" w:rsidR="007010FA" w:rsidRDefault="00A634DA" w:rsidP="004B0C70">
      <w:pPr>
        <w:pStyle w:val="Heading2"/>
      </w:pPr>
      <w:bookmarkStart w:id="7" w:name="dataset-list"/>
      <w:r w:rsidRPr="006B6B32">
        <w:rPr>
          <w:rFonts w:asciiTheme="minorHAnsi" w:hAnsiTheme="minorHAnsi"/>
        </w:rPr>
        <w:t>Dataset list</w:t>
      </w:r>
      <w:bookmarkEnd w:id="7"/>
    </w:p>
    <w:tbl>
      <w:tblPr>
        <w:tblStyle w:val="Table"/>
        <w:tblW w:w="5000" w:type="pct"/>
        <w:tblLook w:val="07E0" w:firstRow="1" w:lastRow="1" w:firstColumn="1" w:lastColumn="1" w:noHBand="1" w:noVBand="1"/>
      </w:tblPr>
      <w:tblGrid>
        <w:gridCol w:w="5485"/>
        <w:gridCol w:w="925"/>
        <w:gridCol w:w="1800"/>
        <w:gridCol w:w="1150"/>
      </w:tblGrid>
      <w:tr w:rsidR="0087167C" w14:paraId="320B91BF" w14:textId="77777777" w:rsidTr="0075419F">
        <w:tc>
          <w:tcPr>
            <w:tcW w:w="0" w:type="auto"/>
            <w:tcBorders>
              <w:bottom w:val="single" w:sz="0" w:space="0" w:color="auto"/>
            </w:tcBorders>
            <w:vAlign w:val="bottom"/>
          </w:tcPr>
          <w:p w14:paraId="26139A60" w14:textId="77777777" w:rsidR="007010FA" w:rsidRDefault="00A634DA">
            <w:pPr>
              <w:pStyle w:val="Compact"/>
            </w:pPr>
            <w:r>
              <w:t>Data file</w:t>
            </w:r>
          </w:p>
        </w:tc>
        <w:tc>
          <w:tcPr>
            <w:tcW w:w="0" w:type="auto"/>
            <w:tcBorders>
              <w:bottom w:val="single" w:sz="0" w:space="0" w:color="auto"/>
            </w:tcBorders>
            <w:vAlign w:val="bottom"/>
          </w:tcPr>
          <w:p w14:paraId="591612D7" w14:textId="77777777" w:rsidR="007010FA" w:rsidRDefault="00A634DA">
            <w:pPr>
              <w:pStyle w:val="Compact"/>
            </w:pPr>
            <w:r>
              <w:t>Source</w:t>
            </w:r>
          </w:p>
        </w:tc>
        <w:tc>
          <w:tcPr>
            <w:tcW w:w="0" w:type="auto"/>
            <w:tcBorders>
              <w:bottom w:val="single" w:sz="0" w:space="0" w:color="auto"/>
            </w:tcBorders>
            <w:vAlign w:val="bottom"/>
          </w:tcPr>
          <w:p w14:paraId="3EDDA443" w14:textId="77777777" w:rsidR="007010FA" w:rsidRDefault="00A634DA">
            <w:pPr>
              <w:pStyle w:val="Compact"/>
            </w:pPr>
            <w:r>
              <w:t>Notes</w:t>
            </w:r>
          </w:p>
        </w:tc>
        <w:tc>
          <w:tcPr>
            <w:tcW w:w="0" w:type="auto"/>
            <w:tcBorders>
              <w:bottom w:val="single" w:sz="0" w:space="0" w:color="auto"/>
            </w:tcBorders>
            <w:vAlign w:val="bottom"/>
          </w:tcPr>
          <w:p w14:paraId="57F3763B" w14:textId="77777777" w:rsidR="007010FA" w:rsidRDefault="00A634DA">
            <w:pPr>
              <w:pStyle w:val="Compact"/>
            </w:pPr>
            <w:r>
              <w:t>Provided</w:t>
            </w:r>
          </w:p>
        </w:tc>
      </w:tr>
      <w:tr w:rsidR="0087167C" w14:paraId="2DC2DCDF" w14:textId="77777777" w:rsidTr="0075419F">
        <w:tc>
          <w:tcPr>
            <w:tcW w:w="0" w:type="auto"/>
          </w:tcPr>
          <w:p w14:paraId="00E31DD7" w14:textId="4C8E5687" w:rsidR="007010FA" w:rsidRPr="00FC4E35" w:rsidRDefault="00A634DA">
            <w:pPr>
              <w:pStyle w:val="Compact"/>
              <w:rPr>
                <w:sz w:val="18"/>
                <w:szCs w:val="20"/>
              </w:rPr>
            </w:pPr>
            <w:r w:rsidRPr="00FC4E35">
              <w:rPr>
                <w:rStyle w:val="VerbatimChar"/>
                <w:sz w:val="18"/>
                <w:szCs w:val="20"/>
              </w:rPr>
              <w:t>data/</w:t>
            </w:r>
            <w:r w:rsidR="0087167C" w:rsidRPr="00FC4E35">
              <w:rPr>
                <w:rStyle w:val="VerbatimChar"/>
                <w:sz w:val="18"/>
                <w:szCs w:val="20"/>
              </w:rPr>
              <w:t>nchs/nchs_1990_2020</w:t>
            </w:r>
            <w:r w:rsidRPr="00FC4E35">
              <w:rPr>
                <w:rStyle w:val="VerbatimChar"/>
                <w:sz w:val="18"/>
                <w:szCs w:val="20"/>
              </w:rPr>
              <w:t>.dta</w:t>
            </w:r>
          </w:p>
        </w:tc>
        <w:tc>
          <w:tcPr>
            <w:tcW w:w="0" w:type="auto"/>
          </w:tcPr>
          <w:p w14:paraId="23FC5F3B" w14:textId="7FDDD85F" w:rsidR="007010FA" w:rsidRPr="00FC4E35" w:rsidRDefault="0087167C">
            <w:pPr>
              <w:pStyle w:val="Compact"/>
              <w:rPr>
                <w:sz w:val="18"/>
                <w:szCs w:val="20"/>
              </w:rPr>
            </w:pPr>
            <w:r w:rsidRPr="00FC4E35">
              <w:rPr>
                <w:sz w:val="18"/>
                <w:szCs w:val="20"/>
              </w:rPr>
              <w:t>NCHS</w:t>
            </w:r>
          </w:p>
        </w:tc>
        <w:tc>
          <w:tcPr>
            <w:tcW w:w="0" w:type="auto"/>
          </w:tcPr>
          <w:p w14:paraId="23DE0EA9" w14:textId="6BB8D807" w:rsidR="007010FA" w:rsidRPr="00FC4E35" w:rsidRDefault="0087167C">
            <w:pPr>
              <w:pStyle w:val="Compact"/>
              <w:rPr>
                <w:sz w:val="18"/>
                <w:szCs w:val="20"/>
              </w:rPr>
            </w:pPr>
            <w:r w:rsidRPr="00FC4E35">
              <w:rPr>
                <w:sz w:val="18"/>
                <w:szCs w:val="20"/>
              </w:rPr>
              <w:t>Derived from confidential NCHS microdata</w:t>
            </w:r>
          </w:p>
        </w:tc>
        <w:tc>
          <w:tcPr>
            <w:tcW w:w="0" w:type="auto"/>
          </w:tcPr>
          <w:p w14:paraId="18E53F87" w14:textId="6F0D7EAF" w:rsidR="007010FA" w:rsidRPr="00FC4E35" w:rsidRDefault="0087167C">
            <w:pPr>
              <w:pStyle w:val="Compact"/>
              <w:rPr>
                <w:sz w:val="18"/>
                <w:szCs w:val="20"/>
              </w:rPr>
            </w:pPr>
            <w:r w:rsidRPr="00FC4E35">
              <w:rPr>
                <w:sz w:val="18"/>
                <w:szCs w:val="20"/>
              </w:rPr>
              <w:t>Yes</w:t>
            </w:r>
          </w:p>
        </w:tc>
      </w:tr>
      <w:tr w:rsidR="0087167C" w14:paraId="527EC186" w14:textId="77777777" w:rsidTr="0075419F">
        <w:tc>
          <w:tcPr>
            <w:tcW w:w="0" w:type="auto"/>
          </w:tcPr>
          <w:p w14:paraId="27A02966" w14:textId="45092A04" w:rsidR="007010FA" w:rsidRPr="00FC4E35" w:rsidRDefault="00A634DA">
            <w:pPr>
              <w:pStyle w:val="Compact"/>
              <w:rPr>
                <w:sz w:val="18"/>
                <w:szCs w:val="20"/>
              </w:rPr>
            </w:pPr>
            <w:r w:rsidRPr="00FC4E35">
              <w:rPr>
                <w:rStyle w:val="VerbatimChar"/>
                <w:sz w:val="18"/>
                <w:szCs w:val="20"/>
              </w:rPr>
              <w:t>data/</w:t>
            </w:r>
            <w:r w:rsidR="0087167C" w:rsidRPr="00FC4E35">
              <w:rPr>
                <w:rStyle w:val="VerbatimChar"/>
                <w:sz w:val="18"/>
                <w:szCs w:val="20"/>
              </w:rPr>
              <w:t>nchs</w:t>
            </w:r>
            <w:r w:rsidRPr="00FC4E35">
              <w:rPr>
                <w:rStyle w:val="VerbatimChar"/>
                <w:sz w:val="18"/>
                <w:szCs w:val="20"/>
              </w:rPr>
              <w:t>/</w:t>
            </w:r>
            <w:r w:rsidR="0087167C" w:rsidRPr="00FC4E35">
              <w:rPr>
                <w:rStyle w:val="VerbatimChar"/>
                <w:sz w:val="18"/>
                <w:szCs w:val="20"/>
              </w:rPr>
              <w:t>nchs_cohort_analysis</w:t>
            </w:r>
            <w:r w:rsidRPr="00FC4E35">
              <w:rPr>
                <w:rStyle w:val="VerbatimChar"/>
                <w:sz w:val="18"/>
                <w:szCs w:val="20"/>
              </w:rPr>
              <w:t>.dta</w:t>
            </w:r>
          </w:p>
        </w:tc>
        <w:tc>
          <w:tcPr>
            <w:tcW w:w="0" w:type="auto"/>
          </w:tcPr>
          <w:p w14:paraId="4660E9BC" w14:textId="100124A4" w:rsidR="007010FA" w:rsidRPr="00FC4E35" w:rsidRDefault="0087167C">
            <w:pPr>
              <w:pStyle w:val="Compact"/>
              <w:rPr>
                <w:sz w:val="18"/>
                <w:szCs w:val="20"/>
              </w:rPr>
            </w:pPr>
            <w:r w:rsidRPr="00FC4E35">
              <w:rPr>
                <w:sz w:val="18"/>
                <w:szCs w:val="20"/>
              </w:rPr>
              <w:t>NCHS</w:t>
            </w:r>
          </w:p>
        </w:tc>
        <w:tc>
          <w:tcPr>
            <w:tcW w:w="0" w:type="auto"/>
          </w:tcPr>
          <w:p w14:paraId="0EF3B1EC" w14:textId="622DD510" w:rsidR="007010FA" w:rsidRPr="00FC4E35" w:rsidRDefault="0087167C">
            <w:pPr>
              <w:pStyle w:val="Compact"/>
              <w:rPr>
                <w:sz w:val="18"/>
                <w:szCs w:val="20"/>
              </w:rPr>
            </w:pPr>
            <w:r w:rsidRPr="00FC4E35">
              <w:rPr>
                <w:sz w:val="18"/>
                <w:szCs w:val="20"/>
              </w:rPr>
              <w:t>Derived from confidential NCHS microdata</w:t>
            </w:r>
          </w:p>
        </w:tc>
        <w:tc>
          <w:tcPr>
            <w:tcW w:w="0" w:type="auto"/>
          </w:tcPr>
          <w:p w14:paraId="35FD53A5" w14:textId="77777777" w:rsidR="007010FA" w:rsidRPr="00FC4E35" w:rsidRDefault="00A634DA">
            <w:pPr>
              <w:pStyle w:val="Compact"/>
              <w:rPr>
                <w:sz w:val="18"/>
                <w:szCs w:val="20"/>
              </w:rPr>
            </w:pPr>
            <w:r w:rsidRPr="00FC4E35">
              <w:rPr>
                <w:sz w:val="18"/>
                <w:szCs w:val="20"/>
              </w:rPr>
              <w:t>Yes</w:t>
            </w:r>
          </w:p>
        </w:tc>
      </w:tr>
      <w:tr w:rsidR="0087167C" w14:paraId="7DBD45D0" w14:textId="77777777" w:rsidTr="0075419F">
        <w:tc>
          <w:tcPr>
            <w:tcW w:w="0" w:type="auto"/>
          </w:tcPr>
          <w:p w14:paraId="63D310B0" w14:textId="7AF3FFA7" w:rsidR="007010FA" w:rsidRPr="00FC4E35" w:rsidRDefault="00A634DA">
            <w:pPr>
              <w:pStyle w:val="Compact"/>
              <w:rPr>
                <w:sz w:val="18"/>
                <w:szCs w:val="20"/>
              </w:rPr>
            </w:pPr>
            <w:r w:rsidRPr="00FC4E35">
              <w:rPr>
                <w:rStyle w:val="VerbatimChar"/>
                <w:sz w:val="18"/>
                <w:szCs w:val="20"/>
              </w:rPr>
              <w:t>data/</w:t>
            </w:r>
            <w:r w:rsidR="0087167C" w:rsidRPr="00FC4E35">
              <w:rPr>
                <w:rStyle w:val="VerbatimChar"/>
                <w:sz w:val="18"/>
                <w:szCs w:val="20"/>
              </w:rPr>
              <w:t>pop/us.1969_2019.singleages</w:t>
            </w:r>
          </w:p>
        </w:tc>
        <w:tc>
          <w:tcPr>
            <w:tcW w:w="0" w:type="auto"/>
          </w:tcPr>
          <w:p w14:paraId="33341611" w14:textId="5ED3FB1B" w:rsidR="007010FA" w:rsidRPr="00FC4E35" w:rsidRDefault="0087167C">
            <w:pPr>
              <w:pStyle w:val="Compact"/>
              <w:rPr>
                <w:sz w:val="18"/>
                <w:szCs w:val="20"/>
              </w:rPr>
            </w:pPr>
            <w:r w:rsidRPr="00FC4E35">
              <w:rPr>
                <w:sz w:val="18"/>
                <w:szCs w:val="20"/>
              </w:rPr>
              <w:t>CDC SEER</w:t>
            </w:r>
          </w:p>
        </w:tc>
        <w:tc>
          <w:tcPr>
            <w:tcW w:w="0" w:type="auto"/>
          </w:tcPr>
          <w:p w14:paraId="703F53C1" w14:textId="73EBD9D0" w:rsidR="007010FA" w:rsidRPr="00FC4E35" w:rsidRDefault="0087167C">
            <w:pPr>
              <w:pStyle w:val="Compact"/>
              <w:rPr>
                <w:sz w:val="18"/>
                <w:szCs w:val="20"/>
              </w:rPr>
            </w:pPr>
            <w:r w:rsidRPr="00FC4E35">
              <w:rPr>
                <w:sz w:val="18"/>
                <w:szCs w:val="20"/>
              </w:rPr>
              <w:t>US Single-Age Population Estimates</w:t>
            </w:r>
          </w:p>
        </w:tc>
        <w:tc>
          <w:tcPr>
            <w:tcW w:w="0" w:type="auto"/>
          </w:tcPr>
          <w:p w14:paraId="487CFB30" w14:textId="77777777" w:rsidR="007010FA" w:rsidRPr="00FC4E35" w:rsidRDefault="00A634DA">
            <w:pPr>
              <w:pStyle w:val="Compact"/>
              <w:rPr>
                <w:sz w:val="18"/>
                <w:szCs w:val="20"/>
              </w:rPr>
            </w:pPr>
            <w:r w:rsidRPr="00FC4E35">
              <w:rPr>
                <w:sz w:val="18"/>
                <w:szCs w:val="20"/>
              </w:rPr>
              <w:t>Yes</w:t>
            </w:r>
          </w:p>
        </w:tc>
      </w:tr>
      <w:tr w:rsidR="0087167C" w14:paraId="2E0DCF4D" w14:textId="77777777" w:rsidTr="0075419F">
        <w:tc>
          <w:tcPr>
            <w:tcW w:w="0" w:type="auto"/>
          </w:tcPr>
          <w:p w14:paraId="6A910E35" w14:textId="4F853B13" w:rsidR="0087167C" w:rsidRPr="00FC4E35" w:rsidRDefault="0087167C" w:rsidP="0087167C">
            <w:pPr>
              <w:pStyle w:val="Compact"/>
              <w:rPr>
                <w:rStyle w:val="VerbatimChar"/>
                <w:sz w:val="18"/>
                <w:szCs w:val="20"/>
              </w:rPr>
            </w:pPr>
            <w:r w:rsidRPr="00FC4E35">
              <w:rPr>
                <w:rStyle w:val="VerbatimChar"/>
                <w:sz w:val="18"/>
                <w:szCs w:val="20"/>
              </w:rPr>
              <w:t>data/pop/us.1990_2019.singleages</w:t>
            </w:r>
          </w:p>
        </w:tc>
        <w:tc>
          <w:tcPr>
            <w:tcW w:w="0" w:type="auto"/>
          </w:tcPr>
          <w:p w14:paraId="59DAF22D" w14:textId="0733DF15" w:rsidR="0087167C" w:rsidRPr="00FC4E35" w:rsidRDefault="0087167C" w:rsidP="0087167C">
            <w:pPr>
              <w:pStyle w:val="Compact"/>
              <w:rPr>
                <w:sz w:val="18"/>
                <w:szCs w:val="20"/>
              </w:rPr>
            </w:pPr>
            <w:r w:rsidRPr="00FC4E35">
              <w:rPr>
                <w:sz w:val="18"/>
                <w:szCs w:val="20"/>
              </w:rPr>
              <w:t>CDC SEER</w:t>
            </w:r>
          </w:p>
        </w:tc>
        <w:tc>
          <w:tcPr>
            <w:tcW w:w="0" w:type="auto"/>
          </w:tcPr>
          <w:p w14:paraId="3F8989E8" w14:textId="6A17F05B" w:rsidR="0087167C" w:rsidRPr="00FC4E35" w:rsidRDefault="0087167C" w:rsidP="0087167C">
            <w:pPr>
              <w:pStyle w:val="Compact"/>
              <w:rPr>
                <w:sz w:val="18"/>
                <w:szCs w:val="20"/>
              </w:rPr>
            </w:pPr>
            <w:r w:rsidRPr="00FC4E35">
              <w:rPr>
                <w:sz w:val="18"/>
                <w:szCs w:val="20"/>
              </w:rPr>
              <w:t>US Single-Age Population Estimates, by Race/Ethnicity</w:t>
            </w:r>
          </w:p>
        </w:tc>
        <w:tc>
          <w:tcPr>
            <w:tcW w:w="0" w:type="auto"/>
          </w:tcPr>
          <w:p w14:paraId="1A7C4FCB" w14:textId="6B0DEC86" w:rsidR="0087167C" w:rsidRPr="00FC4E35" w:rsidRDefault="0087167C" w:rsidP="0087167C">
            <w:pPr>
              <w:pStyle w:val="Compact"/>
              <w:rPr>
                <w:sz w:val="18"/>
                <w:szCs w:val="20"/>
              </w:rPr>
            </w:pPr>
            <w:r w:rsidRPr="00FC4E35">
              <w:rPr>
                <w:sz w:val="18"/>
                <w:szCs w:val="20"/>
              </w:rPr>
              <w:t>Yes</w:t>
            </w:r>
          </w:p>
        </w:tc>
      </w:tr>
      <w:tr w:rsidR="00FC4E35" w14:paraId="17722D67" w14:textId="77777777" w:rsidTr="0075419F">
        <w:tc>
          <w:tcPr>
            <w:tcW w:w="0" w:type="auto"/>
          </w:tcPr>
          <w:p w14:paraId="73168258" w14:textId="16485C48" w:rsidR="0087167C" w:rsidRPr="00FC4E35" w:rsidRDefault="0087167C" w:rsidP="0087167C">
            <w:pPr>
              <w:pStyle w:val="Compact"/>
              <w:rPr>
                <w:rStyle w:val="VerbatimChar"/>
                <w:sz w:val="18"/>
                <w:szCs w:val="20"/>
              </w:rPr>
            </w:pPr>
            <w:r w:rsidRPr="00FC4E35">
              <w:rPr>
                <w:rStyle w:val="VerbatimChar"/>
                <w:sz w:val="18"/>
                <w:szCs w:val="20"/>
              </w:rPr>
              <w:t>data/sec_2a/</w:t>
            </w:r>
            <w:r w:rsidRPr="00FC4E35">
              <w:rPr>
                <w:sz w:val="18"/>
                <w:szCs w:val="20"/>
              </w:rPr>
              <w:t xml:space="preserve"> </w:t>
            </w:r>
            <w:r w:rsidRPr="00FC4E35">
              <w:rPr>
                <w:rStyle w:val="VerbatimChar"/>
                <w:sz w:val="18"/>
                <w:szCs w:val="20"/>
              </w:rPr>
              <w:t>hisp_nativity.dta</w:t>
            </w:r>
          </w:p>
        </w:tc>
        <w:tc>
          <w:tcPr>
            <w:tcW w:w="0" w:type="auto"/>
          </w:tcPr>
          <w:p w14:paraId="41936620" w14:textId="4F3EB937" w:rsidR="0087167C" w:rsidRPr="00FC4E35" w:rsidRDefault="0087167C" w:rsidP="0087167C">
            <w:pPr>
              <w:pStyle w:val="Compact"/>
              <w:rPr>
                <w:sz w:val="18"/>
                <w:szCs w:val="20"/>
              </w:rPr>
            </w:pPr>
            <w:r w:rsidRPr="00FC4E35">
              <w:rPr>
                <w:sz w:val="18"/>
                <w:szCs w:val="20"/>
              </w:rPr>
              <w:t>ACS</w:t>
            </w:r>
          </w:p>
        </w:tc>
        <w:tc>
          <w:tcPr>
            <w:tcW w:w="0" w:type="auto"/>
          </w:tcPr>
          <w:p w14:paraId="4EC1B2B7" w14:textId="1249BA0D" w:rsidR="0087167C" w:rsidRPr="00FC4E35" w:rsidRDefault="0087167C" w:rsidP="0087167C">
            <w:pPr>
              <w:pStyle w:val="Compact"/>
              <w:rPr>
                <w:sz w:val="18"/>
                <w:szCs w:val="20"/>
              </w:rPr>
            </w:pPr>
            <w:r w:rsidRPr="00FC4E35">
              <w:rPr>
                <w:sz w:val="18"/>
                <w:szCs w:val="20"/>
              </w:rPr>
              <w:t>Microdata used for population estimates of Hispanic women by nativity</w:t>
            </w:r>
          </w:p>
        </w:tc>
        <w:tc>
          <w:tcPr>
            <w:tcW w:w="0" w:type="auto"/>
          </w:tcPr>
          <w:p w14:paraId="77F1EF31" w14:textId="469AD51D" w:rsidR="0087167C" w:rsidRPr="00FC4E35" w:rsidRDefault="0087167C" w:rsidP="0087167C">
            <w:pPr>
              <w:pStyle w:val="Compact"/>
              <w:rPr>
                <w:sz w:val="18"/>
                <w:szCs w:val="20"/>
              </w:rPr>
            </w:pPr>
            <w:r w:rsidRPr="00FC4E35">
              <w:rPr>
                <w:sz w:val="18"/>
                <w:szCs w:val="20"/>
              </w:rPr>
              <w:t>Yes</w:t>
            </w:r>
          </w:p>
        </w:tc>
      </w:tr>
      <w:tr w:rsidR="0087167C" w14:paraId="77F2A49E" w14:textId="77777777" w:rsidTr="0075419F">
        <w:tc>
          <w:tcPr>
            <w:tcW w:w="0" w:type="auto"/>
          </w:tcPr>
          <w:p w14:paraId="79B8A246" w14:textId="27BC6A43" w:rsidR="0087167C" w:rsidRPr="00FC4E35" w:rsidRDefault="0087167C" w:rsidP="0087167C">
            <w:pPr>
              <w:pStyle w:val="Compact"/>
              <w:rPr>
                <w:rStyle w:val="VerbatimChar"/>
                <w:sz w:val="18"/>
                <w:szCs w:val="20"/>
              </w:rPr>
            </w:pPr>
            <w:r w:rsidRPr="00FC4E35">
              <w:rPr>
                <w:rStyle w:val="VerbatimChar"/>
                <w:sz w:val="18"/>
                <w:szCs w:val="20"/>
              </w:rPr>
              <w:t>data/annual_policy/</w:t>
            </w:r>
            <w:r w:rsidRPr="00FC4E35">
              <w:rPr>
                <w:sz w:val="18"/>
                <w:szCs w:val="20"/>
              </w:rPr>
              <w:t xml:space="preserve"> </w:t>
            </w:r>
            <w:r w:rsidRPr="00FC4E35">
              <w:rPr>
                <w:rStyle w:val="VerbatimChar"/>
                <w:sz w:val="18"/>
                <w:szCs w:val="20"/>
              </w:rPr>
              <w:t>policyvars01_19.dta</w:t>
            </w:r>
          </w:p>
        </w:tc>
        <w:tc>
          <w:tcPr>
            <w:tcW w:w="0" w:type="auto"/>
          </w:tcPr>
          <w:p w14:paraId="3B365E9A" w14:textId="3AE749EC" w:rsidR="0087167C" w:rsidRPr="00FC4E35" w:rsidRDefault="0087167C" w:rsidP="0087167C">
            <w:pPr>
              <w:pStyle w:val="Compact"/>
              <w:rPr>
                <w:sz w:val="18"/>
                <w:szCs w:val="20"/>
              </w:rPr>
            </w:pPr>
            <w:r w:rsidRPr="00FC4E35">
              <w:rPr>
                <w:sz w:val="18"/>
                <w:szCs w:val="20"/>
              </w:rPr>
              <w:t>Multiple</w:t>
            </w:r>
          </w:p>
        </w:tc>
        <w:tc>
          <w:tcPr>
            <w:tcW w:w="0" w:type="auto"/>
          </w:tcPr>
          <w:p w14:paraId="2FD8077F" w14:textId="3A1B0198" w:rsidR="0087167C" w:rsidRPr="00FC4E35" w:rsidRDefault="0087167C" w:rsidP="0087167C">
            <w:pPr>
              <w:pStyle w:val="Compact"/>
              <w:rPr>
                <w:sz w:val="18"/>
                <w:szCs w:val="20"/>
              </w:rPr>
            </w:pPr>
            <w:r w:rsidRPr="00FC4E35">
              <w:rPr>
                <w:sz w:val="18"/>
                <w:szCs w:val="20"/>
              </w:rPr>
              <w:t>All sources listed</w:t>
            </w:r>
          </w:p>
        </w:tc>
        <w:tc>
          <w:tcPr>
            <w:tcW w:w="0" w:type="auto"/>
          </w:tcPr>
          <w:p w14:paraId="0DA46CE7" w14:textId="548AB463" w:rsidR="0087167C" w:rsidRPr="00FC4E35" w:rsidRDefault="0087167C" w:rsidP="0087167C">
            <w:pPr>
              <w:pStyle w:val="Compact"/>
              <w:rPr>
                <w:sz w:val="18"/>
                <w:szCs w:val="20"/>
              </w:rPr>
            </w:pPr>
            <w:r w:rsidRPr="00FC4E35">
              <w:rPr>
                <w:sz w:val="18"/>
                <w:szCs w:val="20"/>
              </w:rPr>
              <w:t>Yes</w:t>
            </w:r>
          </w:p>
        </w:tc>
      </w:tr>
      <w:tr w:rsidR="0087167C" w14:paraId="08A53033" w14:textId="77777777" w:rsidTr="0075419F">
        <w:tc>
          <w:tcPr>
            <w:tcW w:w="0" w:type="auto"/>
          </w:tcPr>
          <w:p w14:paraId="613238B7" w14:textId="4EF7A862" w:rsidR="0087167C" w:rsidRPr="00FC4E35" w:rsidRDefault="0087167C" w:rsidP="0087167C">
            <w:pPr>
              <w:pStyle w:val="Compact"/>
              <w:rPr>
                <w:rStyle w:val="VerbatimChar"/>
                <w:sz w:val="18"/>
                <w:szCs w:val="20"/>
              </w:rPr>
            </w:pPr>
            <w:r w:rsidRPr="00FC4E35">
              <w:rPr>
                <w:rStyle w:val="VerbatimChar"/>
                <w:sz w:val="18"/>
                <w:szCs w:val="20"/>
              </w:rPr>
              <w:t>data/decomp/cps_19902019.dta</w:t>
            </w:r>
          </w:p>
        </w:tc>
        <w:tc>
          <w:tcPr>
            <w:tcW w:w="0" w:type="auto"/>
          </w:tcPr>
          <w:p w14:paraId="5EB6A908" w14:textId="00C8349C" w:rsidR="0087167C" w:rsidRPr="00FC4E35" w:rsidRDefault="0087167C" w:rsidP="0087167C">
            <w:pPr>
              <w:pStyle w:val="Compact"/>
              <w:rPr>
                <w:sz w:val="18"/>
                <w:szCs w:val="20"/>
              </w:rPr>
            </w:pPr>
            <w:r w:rsidRPr="00FC4E35">
              <w:rPr>
                <w:sz w:val="18"/>
                <w:szCs w:val="20"/>
              </w:rPr>
              <w:t>CPS</w:t>
            </w:r>
          </w:p>
        </w:tc>
        <w:tc>
          <w:tcPr>
            <w:tcW w:w="0" w:type="auto"/>
          </w:tcPr>
          <w:p w14:paraId="207F8EF8" w14:textId="72A0F3A8" w:rsidR="0087167C" w:rsidRPr="00FC4E35" w:rsidRDefault="0087167C" w:rsidP="0087167C">
            <w:pPr>
              <w:pStyle w:val="Compact"/>
              <w:rPr>
                <w:sz w:val="18"/>
                <w:szCs w:val="20"/>
              </w:rPr>
            </w:pPr>
            <w:r w:rsidRPr="00FC4E35">
              <w:rPr>
                <w:sz w:val="18"/>
                <w:szCs w:val="20"/>
              </w:rPr>
              <w:t>Used to estimate population shares</w:t>
            </w:r>
          </w:p>
        </w:tc>
        <w:tc>
          <w:tcPr>
            <w:tcW w:w="0" w:type="auto"/>
          </w:tcPr>
          <w:p w14:paraId="589C8B9F" w14:textId="022933BB" w:rsidR="0087167C" w:rsidRPr="00FC4E35" w:rsidRDefault="0087167C" w:rsidP="0087167C">
            <w:pPr>
              <w:pStyle w:val="Compact"/>
              <w:rPr>
                <w:sz w:val="18"/>
                <w:szCs w:val="20"/>
              </w:rPr>
            </w:pPr>
            <w:r w:rsidRPr="00FC4E35">
              <w:rPr>
                <w:sz w:val="18"/>
                <w:szCs w:val="20"/>
              </w:rPr>
              <w:t>Yes</w:t>
            </w:r>
          </w:p>
        </w:tc>
      </w:tr>
      <w:tr w:rsidR="0087167C" w14:paraId="7090C51F" w14:textId="77777777" w:rsidTr="0075419F">
        <w:tc>
          <w:tcPr>
            <w:tcW w:w="0" w:type="auto"/>
          </w:tcPr>
          <w:p w14:paraId="0B8063DD" w14:textId="7022DB27" w:rsidR="0087167C" w:rsidRPr="00FC4E35" w:rsidRDefault="0075419F" w:rsidP="0087167C">
            <w:pPr>
              <w:pStyle w:val="Compact"/>
              <w:rPr>
                <w:rStyle w:val="VerbatimChar"/>
                <w:sz w:val="18"/>
                <w:szCs w:val="20"/>
              </w:rPr>
            </w:pPr>
            <w:r w:rsidRPr="00FC4E35">
              <w:rPr>
                <w:rStyle w:val="VerbatimChar"/>
                <w:sz w:val="18"/>
                <w:szCs w:val="20"/>
              </w:rPr>
              <w:t>d</w:t>
            </w:r>
            <w:r w:rsidR="0087167C" w:rsidRPr="00FC4E35">
              <w:rPr>
                <w:rStyle w:val="VerbatimChar"/>
                <w:sz w:val="18"/>
                <w:szCs w:val="20"/>
              </w:rPr>
              <w:t>ata/decomp/</w:t>
            </w:r>
            <w:r w:rsidR="0087167C" w:rsidRPr="00FC4E35">
              <w:rPr>
                <w:sz w:val="18"/>
                <w:szCs w:val="20"/>
              </w:rPr>
              <w:t xml:space="preserve"> </w:t>
            </w:r>
            <w:r w:rsidR="0087167C" w:rsidRPr="00FC4E35">
              <w:rPr>
                <w:rStyle w:val="VerbatimChar"/>
                <w:sz w:val="18"/>
                <w:szCs w:val="20"/>
              </w:rPr>
              <w:t>state_year_age6grp_educ_raceeth_pop1544_aggteens.d</w:t>
            </w:r>
            <w:r w:rsidRPr="00FC4E35">
              <w:rPr>
                <w:rStyle w:val="VerbatimChar"/>
                <w:sz w:val="18"/>
                <w:szCs w:val="20"/>
              </w:rPr>
              <w:t>ta</w:t>
            </w:r>
          </w:p>
        </w:tc>
        <w:tc>
          <w:tcPr>
            <w:tcW w:w="0" w:type="auto"/>
          </w:tcPr>
          <w:p w14:paraId="5783BF05" w14:textId="4D7D5B8B" w:rsidR="0087167C" w:rsidRPr="00FC4E35" w:rsidRDefault="0075419F" w:rsidP="0087167C">
            <w:pPr>
              <w:pStyle w:val="Compact"/>
              <w:rPr>
                <w:sz w:val="18"/>
                <w:szCs w:val="20"/>
              </w:rPr>
            </w:pPr>
            <w:r w:rsidRPr="00FC4E35">
              <w:rPr>
                <w:sz w:val="18"/>
                <w:szCs w:val="20"/>
              </w:rPr>
              <w:t>NCHS</w:t>
            </w:r>
          </w:p>
        </w:tc>
        <w:tc>
          <w:tcPr>
            <w:tcW w:w="0" w:type="auto"/>
          </w:tcPr>
          <w:p w14:paraId="74440352" w14:textId="5B5837B9" w:rsidR="0087167C" w:rsidRPr="00FC4E35" w:rsidRDefault="0075419F" w:rsidP="0087167C">
            <w:pPr>
              <w:pStyle w:val="Compact"/>
              <w:rPr>
                <w:sz w:val="18"/>
                <w:szCs w:val="20"/>
              </w:rPr>
            </w:pPr>
            <w:r w:rsidRPr="00FC4E35">
              <w:rPr>
                <w:sz w:val="18"/>
                <w:szCs w:val="20"/>
              </w:rPr>
              <w:t>Derived from NCHS microdata</w:t>
            </w:r>
          </w:p>
        </w:tc>
        <w:tc>
          <w:tcPr>
            <w:tcW w:w="0" w:type="auto"/>
          </w:tcPr>
          <w:p w14:paraId="70405F31" w14:textId="0B82AF10" w:rsidR="0087167C" w:rsidRPr="00FC4E35" w:rsidRDefault="0075419F" w:rsidP="0087167C">
            <w:pPr>
              <w:pStyle w:val="Compact"/>
              <w:rPr>
                <w:sz w:val="18"/>
                <w:szCs w:val="20"/>
              </w:rPr>
            </w:pPr>
            <w:r w:rsidRPr="00FC4E35">
              <w:rPr>
                <w:sz w:val="18"/>
                <w:szCs w:val="20"/>
              </w:rPr>
              <w:t>Yes</w:t>
            </w:r>
          </w:p>
        </w:tc>
      </w:tr>
      <w:tr w:rsidR="0075419F" w14:paraId="487AD758" w14:textId="77777777" w:rsidTr="0075419F">
        <w:tc>
          <w:tcPr>
            <w:tcW w:w="0" w:type="auto"/>
          </w:tcPr>
          <w:p w14:paraId="6307F497" w14:textId="627D28C4" w:rsidR="0075419F" w:rsidRPr="00FC4E35" w:rsidRDefault="0075419F" w:rsidP="0087167C">
            <w:pPr>
              <w:pStyle w:val="Compact"/>
              <w:rPr>
                <w:rStyle w:val="VerbatimChar"/>
                <w:sz w:val="18"/>
                <w:szCs w:val="20"/>
              </w:rPr>
            </w:pPr>
            <w:r w:rsidRPr="00FC4E35">
              <w:rPr>
                <w:rStyle w:val="VerbatimChar"/>
                <w:sz w:val="18"/>
                <w:szCs w:val="20"/>
              </w:rPr>
              <w:t>data/long_term/longdiff-RHS-0408</w:t>
            </w:r>
          </w:p>
        </w:tc>
        <w:tc>
          <w:tcPr>
            <w:tcW w:w="0" w:type="auto"/>
          </w:tcPr>
          <w:p w14:paraId="433F2B5C" w14:textId="456A9E9C" w:rsidR="0075419F" w:rsidRPr="00FC4E35" w:rsidRDefault="0075419F" w:rsidP="0087167C">
            <w:pPr>
              <w:pStyle w:val="Compact"/>
              <w:rPr>
                <w:sz w:val="18"/>
                <w:szCs w:val="20"/>
              </w:rPr>
            </w:pPr>
            <w:r w:rsidRPr="00FC4E35">
              <w:rPr>
                <w:sz w:val="18"/>
                <w:szCs w:val="20"/>
              </w:rPr>
              <w:t>Multiple</w:t>
            </w:r>
          </w:p>
        </w:tc>
        <w:tc>
          <w:tcPr>
            <w:tcW w:w="0" w:type="auto"/>
          </w:tcPr>
          <w:p w14:paraId="696F2E7A" w14:textId="4987B5DF" w:rsidR="0075419F" w:rsidRPr="00FC4E35" w:rsidRDefault="0075419F" w:rsidP="0087167C">
            <w:pPr>
              <w:pStyle w:val="Compact"/>
              <w:rPr>
                <w:sz w:val="18"/>
                <w:szCs w:val="20"/>
              </w:rPr>
            </w:pPr>
            <w:r w:rsidRPr="00FC4E35">
              <w:rPr>
                <w:sz w:val="18"/>
                <w:szCs w:val="20"/>
              </w:rPr>
              <w:t>All data sources listed</w:t>
            </w:r>
          </w:p>
        </w:tc>
        <w:tc>
          <w:tcPr>
            <w:tcW w:w="0" w:type="auto"/>
          </w:tcPr>
          <w:p w14:paraId="6956F827" w14:textId="65E2AC2E" w:rsidR="0075419F" w:rsidRPr="00FC4E35" w:rsidRDefault="0075419F" w:rsidP="0087167C">
            <w:pPr>
              <w:pStyle w:val="Compact"/>
              <w:rPr>
                <w:sz w:val="18"/>
                <w:szCs w:val="20"/>
              </w:rPr>
            </w:pPr>
            <w:r w:rsidRPr="00FC4E35">
              <w:rPr>
                <w:sz w:val="18"/>
                <w:szCs w:val="20"/>
              </w:rPr>
              <w:t>Yes</w:t>
            </w:r>
          </w:p>
        </w:tc>
      </w:tr>
      <w:tr w:rsidR="0075419F" w14:paraId="0A6E5447" w14:textId="77777777" w:rsidTr="0075419F">
        <w:tc>
          <w:tcPr>
            <w:tcW w:w="0" w:type="auto"/>
          </w:tcPr>
          <w:p w14:paraId="49D8F634" w14:textId="54EBE386" w:rsidR="0075419F" w:rsidRPr="00FC4E35" w:rsidRDefault="0075419F" w:rsidP="0075419F">
            <w:pPr>
              <w:pStyle w:val="Compact"/>
              <w:rPr>
                <w:rStyle w:val="VerbatimChar"/>
                <w:sz w:val="18"/>
                <w:szCs w:val="20"/>
              </w:rPr>
            </w:pPr>
            <w:r w:rsidRPr="00FC4E35">
              <w:rPr>
                <w:rStyle w:val="VerbatimChar"/>
                <w:sz w:val="18"/>
                <w:szCs w:val="20"/>
              </w:rPr>
              <w:t>data/long_term/longdiff-RHS-1519</w:t>
            </w:r>
          </w:p>
        </w:tc>
        <w:tc>
          <w:tcPr>
            <w:tcW w:w="0" w:type="auto"/>
          </w:tcPr>
          <w:p w14:paraId="2369FDF0" w14:textId="2A2938C1" w:rsidR="0075419F" w:rsidRPr="00FC4E35" w:rsidRDefault="0075419F" w:rsidP="0075419F">
            <w:pPr>
              <w:pStyle w:val="Compact"/>
              <w:rPr>
                <w:sz w:val="18"/>
                <w:szCs w:val="20"/>
              </w:rPr>
            </w:pPr>
            <w:r w:rsidRPr="00FC4E35">
              <w:rPr>
                <w:sz w:val="18"/>
                <w:szCs w:val="20"/>
              </w:rPr>
              <w:t>Multiple</w:t>
            </w:r>
          </w:p>
        </w:tc>
        <w:tc>
          <w:tcPr>
            <w:tcW w:w="0" w:type="auto"/>
          </w:tcPr>
          <w:p w14:paraId="343F99E2" w14:textId="0A731A06" w:rsidR="0075419F" w:rsidRPr="00FC4E35" w:rsidRDefault="0075419F" w:rsidP="0075419F">
            <w:pPr>
              <w:pStyle w:val="Compact"/>
              <w:rPr>
                <w:sz w:val="18"/>
                <w:szCs w:val="20"/>
              </w:rPr>
            </w:pPr>
            <w:r w:rsidRPr="00FC4E35">
              <w:rPr>
                <w:sz w:val="18"/>
                <w:szCs w:val="20"/>
              </w:rPr>
              <w:t>All data sources listed</w:t>
            </w:r>
          </w:p>
        </w:tc>
        <w:tc>
          <w:tcPr>
            <w:tcW w:w="0" w:type="auto"/>
          </w:tcPr>
          <w:p w14:paraId="06FF47B3" w14:textId="7CBA0D9A" w:rsidR="0075419F" w:rsidRPr="00FC4E35" w:rsidRDefault="0075419F" w:rsidP="0075419F">
            <w:pPr>
              <w:pStyle w:val="Compact"/>
              <w:rPr>
                <w:sz w:val="18"/>
                <w:szCs w:val="20"/>
              </w:rPr>
            </w:pPr>
            <w:r w:rsidRPr="00FC4E35">
              <w:rPr>
                <w:sz w:val="18"/>
                <w:szCs w:val="20"/>
              </w:rPr>
              <w:t>Yes</w:t>
            </w:r>
          </w:p>
        </w:tc>
      </w:tr>
    </w:tbl>
    <w:p w14:paraId="612C338C" w14:textId="77777777" w:rsidR="007010FA" w:rsidRDefault="00A634DA">
      <w:pPr>
        <w:pStyle w:val="Heading2"/>
      </w:pPr>
      <w:bookmarkStart w:id="8" w:name="computational-requirements"/>
      <w:r>
        <w:t>Computational requirements</w:t>
      </w:r>
      <w:bookmarkEnd w:id="8"/>
    </w:p>
    <w:p w14:paraId="7B6502A2" w14:textId="77777777" w:rsidR="007010FA" w:rsidRDefault="00A634DA">
      <w:pPr>
        <w:pStyle w:val="Heading3"/>
      </w:pPr>
      <w:bookmarkStart w:id="9" w:name="software-requirements"/>
      <w:r>
        <w:t>Software Requirements</w:t>
      </w:r>
      <w:bookmarkEnd w:id="9"/>
    </w:p>
    <w:p w14:paraId="7495B4B1" w14:textId="2C02C2B2" w:rsidR="007010FA" w:rsidRDefault="00A634DA">
      <w:pPr>
        <w:numPr>
          <w:ilvl w:val="0"/>
          <w:numId w:val="6"/>
        </w:numPr>
      </w:pPr>
      <w:r>
        <w:t>Stata (code was last run with version 1</w:t>
      </w:r>
      <w:r w:rsidR="000E5ABF">
        <w:t>3</w:t>
      </w:r>
      <w:r>
        <w:t>)</w:t>
      </w:r>
    </w:p>
    <w:p w14:paraId="1D766004" w14:textId="52E22D13" w:rsidR="0087167C" w:rsidRDefault="000E5ABF" w:rsidP="0087167C">
      <w:pPr>
        <w:numPr>
          <w:ilvl w:val="1"/>
          <w:numId w:val="7"/>
        </w:numPr>
      </w:pPr>
      <w:r>
        <w:rPr>
          <w:rStyle w:val="VerbatimChar"/>
        </w:rPr>
        <w:t>maptile</w:t>
      </w:r>
      <w:r w:rsidR="00A634DA">
        <w:t xml:space="preserve"> (as of 20</w:t>
      </w:r>
      <w:r>
        <w:t>21</w:t>
      </w:r>
      <w:r w:rsidR="00A634DA">
        <w:t>-0</w:t>
      </w:r>
      <w:r>
        <w:t>9</w:t>
      </w:r>
      <w:r w:rsidR="00A634DA">
        <w:t>-1</w:t>
      </w:r>
      <w:r>
        <w:t>5</w:t>
      </w:r>
      <w:r w:rsidR="00A634DA">
        <w:t>)</w:t>
      </w:r>
      <w:bookmarkStart w:id="10" w:name="description-of-programscode"/>
    </w:p>
    <w:p w14:paraId="49E826DD" w14:textId="7C8A5030" w:rsidR="00652BF8" w:rsidRPr="00652BF8" w:rsidRDefault="00652BF8" w:rsidP="0087167C">
      <w:pPr>
        <w:numPr>
          <w:ilvl w:val="1"/>
          <w:numId w:val="7"/>
        </w:numPr>
        <w:rPr>
          <w:rStyle w:val="VerbatimChar"/>
          <w:rFonts w:asciiTheme="minorHAnsi" w:hAnsiTheme="minorHAnsi"/>
          <w:sz w:val="24"/>
        </w:rPr>
      </w:pPr>
      <w:r>
        <w:rPr>
          <w:rStyle w:val="VerbatimChar"/>
        </w:rPr>
        <w:t xml:space="preserve">estout </w:t>
      </w:r>
      <w:r>
        <w:t>(as of 2021-09-15)</w:t>
      </w:r>
    </w:p>
    <w:p w14:paraId="5EE5BE03" w14:textId="18DA7C1F" w:rsidR="00652BF8" w:rsidRPr="00652BF8" w:rsidRDefault="00652BF8" w:rsidP="0087167C">
      <w:pPr>
        <w:numPr>
          <w:ilvl w:val="1"/>
          <w:numId w:val="7"/>
        </w:numPr>
        <w:rPr>
          <w:rStyle w:val="VerbatimChar"/>
          <w:rFonts w:asciiTheme="minorHAnsi" w:hAnsiTheme="minorHAnsi"/>
          <w:sz w:val="24"/>
        </w:rPr>
      </w:pPr>
      <w:r>
        <w:rPr>
          <w:rStyle w:val="VerbatimChar"/>
        </w:rPr>
        <w:t xml:space="preserve">spmap </w:t>
      </w:r>
      <w:r>
        <w:t>(as of 2021-09-15)</w:t>
      </w:r>
    </w:p>
    <w:p w14:paraId="4D016119" w14:textId="730CFCE6" w:rsidR="00BE4267" w:rsidRDefault="00652BF8" w:rsidP="00BE4267">
      <w:pPr>
        <w:numPr>
          <w:ilvl w:val="1"/>
          <w:numId w:val="7"/>
        </w:numPr>
      </w:pPr>
      <w:r>
        <w:rPr>
          <w:rStyle w:val="VerbatimChar"/>
        </w:rPr>
        <w:t xml:space="preserve">statastates </w:t>
      </w:r>
      <w:r>
        <w:t>(as of 2021-09-15)</w:t>
      </w:r>
    </w:p>
    <w:p w14:paraId="544EF72B" w14:textId="05538C97" w:rsidR="008C1401" w:rsidRDefault="008C1401" w:rsidP="00BE4267">
      <w:pPr>
        <w:numPr>
          <w:ilvl w:val="1"/>
          <w:numId w:val="7"/>
        </w:numPr>
      </w:pPr>
      <w:r>
        <w:t>the program “</w:t>
      </w:r>
      <w:r>
        <w:rPr>
          <w:rStyle w:val="VerbatimChar"/>
        </w:rPr>
        <w:t>0_setup.do</w:t>
      </w:r>
      <w:r>
        <w:t>” will install all dependencies locally, and should be run once.</w:t>
      </w:r>
    </w:p>
    <w:p w14:paraId="39BE2FFA" w14:textId="77777777" w:rsidR="00BE4267" w:rsidRPr="00BE4267" w:rsidRDefault="00BE4267" w:rsidP="00BE4267">
      <w:pPr>
        <w:keepNext/>
        <w:keepLines/>
        <w:spacing w:before="200" w:after="0"/>
        <w:outlineLvl w:val="2"/>
        <w:rPr>
          <w:rFonts w:ascii="Calibri" w:eastAsia="Times New Roman" w:hAnsi="Calibri" w:cs="Times New Roman"/>
          <w:b/>
          <w:bCs/>
          <w:color w:val="4F81BD" w:themeColor="accent1"/>
        </w:rPr>
      </w:pPr>
      <w:bookmarkStart w:id="11" w:name="memory-and-runtime-requirements"/>
      <w:r w:rsidRPr="00BE4267">
        <w:rPr>
          <w:rFonts w:ascii="Calibri" w:eastAsia="Times New Roman" w:hAnsi="Calibri" w:cs="Times New Roman"/>
          <w:b/>
          <w:bCs/>
          <w:color w:val="4F81BD" w:themeColor="accent1"/>
        </w:rPr>
        <w:t>Memory and Runtime Requirements</w:t>
      </w:r>
      <w:bookmarkEnd w:id="11"/>
    </w:p>
    <w:p w14:paraId="55B40A42" w14:textId="77777777" w:rsidR="00BE4267" w:rsidRDefault="00BE4267" w:rsidP="00BE4267">
      <w:pPr>
        <w:pStyle w:val="Heading4"/>
      </w:pPr>
      <w:bookmarkStart w:id="12" w:name="summary"/>
      <w:r>
        <w:t>Summary</w:t>
      </w:r>
      <w:bookmarkEnd w:id="12"/>
    </w:p>
    <w:p w14:paraId="11D2FEE3" w14:textId="4A8CDF80" w:rsidR="00BE4267" w:rsidRDefault="00BE4267" w:rsidP="00BE4267">
      <w:pPr>
        <w:pStyle w:val="FirstParagraph"/>
      </w:pPr>
      <w:r>
        <w:t>Approximate time needed to reproduce the analyses on</w:t>
      </w:r>
      <w:r w:rsidR="00195E8F">
        <w:t xml:space="preserve"> a</w:t>
      </w:r>
      <w:r w:rsidR="00875599">
        <w:t xml:space="preserve"> standard 2022 desktop machine: 10-60 minutes.</w:t>
      </w:r>
    </w:p>
    <w:p w14:paraId="66890655" w14:textId="77777777" w:rsidR="00BE4267" w:rsidRDefault="00BE4267" w:rsidP="00BE4267">
      <w:pPr>
        <w:pStyle w:val="Heading4"/>
      </w:pPr>
      <w:bookmarkStart w:id="13" w:name="details"/>
      <w:r>
        <w:t>Details</w:t>
      </w:r>
      <w:bookmarkEnd w:id="13"/>
    </w:p>
    <w:p w14:paraId="31C4C9BD" w14:textId="02B7B696" w:rsidR="008727B8" w:rsidRDefault="00BE4267" w:rsidP="008727B8">
      <w:pPr>
        <w:pStyle w:val="FirstParagraph"/>
      </w:pPr>
      <w:r>
        <w:t xml:space="preserve">The code was last run on a </w:t>
      </w:r>
      <w:r>
        <w:rPr>
          <w:b/>
          <w:bCs/>
        </w:rPr>
        <w:t xml:space="preserve">5-core </w:t>
      </w:r>
      <w:r>
        <w:rPr>
          <w:b/>
        </w:rPr>
        <w:t>Intel-based laptop</w:t>
      </w:r>
      <w:r w:rsidR="009220A5">
        <w:rPr>
          <w:b/>
        </w:rPr>
        <w:t xml:space="preserve"> with</w:t>
      </w:r>
      <w:r w:rsidR="008727B8">
        <w:rPr>
          <w:b/>
        </w:rPr>
        <w:t xml:space="preserve"> Windows version 10, with 8 GB of RAM and 107 GB of memory.</w:t>
      </w:r>
      <w:r w:rsidR="002D6388">
        <w:rPr>
          <w:bCs/>
        </w:rPr>
        <w:t xml:space="preserve"> Computation took approximately 30 minutes.</w:t>
      </w:r>
    </w:p>
    <w:p w14:paraId="728ACEBC" w14:textId="43380084" w:rsidR="00BE4267" w:rsidRDefault="00BE4267" w:rsidP="00BE4267"/>
    <w:p w14:paraId="35CCD6B5" w14:textId="732193B1" w:rsidR="00231E26" w:rsidRPr="00231E26" w:rsidRDefault="00A634DA" w:rsidP="005415D3">
      <w:pPr>
        <w:pStyle w:val="Heading2"/>
        <w:rPr>
          <w:rStyle w:val="VerbatimChar"/>
          <w:rFonts w:asciiTheme="majorHAnsi" w:hAnsiTheme="majorHAnsi"/>
          <w:sz w:val="28"/>
        </w:rPr>
      </w:pPr>
      <w:r>
        <w:t>Description of programs/code</w:t>
      </w:r>
      <w:bookmarkStart w:id="14" w:name="instructions-to-replicators"/>
      <w:bookmarkEnd w:id="10"/>
    </w:p>
    <w:p w14:paraId="32F297A6" w14:textId="2CB740B1" w:rsidR="00231E26" w:rsidRDefault="00231E26"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0_setup.do – installs necessary STATA packages; only needs to be run once.</w:t>
      </w:r>
    </w:p>
    <w:p w14:paraId="7C9047A8" w14:textId="6A2BF212"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sidRPr="00A114B5">
        <w:rPr>
          <w:rStyle w:val="VerbatimChar"/>
          <w:rFonts w:asciiTheme="minorHAnsi" w:eastAsiaTheme="minorHAnsi" w:hAnsiTheme="minorHAnsi" w:cstheme="minorBidi"/>
          <w:b w:val="0"/>
          <w:bCs w:val="0"/>
          <w:color w:val="auto"/>
          <w:szCs w:val="24"/>
        </w:rPr>
        <w:t>main_prog.do – runs the full analysis to create figures, tables, and numbers cited in the text</w:t>
      </w:r>
    </w:p>
    <w:p w14:paraId="4619FFE0" w14:textId="286A4D1D"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fig_1.do - reads in birth rates from CDC Final Births Reports to produce figure 1 - birth rates overall.</w:t>
      </w:r>
    </w:p>
    <w:p w14:paraId="6E7A1A5A" w14:textId="111D0C22"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figs_2a_2b.do - reads in birth rates from CDC Final Births Reports to produce figures 2a and 2b - birth rates by mother's age group and birth rates by mother's race/ethnicity.</w:t>
      </w:r>
    </w:p>
    <w:p w14:paraId="5D51D0B3" w14:textId="25998734"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 xml:space="preserve">fig_2c.do - reads in births data from CDC WONDER and population data from the CPS to create figure 2c, births among </w:t>
      </w:r>
      <w:r w:rsidR="00D5148F" w:rsidRPr="00A114B5">
        <w:rPr>
          <w:rStyle w:val="VerbatimChar"/>
          <w:rFonts w:asciiTheme="minorHAnsi" w:eastAsiaTheme="minorHAnsi" w:hAnsiTheme="minorHAnsi" w:cstheme="minorBidi"/>
          <w:b w:val="0"/>
          <w:bCs w:val="0"/>
          <w:color w:val="auto"/>
          <w:szCs w:val="24"/>
        </w:rPr>
        <w:t>Hispanic</w:t>
      </w:r>
      <w:r w:rsidRPr="00A114B5">
        <w:rPr>
          <w:rStyle w:val="VerbatimChar"/>
          <w:rFonts w:asciiTheme="minorHAnsi" w:eastAsiaTheme="minorHAnsi" w:hAnsiTheme="minorHAnsi" w:cstheme="minorBidi"/>
          <w:b w:val="0"/>
          <w:bCs w:val="0"/>
          <w:color w:val="auto"/>
          <w:szCs w:val="24"/>
        </w:rPr>
        <w:t xml:space="preserve"> women by nativity and </w:t>
      </w:r>
      <w:r w:rsidR="00D5148F" w:rsidRPr="00A114B5">
        <w:rPr>
          <w:rStyle w:val="VerbatimChar"/>
          <w:rFonts w:asciiTheme="minorHAnsi" w:eastAsiaTheme="minorHAnsi" w:hAnsiTheme="minorHAnsi" w:cstheme="minorBidi"/>
          <w:b w:val="0"/>
          <w:bCs w:val="0"/>
          <w:color w:val="auto"/>
          <w:szCs w:val="24"/>
        </w:rPr>
        <w:t>Mexican</w:t>
      </w:r>
      <w:r w:rsidRPr="00A114B5">
        <w:rPr>
          <w:rStyle w:val="VerbatimChar"/>
          <w:rFonts w:asciiTheme="minorHAnsi" w:eastAsiaTheme="minorHAnsi" w:hAnsiTheme="minorHAnsi" w:cstheme="minorBidi"/>
          <w:b w:val="0"/>
          <w:bCs w:val="0"/>
          <w:color w:val="auto"/>
          <w:szCs w:val="24"/>
        </w:rPr>
        <w:t xml:space="preserve"> origin.</w:t>
      </w:r>
    </w:p>
    <w:p w14:paraId="26C05359" w14:textId="7777777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fig_2d.do - reads in aggregated births data and population data from the CPS to create figure 2d, births by mother's educational level.</w:t>
      </w:r>
    </w:p>
    <w:p w14:paraId="3B4A3B86" w14:textId="7777777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fig_2e.do - reads in birth rate data from the CDC Final Births Reports to produce figures 2e - birth rates by marital status.</w:t>
      </w:r>
    </w:p>
    <w:p w14:paraId="29DA5461" w14:textId="7777777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fig_2f.do - reads in aggregated births data and population from CDC SEER to create figure 2f, birth rates by parity.</w:t>
      </w:r>
    </w:p>
    <w:p w14:paraId="37E3D8C4" w14:textId="7777777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fig_3.do - reads in aggregated births data and population from CDC SEER to create figure 3, a map displaying percent change in average birth rates from 2004-2008 to 2015-2018.</w:t>
      </w:r>
    </w:p>
    <w:p w14:paraId="3AFFB4A4" w14:textId="7777777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fig_4.do - generates data presented in figure 4, relationship between changes in birth rates and potential explanatory factors, and that section. Relates changes in states birth rates (2004-2008 to 2015-2018) to changes in economic/social characteristics described in the data appendix. Produces scatterplot data, regression output, and presents average changes in economic/social x-variables over this time period.</w:t>
      </w:r>
    </w:p>
    <w:p w14:paraId="7EC1BE75" w14:textId="16FD443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 xml:space="preserve">sec_2_a_stats.do - uses ACS data to produce various statistics cited in section 2a: percent of </w:t>
      </w:r>
      <w:r w:rsidR="00D5148F" w:rsidRPr="00A114B5">
        <w:rPr>
          <w:rStyle w:val="VerbatimChar"/>
          <w:rFonts w:asciiTheme="minorHAnsi" w:eastAsiaTheme="minorHAnsi" w:hAnsiTheme="minorHAnsi" w:cstheme="minorBidi"/>
          <w:b w:val="0"/>
          <w:bCs w:val="0"/>
          <w:color w:val="auto"/>
          <w:szCs w:val="24"/>
        </w:rPr>
        <w:t>Hispanic</w:t>
      </w:r>
      <w:r w:rsidRPr="00A114B5">
        <w:rPr>
          <w:rStyle w:val="VerbatimChar"/>
          <w:rFonts w:asciiTheme="minorHAnsi" w:eastAsiaTheme="minorHAnsi" w:hAnsiTheme="minorHAnsi" w:cstheme="minorBidi"/>
          <w:b w:val="0"/>
          <w:bCs w:val="0"/>
          <w:color w:val="auto"/>
          <w:szCs w:val="24"/>
        </w:rPr>
        <w:t xml:space="preserve"> women native-born, percent of women unmarried, and percent of women by education level.</w:t>
      </w:r>
    </w:p>
    <w:p w14:paraId="69B48843" w14:textId="7777777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table_1_population.do - calculates population bases of 63 age X education X race/ethnicity groups for table 1. Calculates population shares using CPS data, and applies these to total population counts from CDC SEER data.</w:t>
      </w:r>
    </w:p>
    <w:p w14:paraId="4DDC529F" w14:textId="7777777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 xml:space="preserve">table_1.do - creates table 1: largest groups contributing to birth rate decline. Merges CDC Wonder births data with annual CPS population counts of women across 63 age X education X race/ethnicity groups </w:t>
      </w:r>
    </w:p>
    <w:p w14:paraId="185A8743" w14:textId="7777777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 xml:space="preserve">annual_regressions.do - generates statistics presented in Section 3a, annual regression of policy variables on birth rates from 15-44, using aggregated births data, SEER population data, and policy variables described in data appendix.  </w:t>
      </w:r>
    </w:p>
    <w:p w14:paraId="6403E596" w14:textId="7777777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agecomp_seer.do - cleans CDC SEER single-age population estimates, 1969-2019, for use in cohort analysis.</w:t>
      </w:r>
    </w:p>
    <w:p w14:paraId="048B99F1" w14:textId="77777777" w:rsidR="005415D3" w:rsidRPr="00A114B5" w:rsidRDefault="005415D3" w:rsidP="005415D3">
      <w:pPr>
        <w:pStyle w:val="Heading2"/>
        <w:rPr>
          <w:rStyle w:val="VerbatimChar"/>
          <w:rFonts w:asciiTheme="minorHAnsi" w:eastAsiaTheme="minorHAnsi" w:hAnsi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age_race_comp_seer.do - cleans CDC SEER single-age by race/ethnicity estimates, 1990-2019, used as population base in calculating birth rates.</w:t>
      </w:r>
    </w:p>
    <w:p w14:paraId="7A9D5BFC" w14:textId="5309BA1B" w:rsidR="005415D3" w:rsidRDefault="005415D3" w:rsidP="005415D3">
      <w:pPr>
        <w:pStyle w:val="Heading2"/>
        <w:rPr>
          <w:rStyle w:val="VerbatimChar"/>
          <w:rFonts w:eastAsiaTheme="minorHAnsi" w:cstheme="minorBidi"/>
          <w:b w:val="0"/>
          <w:bCs w:val="0"/>
          <w:color w:val="auto"/>
          <w:szCs w:val="24"/>
        </w:rPr>
      </w:pPr>
      <w:r>
        <w:rPr>
          <w:rStyle w:val="VerbatimChar"/>
          <w:rFonts w:asciiTheme="minorHAnsi" w:eastAsiaTheme="minorHAnsi" w:hAnsiTheme="minorHAnsi" w:cstheme="minorBidi"/>
          <w:b w:val="0"/>
          <w:bCs w:val="0"/>
          <w:color w:val="auto"/>
          <w:szCs w:val="24"/>
        </w:rPr>
        <w:t>programs/</w:t>
      </w:r>
      <w:r w:rsidRPr="00A114B5">
        <w:rPr>
          <w:rStyle w:val="VerbatimChar"/>
          <w:rFonts w:asciiTheme="minorHAnsi" w:eastAsiaTheme="minorHAnsi" w:hAnsiTheme="minorHAnsi" w:cstheme="minorBidi"/>
          <w:b w:val="0"/>
          <w:bCs w:val="0"/>
          <w:color w:val="auto"/>
          <w:szCs w:val="24"/>
        </w:rPr>
        <w:t xml:space="preserve">aggregate_nchs_microdata.do - (included for reference) cleans NCHS microdata used in estimating birth rates by education attainment, by </w:t>
      </w:r>
      <w:r w:rsidR="00D5148F" w:rsidRPr="00A114B5">
        <w:rPr>
          <w:rStyle w:val="VerbatimChar"/>
          <w:rFonts w:asciiTheme="minorHAnsi" w:eastAsiaTheme="minorHAnsi" w:hAnsiTheme="minorHAnsi" w:cstheme="minorBidi"/>
          <w:b w:val="0"/>
          <w:bCs w:val="0"/>
          <w:color w:val="auto"/>
          <w:szCs w:val="24"/>
        </w:rPr>
        <w:t>Hispanic</w:t>
      </w:r>
      <w:r w:rsidRPr="00A114B5">
        <w:rPr>
          <w:rStyle w:val="VerbatimChar"/>
          <w:rFonts w:asciiTheme="minorHAnsi" w:eastAsiaTheme="minorHAnsi" w:hAnsiTheme="minorHAnsi" w:cstheme="minorBidi"/>
          <w:b w:val="0"/>
          <w:bCs w:val="0"/>
          <w:color w:val="auto"/>
          <w:szCs w:val="24"/>
        </w:rPr>
        <w:t xml:space="preserve"> origin and nativity, by parity, long-term regressions, and cohort analysis.</w:t>
      </w:r>
      <w:r w:rsidRPr="009A5263">
        <w:rPr>
          <w:rStyle w:val="VerbatimChar"/>
          <w:rFonts w:eastAsiaTheme="minorHAnsi" w:cstheme="minorBidi"/>
          <w:b w:val="0"/>
          <w:bCs w:val="0"/>
          <w:color w:val="auto"/>
          <w:szCs w:val="24"/>
        </w:rPr>
        <w:t xml:space="preserve"> </w:t>
      </w:r>
    </w:p>
    <w:p w14:paraId="09195CFC" w14:textId="77777777" w:rsidR="007010FA" w:rsidRDefault="00A634DA">
      <w:pPr>
        <w:pStyle w:val="Heading2"/>
      </w:pPr>
      <w:r>
        <w:t>Instructions to Replicators</w:t>
      </w:r>
      <w:bookmarkEnd w:id="14"/>
    </w:p>
    <w:p w14:paraId="7EBC4E00" w14:textId="4B116F68" w:rsidR="007010FA" w:rsidRDefault="008C1401" w:rsidP="008C1401">
      <w:pPr>
        <w:numPr>
          <w:ilvl w:val="0"/>
          <w:numId w:val="13"/>
        </w:numPr>
      </w:pPr>
      <w:r>
        <w:t xml:space="preserve">Run </w:t>
      </w:r>
      <w:r w:rsidR="00730F0B">
        <w:rPr>
          <w:rStyle w:val="VerbatimChar"/>
        </w:rPr>
        <w:t xml:space="preserve">0_setup.do </w:t>
      </w:r>
      <w:r w:rsidR="00730F0B">
        <w:t>to install necessary STATA packages.</w:t>
      </w:r>
    </w:p>
    <w:p w14:paraId="53906A7C" w14:textId="10527D45" w:rsidR="008C1401" w:rsidRDefault="008C1401">
      <w:pPr>
        <w:numPr>
          <w:ilvl w:val="0"/>
          <w:numId w:val="13"/>
        </w:numPr>
      </w:pPr>
      <w:r>
        <w:t xml:space="preserve">Edit </w:t>
      </w:r>
      <w:r>
        <w:rPr>
          <w:rStyle w:val="VerbatimChar"/>
        </w:rPr>
        <w:t>main_prog.do</w:t>
      </w:r>
      <w:r>
        <w:t xml:space="preserve"> to adjust the</w:t>
      </w:r>
      <w:r w:rsidR="00730F0B">
        <w:t xml:space="preserve"> default path.</w:t>
      </w:r>
    </w:p>
    <w:p w14:paraId="4488FDED" w14:textId="2DB8CF8E" w:rsidR="009A5263" w:rsidRPr="005415D3" w:rsidRDefault="00A634DA" w:rsidP="009A5263">
      <w:pPr>
        <w:numPr>
          <w:ilvl w:val="0"/>
          <w:numId w:val="13"/>
        </w:numPr>
        <w:rPr>
          <w:rStyle w:val="VerbatimChar"/>
          <w:rFonts w:asciiTheme="minorHAnsi" w:hAnsiTheme="minorHAnsi"/>
          <w:sz w:val="24"/>
        </w:rPr>
      </w:pPr>
      <w:r>
        <w:t xml:space="preserve">Run </w:t>
      </w:r>
      <w:r w:rsidR="00A114B5">
        <w:rPr>
          <w:rStyle w:val="VerbatimChar"/>
        </w:rPr>
        <w:t>main_prog</w:t>
      </w:r>
      <w:r>
        <w:rPr>
          <w:rStyle w:val="VerbatimChar"/>
        </w:rPr>
        <w:t>.do</w:t>
      </w:r>
      <w:r>
        <w:t xml:space="preserve"> to run all steps in sequence.</w:t>
      </w:r>
      <w:bookmarkStart w:id="15" w:name="list-of-tables-and-programs"/>
      <w:r w:rsidR="009A5263" w:rsidRPr="005415D3">
        <w:rPr>
          <w:rStyle w:val="VerbatimChar"/>
        </w:rPr>
        <w:t xml:space="preserve"> </w:t>
      </w:r>
    </w:p>
    <w:p w14:paraId="14AE0EF4" w14:textId="7D5BC45C" w:rsidR="007010FA" w:rsidRDefault="00A634DA" w:rsidP="009A5263">
      <w:pPr>
        <w:pStyle w:val="Heading2"/>
      </w:pPr>
      <w:r>
        <w:t>List of tables and programs</w:t>
      </w:r>
      <w:bookmarkEnd w:id="15"/>
    </w:p>
    <w:p w14:paraId="0A6AFD3B" w14:textId="7F193B27" w:rsidR="000E5ABF" w:rsidRDefault="000E5ABF" w:rsidP="000E5ABF">
      <w:pPr>
        <w:pStyle w:val="FirstParagraph"/>
        <w:numPr>
          <w:ilvl w:val="0"/>
          <w:numId w:val="20"/>
        </w:numPr>
      </w:pPr>
      <w:r>
        <w:t>Figure 1 – created by fig_1.do</w:t>
      </w:r>
    </w:p>
    <w:p w14:paraId="20B4A4E4" w14:textId="7D920B62" w:rsidR="000E5ABF" w:rsidRDefault="000E5ABF" w:rsidP="000E5ABF">
      <w:pPr>
        <w:pStyle w:val="FirstParagraph"/>
        <w:numPr>
          <w:ilvl w:val="0"/>
          <w:numId w:val="20"/>
        </w:numPr>
      </w:pPr>
      <w:r>
        <w:t>Figure 2 – created by figs_2a_2b.do, fig_2c.do, fig_2d.do, fig_2d.do, fig_2e.do, fig_2f.do</w:t>
      </w:r>
    </w:p>
    <w:p w14:paraId="2354E0B8" w14:textId="5E87B0CD" w:rsidR="000E5ABF" w:rsidRDefault="000E5ABF" w:rsidP="000E5ABF">
      <w:pPr>
        <w:pStyle w:val="BodyText"/>
        <w:numPr>
          <w:ilvl w:val="0"/>
          <w:numId w:val="20"/>
        </w:numPr>
      </w:pPr>
      <w:r>
        <w:t>Figure 3 – created by fig_3.do</w:t>
      </w:r>
    </w:p>
    <w:p w14:paraId="16968922" w14:textId="5E571030" w:rsidR="000E5ABF" w:rsidRDefault="000E5ABF" w:rsidP="000E5ABF">
      <w:pPr>
        <w:pStyle w:val="BodyText"/>
        <w:numPr>
          <w:ilvl w:val="0"/>
          <w:numId w:val="20"/>
        </w:numPr>
      </w:pPr>
      <w:r>
        <w:t>Figure 4 – created by fig_4.do</w:t>
      </w:r>
    </w:p>
    <w:p w14:paraId="4D14E5EA" w14:textId="759DE418" w:rsidR="000E5ABF" w:rsidRDefault="000E5ABF" w:rsidP="000E5ABF">
      <w:pPr>
        <w:pStyle w:val="BodyText"/>
        <w:numPr>
          <w:ilvl w:val="0"/>
          <w:numId w:val="20"/>
        </w:numPr>
      </w:pPr>
      <w:r>
        <w:t>Figure 5 – created by fig_5.do</w:t>
      </w:r>
    </w:p>
    <w:p w14:paraId="4544523F" w14:textId="4D333FDF" w:rsidR="00325F33" w:rsidRPr="000E5ABF" w:rsidRDefault="00325F33" w:rsidP="000E5ABF">
      <w:pPr>
        <w:pStyle w:val="BodyText"/>
        <w:numPr>
          <w:ilvl w:val="0"/>
          <w:numId w:val="20"/>
        </w:numPr>
      </w:pPr>
      <w:r>
        <w:t>Table 1 – created by table_1.do</w:t>
      </w:r>
    </w:p>
    <w:p w14:paraId="0AC668C7" w14:textId="68ED2D49" w:rsidR="007010FA" w:rsidRDefault="00A634DA">
      <w:pPr>
        <w:pStyle w:val="FirstParagraph"/>
      </w:pPr>
      <w:r>
        <w:t>The provided code reproduces:</w:t>
      </w:r>
    </w:p>
    <w:p w14:paraId="541DB6E4" w14:textId="43B9EFF6" w:rsidR="007010FA" w:rsidRDefault="00A634DA" w:rsidP="000E5ABF">
      <w:pPr>
        <w:numPr>
          <w:ilvl w:val="0"/>
          <w:numId w:val="19"/>
        </w:numPr>
      </w:pPr>
      <w:r>
        <w:t>All numbers provided in text in the paper</w:t>
      </w:r>
      <w:r w:rsidR="000E5ABF">
        <w:t xml:space="preserve"> and a</w:t>
      </w:r>
      <w:r>
        <w:t>ll tables and figures in the paper</w:t>
      </w:r>
    </w:p>
    <w:p w14:paraId="08F43A35" w14:textId="77777777" w:rsidR="007010FA" w:rsidRDefault="00A634DA">
      <w:pPr>
        <w:pStyle w:val="Heading2"/>
      </w:pPr>
      <w:bookmarkStart w:id="16" w:name="references"/>
      <w:r>
        <w:t>References</w:t>
      </w:r>
      <w:bookmarkEnd w:id="16"/>
    </w:p>
    <w:p w14:paraId="763CAAE6" w14:textId="77777777" w:rsidR="004B0C70" w:rsidRPr="004B0C70" w:rsidRDefault="004B0C70" w:rsidP="004B0C70">
      <w:pPr>
        <w:spacing w:after="0"/>
        <w:ind w:left="720" w:hanging="720"/>
        <w:rPr>
          <w:rFonts w:cs="Times New Roman"/>
        </w:rPr>
      </w:pPr>
      <w:r w:rsidRPr="004B0C70">
        <w:rPr>
          <w:rFonts w:cs="Times New Roman"/>
        </w:rPr>
        <w:t xml:space="preserve">California Department of Education. 2020. “California’s Health Education Initiatives FAQ).” </w:t>
      </w:r>
      <w:hyperlink r:id="rId27" w:history="1">
        <w:r w:rsidRPr="004B0C70">
          <w:rPr>
            <w:rStyle w:val="Hyperlink"/>
            <w:rFonts w:cs="Times New Roman"/>
          </w:rPr>
          <w:t>https://www.cde.ca.gov/ci/he/cf/cahealthfaq.asp</w:t>
        </w:r>
      </w:hyperlink>
      <w:r w:rsidRPr="004B0C70">
        <w:rPr>
          <w:rFonts w:cs="Times New Roman"/>
        </w:rPr>
        <w:t xml:space="preserve">. Last accessed 17 June 2021. </w:t>
      </w:r>
    </w:p>
    <w:p w14:paraId="107528AD" w14:textId="77777777" w:rsidR="004B0C70" w:rsidRPr="004B0C70" w:rsidRDefault="004B0C70" w:rsidP="004B0C70">
      <w:pPr>
        <w:spacing w:after="0"/>
        <w:ind w:left="720" w:hanging="720"/>
        <w:rPr>
          <w:rFonts w:cs="Times New Roman"/>
        </w:rPr>
      </w:pPr>
      <w:bookmarkStart w:id="17" w:name="_Hlk74841816"/>
      <w:r w:rsidRPr="004B0C70">
        <w:rPr>
          <w:rFonts w:cs="Times New Roman"/>
        </w:rPr>
        <w:t>Federal Reserve Bank of New York</w:t>
      </w:r>
      <w:bookmarkEnd w:id="17"/>
      <w:r w:rsidRPr="004B0C70">
        <w:rPr>
          <w:rFonts w:cs="Times New Roman"/>
        </w:rPr>
        <w:t xml:space="preserve">, Center for Microeconomic Data. 2021. “Data Bank: Student Debt: Student Loan Borrowing by State, as of Q2 2020.” </w:t>
      </w:r>
      <w:hyperlink r:id="rId28" w:history="1">
        <w:r w:rsidRPr="004B0C70">
          <w:rPr>
            <w:rStyle w:val="Hyperlink"/>
            <w:rFonts w:cs="Times New Roman"/>
          </w:rPr>
          <w:t>https://www.newyorkfed.org/medialibrary/interactives/householdcredit/data/xls/student-loan-by-state.xlsx</w:t>
        </w:r>
      </w:hyperlink>
      <w:r w:rsidRPr="004B0C70">
        <w:rPr>
          <w:rFonts w:cs="Times New Roman"/>
        </w:rPr>
        <w:t>. Last accessed 17 June 2021.</w:t>
      </w:r>
    </w:p>
    <w:p w14:paraId="79A636B5" w14:textId="77777777" w:rsidR="004B0C70" w:rsidRPr="004B0C70" w:rsidRDefault="004B0C70" w:rsidP="004B0C70">
      <w:pPr>
        <w:spacing w:after="0"/>
        <w:ind w:left="720" w:hanging="720"/>
        <w:rPr>
          <w:rFonts w:cs="Times New Roman"/>
        </w:rPr>
      </w:pPr>
      <w:r w:rsidRPr="004B0C70">
        <w:rPr>
          <w:rStyle w:val="Strong"/>
          <w:b w:val="0"/>
          <w:bCs w:val="0"/>
        </w:rPr>
        <w:t xml:space="preserve">Flood, </w:t>
      </w:r>
      <w:r w:rsidRPr="004B0C70">
        <w:rPr>
          <w:rStyle w:val="Strong"/>
          <w:rFonts w:cs="Times New Roman"/>
          <w:b w:val="0"/>
          <w:bCs w:val="0"/>
        </w:rPr>
        <w:t>Sarah</w:t>
      </w:r>
      <w:r w:rsidRPr="004B0C70">
        <w:rPr>
          <w:rStyle w:val="Strong"/>
          <w:b w:val="0"/>
          <w:bCs w:val="0"/>
        </w:rPr>
        <w:t>,</w:t>
      </w:r>
      <w:r w:rsidRPr="004B0C70">
        <w:rPr>
          <w:rStyle w:val="Strong"/>
          <w:rFonts w:cs="Times New Roman"/>
          <w:b w:val="0"/>
          <w:bCs w:val="0"/>
        </w:rPr>
        <w:t xml:space="preserve"> Miriam King, Renae Rodgers, Steven Ruggles and J. Robert Warren. Integrated Public Use Microdata Series, Current Population Survey: Version 8.0 [dataset]. Minneapolis, MN: IPUMS, 2020. </w:t>
      </w:r>
      <w:hyperlink r:id="rId29" w:history="1">
        <w:r w:rsidRPr="004B0C70">
          <w:rPr>
            <w:rStyle w:val="Hyperlink"/>
            <w:rFonts w:cs="Times New Roman"/>
          </w:rPr>
          <w:t>https://doi.org/10.18128/D030.V8.0</w:t>
        </w:r>
      </w:hyperlink>
    </w:p>
    <w:p w14:paraId="788DB0FE" w14:textId="77777777" w:rsidR="004B0C70" w:rsidRPr="004B0C70" w:rsidRDefault="004B0C70" w:rsidP="004B0C70">
      <w:pPr>
        <w:spacing w:after="0"/>
        <w:ind w:left="720" w:hanging="720"/>
        <w:rPr>
          <w:rFonts w:cs="Times New Roman"/>
        </w:rPr>
      </w:pPr>
      <w:r w:rsidRPr="004B0C70">
        <w:rPr>
          <w:rFonts w:cs="Times New Roman"/>
        </w:rPr>
        <w:t xml:space="preserve">Guttmacher Institute. 2021a. “Counseling and Waiting Periods for Abortion.” </w:t>
      </w:r>
      <w:hyperlink r:id="rId30" w:history="1">
        <w:r w:rsidRPr="004B0C70">
          <w:rPr>
            <w:rStyle w:val="Hyperlink"/>
            <w:rFonts w:cs="Times New Roman"/>
          </w:rPr>
          <w:t>https://www.guttmacher.org/state-policy/explore/counseling-and-waiting-periods-abortion</w:t>
        </w:r>
      </w:hyperlink>
      <w:r w:rsidRPr="004B0C70">
        <w:rPr>
          <w:rFonts w:cs="Times New Roman"/>
        </w:rPr>
        <w:t>.  Last accessed 17 June 2021.</w:t>
      </w:r>
    </w:p>
    <w:p w14:paraId="6ECBE832" w14:textId="77777777" w:rsidR="004B0C70" w:rsidRPr="004B0C70" w:rsidRDefault="004B0C70" w:rsidP="004B0C70">
      <w:pPr>
        <w:spacing w:after="0"/>
        <w:ind w:left="720" w:hanging="720"/>
        <w:rPr>
          <w:rFonts w:cs="Times New Roman"/>
        </w:rPr>
      </w:pPr>
      <w:r w:rsidRPr="004B0C70">
        <w:rPr>
          <w:rFonts w:cs="Times New Roman"/>
        </w:rPr>
        <w:t xml:space="preserve">Guttmacher Institute. 2021b. “Insurance Coverage of Contraceptives.” </w:t>
      </w:r>
      <w:hyperlink r:id="rId31" w:history="1">
        <w:r w:rsidRPr="004B0C70">
          <w:rPr>
            <w:rStyle w:val="Hyperlink"/>
            <w:rFonts w:cs="Times New Roman"/>
          </w:rPr>
          <w:t>https://www.guttmacher.org/state-policy/explore/insurance-coverage-contraceptives</w:t>
        </w:r>
      </w:hyperlink>
      <w:r w:rsidRPr="004B0C70">
        <w:rPr>
          <w:rFonts w:cs="Times New Roman"/>
        </w:rPr>
        <w:t>. Last accessed 17 June 2021.</w:t>
      </w:r>
    </w:p>
    <w:p w14:paraId="1F97C3F9" w14:textId="77777777" w:rsidR="004B0C70" w:rsidRPr="004B0C70" w:rsidRDefault="004B0C70" w:rsidP="004B0C70">
      <w:pPr>
        <w:spacing w:after="0"/>
        <w:ind w:left="720" w:hanging="720"/>
        <w:rPr>
          <w:rFonts w:cs="Times New Roman"/>
        </w:rPr>
      </w:pPr>
      <w:r w:rsidRPr="004B0C70">
        <w:rPr>
          <w:rFonts w:cs="Times New Roman"/>
        </w:rPr>
        <w:t xml:space="preserve">Guttmacher Institute. 2021c. “Parental Involvement in Minors’ Abortions.” </w:t>
      </w:r>
      <w:hyperlink r:id="rId32" w:history="1">
        <w:r w:rsidRPr="004B0C70">
          <w:rPr>
            <w:rStyle w:val="Hyperlink"/>
            <w:rFonts w:cs="Times New Roman"/>
          </w:rPr>
          <w:t>https://www.guttmacher.org/state-policy/explore/parental-involvement-minors-abortions</w:t>
        </w:r>
      </w:hyperlink>
      <w:r w:rsidRPr="004B0C70">
        <w:rPr>
          <w:rFonts w:cs="Times New Roman"/>
        </w:rPr>
        <w:t xml:space="preserve">. Last accessed 17 June 2021. </w:t>
      </w:r>
    </w:p>
    <w:p w14:paraId="1C45DA09" w14:textId="77777777" w:rsidR="004B0C70" w:rsidRPr="004B0C70" w:rsidRDefault="004B0C70" w:rsidP="004B0C70">
      <w:pPr>
        <w:spacing w:after="0"/>
        <w:ind w:left="720" w:hanging="720"/>
        <w:rPr>
          <w:rFonts w:cs="Times New Roman"/>
        </w:rPr>
      </w:pPr>
      <w:r w:rsidRPr="004B0C70">
        <w:rPr>
          <w:rFonts w:cs="Times New Roman"/>
        </w:rPr>
        <w:t xml:space="preserve">Guttmacher Institute. 2021d. “Sex and HIV Education.” </w:t>
      </w:r>
      <w:hyperlink r:id="rId33" w:history="1">
        <w:r w:rsidRPr="004B0C70">
          <w:rPr>
            <w:rStyle w:val="Hyperlink"/>
            <w:rFonts w:cs="Times New Roman"/>
          </w:rPr>
          <w:t>https://www.guttmacher.org/state-policy/explore/sex-and-hiv-education</w:t>
        </w:r>
      </w:hyperlink>
      <w:r w:rsidRPr="004B0C70">
        <w:rPr>
          <w:rFonts w:cs="Times New Roman"/>
        </w:rPr>
        <w:t>. Last accessed 17 June 2021.</w:t>
      </w:r>
    </w:p>
    <w:p w14:paraId="12F62E21" w14:textId="03E6D6ED" w:rsidR="00D01B18" w:rsidRDefault="004B0C70" w:rsidP="00D01B18">
      <w:pPr>
        <w:spacing w:after="0"/>
        <w:ind w:left="720" w:hanging="720"/>
        <w:rPr>
          <w:rFonts w:cs="Times New Roman"/>
        </w:rPr>
      </w:pPr>
      <w:bookmarkStart w:id="18" w:name="m_-305668237081571226__Hlk75901865"/>
      <w:r w:rsidRPr="004B0C70">
        <w:rPr>
          <w:rFonts w:cs="Times New Roman"/>
        </w:rPr>
        <w:t xml:space="preserve">Hamilton BE, Martin JA, Osterman MJK. Births: Provisional data for 2020. Vital Statistics Rapid Release; no 12. Hyattsville, MD: National Center for Health Statistics. May 2021. DOI: </w:t>
      </w:r>
      <w:hyperlink r:id="rId34" w:history="1">
        <w:r w:rsidR="00D01B18" w:rsidRPr="00F114F8">
          <w:rPr>
            <w:rStyle w:val="Hyperlink"/>
            <w:rFonts w:cs="Times New Roman"/>
          </w:rPr>
          <w:t>https://doi.org/10.15620/cdc:104993</w:t>
        </w:r>
      </w:hyperlink>
      <w:r w:rsidRPr="004B0C70">
        <w:rPr>
          <w:rFonts w:cs="Times New Roman"/>
        </w:rPr>
        <w:t>.</w:t>
      </w:r>
      <w:bookmarkEnd w:id="18"/>
    </w:p>
    <w:p w14:paraId="7353EED6" w14:textId="44A54288" w:rsidR="004B0C70" w:rsidRPr="004B0C70" w:rsidRDefault="004B0C70" w:rsidP="00D01B18">
      <w:pPr>
        <w:spacing w:after="0"/>
        <w:ind w:left="720" w:hanging="720"/>
        <w:rPr>
          <w:rFonts w:cs="Times New Roman"/>
        </w:rPr>
      </w:pPr>
      <w:r w:rsidRPr="004B0C70">
        <w:rPr>
          <w:rFonts w:cs="Times New Roman"/>
        </w:rPr>
        <w:t xml:space="preserve">Hankey BF, Ries LA, Edwards BK. </w:t>
      </w:r>
      <w:hyperlink r:id="rId35" w:history="1">
        <w:r w:rsidRPr="004B0C70">
          <w:rPr>
            <w:rStyle w:val="Hyperlink"/>
            <w:rFonts w:cs="Times New Roman"/>
          </w:rPr>
          <w:t>The Surveillance, Epidemiology, and End Results Program: a national resource.</w:t>
        </w:r>
      </w:hyperlink>
      <w:r w:rsidRPr="004B0C70">
        <w:rPr>
          <w:rFonts w:cs="Times New Roman"/>
        </w:rPr>
        <w:t xml:space="preserve"> </w:t>
      </w:r>
      <w:r w:rsidRPr="004B0C70">
        <w:rPr>
          <w:rStyle w:val="Emphasis"/>
          <w:rFonts w:cs="Times New Roman"/>
        </w:rPr>
        <w:t>Cancer Epidemiology, Biomarkers and Prevention</w:t>
      </w:r>
      <w:r w:rsidRPr="004B0C70">
        <w:rPr>
          <w:rFonts w:cs="Times New Roman"/>
        </w:rPr>
        <w:t xml:space="preserve"> 1999;8(12):1117–1121.</w:t>
      </w:r>
    </w:p>
    <w:p w14:paraId="75FE77D5" w14:textId="77777777" w:rsidR="004B0C70" w:rsidRPr="004B0C70" w:rsidRDefault="004B0C70" w:rsidP="004B0C70">
      <w:pPr>
        <w:spacing w:after="0"/>
        <w:ind w:left="720" w:hanging="720"/>
        <w:rPr>
          <w:rFonts w:cs="Times New Roman"/>
        </w:rPr>
      </w:pPr>
      <w:r w:rsidRPr="004B0C70">
        <w:rPr>
          <w:rFonts w:cs="Times New Roman"/>
        </w:rPr>
        <w:t xml:space="preserve">Hauser, Warren and John Robert Warren. 1997. “Socioeconomic Indexes for Occupation: A Review, Update, and Critique.” </w:t>
      </w:r>
      <w:r w:rsidRPr="004B0C70">
        <w:rPr>
          <w:rFonts w:cs="Times New Roman"/>
          <w:i/>
          <w:iCs/>
        </w:rPr>
        <w:t>Sociological Methodology</w:t>
      </w:r>
      <w:r w:rsidRPr="004B0C70">
        <w:rPr>
          <w:rFonts w:cs="Times New Roman"/>
        </w:rPr>
        <w:t>. 27: 177-298. https://www.jstor.org/stable/271107</w:t>
      </w:r>
    </w:p>
    <w:p w14:paraId="3E481C64" w14:textId="77777777" w:rsidR="004B0C70" w:rsidRPr="004B0C70" w:rsidRDefault="004B0C70" w:rsidP="004B0C70">
      <w:pPr>
        <w:spacing w:after="0"/>
        <w:ind w:left="720" w:hanging="720"/>
        <w:rPr>
          <w:rFonts w:cs="Times New Roman"/>
        </w:rPr>
      </w:pPr>
      <w:r w:rsidRPr="004B0C70">
        <w:rPr>
          <w:rFonts w:cs="Times New Roman"/>
        </w:rPr>
        <w:t xml:space="preserve">Kaiser Family Foundation. 2021. “Status of State Medicaid Expansion Decisions: Interactive Map.” </w:t>
      </w:r>
      <w:hyperlink r:id="rId36" w:history="1">
        <w:r w:rsidRPr="004B0C70">
          <w:rPr>
            <w:rStyle w:val="Hyperlink"/>
            <w:rFonts w:cs="Times New Roman"/>
          </w:rPr>
          <w:t>https://www.kff.org/medicaid/issue-brief/status-of-state-medicaid-expansion-decisions-interactive-map/</w:t>
        </w:r>
      </w:hyperlink>
      <w:r w:rsidRPr="004B0C70">
        <w:rPr>
          <w:rFonts w:cs="Times New Roman"/>
        </w:rPr>
        <w:t>. Last accessed 17 June 2021.</w:t>
      </w:r>
    </w:p>
    <w:p w14:paraId="6F760576" w14:textId="77777777" w:rsidR="004B0C70" w:rsidRPr="004B0C70" w:rsidRDefault="004B0C70" w:rsidP="004B0C70">
      <w:pPr>
        <w:spacing w:after="0"/>
        <w:ind w:left="720" w:hanging="720"/>
        <w:rPr>
          <w:rFonts w:cs="Times New Roman"/>
        </w:rPr>
      </w:pPr>
      <w:r w:rsidRPr="004B0C70">
        <w:rPr>
          <w:rFonts w:cs="Times New Roman"/>
        </w:rPr>
        <w:t xml:space="preserve">Kearney, Melissa and Phil Levine. 2015. “Investigating recent trends in the U.S. teen birth rate.” </w:t>
      </w:r>
      <w:r w:rsidRPr="004B0C70">
        <w:rPr>
          <w:rFonts w:cs="Times New Roman"/>
          <w:i/>
          <w:iCs/>
        </w:rPr>
        <w:t>Journal of Health Economics</w:t>
      </w:r>
      <w:r w:rsidRPr="004B0C70">
        <w:rPr>
          <w:rFonts w:cs="Times New Roman"/>
        </w:rPr>
        <w:t xml:space="preserve">, 41:15-29. </w:t>
      </w:r>
      <w:hyperlink r:id="rId37" w:history="1">
        <w:r w:rsidRPr="004B0C70">
          <w:rPr>
            <w:rStyle w:val="Hyperlink"/>
            <w:rFonts w:cs="Times New Roman"/>
          </w:rPr>
          <w:t>https://doi.org/10.1016/j.jhealeco.2015.01.003</w:t>
        </w:r>
      </w:hyperlink>
      <w:r w:rsidRPr="004B0C70">
        <w:rPr>
          <w:rFonts w:cs="Times New Roman"/>
        </w:rPr>
        <w:t>.</w:t>
      </w:r>
    </w:p>
    <w:p w14:paraId="1DBC779B" w14:textId="77777777" w:rsidR="004B0C70" w:rsidRPr="004B0C70" w:rsidRDefault="004B0C70" w:rsidP="004B0C70">
      <w:pPr>
        <w:spacing w:after="0"/>
        <w:ind w:left="720" w:hanging="720"/>
        <w:rPr>
          <w:rFonts w:cs="Times New Roman"/>
        </w:rPr>
      </w:pPr>
      <w:bookmarkStart w:id="19" w:name="m_-305668237081571226__Hlk75901779"/>
      <w:r w:rsidRPr="004B0C70">
        <w:rPr>
          <w:rFonts w:cs="Times New Roman"/>
        </w:rPr>
        <w:t>Martin JA, Hamilton BE, Osterman MJK, et al. Births: Final data for 2015. National vital statistics report; vol 66, no 1. Hyattsville, MD: National Center for Health Statistics. 2017.</w:t>
      </w:r>
      <w:bookmarkEnd w:id="19"/>
      <w:r w:rsidRPr="004B0C70">
        <w:rPr>
          <w:rFonts w:cs="Times New Roman"/>
        </w:rPr>
        <w:t xml:space="preserve"> </w:t>
      </w:r>
      <w:hyperlink r:id="rId38" w:history="1">
        <w:r w:rsidRPr="004B0C70">
          <w:rPr>
            <w:rStyle w:val="Hyperlink"/>
            <w:rFonts w:cs="Times New Roman"/>
          </w:rPr>
          <w:t>https://www.cdc.gov/nchs/data/nvsr/nvsr66/nvsr66_01.pdf</w:t>
        </w:r>
      </w:hyperlink>
      <w:r w:rsidRPr="004B0C70">
        <w:rPr>
          <w:rFonts w:cs="Times New Roman"/>
        </w:rPr>
        <w:t xml:space="preserve">. </w:t>
      </w:r>
    </w:p>
    <w:p w14:paraId="624532F9" w14:textId="77777777" w:rsidR="004B0C70" w:rsidRPr="004B0C70" w:rsidRDefault="004B0C70" w:rsidP="004B0C70">
      <w:pPr>
        <w:spacing w:after="0"/>
        <w:ind w:left="720" w:hanging="720"/>
        <w:rPr>
          <w:rFonts w:cs="Times New Roman"/>
        </w:rPr>
      </w:pPr>
      <w:r w:rsidRPr="004B0C70">
        <w:rPr>
          <w:rFonts w:cs="Times New Roman"/>
        </w:rPr>
        <w:t xml:space="preserve">Martin JA, Hamilton BE, Osterman MJK, Driscoll AK. Births: Final Data for 2019. National Vital Statistics Reports; vol 70 no 2. Hyattsville, MD: National Center for Health Statistics. 2021. DOI: </w:t>
      </w:r>
      <w:hyperlink r:id="rId39" w:tgtFrame="_blank" w:history="1">
        <w:r w:rsidRPr="004B0C70">
          <w:rPr>
            <w:rStyle w:val="Hyperlink"/>
            <w:rFonts w:cs="Times New Roman"/>
          </w:rPr>
          <w:t>https://dx.doi.org/10.15620/cdc:100472</w:t>
        </w:r>
      </w:hyperlink>
      <w:r w:rsidRPr="004B0C70">
        <w:rPr>
          <w:rFonts w:cs="Times New Roman"/>
        </w:rPr>
        <w:t>.</w:t>
      </w:r>
    </w:p>
    <w:p w14:paraId="13C1671B" w14:textId="77777777" w:rsidR="004B0C70" w:rsidRPr="004B0C70" w:rsidRDefault="004B0C70" w:rsidP="004B0C70">
      <w:pPr>
        <w:spacing w:after="0"/>
        <w:ind w:left="720" w:hanging="720"/>
        <w:rPr>
          <w:rStyle w:val="doi"/>
          <w:rFonts w:cs="Times New Roman"/>
        </w:rPr>
      </w:pPr>
      <w:r w:rsidRPr="00962AFE">
        <w:rPr>
          <w:rStyle w:val="HTMLCite"/>
          <w:rFonts w:cs="Times New Roman"/>
          <w:i w:val="0"/>
          <w:iCs w:val="0"/>
        </w:rPr>
        <w:t>Moretti, Enrico</w:t>
      </w:r>
      <w:r w:rsidRPr="00962AFE">
        <w:rPr>
          <w:rStyle w:val="HTMLCite"/>
          <w:rFonts w:cs="Times New Roman"/>
        </w:rPr>
        <w:t xml:space="preserve">. </w:t>
      </w:r>
      <w:r w:rsidRPr="00962AFE">
        <w:rPr>
          <w:rStyle w:val="year"/>
          <w:rFonts w:cs="Times New Roman"/>
        </w:rPr>
        <w:t>2013.</w:t>
      </w:r>
      <w:r w:rsidRPr="004B0C70">
        <w:rPr>
          <w:rStyle w:val="HTMLCite"/>
          <w:rFonts w:cs="Times New Roman"/>
        </w:rPr>
        <w:t xml:space="preserve"> </w:t>
      </w:r>
      <w:r w:rsidRPr="004B0C70">
        <w:rPr>
          <w:rStyle w:val="Title1"/>
          <w:rFonts w:cs="Times New Roman"/>
        </w:rPr>
        <w:t>"Real Wage Inequality."</w:t>
      </w:r>
      <w:r w:rsidRPr="004B0C70">
        <w:rPr>
          <w:rStyle w:val="HTMLCite"/>
          <w:rFonts w:cs="Times New Roman"/>
        </w:rPr>
        <w:t xml:space="preserve"> </w:t>
      </w:r>
      <w:r w:rsidRPr="004B0C70">
        <w:rPr>
          <w:rStyle w:val="journal"/>
          <w:rFonts w:cs="Times New Roman"/>
          <w:i/>
          <w:iCs/>
        </w:rPr>
        <w:t>American Economic Journal: Applied Economics</w:t>
      </w:r>
      <w:r w:rsidRPr="004B0C70">
        <w:rPr>
          <w:rStyle w:val="HTMLCite"/>
          <w:rFonts w:cs="Times New Roman"/>
        </w:rPr>
        <w:t xml:space="preserve">, </w:t>
      </w:r>
      <w:r w:rsidRPr="004B0C70">
        <w:rPr>
          <w:rStyle w:val="vol"/>
          <w:rFonts w:cs="Times New Roman"/>
        </w:rPr>
        <w:t>5 (1): 65-103</w:t>
      </w:r>
      <w:r w:rsidRPr="004B0C70">
        <w:rPr>
          <w:rStyle w:val="pages"/>
          <w:rFonts w:cs="Times New Roman"/>
        </w:rPr>
        <w:t>.</w:t>
      </w:r>
      <w:r w:rsidRPr="004B0C70">
        <w:rPr>
          <w:rStyle w:val="vol"/>
          <w:rFonts w:cs="Times New Roman"/>
        </w:rPr>
        <w:t xml:space="preserve"> </w:t>
      </w:r>
      <w:r w:rsidRPr="004B0C70">
        <w:rPr>
          <w:rStyle w:val="doi"/>
          <w:rFonts w:cs="Times New Roman"/>
        </w:rPr>
        <w:t>DOI: 10.1257/app.5.1.65</w:t>
      </w:r>
    </w:p>
    <w:p w14:paraId="7D9D38D1" w14:textId="77777777" w:rsidR="004B0C70" w:rsidRPr="004B0C70" w:rsidRDefault="004B0C70" w:rsidP="004B0C70">
      <w:pPr>
        <w:spacing w:after="0"/>
        <w:ind w:left="720" w:hanging="720"/>
        <w:rPr>
          <w:rStyle w:val="doi"/>
          <w:rFonts w:cs="Times New Roman"/>
        </w:rPr>
      </w:pPr>
      <w:r w:rsidRPr="004B0C70">
        <w:rPr>
          <w:rStyle w:val="doi"/>
          <w:rFonts w:cs="Times New Roman"/>
        </w:rPr>
        <w:t xml:space="preserve">National Association for the Repeal of Abortion Laws (NARAL). 2021. “What anti-choice measures are in place in your state?” </w:t>
      </w:r>
      <w:hyperlink r:id="rId40" w:history="1">
        <w:r w:rsidRPr="004B0C70">
          <w:rPr>
            <w:rStyle w:val="Hyperlink"/>
            <w:rFonts w:cs="Times New Roman"/>
          </w:rPr>
          <w:t>https://www.prochoiceamerica.org/laws-policy/state-government/</w:t>
        </w:r>
      </w:hyperlink>
      <w:r w:rsidRPr="004B0C70">
        <w:rPr>
          <w:rStyle w:val="doi"/>
          <w:rFonts w:cs="Times New Roman"/>
        </w:rPr>
        <w:t>. Last accessed 17 June 2021.</w:t>
      </w:r>
    </w:p>
    <w:p w14:paraId="1399AB1B" w14:textId="77777777" w:rsidR="004B0C70" w:rsidRPr="004B0C70" w:rsidRDefault="004B0C70" w:rsidP="004B0C70">
      <w:pPr>
        <w:spacing w:after="0"/>
        <w:ind w:left="720" w:hanging="720"/>
        <w:rPr>
          <w:rFonts w:cs="Times New Roman"/>
        </w:rPr>
      </w:pPr>
      <w:r w:rsidRPr="004B0C70">
        <w:rPr>
          <w:rStyle w:val="doi"/>
          <w:rFonts w:cs="Times New Roman"/>
        </w:rPr>
        <w:t xml:space="preserve">National Bureau of Economic Research. 2021. Current Population Survey (CPS) Data at the NBER. </w:t>
      </w:r>
      <w:hyperlink r:id="rId41" w:history="1">
        <w:r w:rsidRPr="004B0C70">
          <w:rPr>
            <w:rStyle w:val="Hyperlink"/>
            <w:rFonts w:cs="Times New Roman"/>
          </w:rPr>
          <w:t>https://data.nber.org/morg/annual/</w:t>
        </w:r>
      </w:hyperlink>
      <w:r w:rsidRPr="004B0C70">
        <w:rPr>
          <w:rFonts w:cs="Times New Roman"/>
        </w:rPr>
        <w:t>. Last accessed 17 June 2021.</w:t>
      </w:r>
    </w:p>
    <w:p w14:paraId="0945E3FC" w14:textId="77777777" w:rsidR="004B0C70" w:rsidRPr="004B0C70" w:rsidRDefault="004B0C70" w:rsidP="004B0C70">
      <w:pPr>
        <w:spacing w:after="0"/>
        <w:ind w:left="720" w:hanging="720"/>
        <w:rPr>
          <w:rStyle w:val="doi"/>
          <w:rFonts w:cs="Times New Roman"/>
        </w:rPr>
      </w:pPr>
      <w:r w:rsidRPr="004B0C70">
        <w:rPr>
          <w:rFonts w:cs="Times New Roman"/>
        </w:rPr>
        <w:t xml:space="preserve">National Bureau of Economic Research. 2021b. NCHS Vital Statistics Natality Birth Data. </w:t>
      </w:r>
      <w:hyperlink r:id="rId42" w:history="1">
        <w:r w:rsidRPr="004B0C70">
          <w:rPr>
            <w:rStyle w:val="Hyperlink"/>
            <w:rFonts w:cs="Times New Roman"/>
          </w:rPr>
          <w:t>https://data.nber.org/data/vital-statistics-natality-data.html</w:t>
        </w:r>
      </w:hyperlink>
      <w:r w:rsidRPr="004B0C70">
        <w:rPr>
          <w:rFonts w:cs="Times New Roman"/>
        </w:rPr>
        <w:t>. Last accessed 15 September 2021.</w:t>
      </w:r>
    </w:p>
    <w:p w14:paraId="5947DE5D" w14:textId="77777777" w:rsidR="004B0C70" w:rsidRPr="004B0C70" w:rsidRDefault="004B0C70" w:rsidP="004B0C70">
      <w:pPr>
        <w:spacing w:after="0"/>
        <w:ind w:left="720" w:hanging="720"/>
        <w:rPr>
          <w:rStyle w:val="doi"/>
          <w:rFonts w:cs="Times New Roman"/>
        </w:rPr>
      </w:pPr>
      <w:r w:rsidRPr="004B0C70">
        <w:rPr>
          <w:rStyle w:val="doi"/>
          <w:rFonts w:cs="Times New Roman"/>
        </w:rPr>
        <w:t xml:space="preserve">National Conference of State Legislatures. 2020. “State Policies on Sex Education in Schools.” </w:t>
      </w:r>
      <w:hyperlink r:id="rId43" w:history="1">
        <w:r w:rsidRPr="004B0C70">
          <w:rPr>
            <w:rStyle w:val="Hyperlink"/>
            <w:rFonts w:cs="Times New Roman"/>
          </w:rPr>
          <w:t>https://www.ncsl.org/research/health/state-policies-on-sex-education-in-schools.aspx</w:t>
        </w:r>
      </w:hyperlink>
      <w:r w:rsidRPr="004B0C70">
        <w:rPr>
          <w:rStyle w:val="doi"/>
          <w:rFonts w:cs="Times New Roman"/>
        </w:rPr>
        <w:t xml:space="preserve">. Last accessed 17 June 2021. </w:t>
      </w:r>
    </w:p>
    <w:p w14:paraId="352A68E2" w14:textId="77777777" w:rsidR="004B0C70" w:rsidRPr="004B0C70" w:rsidRDefault="004B0C70" w:rsidP="004B0C70">
      <w:pPr>
        <w:spacing w:after="0"/>
        <w:ind w:left="720" w:hanging="720"/>
        <w:rPr>
          <w:rStyle w:val="doi"/>
          <w:rFonts w:cs="Times New Roman"/>
        </w:rPr>
      </w:pPr>
      <w:r w:rsidRPr="004B0C70">
        <w:rPr>
          <w:rStyle w:val="doi"/>
          <w:rFonts w:cs="Times New Roman"/>
        </w:rPr>
        <w:t xml:space="preserve">National Conference of State Legislatures. 2021. “Insurance Coverage for Contraception Laws.” </w:t>
      </w:r>
      <w:hyperlink r:id="rId44" w:history="1">
        <w:r w:rsidRPr="004B0C70">
          <w:rPr>
            <w:rStyle w:val="Hyperlink"/>
            <w:rFonts w:cs="Times New Roman"/>
          </w:rPr>
          <w:t>https://www.ncsl.org/research/health/insurance-coverage-for-contraception-state-laws.aspx</w:t>
        </w:r>
      </w:hyperlink>
      <w:r w:rsidRPr="004B0C70">
        <w:rPr>
          <w:rStyle w:val="doi"/>
          <w:rFonts w:cs="Times New Roman"/>
        </w:rPr>
        <w:t>. Last accessed 17 June 2021.</w:t>
      </w:r>
    </w:p>
    <w:p w14:paraId="37066A70" w14:textId="77777777" w:rsidR="004B0C70" w:rsidRPr="004B0C70" w:rsidRDefault="004B0C70" w:rsidP="004B0C70">
      <w:pPr>
        <w:spacing w:after="0"/>
        <w:ind w:left="720" w:hanging="720"/>
        <w:rPr>
          <w:rStyle w:val="doi"/>
          <w:rFonts w:cs="Times New Roman"/>
        </w:rPr>
      </w:pPr>
      <w:r w:rsidRPr="004B0C70">
        <w:rPr>
          <w:rStyle w:val="doi"/>
          <w:rFonts w:cs="Times New Roman"/>
        </w:rPr>
        <w:t xml:space="preserve">Pew Research Center, 2008. “U.S. Religious Landscape Survey: Religious Beliefs and Practices.” </w:t>
      </w:r>
      <w:hyperlink r:id="rId45" w:history="1">
        <w:r w:rsidRPr="004B0C70">
          <w:rPr>
            <w:rStyle w:val="Hyperlink"/>
            <w:rFonts w:cs="Times New Roman"/>
          </w:rPr>
          <w:t>https://www.pewforum.org/2008/06/01/u-s-religious-landscape-survey-religious-beliefs-and-practices/</w:t>
        </w:r>
      </w:hyperlink>
      <w:r w:rsidRPr="004B0C70">
        <w:rPr>
          <w:rStyle w:val="doi"/>
          <w:rFonts w:cs="Times New Roman"/>
        </w:rPr>
        <w:t>. Last accessed 17 June 2021.</w:t>
      </w:r>
    </w:p>
    <w:p w14:paraId="0C2E1758" w14:textId="77777777" w:rsidR="004B0C70" w:rsidRPr="004B0C70" w:rsidRDefault="004B0C70" w:rsidP="004B0C70">
      <w:pPr>
        <w:spacing w:after="0"/>
        <w:ind w:left="720" w:hanging="720"/>
        <w:rPr>
          <w:rStyle w:val="doi"/>
          <w:rFonts w:cs="Times New Roman"/>
        </w:rPr>
      </w:pPr>
      <w:r w:rsidRPr="004B0C70">
        <w:rPr>
          <w:rStyle w:val="doi"/>
          <w:rFonts w:cs="Times New Roman"/>
        </w:rPr>
        <w:t>Pew Research Center, 2015. “America’s Changing Religious Landscape.”</w:t>
      </w:r>
      <w:r w:rsidRPr="004B0C70">
        <w:rPr>
          <w:rFonts w:cs="Times New Roman"/>
        </w:rPr>
        <w:t xml:space="preserve"> </w:t>
      </w:r>
      <w:hyperlink r:id="rId46" w:history="1">
        <w:r w:rsidRPr="004B0C70">
          <w:rPr>
            <w:rStyle w:val="Hyperlink"/>
            <w:rFonts w:cs="Times New Roman"/>
          </w:rPr>
          <w:t>https://www.pewforum.org/2015/05/12/americas-changing-religious-landscape/</w:t>
        </w:r>
      </w:hyperlink>
      <w:r w:rsidRPr="004B0C70">
        <w:rPr>
          <w:rStyle w:val="doi"/>
          <w:rFonts w:cs="Times New Roman"/>
        </w:rPr>
        <w:t>. Last accessed 17 June 2021.</w:t>
      </w:r>
    </w:p>
    <w:p w14:paraId="5F423779" w14:textId="77777777" w:rsidR="004B0C70" w:rsidRPr="004B0C70" w:rsidRDefault="004B0C70" w:rsidP="004B0C70">
      <w:pPr>
        <w:spacing w:after="0"/>
        <w:ind w:left="720" w:hanging="720"/>
        <w:rPr>
          <w:rStyle w:val="Strong"/>
          <w:rFonts w:cs="Times New Roman"/>
          <w:b w:val="0"/>
          <w:bCs w:val="0"/>
        </w:rPr>
      </w:pPr>
      <w:r w:rsidRPr="004B0C70">
        <w:rPr>
          <w:rStyle w:val="Strong"/>
          <w:b w:val="0"/>
          <w:bCs w:val="0"/>
        </w:rPr>
        <w:t xml:space="preserve">Ruggles, </w:t>
      </w:r>
      <w:r w:rsidRPr="004B0C70">
        <w:rPr>
          <w:rStyle w:val="Strong"/>
          <w:rFonts w:cs="Times New Roman"/>
          <w:b w:val="0"/>
          <w:bCs w:val="0"/>
        </w:rPr>
        <w:t>Steven</w:t>
      </w:r>
      <w:r w:rsidRPr="004B0C70">
        <w:rPr>
          <w:rStyle w:val="Strong"/>
          <w:b w:val="0"/>
          <w:bCs w:val="0"/>
        </w:rPr>
        <w:t>,</w:t>
      </w:r>
      <w:r w:rsidRPr="004B0C70">
        <w:rPr>
          <w:rStyle w:val="Strong"/>
          <w:rFonts w:cs="Times New Roman"/>
          <w:b w:val="0"/>
          <w:bCs w:val="0"/>
        </w:rPr>
        <w:t xml:space="preserve"> Sarah Flood, Sophia Foster, Ronald Goeken, Jose Pacas, Megan Schouweiler and Matthew Sobek. IPUMS USA: Version 11.0 [dataset]. Minneapolis, MN: IPUMS, 2021. </w:t>
      </w:r>
      <w:hyperlink r:id="rId47" w:history="1">
        <w:r w:rsidRPr="004B0C70">
          <w:rPr>
            <w:rStyle w:val="Hyperlink"/>
            <w:rFonts w:cs="Times New Roman"/>
          </w:rPr>
          <w:t>https://doi.org/10.18128/D010.V11.0</w:t>
        </w:r>
      </w:hyperlink>
    </w:p>
    <w:p w14:paraId="0A57191E" w14:textId="77777777" w:rsidR="004B0C70" w:rsidRPr="004B0C70" w:rsidRDefault="004B0C70" w:rsidP="004B0C70">
      <w:pPr>
        <w:spacing w:after="0"/>
        <w:ind w:left="720" w:hanging="720"/>
        <w:rPr>
          <w:rStyle w:val="doi"/>
          <w:rFonts w:cs="Times New Roman"/>
        </w:rPr>
      </w:pPr>
      <w:r w:rsidRPr="004B0C70">
        <w:rPr>
          <w:rFonts w:cs="Times New Roman"/>
        </w:rPr>
        <w:t xml:space="preserve">Sexuality Information and Education Council of the United States. 2021. State Profiles. </w:t>
      </w:r>
      <w:hyperlink r:id="rId48" w:history="1">
        <w:r w:rsidRPr="004B0C70">
          <w:rPr>
            <w:rStyle w:val="Hyperlink"/>
            <w:rFonts w:cs="Times New Roman"/>
          </w:rPr>
          <w:t>https://siecus.org/state_profile/</w:t>
        </w:r>
      </w:hyperlink>
      <w:r w:rsidRPr="004B0C70">
        <w:rPr>
          <w:rFonts w:cs="Times New Roman"/>
        </w:rPr>
        <w:t>. Last accessed 17 June 2021.</w:t>
      </w:r>
    </w:p>
    <w:p w14:paraId="65E2D904" w14:textId="7BFDCF50" w:rsidR="00C247C4" w:rsidRDefault="004B0C70" w:rsidP="00C247C4">
      <w:pPr>
        <w:spacing w:after="0"/>
        <w:ind w:left="720" w:hanging="720"/>
        <w:rPr>
          <w:rFonts w:cs="Times New Roman"/>
        </w:rPr>
      </w:pPr>
      <w:r w:rsidRPr="004B0C70">
        <w:rPr>
          <w:rFonts w:cs="Times New Roman"/>
        </w:rPr>
        <w:t xml:space="preserve">University of Kentucky Center for Poverty Research. 2021. UKCPR National Welfare Data, 1980-2019. Lexington, KY. Available at </w:t>
      </w:r>
      <w:hyperlink r:id="rId49" w:history="1">
        <w:r w:rsidRPr="004B0C70">
          <w:rPr>
            <w:rStyle w:val="Hyperlink"/>
            <w:rFonts w:cs="Times New Roman"/>
          </w:rPr>
          <w:t>http://ukcpr.org/resources/national-welfare-data</w:t>
        </w:r>
      </w:hyperlink>
      <w:r w:rsidRPr="004B0C70">
        <w:rPr>
          <w:rFonts w:cs="Times New Roman"/>
        </w:rPr>
        <w:t>. Last accessed 17 June 2021.</w:t>
      </w:r>
    </w:p>
    <w:p w14:paraId="53072A0B" w14:textId="4BCF4905" w:rsidR="00C247C4" w:rsidRPr="004B0C70" w:rsidRDefault="00C247C4" w:rsidP="00C247C4">
      <w:pPr>
        <w:spacing w:after="0"/>
        <w:ind w:left="720" w:hanging="720"/>
        <w:rPr>
          <w:rStyle w:val="doi"/>
          <w:rFonts w:cs="Times New Roman"/>
        </w:rPr>
      </w:pPr>
      <w:r>
        <w:rPr>
          <w:rFonts w:cs="Times New Roman"/>
        </w:rPr>
        <w:t xml:space="preserve">U.S. Census Bureau. Current Population Survey. </w:t>
      </w:r>
      <w:hyperlink r:id="rId50" w:history="1">
        <w:r w:rsidRPr="00F114F8">
          <w:rPr>
            <w:rStyle w:val="Hyperlink"/>
            <w:rFonts w:cs="Times New Roman"/>
          </w:rPr>
          <w:t>https://www.census.gov/programs-surveys/cps.html</w:t>
        </w:r>
      </w:hyperlink>
      <w:r>
        <w:rPr>
          <w:rFonts w:cs="Times New Roman"/>
        </w:rPr>
        <w:t>.</w:t>
      </w:r>
      <w:r w:rsidR="00122004">
        <w:rPr>
          <w:rFonts w:cs="Times New Roman"/>
        </w:rPr>
        <w:t xml:space="preserve"> Last accessed 5 February 2022.</w:t>
      </w:r>
    </w:p>
    <w:p w14:paraId="107E60F9" w14:textId="77777777" w:rsidR="004B0C70" w:rsidRPr="004B0C70" w:rsidRDefault="004B0C70" w:rsidP="004B0C70">
      <w:pPr>
        <w:spacing w:after="0"/>
        <w:ind w:left="720" w:hanging="720"/>
        <w:rPr>
          <w:rStyle w:val="Strong"/>
          <w:rFonts w:cs="Times New Roman"/>
          <w:b w:val="0"/>
          <w:bCs w:val="0"/>
        </w:rPr>
      </w:pPr>
      <w:r w:rsidRPr="004B0C70">
        <w:rPr>
          <w:rStyle w:val="Strong"/>
          <w:rFonts w:cs="Times New Roman"/>
          <w:b w:val="0"/>
          <w:bCs w:val="0"/>
        </w:rPr>
        <w:t xml:space="preserve">U.S. Centers for Disease Control and Prevention. Behavioral Risk Factor Surveillance System BRFSS 2004: Survey Data and Documentation. </w:t>
      </w:r>
      <w:hyperlink r:id="rId51" w:history="1">
        <w:r w:rsidRPr="004B0C70">
          <w:rPr>
            <w:rStyle w:val="Hyperlink"/>
            <w:rFonts w:cs="Times New Roman"/>
          </w:rPr>
          <w:t>https://www.cdc.gov/brfss/annual_data/annual_2004.htm</w:t>
        </w:r>
      </w:hyperlink>
      <w:r w:rsidRPr="004B0C70">
        <w:rPr>
          <w:rStyle w:val="Strong"/>
          <w:rFonts w:cs="Times New Roman"/>
          <w:b w:val="0"/>
          <w:bCs w:val="0"/>
        </w:rPr>
        <w:t xml:space="preserve">. Last accessed 17 June 2021. </w:t>
      </w:r>
    </w:p>
    <w:p w14:paraId="5B5AEA73" w14:textId="77777777" w:rsidR="004B0C70" w:rsidRPr="004B0C70" w:rsidRDefault="004B0C70" w:rsidP="004B0C70">
      <w:pPr>
        <w:spacing w:after="0"/>
        <w:ind w:left="720" w:hanging="720"/>
        <w:rPr>
          <w:rStyle w:val="Strong"/>
          <w:rFonts w:cs="Times New Roman"/>
          <w:b w:val="0"/>
          <w:bCs w:val="0"/>
        </w:rPr>
      </w:pPr>
      <w:r w:rsidRPr="004B0C70">
        <w:rPr>
          <w:rStyle w:val="Strong"/>
          <w:rFonts w:cs="Times New Roman"/>
          <w:b w:val="0"/>
          <w:bCs w:val="0"/>
        </w:rPr>
        <w:t>U.S. Centers for Disease Control and Prevention. Behavioral Risk Factor Surveillance System BRFSS 2017: Survey Data and Documentation.</w:t>
      </w:r>
      <w:r w:rsidRPr="004B0C70">
        <w:rPr>
          <w:rFonts w:cs="Times New Roman"/>
        </w:rPr>
        <w:t xml:space="preserve"> </w:t>
      </w:r>
      <w:hyperlink r:id="rId52" w:history="1">
        <w:r w:rsidRPr="004B0C70">
          <w:rPr>
            <w:rStyle w:val="Hyperlink"/>
            <w:rFonts w:cs="Times New Roman"/>
          </w:rPr>
          <w:t>https://www.cdc.gov/brfss/annual_data/annual_2017.html</w:t>
        </w:r>
      </w:hyperlink>
      <w:r w:rsidRPr="004B0C70">
        <w:rPr>
          <w:rStyle w:val="Strong"/>
          <w:rFonts w:cs="Times New Roman"/>
          <w:b w:val="0"/>
          <w:bCs w:val="0"/>
        </w:rPr>
        <w:t xml:space="preserve">. Last accessed 17 June 2021. </w:t>
      </w:r>
    </w:p>
    <w:p w14:paraId="49E12E3F" w14:textId="77777777" w:rsidR="004B0C70" w:rsidRPr="004B0C70" w:rsidRDefault="004B0C70" w:rsidP="004B0C70">
      <w:pPr>
        <w:spacing w:after="0"/>
        <w:ind w:left="720" w:hanging="720"/>
        <w:rPr>
          <w:rStyle w:val="Strong"/>
          <w:rFonts w:cs="Times New Roman"/>
          <w:b w:val="0"/>
          <w:bCs w:val="0"/>
        </w:rPr>
      </w:pPr>
      <w:r w:rsidRPr="004B0C70">
        <w:rPr>
          <w:rFonts w:cs="Times New Roman"/>
        </w:rPr>
        <w:t xml:space="preserve">U.S. Centers for Disease Control and Prevention, National Cancer Institute, Division of Cancer Control and Population Sciences, SEER US Population Data, February 2021 </w:t>
      </w:r>
      <w:hyperlink r:id="rId53" w:history="1">
        <w:r w:rsidRPr="004B0C70">
          <w:rPr>
            <w:rStyle w:val="Hyperlink"/>
            <w:rFonts w:cs="Times New Roman"/>
          </w:rPr>
          <w:t>https://seer.cancer.gov/popdata/download.html</w:t>
        </w:r>
      </w:hyperlink>
      <w:r w:rsidRPr="004B0C70">
        <w:rPr>
          <w:rFonts w:cs="Times New Roman"/>
        </w:rPr>
        <w:t xml:space="preserve">. Last accessed 30 June 2021. </w:t>
      </w:r>
    </w:p>
    <w:p w14:paraId="5EB7F303" w14:textId="77777777" w:rsidR="004B0C70" w:rsidRPr="004B0C70" w:rsidRDefault="004B0C70" w:rsidP="004B0C70">
      <w:pPr>
        <w:spacing w:after="0"/>
        <w:ind w:left="720" w:hanging="720"/>
        <w:rPr>
          <w:rStyle w:val="Strong"/>
          <w:rFonts w:cs="Times New Roman"/>
          <w:b w:val="0"/>
          <w:bCs w:val="0"/>
        </w:rPr>
      </w:pPr>
      <w:r w:rsidRPr="004B0C70">
        <w:rPr>
          <w:rFonts w:cs="Times New Roman"/>
        </w:rPr>
        <w:t xml:space="preserve">U.S. Centers for Disease Control and Prevention, National Center for Health Statistics, Division of Vital Statistics, Natality public-use data, CDC WONDER Online Database, October 2020. </w:t>
      </w:r>
      <w:hyperlink r:id="rId54" w:history="1">
        <w:r w:rsidRPr="004B0C70">
          <w:rPr>
            <w:rStyle w:val="Hyperlink"/>
            <w:rFonts w:cs="Times New Roman"/>
          </w:rPr>
          <w:t>http://wonder.cdc.gov/natality-current.html</w:t>
        </w:r>
      </w:hyperlink>
      <w:r w:rsidRPr="004B0C70">
        <w:rPr>
          <w:rFonts w:cs="Times New Roman"/>
        </w:rPr>
        <w:t xml:space="preserve">. Last accessed 28 June 2021. </w:t>
      </w:r>
    </w:p>
    <w:p w14:paraId="51F2A8E8" w14:textId="77777777" w:rsidR="004B0C70" w:rsidRPr="004B0C70" w:rsidRDefault="004B0C70" w:rsidP="004B0C70">
      <w:pPr>
        <w:spacing w:after="0"/>
        <w:ind w:left="720" w:hanging="720"/>
        <w:rPr>
          <w:rStyle w:val="Strong"/>
          <w:rFonts w:cs="Times New Roman"/>
          <w:b w:val="0"/>
          <w:bCs w:val="0"/>
        </w:rPr>
      </w:pPr>
      <w:r w:rsidRPr="004B0C70">
        <w:rPr>
          <w:rStyle w:val="Strong"/>
          <w:rFonts w:cs="Times New Roman"/>
          <w:b w:val="0"/>
          <w:bCs w:val="0"/>
        </w:rPr>
        <w:t xml:space="preserve">U.S. Department of Health and Human Services. 2014. “ACF Fiscal Year 2014 Annual Report: Appendix.” </w:t>
      </w:r>
      <w:hyperlink r:id="rId55" w:history="1">
        <w:r w:rsidRPr="004B0C70">
          <w:rPr>
            <w:rStyle w:val="Hyperlink"/>
            <w:rFonts w:cs="Times New Roman"/>
          </w:rPr>
          <w:t>https://www.acf.hhs.gov/sites/default/files/programs/css/fy2014_part_10_appendix_tables_and_glossary.pdf</w:t>
        </w:r>
      </w:hyperlink>
      <w:r w:rsidRPr="004B0C70">
        <w:rPr>
          <w:rStyle w:val="Strong"/>
          <w:rFonts w:cs="Times New Roman"/>
          <w:b w:val="0"/>
          <w:bCs w:val="0"/>
        </w:rPr>
        <w:t>. Last accessed 7 December 20201.</w:t>
      </w:r>
    </w:p>
    <w:p w14:paraId="6546BEEB" w14:textId="77777777" w:rsidR="004B0C70" w:rsidRPr="004B0C70" w:rsidRDefault="004B0C70" w:rsidP="004B0C70">
      <w:pPr>
        <w:spacing w:after="0"/>
        <w:ind w:left="720" w:hanging="720"/>
        <w:rPr>
          <w:rStyle w:val="Strong"/>
          <w:rFonts w:cs="Times New Roman"/>
          <w:b w:val="0"/>
          <w:bCs w:val="0"/>
        </w:rPr>
      </w:pPr>
      <w:r w:rsidRPr="004B0C70">
        <w:rPr>
          <w:rStyle w:val="Strong"/>
          <w:rFonts w:cs="Times New Roman"/>
          <w:b w:val="0"/>
          <w:bCs w:val="0"/>
        </w:rPr>
        <w:t>U.</w:t>
      </w:r>
      <w:r w:rsidRPr="004B0C70">
        <w:rPr>
          <w:rStyle w:val="Strong"/>
          <w:b w:val="0"/>
          <w:bCs w:val="0"/>
        </w:rPr>
        <w:t>S</w:t>
      </w:r>
      <w:r w:rsidRPr="004B0C70">
        <w:rPr>
          <w:rStyle w:val="Strong"/>
          <w:rFonts w:cs="Times New Roman"/>
          <w:b w:val="0"/>
          <w:bCs w:val="0"/>
        </w:rPr>
        <w:t xml:space="preserve"> Department of Health and Human Services. 2019. “FY 2019 Preliminary Annual Report.” </w:t>
      </w:r>
      <w:hyperlink r:id="rId56" w:history="1">
        <w:r w:rsidRPr="004B0C70">
          <w:rPr>
            <w:rStyle w:val="Hyperlink"/>
            <w:rFonts w:cs="Times New Roman"/>
          </w:rPr>
          <w:t>https://www.acf.hhs.gov/css/policy-guidance/fy-2020-preliminary-annual-report-and-data</w:t>
        </w:r>
      </w:hyperlink>
      <w:r w:rsidRPr="004B0C70">
        <w:rPr>
          <w:rStyle w:val="Hyperlink"/>
          <w:rFonts w:cs="Times New Roman"/>
        </w:rPr>
        <w:t xml:space="preserve">. </w:t>
      </w:r>
      <w:r w:rsidRPr="004B0C70">
        <w:rPr>
          <w:rStyle w:val="Strong"/>
          <w:rFonts w:cs="Times New Roman"/>
          <w:b w:val="0"/>
          <w:bCs w:val="0"/>
        </w:rPr>
        <w:t>Last accessed 22 June 2021.</w:t>
      </w:r>
    </w:p>
    <w:p w14:paraId="0698AE2E" w14:textId="77777777" w:rsidR="00F33788" w:rsidRDefault="004B0C70" w:rsidP="00F33788">
      <w:pPr>
        <w:spacing w:after="0"/>
        <w:ind w:left="720" w:hanging="720"/>
        <w:rPr>
          <w:rStyle w:val="doi"/>
          <w:rFonts w:cs="Times New Roman"/>
        </w:rPr>
      </w:pPr>
      <w:r w:rsidRPr="004B0C70">
        <w:rPr>
          <w:rStyle w:val="hgkelc"/>
          <w:rFonts w:cs="Times New Roman"/>
        </w:rPr>
        <w:t xml:space="preserve">U.S. Department of Labor, Bureau of Labor Statistics. 2021a. Consumer Expenditure Survey. </w:t>
      </w:r>
      <w:hyperlink r:id="rId57" w:history="1">
        <w:r w:rsidRPr="004B0C70">
          <w:rPr>
            <w:rStyle w:val="Hyperlink"/>
            <w:rFonts w:cs="Times New Roman"/>
          </w:rPr>
          <w:t>https://www.bls.gov/cex/pumd_data.htm</w:t>
        </w:r>
      </w:hyperlink>
      <w:r w:rsidRPr="004B0C70">
        <w:rPr>
          <w:rStyle w:val="hgkelc"/>
          <w:rFonts w:cs="Times New Roman"/>
        </w:rPr>
        <w:t xml:space="preserve"> Last accessed: 17 June 2021.</w:t>
      </w:r>
    </w:p>
    <w:p w14:paraId="3D26224E" w14:textId="77777777" w:rsidR="00F33788" w:rsidRDefault="004B0C70" w:rsidP="00F33788">
      <w:pPr>
        <w:spacing w:after="0"/>
        <w:ind w:left="720" w:hanging="720"/>
        <w:rPr>
          <w:rStyle w:val="hgkelc"/>
          <w:rFonts w:cs="Times New Roman"/>
        </w:rPr>
      </w:pPr>
      <w:r w:rsidRPr="004B0C70">
        <w:rPr>
          <w:rStyle w:val="hgkelc"/>
          <w:rFonts w:cs="Times New Roman"/>
        </w:rPr>
        <w:t xml:space="preserve">U.S. Department of Labor, Bureau of Labor Statistics. 2021b. Consumer Price Index. </w:t>
      </w:r>
      <w:hyperlink r:id="rId58" w:anchor="tables" w:history="1">
        <w:r w:rsidR="00F33788" w:rsidRPr="00F114F8">
          <w:rPr>
            <w:rStyle w:val="Hyperlink"/>
            <w:rFonts w:cs="Times New Roman"/>
          </w:rPr>
          <w:t>https://www.bls.gov/cpi/#tables</w:t>
        </w:r>
      </w:hyperlink>
      <w:r w:rsidRPr="004B0C70">
        <w:rPr>
          <w:rStyle w:val="hgkelc"/>
          <w:rFonts w:cs="Times New Roman"/>
        </w:rPr>
        <w:t>. Last accessed: 17 June 2021.</w:t>
      </w:r>
    </w:p>
    <w:p w14:paraId="70613A4D" w14:textId="5FDD056D" w:rsidR="007010FA" w:rsidRPr="00F33788" w:rsidRDefault="00942DE3" w:rsidP="00F33788">
      <w:pPr>
        <w:spacing w:after="0"/>
        <w:ind w:left="720" w:hanging="720"/>
        <w:rPr>
          <w:rFonts w:cs="Times New Roman"/>
        </w:rPr>
      </w:pPr>
      <w:r>
        <w:pict w14:anchorId="66D895CE">
          <v:rect id="_x0000_i1025" style="width:426.8pt;height:2.15pt" o:hrpct="988" o:hralign="center" o:hrstd="t" o:hr="t"/>
        </w:pict>
      </w:r>
    </w:p>
    <w:p w14:paraId="62295617" w14:textId="51210E7F" w:rsidR="007010FA" w:rsidRDefault="007010FA">
      <w:pPr>
        <w:pStyle w:val="FirstParagraph"/>
      </w:pPr>
    </w:p>
    <w:sectPr w:rsidR="007010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BAA8" w14:textId="77777777" w:rsidR="00942DE3" w:rsidRDefault="00942DE3">
      <w:pPr>
        <w:spacing w:after="0"/>
      </w:pPr>
      <w:r>
        <w:separator/>
      </w:r>
    </w:p>
  </w:endnote>
  <w:endnote w:type="continuationSeparator" w:id="0">
    <w:p w14:paraId="4793F63C" w14:textId="77777777" w:rsidR="00942DE3" w:rsidRDefault="00942D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C405E" w14:textId="77777777" w:rsidR="00942DE3" w:rsidRDefault="00942DE3">
      <w:r>
        <w:separator/>
      </w:r>
    </w:p>
  </w:footnote>
  <w:footnote w:type="continuationSeparator" w:id="0">
    <w:p w14:paraId="3EF20894" w14:textId="77777777" w:rsidR="00942DE3" w:rsidRDefault="00942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4E23D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C140E97"/>
    <w:multiLevelType w:val="hybridMultilevel"/>
    <w:tmpl w:val="E00A84EE"/>
    <w:lvl w:ilvl="0" w:tplc="FFFFFFFF">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C16C53"/>
    <w:multiLevelType w:val="hybridMultilevel"/>
    <w:tmpl w:val="EEB074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AE401"/>
    <w:multiLevelType w:val="multilevel"/>
    <w:tmpl w:val="EDB249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64D6524"/>
    <w:multiLevelType w:val="hybridMultilevel"/>
    <w:tmpl w:val="EEB0749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7E5C84"/>
    <w:multiLevelType w:val="hybridMultilevel"/>
    <w:tmpl w:val="E00A84EE"/>
    <w:lvl w:ilvl="0" w:tplc="3D0C689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71601A"/>
    <w:multiLevelType w:val="hybridMultilevel"/>
    <w:tmpl w:val="147A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6"/>
  </w:num>
  <w:num w:numId="21">
    <w:abstractNumId w:val="5"/>
  </w:num>
  <w:num w:numId="22">
    <w:abstractNumId w:val="2"/>
  </w:num>
  <w:num w:numId="23">
    <w:abstractNumId w:val="0"/>
  </w:num>
  <w:num w:numId="24">
    <w:abstractNumId w:val="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5ABF"/>
    <w:rsid w:val="00121E15"/>
    <w:rsid w:val="00122004"/>
    <w:rsid w:val="0018366C"/>
    <w:rsid w:val="00195E8F"/>
    <w:rsid w:val="00201490"/>
    <w:rsid w:val="00231E26"/>
    <w:rsid w:val="00297079"/>
    <w:rsid w:val="002D6388"/>
    <w:rsid w:val="00312E5A"/>
    <w:rsid w:val="00325F33"/>
    <w:rsid w:val="00353126"/>
    <w:rsid w:val="00470B24"/>
    <w:rsid w:val="00470DE1"/>
    <w:rsid w:val="004B0C70"/>
    <w:rsid w:val="004B51F3"/>
    <w:rsid w:val="004B64DC"/>
    <w:rsid w:val="004C740B"/>
    <w:rsid w:val="004E29B3"/>
    <w:rsid w:val="005415D3"/>
    <w:rsid w:val="00550C8B"/>
    <w:rsid w:val="00564BE6"/>
    <w:rsid w:val="00590D07"/>
    <w:rsid w:val="0060526C"/>
    <w:rsid w:val="00652BF8"/>
    <w:rsid w:val="006622C6"/>
    <w:rsid w:val="006B6B32"/>
    <w:rsid w:val="007010FA"/>
    <w:rsid w:val="00730F0B"/>
    <w:rsid w:val="00747734"/>
    <w:rsid w:val="00750CED"/>
    <w:rsid w:val="0075419F"/>
    <w:rsid w:val="00784D58"/>
    <w:rsid w:val="007C378F"/>
    <w:rsid w:val="007C5E2B"/>
    <w:rsid w:val="007D4D7D"/>
    <w:rsid w:val="007E2C3F"/>
    <w:rsid w:val="00853D8C"/>
    <w:rsid w:val="0087167C"/>
    <w:rsid w:val="008727B8"/>
    <w:rsid w:val="00875599"/>
    <w:rsid w:val="008C1401"/>
    <w:rsid w:val="008D6863"/>
    <w:rsid w:val="008F6B8B"/>
    <w:rsid w:val="009220A5"/>
    <w:rsid w:val="00942DE3"/>
    <w:rsid w:val="00962AFE"/>
    <w:rsid w:val="009663FE"/>
    <w:rsid w:val="009772B9"/>
    <w:rsid w:val="009A5263"/>
    <w:rsid w:val="00A05CBF"/>
    <w:rsid w:val="00A114B5"/>
    <w:rsid w:val="00A634DA"/>
    <w:rsid w:val="00AD406F"/>
    <w:rsid w:val="00B8046D"/>
    <w:rsid w:val="00B86B75"/>
    <w:rsid w:val="00BC48D5"/>
    <w:rsid w:val="00BD61CD"/>
    <w:rsid w:val="00BE4267"/>
    <w:rsid w:val="00C247C4"/>
    <w:rsid w:val="00C3606A"/>
    <w:rsid w:val="00C36279"/>
    <w:rsid w:val="00D01B18"/>
    <w:rsid w:val="00D5148F"/>
    <w:rsid w:val="00DB294B"/>
    <w:rsid w:val="00DD1E9E"/>
    <w:rsid w:val="00DD6194"/>
    <w:rsid w:val="00DE482C"/>
    <w:rsid w:val="00E16501"/>
    <w:rsid w:val="00E315A3"/>
    <w:rsid w:val="00E31626"/>
    <w:rsid w:val="00E465D8"/>
    <w:rsid w:val="00E4679F"/>
    <w:rsid w:val="00EF1E8E"/>
    <w:rsid w:val="00F30FE9"/>
    <w:rsid w:val="00F33788"/>
    <w:rsid w:val="00FC4E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05EC2"/>
  <w15:docId w15:val="{489244BC-E81F-4E0A-9153-B463A9ED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87167C"/>
    <w:pPr>
      <w:tabs>
        <w:tab w:val="center" w:pos="4680"/>
        <w:tab w:val="right" w:pos="9360"/>
      </w:tabs>
      <w:spacing w:after="0"/>
    </w:pPr>
  </w:style>
  <w:style w:type="character" w:customStyle="1" w:styleId="HeaderChar">
    <w:name w:val="Header Char"/>
    <w:basedOn w:val="DefaultParagraphFont"/>
    <w:link w:val="Header"/>
    <w:rsid w:val="0087167C"/>
  </w:style>
  <w:style w:type="paragraph" w:styleId="Footer">
    <w:name w:val="footer"/>
    <w:basedOn w:val="Normal"/>
    <w:link w:val="FooterChar"/>
    <w:unhideWhenUsed/>
    <w:rsid w:val="0087167C"/>
    <w:pPr>
      <w:tabs>
        <w:tab w:val="center" w:pos="4680"/>
        <w:tab w:val="right" w:pos="9360"/>
      </w:tabs>
      <w:spacing w:after="0"/>
    </w:pPr>
  </w:style>
  <w:style w:type="character" w:customStyle="1" w:styleId="FooterChar">
    <w:name w:val="Footer Char"/>
    <w:basedOn w:val="DefaultParagraphFont"/>
    <w:link w:val="Footer"/>
    <w:rsid w:val="0087167C"/>
  </w:style>
  <w:style w:type="character" w:styleId="Strong">
    <w:name w:val="Strong"/>
    <w:basedOn w:val="DefaultParagraphFont"/>
    <w:uiPriority w:val="22"/>
    <w:qFormat/>
    <w:rsid w:val="004B0C70"/>
    <w:rPr>
      <w:b/>
      <w:bCs/>
    </w:rPr>
  </w:style>
  <w:style w:type="character" w:styleId="HTMLCite">
    <w:name w:val="HTML Cite"/>
    <w:basedOn w:val="DefaultParagraphFont"/>
    <w:uiPriority w:val="99"/>
    <w:semiHidden/>
    <w:unhideWhenUsed/>
    <w:rsid w:val="004B0C70"/>
    <w:rPr>
      <w:i/>
      <w:iCs/>
    </w:rPr>
  </w:style>
  <w:style w:type="character" w:customStyle="1" w:styleId="year">
    <w:name w:val="year"/>
    <w:basedOn w:val="DefaultParagraphFont"/>
    <w:rsid w:val="004B0C70"/>
  </w:style>
  <w:style w:type="character" w:customStyle="1" w:styleId="Title1">
    <w:name w:val="Title1"/>
    <w:basedOn w:val="DefaultParagraphFont"/>
    <w:rsid w:val="004B0C70"/>
  </w:style>
  <w:style w:type="character" w:customStyle="1" w:styleId="journal">
    <w:name w:val="journal"/>
    <w:basedOn w:val="DefaultParagraphFont"/>
    <w:rsid w:val="004B0C70"/>
  </w:style>
  <w:style w:type="character" w:customStyle="1" w:styleId="vol">
    <w:name w:val="vol"/>
    <w:basedOn w:val="DefaultParagraphFont"/>
    <w:rsid w:val="004B0C70"/>
  </w:style>
  <w:style w:type="character" w:customStyle="1" w:styleId="pages">
    <w:name w:val="pages"/>
    <w:basedOn w:val="DefaultParagraphFont"/>
    <w:rsid w:val="004B0C70"/>
  </w:style>
  <w:style w:type="character" w:customStyle="1" w:styleId="doi">
    <w:name w:val="doi"/>
    <w:basedOn w:val="DefaultParagraphFont"/>
    <w:rsid w:val="004B0C70"/>
  </w:style>
  <w:style w:type="character" w:customStyle="1" w:styleId="hgkelc">
    <w:name w:val="hgkelc"/>
    <w:basedOn w:val="DefaultParagraphFont"/>
    <w:rsid w:val="004B0C70"/>
  </w:style>
  <w:style w:type="character" w:styleId="Emphasis">
    <w:name w:val="Emphasis"/>
    <w:basedOn w:val="DefaultParagraphFont"/>
    <w:uiPriority w:val="20"/>
    <w:qFormat/>
    <w:rsid w:val="004B0C70"/>
    <w:rPr>
      <w:i/>
      <w:iCs/>
    </w:rPr>
  </w:style>
  <w:style w:type="paragraph" w:styleId="ListParagraph">
    <w:name w:val="List Paragraph"/>
    <w:basedOn w:val="Normal"/>
    <w:uiPriority w:val="34"/>
    <w:qFormat/>
    <w:rsid w:val="006B6B32"/>
    <w:pPr>
      <w:spacing w:after="160" w:line="259" w:lineRule="auto"/>
      <w:ind w:left="720"/>
      <w:contextualSpacing/>
    </w:pPr>
    <w:rPr>
      <w:sz w:val="22"/>
      <w:szCs w:val="22"/>
    </w:rPr>
  </w:style>
  <w:style w:type="character" w:styleId="UnresolvedMention">
    <w:name w:val="Unresolved Mention"/>
    <w:basedOn w:val="DefaultParagraphFont"/>
    <w:uiPriority w:val="99"/>
    <w:semiHidden/>
    <w:unhideWhenUsed/>
    <w:rsid w:val="006B6B32"/>
    <w:rPr>
      <w:color w:val="605E5C"/>
      <w:shd w:val="clear" w:color="auto" w:fill="E1DFDD"/>
    </w:rPr>
  </w:style>
  <w:style w:type="character" w:customStyle="1" w:styleId="Heading4Char">
    <w:name w:val="Heading 4 Char"/>
    <w:basedOn w:val="DefaultParagraphFont"/>
    <w:link w:val="Heading4"/>
    <w:uiPriority w:val="9"/>
    <w:rsid w:val="00BE4267"/>
    <w:rPr>
      <w:rFonts w:asciiTheme="majorHAnsi" w:eastAsiaTheme="majorEastAsia" w:hAnsiTheme="majorHAnsi" w:cstheme="majorBidi"/>
      <w:bCs/>
      <w:i/>
      <w:color w:val="4F81BD" w:themeColor="accent1"/>
    </w:rPr>
  </w:style>
  <w:style w:type="character" w:customStyle="1" w:styleId="BodyTextChar">
    <w:name w:val="Body Text Char"/>
    <w:basedOn w:val="DefaultParagraphFont"/>
    <w:link w:val="BodyText"/>
    <w:rsid w:val="00BE4267"/>
  </w:style>
  <w:style w:type="character" w:styleId="FollowedHyperlink">
    <w:name w:val="FollowedHyperlink"/>
    <w:basedOn w:val="DefaultParagraphFont"/>
    <w:semiHidden/>
    <w:unhideWhenUsed/>
    <w:rsid w:val="00A05C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482">
      <w:bodyDiv w:val="1"/>
      <w:marLeft w:val="0"/>
      <w:marRight w:val="0"/>
      <w:marTop w:val="0"/>
      <w:marBottom w:val="0"/>
      <w:divBdr>
        <w:top w:val="none" w:sz="0" w:space="0" w:color="auto"/>
        <w:left w:val="none" w:sz="0" w:space="0" w:color="auto"/>
        <w:bottom w:val="none" w:sz="0" w:space="0" w:color="auto"/>
        <w:right w:val="none" w:sz="0" w:space="0" w:color="auto"/>
      </w:divBdr>
    </w:div>
    <w:div w:id="259919680">
      <w:bodyDiv w:val="1"/>
      <w:marLeft w:val="0"/>
      <w:marRight w:val="0"/>
      <w:marTop w:val="0"/>
      <w:marBottom w:val="0"/>
      <w:divBdr>
        <w:top w:val="none" w:sz="0" w:space="0" w:color="auto"/>
        <w:left w:val="none" w:sz="0" w:space="0" w:color="auto"/>
        <w:bottom w:val="none" w:sz="0" w:space="0" w:color="auto"/>
        <w:right w:val="none" w:sz="0" w:space="0" w:color="auto"/>
      </w:divBdr>
    </w:div>
    <w:div w:id="571625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ewresearch.org/social-trends/?post_type=dataset" TargetMode="External"/><Relationship Id="rId18" Type="http://schemas.openxmlformats.org/officeDocument/2006/relationships/hyperlink" Target="https://ukcpr.org/resources/national-welfare-data" TargetMode="External"/><Relationship Id="rId26" Type="http://schemas.openxmlformats.org/officeDocument/2006/relationships/hyperlink" Target="https://www.nber.org/research/data/current-population-survey-cps-merged-outgoing-rotation-group-earnings-data" TargetMode="External"/><Relationship Id="rId39" Type="http://schemas.openxmlformats.org/officeDocument/2006/relationships/hyperlink" Target="https://dx.doi.org/10.15620/cdc:100472" TargetMode="External"/><Relationship Id="rId21" Type="http://schemas.openxmlformats.org/officeDocument/2006/relationships/hyperlink" Target="https://www.sciencedirect.com/science/article/abs/pii/S0167629615000041?via%3Dihub" TargetMode="External"/><Relationship Id="rId34" Type="http://schemas.openxmlformats.org/officeDocument/2006/relationships/hyperlink" Target="https://doi.org/10.15620/cdc:104993" TargetMode="External"/><Relationship Id="rId42" Type="http://schemas.openxmlformats.org/officeDocument/2006/relationships/hyperlink" Target="https://data.nber.org/data/vital-statistics-natality-data.html" TargetMode="External"/><Relationship Id="rId47" Type="http://schemas.openxmlformats.org/officeDocument/2006/relationships/hyperlink" Target="https://doi.org/10.18128/D010.V11.0" TargetMode="External"/><Relationship Id="rId50" Type="http://schemas.openxmlformats.org/officeDocument/2006/relationships/hyperlink" Target="https://www.census.gov/programs-surveys/cps.html" TargetMode="External"/><Relationship Id="rId55" Type="http://schemas.openxmlformats.org/officeDocument/2006/relationships/hyperlink" Target="https://www.acf.hhs.gov/sites/default/files/programs/css/fy2014_part_10_appendix_tables_and_glossary.pdf" TargetMode="External"/><Relationship Id="rId7" Type="http://schemas.openxmlformats.org/officeDocument/2006/relationships/hyperlink" Target="https://seer.cancer.gov/popdata/download.html" TargetMode="External"/><Relationship Id="rId12" Type="http://schemas.openxmlformats.org/officeDocument/2006/relationships/hyperlink" Target="https://cps.ipums.org/cps/" TargetMode="External"/><Relationship Id="rId17" Type="http://schemas.openxmlformats.org/officeDocument/2006/relationships/hyperlink" Target="https://data.bls.gov/pdq/SurveyOutputServlet" TargetMode="External"/><Relationship Id="rId25" Type="http://schemas.openxmlformats.org/officeDocument/2006/relationships/hyperlink" Target="https://www.ncsl.org/aboutus/ncslservice/ncsl-website-terms-and-conditions.aspx" TargetMode="External"/><Relationship Id="rId33" Type="http://schemas.openxmlformats.org/officeDocument/2006/relationships/hyperlink" Target="https://www.guttmacher.org/state-policy/explore/sex-and-hiv-education" TargetMode="External"/><Relationship Id="rId38" Type="http://schemas.openxmlformats.org/officeDocument/2006/relationships/hyperlink" Target="https://www.cdc.gov/nchs/data/nvsr/nvsr66/nvsr66_01.pdf" TargetMode="External"/><Relationship Id="rId46" Type="http://schemas.openxmlformats.org/officeDocument/2006/relationships/hyperlink" Target="https://www.pewforum.org/2015/05/12/americas-changing-religious-landscap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kcpr.org/resources/national-welfare-data" TargetMode="External"/><Relationship Id="rId20" Type="http://schemas.openxmlformats.org/officeDocument/2006/relationships/hyperlink" Target="https://www.guttmacher.org/terms-of-use" TargetMode="External"/><Relationship Id="rId29" Type="http://schemas.openxmlformats.org/officeDocument/2006/relationships/hyperlink" Target="https://doi.org/10.18128/D030.V8.0" TargetMode="External"/><Relationship Id="rId41" Type="http://schemas.openxmlformats.org/officeDocument/2006/relationships/hyperlink" Target="https://data.nber.org/morg/annual/" TargetMode="External"/><Relationship Id="rId54" Type="http://schemas.openxmlformats.org/officeDocument/2006/relationships/hyperlink" Target="http://wonder.cdc.gov/natality-curr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a.ipums.org/usa/" TargetMode="External"/><Relationship Id="rId24" Type="http://schemas.openxmlformats.org/officeDocument/2006/relationships/hyperlink" Target="https://www.guttmacher.org/terms-of-use" TargetMode="External"/><Relationship Id="rId32" Type="http://schemas.openxmlformats.org/officeDocument/2006/relationships/hyperlink" Target="https://www.guttmacher.org/state-policy/explore/parental-involvement-minors-abortions" TargetMode="External"/><Relationship Id="rId37" Type="http://schemas.openxmlformats.org/officeDocument/2006/relationships/hyperlink" Target="https://doi.org/10.1016/j.jhealeco.2015.01.003" TargetMode="External"/><Relationship Id="rId40" Type="http://schemas.openxmlformats.org/officeDocument/2006/relationships/hyperlink" Target="https://www.prochoiceamerica.org/laws-policy/state-government/" TargetMode="External"/><Relationship Id="rId45" Type="http://schemas.openxmlformats.org/officeDocument/2006/relationships/hyperlink" Target="https://www.pewforum.org/2008/06/01/u-s-religious-landscape-survey-religious-beliefs-and-practices/" TargetMode="External"/><Relationship Id="rId53" Type="http://schemas.openxmlformats.org/officeDocument/2006/relationships/hyperlink" Target="https://seer.cancer.gov/popdata/download.html" TargetMode="External"/><Relationship Id="rId58" Type="http://schemas.openxmlformats.org/officeDocument/2006/relationships/hyperlink" Target="https://www.bls.gov/cpi/" TargetMode="External"/><Relationship Id="rId5" Type="http://schemas.openxmlformats.org/officeDocument/2006/relationships/footnotes" Target="footnotes.xml"/><Relationship Id="rId15" Type="http://schemas.openxmlformats.org/officeDocument/2006/relationships/hyperlink" Target="https://ukcpr.org/resources/national-welfare-data" TargetMode="External"/><Relationship Id="rId23" Type="http://schemas.openxmlformats.org/officeDocument/2006/relationships/hyperlink" Target="https://www.kff.org/permissions-citations-reprints/" TargetMode="External"/><Relationship Id="rId28" Type="http://schemas.openxmlformats.org/officeDocument/2006/relationships/hyperlink" Target="https://www.newyorkfed.org/medialibrary/interactives/householdcredit/data/xls/student-loan-by-state.xlsx" TargetMode="External"/><Relationship Id="rId36" Type="http://schemas.openxmlformats.org/officeDocument/2006/relationships/hyperlink" Target="https://www.kff.org/medicaid/issue-brief/status-of-state-medicaid-expansion-decisions-interactive-map/" TargetMode="External"/><Relationship Id="rId49" Type="http://schemas.openxmlformats.org/officeDocument/2006/relationships/hyperlink" Target="http://ukcpr.org/resources/national-welfare-data" TargetMode="External"/><Relationship Id="rId57" Type="http://schemas.openxmlformats.org/officeDocument/2006/relationships/hyperlink" Target="https://www.bls.gov/cex/pumd_data.htm" TargetMode="External"/><Relationship Id="rId10" Type="http://schemas.openxmlformats.org/officeDocument/2006/relationships/hyperlink" Target="https://www.newyorkfed.org/privacy/termsofuse.html" TargetMode="External"/><Relationship Id="rId19" Type="http://schemas.openxmlformats.org/officeDocument/2006/relationships/hyperlink" Target="https://www.guttmacher.org/terms-of-use" TargetMode="External"/><Relationship Id="rId31" Type="http://schemas.openxmlformats.org/officeDocument/2006/relationships/hyperlink" Target="https://www.guttmacher.org/state-policy/explore/insurance-coverage-contraceptives" TargetMode="External"/><Relationship Id="rId44" Type="http://schemas.openxmlformats.org/officeDocument/2006/relationships/hyperlink" Target="https://www.ncsl.org/research/health/insurance-coverage-for-contraception-state-laws.aspx" TargetMode="External"/><Relationship Id="rId52" Type="http://schemas.openxmlformats.org/officeDocument/2006/relationships/hyperlink" Target="https://www.cdc.gov/brfss/annual_data/annual_2017.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wyorkfed.org/medialibrary/interactives/householdcredit/data/xls/student-loan-by-state.xlsx" TargetMode="External"/><Relationship Id="rId14" Type="http://schemas.openxmlformats.org/officeDocument/2006/relationships/hyperlink" Target="https://www.pewresearch.org/about/terms-and-conditions/" TargetMode="External"/><Relationship Id="rId22" Type="http://schemas.openxmlformats.org/officeDocument/2006/relationships/hyperlink" Target="https://www.guttmacher.org/terms-of-use" TargetMode="External"/><Relationship Id="rId27" Type="http://schemas.openxmlformats.org/officeDocument/2006/relationships/hyperlink" Target="https://www.cde.ca.gov/ci/he/cf/cahealthfaq.asp" TargetMode="External"/><Relationship Id="rId30" Type="http://schemas.openxmlformats.org/officeDocument/2006/relationships/hyperlink" Target="https://www.guttmacher.org/state-policy/explore/counseling-and-waiting-periods-abortion" TargetMode="External"/><Relationship Id="rId35" Type="http://schemas.openxmlformats.org/officeDocument/2006/relationships/hyperlink" Target="https://www.ncbi.nlm.nih.gov/pubmed/10613347" TargetMode="External"/><Relationship Id="rId43" Type="http://schemas.openxmlformats.org/officeDocument/2006/relationships/hyperlink" Target="https://www.ncsl.org/research/health/state-policies-on-sex-education-in-schools.aspx" TargetMode="External"/><Relationship Id="rId48" Type="http://schemas.openxmlformats.org/officeDocument/2006/relationships/hyperlink" Target="https://siecus.org/state_profile/" TargetMode="External"/><Relationship Id="rId56" Type="http://schemas.openxmlformats.org/officeDocument/2006/relationships/hyperlink" Target="https://www.acf.hhs.gov/css/policy-guidance/fy-2020-preliminary-annual-report-and-data" TargetMode="External"/><Relationship Id="rId8" Type="http://schemas.openxmlformats.org/officeDocument/2006/relationships/hyperlink" Target="https://www.cdc.gov/brfss/annual_data/annual_data.htm" TargetMode="External"/><Relationship Id="rId51" Type="http://schemas.openxmlformats.org/officeDocument/2006/relationships/hyperlink" Target="https://www.cdc.gov/brfss/annual_data/annual_2004.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11</Pages>
  <Words>5006</Words>
  <Characters>26332</Characters>
  <Application>Microsoft Office Word</Application>
  <DocSecurity>0</DocSecurity>
  <Lines>424</Lines>
  <Paragraphs>168</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README</vt:lpstr>
      <vt:lpstr>    Overview</vt:lpstr>
      <vt:lpstr>    Data Availability and Provenance Statements</vt:lpstr>
      <vt:lpstr>        Statement about Rights</vt:lpstr>
      <vt:lpstr>        Summary of Availability</vt:lpstr>
      <vt:lpstr>        Details on each Data Source</vt:lpstr>
      <vt:lpstr>    Dataset list</vt:lpstr>
      <vt:lpstr>    Computational requirements</vt:lpstr>
      <vt:lpstr>        Software Requirements</vt:lpstr>
      <vt:lpstr>        Memory and Runtime Requirements</vt:lpstr>
      <vt:lpstr>    Description of programs/code</vt:lpstr>
      <vt:lpstr>    0_setup.do – installs necessary STATA packages; only needs to be run once.</vt:lpstr>
      <vt:lpstr>    main_prog.do – runs the full analysis to create figures, tables, and numbers cit</vt:lpstr>
      <vt:lpstr>    programs/fig_1.do - reads in birth rates from CDC Final Births Reports to produc</vt:lpstr>
      <vt:lpstr>    programs/figs_2a_2b.do - reads in birth rates from CDC Final Births Reports to p</vt:lpstr>
      <vt:lpstr>    programs/fig_2c.do - reads in births data from CDC WONDER and population data fr</vt:lpstr>
      <vt:lpstr>    programs/fig_2d.do - reads in aggregated births data and population data from th</vt:lpstr>
      <vt:lpstr>    programs/fig_2e.do - reads in birth rate data from the CDC Final Births Reports </vt:lpstr>
      <vt:lpstr>    programs/fig_2f.do - reads in aggregated births data and population from CDC SEE</vt:lpstr>
      <vt:lpstr>    programs/fig_3.do - reads in aggregated births data and population from CDC SEER</vt:lpstr>
      <vt:lpstr>    programs/fig_4.do - generates data presented in figure 4, relationship between c</vt:lpstr>
      <vt:lpstr>    programs/sec_2_a_stats.do - uses ACS data to produce various statistics cited in</vt:lpstr>
      <vt:lpstr>    programs/table_1_population.do - calculates population bases of 63 age X educati</vt:lpstr>
      <vt:lpstr>    programs/table_1.do - creates table 1: largest groups contributing to birth rate</vt:lpstr>
      <vt:lpstr>    programs/annual_regressions.do - generates statistics presented in Section 3a, a</vt:lpstr>
      <vt:lpstr>    programs/agecomp_seer.do - cleans CDC SEER single-age population estimates, 1969</vt:lpstr>
      <vt:lpstr>    programs/age_race_comp_seer.do - cleans CDC SEER single-age by race/ethnicity es</vt:lpstr>
      <vt:lpstr>    programs/aggregate_nchs_microdata.do - (included for reference) cleans NCHS micr</vt:lpstr>
      <vt:lpstr>    Instructions to Replicators</vt:lpstr>
      <vt:lpstr>    List of tables and programs</vt:lpstr>
      <vt:lpstr>    References</vt:lpstr>
    </vt:vector>
  </TitlesOfParts>
  <Company/>
  <LinksUpToDate>false</LinksUpToDate>
  <CharactersWithSpaces>31170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Pardue</dc:creator>
  <cp:keywords/>
  <cp:lastModifiedBy>Luke Pardue</cp:lastModifiedBy>
  <cp:revision>38</cp:revision>
  <cp:lastPrinted>2021-09-15T18:28:00Z</cp:lastPrinted>
  <dcterms:created xsi:type="dcterms:W3CDTF">2021-09-15T18:28:00Z</dcterms:created>
  <dcterms:modified xsi:type="dcterms:W3CDTF">2022-02-07T15:57:00Z</dcterms:modified>
</cp:coreProperties>
</file>