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c6f438b327fbcd1a19cdc2fb1ac245d261d9145"/>
    <w:p>
      <w:pPr>
        <w:pStyle w:val="Heading1"/>
      </w:pPr>
      <w:r>
        <w:t xml:space="preserve">Thema: KI-gestützte Übersetzungsdienste für mehrsprachige Datenbankanwendungen</w:t>
      </w:r>
    </w:p>
    <w:bookmarkStart w:id="20" w:name="wissenschaftliche-fragestellung"/>
    <w:p>
      <w:pPr>
        <w:pStyle w:val="Heading2"/>
      </w:pPr>
      <w:r>
        <w:t xml:space="preserve">Wissenschaftliche Fragestellung</w:t>
      </w:r>
    </w:p>
    <w:p>
      <w:pPr>
        <w:pStyle w:val="FirstParagraph"/>
      </w:pPr>
      <w:r>
        <w:rPr>
          <w:bCs/>
          <w:b/>
        </w:rPr>
        <w:t xml:space="preserve">Fragestellung:</w:t>
      </w:r>
      <w:r>
        <w:br/>
      </w:r>
      <w:r>
        <w:t xml:space="preserve">Wie kann die Datenbankstruktur einer zentralen Übersetzungsanwendung gestaltet werden, um die KI-gestützte Verwaltung und Übersetzung mehrsprachiger Einträge effizient und sicher zu gewährleisten?</w:t>
      </w:r>
    </w:p>
    <w:p>
      <w:pPr>
        <w:pStyle w:val="BodyText"/>
      </w:pPr>
      <w:r>
        <w:t xml:space="preserve">-&gt; Beantworten: Woher kommt die wissenschaftliche Fragestellung?</w:t>
      </w:r>
    </w:p>
    <w:p>
      <w:r>
        <w:pict>
          <v:rect style="width:0;height:1.5pt" o:hralign="center" o:hrstd="t" o:hr="t"/>
        </w:pict>
      </w:r>
    </w:p>
    <w:bookmarkEnd w:id="20"/>
    <w:bookmarkStart w:id="21" w:name="kernidee"/>
    <w:p>
      <w:pPr>
        <w:pStyle w:val="Heading2"/>
      </w:pPr>
      <w:r>
        <w:t xml:space="preserve">Kernidee</w:t>
      </w:r>
    </w:p>
    <w:p>
      <w:pPr>
        <w:numPr>
          <w:ilvl w:val="0"/>
          <w:numId w:val="1001"/>
        </w:numPr>
        <w:pStyle w:val="Compact"/>
      </w:pPr>
      <w:r>
        <w:t xml:space="preserve">Entwicklung der Anwendung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Erstellung eines Packages oder einer API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Datenentnahme und -abgabe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Erstellung der Übersetzungstabellen bzw. Tabellen-Erweiterungen mit den Zielsprachen</w:t>
      </w:r>
    </w:p>
    <w:p>
      <w:r>
        <w:pict>
          <v:rect style="width:0;height:1.5pt" o:hralign="center" o:hrstd="t" o:hr="t"/>
        </w:pict>
      </w:r>
    </w:p>
    <w:bookmarkEnd w:id="21"/>
    <w:bookmarkStart w:id="28" w:name="theorieabschnitt"/>
    <w:p>
      <w:pPr>
        <w:pStyle w:val="Heading2"/>
      </w:pPr>
      <w:r>
        <w:t xml:space="preserve">Theorieabschnitt</w:t>
      </w:r>
    </w:p>
    <w:bookmarkStart w:id="22" w:name="oracle-apex-max.-1-seite"/>
    <w:p>
      <w:pPr>
        <w:pStyle w:val="Heading3"/>
      </w:pPr>
      <w:r>
        <w:t xml:space="preserve">1. Oracle APEX (max. 1 Seite)</w:t>
      </w:r>
    </w:p>
    <w:p>
      <w:pPr>
        <w:numPr>
          <w:ilvl w:val="0"/>
          <w:numId w:val="1002"/>
        </w:numPr>
        <w:pStyle w:val="Compact"/>
      </w:pPr>
      <w:r>
        <w:t xml:space="preserve">Überblick über die Architektur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Einsatzmöglichkeiten</w:t>
      </w:r>
    </w:p>
    <w:bookmarkEnd w:id="22"/>
    <w:bookmarkStart w:id="23" w:name="datenbanken"/>
    <w:p>
      <w:pPr>
        <w:pStyle w:val="Heading3"/>
      </w:pPr>
      <w:r>
        <w:t xml:space="preserve">2. Datenbanken</w:t>
      </w:r>
    </w:p>
    <w:p>
      <w:pPr>
        <w:numPr>
          <w:ilvl w:val="0"/>
          <w:numId w:val="1003"/>
        </w:numPr>
        <w:pStyle w:val="Compact"/>
      </w:pPr>
      <w:r>
        <w:t xml:space="preserve">Grundkonzept der Datenbank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Datenintegrität:</w:t>
      </w:r>
    </w:p>
    <w:p>
      <w:pPr>
        <w:numPr>
          <w:ilvl w:val="1"/>
          <w:numId w:val="1004"/>
        </w:numPr>
        <w:pStyle w:val="Compact"/>
      </w:pPr>
      <w:r>
        <w:t xml:space="preserve">Eindeutige Datenzuordnung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Sicherstellung der korrekten Befüllung aller Spalten und Datentypen in der Zielanwendung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Intakte Verknüpfung zwischen Original- und Übersetzungsdaten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Validierung auf vollständige Einträge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Datenkonsistenz:</w:t>
      </w:r>
    </w:p>
    <w:p>
      <w:pPr>
        <w:numPr>
          <w:ilvl w:val="1"/>
          <w:numId w:val="1005"/>
        </w:numPr>
        <w:pStyle w:val="Compact"/>
      </w:pPr>
      <w:r>
        <w:t xml:space="preserve">Synchronhaltung der Übersetzungen mit den Originaldaten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Sicherstellung, dass Übersetzungen den ursprünglichen Bedeutungszusammenhang bewahren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Initiale Übersetzungsprüfung (z. B. Prüfung, ob Werte bereits in der Zielsprache vorliegen)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Datenaufbereitung:</w:t>
      </w:r>
    </w:p>
    <w:p>
      <w:pPr>
        <w:numPr>
          <w:ilvl w:val="1"/>
          <w:numId w:val="1006"/>
        </w:numPr>
        <w:pStyle w:val="Compact"/>
      </w:pPr>
      <w:r>
        <w:t xml:space="preserve">Nutzung eines Statusfelds zur Überwachung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Auditspalten zur Protokollierung der Übersetzungen</w:t>
      </w:r>
    </w:p>
    <w:bookmarkEnd w:id="23"/>
    <w:bookmarkStart w:id="24" w:name="X93ce496c62189e545d7a3bd57c7695b87316123"/>
    <w:p>
      <w:pPr>
        <w:pStyle w:val="Heading3"/>
      </w:pPr>
      <w:r>
        <w:t xml:space="preserve">3. Künstliche Intelligenz in der Übersetzung</w:t>
      </w:r>
    </w:p>
    <w:p>
      <w:pPr>
        <w:numPr>
          <w:ilvl w:val="0"/>
          <w:numId w:val="1007"/>
        </w:numPr>
        <w:pStyle w:val="Compact"/>
      </w:pPr>
      <w:r>
        <w:t xml:space="preserve">Arten von KI-gestützten Übersetzungen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Funktionsweise von KI-Übersetzungsdiensten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Herausforderungen bei KI-Übersetzungen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Integration von KI-Übersetzungsdiensten in die Anwendung</w:t>
      </w:r>
    </w:p>
    <w:bookmarkEnd w:id="24"/>
    <w:bookmarkStart w:id="25" w:name="api-schnittstelle"/>
    <w:p>
      <w:pPr>
        <w:pStyle w:val="Heading3"/>
      </w:pPr>
      <w:r>
        <w:t xml:space="preserve">4. API-Schnittstelle</w:t>
      </w:r>
    </w:p>
    <w:p>
      <w:pPr>
        <w:numPr>
          <w:ilvl w:val="0"/>
          <w:numId w:val="1008"/>
        </w:numPr>
        <w:pStyle w:val="Compact"/>
      </w:pPr>
      <w:r>
        <w:t xml:space="preserve">Grundlagen von APIs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API für Datenübertragung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Sicherheitsaspekte bei der API-Nutzung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Herausforderungen bei der API-Integration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API-Struktur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API-Monitoring und Wartung</w:t>
      </w:r>
    </w:p>
    <w:bookmarkEnd w:id="25"/>
    <w:bookmarkStart w:id="26" w:name="Xb274b0586523caa841690e5ef6e6995e0e53df6"/>
    <w:p>
      <w:pPr>
        <w:pStyle w:val="Heading3"/>
      </w:pPr>
      <w:r>
        <w:t xml:space="preserve">5. Qualitative Inhaltsanalyse (Mayring-Verfahren)</w:t>
      </w:r>
    </w:p>
    <w:p>
      <w:pPr>
        <w:numPr>
          <w:ilvl w:val="0"/>
          <w:numId w:val="1009"/>
        </w:numPr>
        <w:pStyle w:val="Compact"/>
      </w:pPr>
      <w:r>
        <w:t xml:space="preserve">Grundlagen der qualitativen Inhaltsanalyse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Prinzipien des Mayring-Verfahrens (z. B. Kategorienbildung, induktives und deduktives Vorgehen)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Relevanz für die Evaluation von Softwareprojekten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Vorteile und Grenzen des Mayring-Verfahrens im Kontext dieser Arbeit</w:t>
      </w:r>
    </w:p>
    <w:bookmarkEnd w:id="26"/>
    <w:bookmarkStart w:id="27" w:name="forschungsfragen-und-hypothesen"/>
    <w:p>
      <w:pPr>
        <w:pStyle w:val="Heading3"/>
      </w:pPr>
      <w:r>
        <w:t xml:space="preserve">6. Forschungsfragen und Hypothesen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Effizienz-Hypothese: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Qualitäts-Hypothese: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Skalierbarkeits-Hypothese: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Benutzerfreundlichkeits-Hypothese: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Sicherheits-Hypothese: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8" w:name="praxisabschnitt"/>
    <w:p>
      <w:pPr>
        <w:pStyle w:val="Heading2"/>
      </w:pPr>
      <w:r>
        <w:t xml:space="preserve">Praxisabschnitt</w:t>
      </w:r>
    </w:p>
    <w:p>
      <w:pPr>
        <w:pStyle w:val="FirstParagraph"/>
      </w:pPr>
      <w:r>
        <w:rPr>
          <w:iCs/>
          <w:i/>
        </w:rPr>
        <w:t xml:space="preserve">Beantworten: Phasenartiges Vorgehen</w:t>
      </w:r>
    </w:p>
    <w:bookmarkStart w:id="29" w:name="konzept-der-anwendung"/>
    <w:p>
      <w:pPr>
        <w:pStyle w:val="Heading3"/>
      </w:pPr>
      <w:r>
        <w:t xml:space="preserve">1. Konzept der Anwendung</w:t>
      </w:r>
    </w:p>
    <w:p>
      <w:pPr>
        <w:numPr>
          <w:ilvl w:val="0"/>
          <w:numId w:val="1011"/>
        </w:numPr>
        <w:pStyle w:val="Compact"/>
      </w:pPr>
      <w:r>
        <w:t xml:space="preserve">Beschreibung der Übersetzungsanwendung und deren Zielsetzung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Datenfluss: Import und Export von Daten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Berechtigungsverwaltung: Welche Benutzer haben Zugriff?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Zeitpunkt der Übersetzung: Wann und wie sollen Übersetzungen erfolgen?</w:t>
      </w:r>
    </w:p>
    <w:bookmarkEnd w:id="29"/>
    <w:bookmarkStart w:id="30" w:name="datenmodell"/>
    <w:p>
      <w:pPr>
        <w:pStyle w:val="Heading3"/>
      </w:pPr>
      <w:r>
        <w:t xml:space="preserve">2. Datenmodell</w:t>
      </w:r>
    </w:p>
    <w:p>
      <w:pPr>
        <w:numPr>
          <w:ilvl w:val="0"/>
          <w:numId w:val="1012"/>
        </w:numPr>
        <w:pStyle w:val="Compact"/>
      </w:pPr>
      <w:r>
        <w:t xml:space="preserve">Datenbankstruktur der zentralen Übersetzungsanwendung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Darstellung des Datenmodells:</w:t>
      </w:r>
    </w:p>
    <w:p>
      <w:pPr>
        <w:numPr>
          <w:ilvl w:val="1"/>
          <w:numId w:val="1013"/>
        </w:numPr>
        <w:pStyle w:val="Compact"/>
      </w:pPr>
      <w:r>
        <w:t xml:space="preserve">Tabellen für Originaleinträge, Übersetzungen, Benutzeranpassungen und Änderungsprotokolle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Statusfelder zur Überwachung</w:t>
      </w:r>
    </w:p>
    <w:bookmarkEnd w:id="30"/>
    <w:bookmarkStart w:id="31" w:name="implementierung-der-api-schnittstellen"/>
    <w:p>
      <w:pPr>
        <w:pStyle w:val="Heading3"/>
      </w:pPr>
      <w:r>
        <w:t xml:space="preserve">3. Implementierung der API-Schnittstellen</w:t>
      </w:r>
    </w:p>
    <w:p>
      <w:pPr>
        <w:numPr>
          <w:ilvl w:val="0"/>
          <w:numId w:val="1014"/>
        </w:numPr>
        <w:pStyle w:val="Compact"/>
      </w:pPr>
      <w:r>
        <w:t xml:space="preserve">Darstellung der APIs und deren Verbindungen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Eingehende API:</w:t>
      </w:r>
    </w:p>
    <w:p>
      <w:pPr>
        <w:numPr>
          <w:ilvl w:val="2"/>
          <w:numId w:val="1016"/>
        </w:numPr>
        <w:pStyle w:val="Compact"/>
      </w:pPr>
      <w:r>
        <w:t xml:space="preserve">Anforderungen an die eingehenden Daten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Übersetzungs-API:</w:t>
      </w:r>
    </w:p>
    <w:p>
      <w:pPr>
        <w:numPr>
          <w:ilvl w:val="2"/>
          <w:numId w:val="1017"/>
        </w:numPr>
        <w:pStyle w:val="Compact"/>
      </w:pPr>
      <w:r>
        <w:t xml:space="preserve">Übergabe relevanter Daten an die API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Rückgabe von Übersetzungsdaten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Ausgehende API:</w:t>
      </w:r>
    </w:p>
    <w:p>
      <w:pPr>
        <w:numPr>
          <w:ilvl w:val="2"/>
          <w:numId w:val="1018"/>
        </w:numPr>
        <w:pStyle w:val="Compact"/>
      </w:pPr>
      <w:r>
        <w:t xml:space="preserve">Anforderungen an die Zieltabellen</w:t>
      </w:r>
      <w:r>
        <w:br/>
      </w:r>
    </w:p>
    <w:p>
      <w:pPr>
        <w:numPr>
          <w:ilvl w:val="2"/>
          <w:numId w:val="1018"/>
        </w:numPr>
        <w:pStyle w:val="Compact"/>
      </w:pPr>
      <w:r>
        <w:t xml:space="preserve">Erstellung der Zieltabellen für Übersetzungseinträge</w:t>
      </w:r>
    </w:p>
    <w:bookmarkEnd w:id="31"/>
    <w:bookmarkStart w:id="32" w:name="kosten-durch-api-aufrufe"/>
    <w:p>
      <w:pPr>
        <w:pStyle w:val="Heading3"/>
      </w:pPr>
      <w:r>
        <w:t xml:space="preserve">4. Kosten durch API-Aufrufe</w:t>
      </w:r>
    </w:p>
    <w:p>
      <w:pPr>
        <w:pStyle w:val="FirstParagraph"/>
      </w:pPr>
      <w:r>
        <w:t xml:space="preserve">-&gt; Beantworten: Welche Art von Kosten? Metriken?</w:t>
      </w:r>
      <w:r>
        <w:br/>
      </w:r>
      <w:r>
        <w:rPr>
          <w:iCs/>
          <w:i/>
        </w:rPr>
        <w:t xml:space="preserve">(Nutzung der APIs / monetäre Faktoren)</w:t>
      </w:r>
      <w:r>
        <w:br/>
      </w:r>
      <w:r>
        <w:t xml:space="preserve">- Kosten pro Übersetzungsanfrage</w:t>
      </w:r>
    </w:p>
    <w:bookmarkEnd w:id="32"/>
    <w:bookmarkStart w:id="33" w:name="benutzeroberfläche-prototypisierung"/>
    <w:p>
      <w:pPr>
        <w:pStyle w:val="Heading3"/>
      </w:pPr>
      <w:r>
        <w:t xml:space="preserve">5. Benutzeroberfläche → Prototypisierung</w:t>
      </w:r>
    </w:p>
    <w:p>
      <w:pPr>
        <w:numPr>
          <w:ilvl w:val="0"/>
          <w:numId w:val="1019"/>
        </w:numPr>
        <w:pStyle w:val="Compact"/>
      </w:pPr>
      <w:r>
        <w:t xml:space="preserve">Übersichtsseiten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Dashboard:</w:t>
      </w:r>
    </w:p>
    <w:p>
      <w:pPr>
        <w:numPr>
          <w:ilvl w:val="1"/>
          <w:numId w:val="1020"/>
        </w:numPr>
        <w:pStyle w:val="Compact"/>
      </w:pPr>
      <w:r>
        <w:t xml:space="preserve">Anzahl der importierten Einträge und Herkunft der Anwendungen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Liste der zu übersetzenden Einträge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Verfügbare Zielsprachen</w:t>
      </w:r>
    </w:p>
    <w:bookmarkEnd w:id="33"/>
    <w:bookmarkStart w:id="34" w:name="automatisierungen-und-statusprüfung"/>
    <w:p>
      <w:pPr>
        <w:pStyle w:val="Heading3"/>
      </w:pPr>
      <w:r>
        <w:t xml:space="preserve">6. Automatisierungen und Statusprüfung</w:t>
      </w:r>
    </w:p>
    <w:p>
      <w:pPr>
        <w:numPr>
          <w:ilvl w:val="0"/>
          <w:numId w:val="1021"/>
        </w:numPr>
        <w:pStyle w:val="Compact"/>
      </w:pPr>
      <w:r>
        <w:t xml:space="preserve">Initiale Übersetzung:</w:t>
      </w:r>
    </w:p>
    <w:p>
      <w:pPr>
        <w:numPr>
          <w:ilvl w:val="1"/>
          <w:numId w:val="1022"/>
        </w:numPr>
        <w:pStyle w:val="Compact"/>
      </w:pPr>
      <w:r>
        <w:t xml:space="preserve">Kennzeichnung von bereits übersetzten und nicht übersetzten Einträgen</w:t>
      </w:r>
    </w:p>
    <w:bookmarkEnd w:id="34"/>
    <w:bookmarkStart w:id="35" w:name="fehlerbehandlung-und-sicherheit"/>
    <w:p>
      <w:pPr>
        <w:pStyle w:val="Heading3"/>
      </w:pPr>
      <w:r>
        <w:t xml:space="preserve">7. Fehlerbehandlung und Sicherheit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Fehlerbehandlung:</w:t>
      </w:r>
    </w:p>
    <w:p>
      <w:pPr>
        <w:numPr>
          <w:ilvl w:val="1"/>
          <w:numId w:val="1024"/>
        </w:numPr>
        <w:pStyle w:val="Compact"/>
      </w:pPr>
      <w:r>
        <w:t xml:space="preserve">Protokollierung von Fehlern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Sicherheitsaspekte:</w:t>
      </w:r>
    </w:p>
    <w:p>
      <w:pPr>
        <w:numPr>
          <w:ilvl w:val="1"/>
          <w:numId w:val="1025"/>
        </w:numPr>
        <w:pStyle w:val="Compact"/>
      </w:pPr>
      <w:r>
        <w:t xml:space="preserve">Rechteverwaltung / Datenübertragung sollte verschlüsselt sein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Zugriffsbeschränkungen für APIs und Benutzer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Verschlüsselung sensibler Daten bei der Übertragung</w:t>
      </w:r>
    </w:p>
    <w:bookmarkEnd w:id="35"/>
    <w:bookmarkStart w:id="36" w:name="tests-und-evaluierungen"/>
    <w:p>
      <w:pPr>
        <w:pStyle w:val="Heading3"/>
      </w:pPr>
      <w:r>
        <w:t xml:space="preserve">8. Tests und Evaluierungen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Testszenarien:</w:t>
      </w:r>
    </w:p>
    <w:p>
      <w:pPr>
        <w:numPr>
          <w:ilvl w:val="1"/>
          <w:numId w:val="1027"/>
        </w:numPr>
        <w:pStyle w:val="Compact"/>
      </w:pPr>
      <w:r>
        <w:t xml:space="preserve">Import aller Datensätze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Übersetzung unter Berücksichtigung des Übersetzungsbedarfs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Nutzung der API im Zielsystem</w:t>
      </w:r>
      <w:r>
        <w:br/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Benutzerfeedback (Formular):</w:t>
      </w:r>
      <w:r>
        <w:br/>
      </w:r>
      <w:r>
        <w:t xml:space="preserve">-&gt; Beantworten: Auswertung einer Umfrage → quantitative Forschungsmethode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Evaluierung der Benutzeroberfläche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Evaluierung der Funktionalitäten</w:t>
      </w:r>
    </w:p>
    <w:bookmarkEnd w:id="36"/>
    <w:bookmarkStart w:id="37" w:name="interviews-und-qualitative-analyse"/>
    <w:p>
      <w:pPr>
        <w:pStyle w:val="Heading3"/>
      </w:pPr>
      <w:r>
        <w:t xml:space="preserve">9. Interviews und qualitative Analyse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Ziel der Interviews:</w:t>
      </w:r>
    </w:p>
    <w:p>
      <w:pPr>
        <w:numPr>
          <w:ilvl w:val="1"/>
          <w:numId w:val="1029"/>
        </w:numPr>
        <w:pStyle w:val="Compact"/>
      </w:pPr>
      <w:r>
        <w:t xml:space="preserve">Erkenntnisse zu Benutzeranforderungen und -feedback gewinnen</w:t>
      </w:r>
      <w:r>
        <w:br/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Anwendung des Mayring-Verfahrens:</w:t>
      </w:r>
    </w:p>
    <w:p>
      <w:pPr>
        <w:numPr>
          <w:ilvl w:val="1"/>
          <w:numId w:val="1030"/>
        </w:numPr>
        <w:pStyle w:val="Compact"/>
      </w:pPr>
      <w:r>
        <w:t xml:space="preserve">Entwicklung eines Kategoriensystems basierend auf den Interviewdaten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Auswertung der Antworten zur Ableitung von Verbesserungsvorschlägen</w:t>
      </w:r>
      <w:r>
        <w:br/>
      </w:r>
      <w:r>
        <w:t xml:space="preserve">-&gt; Beantworten: In welcher Phase soll die Methode nach Mayring eingesetzt werden?</w:t>
      </w:r>
      <w:r>
        <w:br/>
      </w:r>
      <w:r>
        <w:rPr>
          <w:iCs/>
          <w:i/>
        </w:rPr>
        <w:t xml:space="preserve">(Das soll im Kontext der Vorstudie für die Anforderungen geschehen)</w:t>
      </w:r>
      <w:r>
        <w:br/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Ergebnisse:</w:t>
      </w:r>
    </w:p>
    <w:p>
      <w:pPr>
        <w:numPr>
          <w:ilvl w:val="1"/>
          <w:numId w:val="1031"/>
        </w:numPr>
        <w:pStyle w:val="Compact"/>
      </w:pPr>
      <w:r>
        <w:t xml:space="preserve">Darstellung der wichtigsten Erkenntnisse aus den Interviews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Validierung der Hypothesen: Verknüpfung der Interviewergebnisse mit den formulierten Hypothesen und Überprüfung ihrer Gültigkeit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Einbindung weiterer externer Übersetzungsanbieter</w:t>
      </w:r>
      <w:r>
        <w:br/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Kritische Reflexion:</w:t>
      </w:r>
      <w:r>
        <w:br/>
      </w:r>
      <w:r>
        <w:t xml:space="preserve">-&gt; Kapitel 4:</w:t>
      </w:r>
    </w:p>
    <w:p>
      <w:pPr>
        <w:numPr>
          <w:ilvl w:val="1"/>
          <w:numId w:val="1032"/>
        </w:numPr>
        <w:pStyle w:val="Compact"/>
      </w:pPr>
      <w:r>
        <w:t xml:space="preserve">Abhängigkeit der Übersetzungsqualität von externen Diensten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Notwendigkeit kontinuierlicher Überprüfung und Optimierung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Balance zwischen Automatisierung und manueller Kontrolle als zentrale Herausforderung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inhaltsverzeichnis"/>
    <w:p>
      <w:pPr>
        <w:pStyle w:val="Heading2"/>
      </w:pPr>
      <w:r>
        <w:t xml:space="preserve">Inhaltsverzeichnis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Einleitung</w:t>
      </w:r>
      <w:r>
        <w:br/>
      </w:r>
      <w:r>
        <w:t xml:space="preserve">1.1 Motivation</w:t>
      </w:r>
      <w:r>
        <w:br/>
      </w:r>
      <w:r>
        <w:t xml:space="preserve">1.2 Zielsetzung der Bachelorarbeit</w:t>
      </w:r>
      <w:r>
        <w:br/>
      </w:r>
      <w:r>
        <w:t xml:space="preserve">1.3 Vorgehensweise</w:t>
      </w:r>
      <w:r>
        <w:br/>
      </w:r>
      <w:r>
        <w:t xml:space="preserve">1.4 Strukturierung der Bachelorarbeit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Theorieabschnitt</w:t>
      </w:r>
      <w:r>
        <w:br/>
      </w:r>
      <w:r>
        <w:t xml:space="preserve">2.1 Oracle APEX</w:t>
      </w:r>
      <w:r>
        <w:br/>
      </w:r>
      <w:r>
        <w:t xml:space="preserve">    2.1.1 Überblick über die Architektur</w:t>
      </w:r>
      <w:r>
        <w:br/>
      </w:r>
      <w:r>
        <w:t xml:space="preserve">    2.1.2 Einsatzmöglichkeiten</w:t>
      </w:r>
      <w:r>
        <w:br/>
      </w:r>
      <w:r>
        <w:t xml:space="preserve">2.2 Datenbanken</w:t>
      </w:r>
      <w:r>
        <w:br/>
      </w:r>
      <w:r>
        <w:t xml:space="preserve">    2.2.1 Grundkonzept der Datenbank</w:t>
      </w:r>
      <w:r>
        <w:br/>
      </w:r>
      <w:r>
        <w:t xml:space="preserve">    2.2.2 Datenintegrität</w:t>
      </w:r>
      <w:r>
        <w:br/>
      </w:r>
      <w:r>
        <w:t xml:space="preserve">    2.2.3 Datenkonsistenz</w:t>
      </w:r>
      <w:r>
        <w:br/>
      </w:r>
      <w:r>
        <w:t xml:space="preserve">    2.2.4 Statusverwaltung und Auditspalten</w:t>
      </w:r>
      <w:r>
        <w:br/>
      </w:r>
      <w:r>
        <w:t xml:space="preserve">2.3 Künstliche Intelligenz in der Übersetzung</w:t>
      </w:r>
      <w:r>
        <w:br/>
      </w:r>
      <w:r>
        <w:t xml:space="preserve">    2.3.1 Arten von KI-gestützten Übersetzungen</w:t>
      </w:r>
      <w:r>
        <w:br/>
      </w:r>
      <w:r>
        <w:t xml:space="preserve">    2.3.2 Funktionsweise von KI-Übersetzungsdiensten</w:t>
      </w:r>
      <w:r>
        <w:br/>
      </w:r>
      <w:r>
        <w:t xml:space="preserve">    2.3.3 Herausforderungen bei der Integration</w:t>
      </w:r>
      <w:r>
        <w:br/>
      </w:r>
      <w:r>
        <w:t xml:space="preserve">2.4 API-Schnittstellen</w:t>
      </w:r>
      <w:r>
        <w:br/>
      </w:r>
      <w:r>
        <w:t xml:space="preserve">    2.4.1 Grundlagen von APIs</w:t>
      </w:r>
      <w:r>
        <w:br/>
      </w:r>
      <w:r>
        <w:t xml:space="preserve">    2.4.2 Sicherheitsaspekte</w:t>
      </w:r>
      <w:r>
        <w:br/>
      </w:r>
      <w:r>
        <w:t xml:space="preserve">    2.4.3 API-Struktur und Monitoring</w:t>
      </w:r>
      <w:r>
        <w:br/>
      </w:r>
      <w:r>
        <w:t xml:space="preserve">2.5 Qualitative Inhaltsanalyse (Mayring-Verfahren)</w:t>
      </w:r>
      <w:r>
        <w:br/>
      </w:r>
      <w:r>
        <w:t xml:space="preserve">    2.5.1 Prinzipien und Vorgehen</w:t>
      </w:r>
      <w:r>
        <w:br/>
      </w:r>
      <w:r>
        <w:t xml:space="preserve">    2.5.2 Relevanz für Softwareprojekte</w:t>
      </w:r>
      <w:r>
        <w:br/>
      </w:r>
      <w:r>
        <w:t xml:space="preserve">-&gt; Beantworten: Woher kommen die Hypothesen?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Hypothesen</w:t>
      </w:r>
      <w:r>
        <w:br/>
      </w:r>
      <w:r>
        <w:t xml:space="preserve">3.1 Effizienz-Hypothese</w:t>
      </w:r>
      <w:r>
        <w:br/>
      </w:r>
      <w:r>
        <w:t xml:space="preserve">3.4 Benutzerfreundlichkeits-Hypothese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Praxisabschnitt</w:t>
      </w:r>
      <w:r>
        <w:br/>
      </w:r>
      <w:r>
        <w:t xml:space="preserve">4.1 Vorstellung des Praxisunternehmens</w:t>
      </w:r>
      <w:r>
        <w:br/>
      </w:r>
      <w:r>
        <w:t xml:space="preserve">4.2 Konzept der Anwendung</w:t>
      </w:r>
      <w:r>
        <w:br/>
      </w:r>
      <w:r>
        <w:t xml:space="preserve">    4.2.1 Beschreibung und Zielsetzung</w:t>
      </w:r>
      <w:r>
        <w:br/>
      </w:r>
      <w:r>
        <w:t xml:space="preserve">    4.2.2 Datenfluss</w:t>
      </w:r>
      <w:r>
        <w:br/>
      </w:r>
      <w:r>
        <w:t xml:space="preserve">    4.2.3 Berechtigungsverwaltung</w:t>
      </w:r>
      <w:r>
        <w:br/>
      </w:r>
      <w:r>
        <w:t xml:space="preserve">4.3 Datenmodell</w:t>
      </w:r>
      <w:r>
        <w:br/>
      </w:r>
      <w:r>
        <w:t xml:space="preserve">    4.3.1 Struktur der Datenbank</w:t>
      </w:r>
      <w:r>
        <w:br/>
      </w:r>
      <w:r>
        <w:t xml:space="preserve">4.4 Implementierung der API-Schnittstellen</w:t>
      </w:r>
      <w:r>
        <w:br/>
      </w:r>
      <w:r>
        <w:t xml:space="preserve">    4.4.1 Eingehende API</w:t>
      </w:r>
      <w:r>
        <w:br/>
      </w:r>
      <w:r>
        <w:t xml:space="preserve">    4.4.2 Übersetzungs-API</w:t>
      </w:r>
      <w:r>
        <w:br/>
      </w:r>
      <w:r>
        <w:t xml:space="preserve">    4.4.3 Ausgehende API</w:t>
      </w:r>
      <w:r>
        <w:br/>
      </w:r>
      <w:r>
        <w:t xml:space="preserve">4.5 Kosten durch API-Aufrufe</w:t>
      </w:r>
      <w:r>
        <w:br/>
      </w:r>
      <w:r>
        <w:t xml:space="preserve">4.6 Benutzeroberfläche</w:t>
      </w:r>
      <w:r>
        <w:br/>
      </w:r>
      <w:r>
        <w:t xml:space="preserve">    4.6.1 Dashboard und Übersichtsseiten</w:t>
      </w:r>
      <w:r>
        <w:br/>
      </w:r>
      <w:r>
        <w:t xml:space="preserve">4.7 Automatisierungen und Statusprüfung</w:t>
      </w:r>
      <w:r>
        <w:br/>
      </w:r>
      <w:r>
        <w:t xml:space="preserve">4.8 Fehlerbehandlung und Sicherheitsmaßnahmen</w:t>
      </w:r>
      <w:r>
        <w:br/>
      </w:r>
      <w:r>
        <w:t xml:space="preserve">4.9 Tests und Evaluierungen</w:t>
      </w:r>
      <w:r>
        <w:br/>
      </w:r>
      <w:r>
        <w:t xml:space="preserve">    4.9.1 Benutzerfeedback</w:t>
      </w:r>
      <w:r>
        <w:br/>
      </w:r>
      <w:r>
        <w:t xml:space="preserve">4.10 Interviews und qualitative Analyse</w:t>
      </w:r>
      <w:r>
        <w:br/>
      </w:r>
      <w:r>
        <w:t xml:space="preserve">-&gt; Beantworten: Soll die Mayring Methode hier genutzt werden?</w:t>
      </w:r>
      <w:r>
        <w:br/>
      </w:r>
      <w:r>
        <w:t xml:space="preserve">    4.10.1 Ergebnisse und Hypothesenprüfung</w:t>
      </w:r>
      <w:r>
        <w:br/>
      </w:r>
      <w:r>
        <w:t xml:space="preserve">-&gt; Beantworten: Gegebenenfalls könnten einige Kapitel zusammengelegt werden. / Ansonsten wirkt die Struktur zu kleinteilig.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Ausblick und Fazit</w:t>
      </w:r>
      <w:r>
        <w:br/>
      </w:r>
      <w:r>
        <w:t xml:space="preserve">5.1 Zusammenfassung der Ergebnisse und der gewonnenen Erkenntnisse</w:t>
      </w:r>
      <w:r>
        <w:br/>
      </w:r>
      <w:r>
        <w:t xml:space="preserve">5.2 Praktischer Mehrwert: Übertragung für die zukünftige Arbeitspraxis und weiterführende Arbeiten</w:t>
      </w:r>
      <w:r>
        <w:br/>
      </w:r>
      <w:r>
        <w:t xml:space="preserve">5.3 Kritische Würdigung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2025-03-17T18:49:13Z</dcterms:created>
  <dcterms:modified xsi:type="dcterms:W3CDTF">2025-03-17T18:49:13Z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