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2E149758"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F95D8F">
        <w:rPr>
          <w:rFonts w:cstheme="minorHAnsi"/>
          <w:noProof/>
          <w:sz w:val="36"/>
          <w:szCs w:val="36"/>
        </w:rPr>
        <w:t>4/23/2022</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0EB285C1" w:rsidR="008B48DD" w:rsidRDefault="008B48DD" w:rsidP="00836FD2">
      <w:pPr>
        <w:spacing w:after="0"/>
        <w:ind w:left="720"/>
      </w:pPr>
      <w:r>
        <w:t>Press to engage PTT, release to return to receive.  No long or short press options.</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lastRenderedPageBreak/>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8D812D8"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w:t>
      </w:r>
      <w:r w:rsidR="00A506E0">
        <w:lastRenderedPageBreak/>
        <w:t>cell phone or tablet screen are capable of.  All touch functions</w:t>
      </w:r>
      <w:r w:rsidR="00AE5B25">
        <w:t xml:space="preserve"> (except screen reset</w:t>
      </w:r>
      <w:r w:rsidR="00D172B7">
        <w:t>)</w:t>
      </w:r>
      <w:r w:rsidR="00A506E0">
        <w:t xml:space="preserve">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lastRenderedPageBreak/>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6A11E70E" w:rsidR="00835034" w:rsidRDefault="00835034" w:rsidP="00693B1C">
      <w:pPr>
        <w:keepNext/>
        <w:keepLines/>
        <w:spacing w:after="240"/>
        <w:ind w:left="720"/>
      </w:pPr>
      <w:r>
        <w:t>ON or OFF.  Default is OFF, can be changed in config file.  Causes both slices to move together by the step size of the VFO being tuned.  Changing frequency on SmartSDR does not track, allowing synchronization of slice frequencies.</w:t>
      </w:r>
      <w:r w:rsidR="000B7BBB">
        <w:t xml:space="preserve">  A blue background behind the VFO frequency indicates that VFO Tracking is active.</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6198E8F9" w:rsidR="0033685E" w:rsidRDefault="0033685E" w:rsidP="0033685E">
      <w:pPr>
        <w:spacing w:after="0"/>
        <w:ind w:left="720"/>
      </w:pPr>
      <w:r>
        <w:t>Displays the splash screen until any button is pressed.  Button’s normal actions will not be taken.</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lastRenderedPageBreak/>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lastRenderedPageBreak/>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7B5A068F" w14:textId="313DB708" w:rsidR="00DF5A28" w:rsidRDefault="00DF5A28" w:rsidP="00B927A7">
      <w:pPr>
        <w:spacing w:after="0"/>
        <w:ind w:left="720"/>
      </w:pPr>
      <w:r>
        <w:t>_ – Cut zero.  Underscores will be sent at 1.5 times the length of a normal dash.</w:t>
      </w:r>
    </w:p>
    <w:p w14:paraId="53027FF8" w14:textId="77777777" w:rsidR="00AB685D" w:rsidRDefault="00AB685D" w:rsidP="00AB685D">
      <w:pPr>
        <w:spacing w:after="240"/>
      </w:pPr>
    </w:p>
    <w:p w14:paraId="3EDE7E2D" w14:textId="77777777" w:rsidR="00AB685D" w:rsidRDefault="00AB685D" w:rsidP="00864106">
      <w:pPr>
        <w:keepNext/>
        <w:spacing w:after="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915444">
      <w:pPr>
        <w:pStyle w:val="ListParagraph"/>
        <w:numPr>
          <w:ilvl w:val="2"/>
          <w:numId w:val="10"/>
        </w:numPr>
        <w:spacing w:after="0"/>
      </w:pPr>
      <w:r>
        <w:t>MyLicense:</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915444">
      <w:pPr>
        <w:pStyle w:val="ListParagraph"/>
        <w:numPr>
          <w:ilvl w:val="2"/>
          <w:numId w:val="10"/>
        </w:numPr>
        <w:spacing w:after="0"/>
      </w:pPr>
      <w:r w:rsidRPr="002E041C">
        <w:lastRenderedPageBreak/>
        <w:t>TeensyMaestroID:</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lastRenderedPageBreak/>
        <w:t>VFO A SSB Default Step:</w:t>
      </w:r>
    </w:p>
    <w:p w14:paraId="02DB559F" w14:textId="4409D884" w:rsidR="00EE30E5" w:rsidRDefault="00EE30E5" w:rsidP="00EE30E5">
      <w:pPr>
        <w:spacing w:after="240"/>
        <w:ind w:left="720"/>
      </w:pPr>
      <w:bookmarkStart w:id="5"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5"/>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915444">
      <w:pPr>
        <w:pStyle w:val="ListParagraph"/>
        <w:numPr>
          <w:ilvl w:val="2"/>
          <w:numId w:val="10"/>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lastRenderedPageBreak/>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lastRenderedPageBreak/>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05EFFC55" w:rsidR="00AB685D" w:rsidRDefault="00CA461C" w:rsidP="00CA461C">
      <w:pPr>
        <w:spacing w:after="240"/>
        <w:ind w:left="720"/>
      </w:pPr>
      <w:r>
        <w:t>Values are ON or OFF.  Default is ON.</w:t>
      </w: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lastRenderedPageBreak/>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1810B945"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r w:rsidRPr="006B0982">
        <w:t>TeensyIP:</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r w:rsidRPr="006B0982">
        <w:t>TeensyGateway:</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r w:rsidRPr="00A86A43">
        <w:t>TeensyMask:</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764CBCF4" w14:textId="245E5AEC"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MyLicense class.  Also turns the frequency and license class red in the TeensyMaestro display.  </w:t>
      </w:r>
      <w:r w:rsidR="002F2ECC">
        <w:t xml:space="preserve">Only used for slice with TX on.  </w:t>
      </w:r>
      <w:r>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6E0A1FE2" w14:textId="16CCEAC5" w:rsidR="00D33E7D" w:rsidRDefault="00CC7DDD" w:rsidP="00CA461C">
      <w:pPr>
        <w:spacing w:after="240"/>
        <w:ind w:left="720"/>
        <w:rPr>
          <w:sz w:val="52"/>
          <w:szCs w:val="52"/>
        </w:rPr>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r w:rsidR="00D33E7D">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FA0DF66"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4731104F"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B81C" w14:textId="77777777" w:rsidR="00674A06" w:rsidRDefault="00674A06" w:rsidP="006346F6">
      <w:pPr>
        <w:spacing w:after="0" w:line="240" w:lineRule="auto"/>
      </w:pPr>
      <w:r>
        <w:separator/>
      </w:r>
    </w:p>
  </w:endnote>
  <w:endnote w:type="continuationSeparator" w:id="0">
    <w:p w14:paraId="037E4438" w14:textId="77777777" w:rsidR="00674A06" w:rsidRDefault="00674A06"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EBA8" w14:textId="77777777" w:rsidR="00674A06" w:rsidRDefault="00674A06" w:rsidP="006346F6">
      <w:pPr>
        <w:spacing w:after="0" w:line="240" w:lineRule="auto"/>
      </w:pPr>
      <w:r>
        <w:separator/>
      </w:r>
    </w:p>
  </w:footnote>
  <w:footnote w:type="continuationSeparator" w:id="0">
    <w:p w14:paraId="5C35BAC3" w14:textId="77777777" w:rsidR="00674A06" w:rsidRDefault="00674A06"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3BA570C6"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F95D8F">
      <w:rPr>
        <w:noProof/>
      </w:rPr>
      <w:t>4/23/2022</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7398"/>
    <w:rsid w:val="00111BF0"/>
    <w:rsid w:val="0013754F"/>
    <w:rsid w:val="00156639"/>
    <w:rsid w:val="00156730"/>
    <w:rsid w:val="00157E67"/>
    <w:rsid w:val="00170A74"/>
    <w:rsid w:val="00186D39"/>
    <w:rsid w:val="001A1458"/>
    <w:rsid w:val="001B1F8F"/>
    <w:rsid w:val="001B4D26"/>
    <w:rsid w:val="001C5128"/>
    <w:rsid w:val="001D3DE6"/>
    <w:rsid w:val="001E2DCE"/>
    <w:rsid w:val="001E4451"/>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36204"/>
    <w:rsid w:val="0033685E"/>
    <w:rsid w:val="00342D17"/>
    <w:rsid w:val="00347B17"/>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38D5"/>
    <w:rsid w:val="006735EF"/>
    <w:rsid w:val="00674A06"/>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D31ED"/>
    <w:rsid w:val="007F08B1"/>
    <w:rsid w:val="007F2B57"/>
    <w:rsid w:val="0080212D"/>
    <w:rsid w:val="00811F73"/>
    <w:rsid w:val="00816BB8"/>
    <w:rsid w:val="008222F0"/>
    <w:rsid w:val="00831C8E"/>
    <w:rsid w:val="00835034"/>
    <w:rsid w:val="00835B18"/>
    <w:rsid w:val="00836FD2"/>
    <w:rsid w:val="00847B90"/>
    <w:rsid w:val="00862EDF"/>
    <w:rsid w:val="00864106"/>
    <w:rsid w:val="00870B61"/>
    <w:rsid w:val="00877400"/>
    <w:rsid w:val="00881309"/>
    <w:rsid w:val="00881AAD"/>
    <w:rsid w:val="008A34A2"/>
    <w:rsid w:val="008A431C"/>
    <w:rsid w:val="008B48DD"/>
    <w:rsid w:val="008C4630"/>
    <w:rsid w:val="008C6844"/>
    <w:rsid w:val="008E10AD"/>
    <w:rsid w:val="008F0EC2"/>
    <w:rsid w:val="008F5560"/>
    <w:rsid w:val="008F629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E52"/>
    <w:rsid w:val="00A050C3"/>
    <w:rsid w:val="00A12F2A"/>
    <w:rsid w:val="00A221A9"/>
    <w:rsid w:val="00A22EEC"/>
    <w:rsid w:val="00A3379D"/>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137FD"/>
    <w:rsid w:val="00B15048"/>
    <w:rsid w:val="00B155D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5774C"/>
    <w:rsid w:val="00D655BE"/>
    <w:rsid w:val="00D84170"/>
    <w:rsid w:val="00D86B61"/>
    <w:rsid w:val="00D9468A"/>
    <w:rsid w:val="00DB2C58"/>
    <w:rsid w:val="00DD0790"/>
    <w:rsid w:val="00DD7A45"/>
    <w:rsid w:val="00DE0245"/>
    <w:rsid w:val="00DE420A"/>
    <w:rsid w:val="00DF2A66"/>
    <w:rsid w:val="00DF5A28"/>
    <w:rsid w:val="00E10981"/>
    <w:rsid w:val="00E10E58"/>
    <w:rsid w:val="00E24257"/>
    <w:rsid w:val="00E531B0"/>
    <w:rsid w:val="00E64A5E"/>
    <w:rsid w:val="00E73F89"/>
    <w:rsid w:val="00E968C8"/>
    <w:rsid w:val="00EA44BF"/>
    <w:rsid w:val="00EB5756"/>
    <w:rsid w:val="00EC4672"/>
    <w:rsid w:val="00ED31BB"/>
    <w:rsid w:val="00ED6090"/>
    <w:rsid w:val="00EE30E5"/>
    <w:rsid w:val="00EE688B"/>
    <w:rsid w:val="00EF2E1D"/>
    <w:rsid w:val="00EF59B5"/>
    <w:rsid w:val="00F00276"/>
    <w:rsid w:val="00F1597A"/>
    <w:rsid w:val="00F164E4"/>
    <w:rsid w:val="00F251F6"/>
    <w:rsid w:val="00F35190"/>
    <w:rsid w:val="00F35E51"/>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67A8"/>
    <w:rsid w:val="00FC7EB4"/>
    <w:rsid w:val="00FD446A"/>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3818</TotalTime>
  <Pages>24</Pages>
  <Words>5693</Words>
  <Characters>32454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186</cp:revision>
  <dcterms:created xsi:type="dcterms:W3CDTF">2020-12-19T00:54:00Z</dcterms:created>
  <dcterms:modified xsi:type="dcterms:W3CDTF">2022-04-23T21:05:00Z</dcterms:modified>
</cp:coreProperties>
</file>