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FA49F">
      <w:pPr>
        <w:pStyle w:val="31"/>
        <w:jc w:val="center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MCW-AF 后续实验计划</w:t>
      </w:r>
    </w:p>
    <w:p w14:paraId="28C681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基于当前实验结果（0%/20%/50% 噪声，1 seed，ResNet18-DTSKD，CIFAR-100），制定以下实验计划以完善论文的证据链。</w:t>
      </w:r>
    </w:p>
    <w:p w14:paraId="76CA88A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1: 统计显著性验证 (P0 — 发表必要条件)</w:t>
      </w:r>
    </w:p>
    <w:p w14:paraId="637BB7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目的：当前所有实验仅使用 seed=27。需至少 3 个 seed 确认效果的统计显著性，并计算 error bar / 置信区间。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DD5B9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33AA7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w="1234" w:type="dxa"/>
          </w:tcPr>
          <w:p w14:paraId="21FE0AE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噪声率</w:t>
            </w:r>
          </w:p>
        </w:tc>
        <w:tc>
          <w:tcPr>
            <w:tcW w:w="1234" w:type="dxa"/>
          </w:tcPr>
          <w:p w14:paraId="3B5EFC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方法</w:t>
            </w:r>
          </w:p>
        </w:tc>
        <w:tc>
          <w:tcPr>
            <w:tcW w:w="1234" w:type="dxa"/>
          </w:tcPr>
          <w:p w14:paraId="222413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Seed</w:t>
            </w:r>
          </w:p>
        </w:tc>
        <w:tc>
          <w:tcPr>
            <w:tcW w:w="1234" w:type="dxa"/>
          </w:tcPr>
          <w:p w14:paraId="5389DF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预计 Best Val</w:t>
            </w:r>
          </w:p>
        </w:tc>
        <w:tc>
          <w:tcPr>
            <w:tcW w:w="1234" w:type="dxa"/>
          </w:tcPr>
          <w:p w14:paraId="2A03286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预计耗时</w:t>
            </w:r>
          </w:p>
        </w:tc>
        <w:tc>
          <w:tcPr>
            <w:tcW w:w="1234" w:type="dxa"/>
          </w:tcPr>
          <w:p w14:paraId="71CD71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备注</w:t>
            </w:r>
          </w:p>
        </w:tc>
      </w:tr>
      <w:tr w14:paraId="69251F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3689CF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</w:t>
            </w:r>
          </w:p>
        </w:tc>
        <w:tc>
          <w:tcPr>
            <w:tcW w:w="1234" w:type="dxa"/>
          </w:tcPr>
          <w:p w14:paraId="00D217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0%</w:t>
            </w:r>
          </w:p>
        </w:tc>
        <w:tc>
          <w:tcPr>
            <w:tcW w:w="1234" w:type="dxa"/>
          </w:tcPr>
          <w:p w14:paraId="3675B3A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234" w:type="dxa"/>
          </w:tcPr>
          <w:p w14:paraId="5B3BEF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42</w:t>
            </w:r>
          </w:p>
        </w:tc>
        <w:tc>
          <w:tcPr>
            <w:tcW w:w="1234" w:type="dxa"/>
          </w:tcPr>
          <w:p w14:paraId="6164A6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~79.4%</w:t>
            </w:r>
          </w:p>
        </w:tc>
        <w:tc>
          <w:tcPr>
            <w:tcW w:w="1234" w:type="dxa"/>
          </w:tcPr>
          <w:p w14:paraId="61FF21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~2h</w:t>
            </w:r>
          </w:p>
        </w:tc>
        <w:tc>
          <w:tcPr>
            <w:tcW w:w="1234" w:type="dxa"/>
          </w:tcPr>
          <w:p w14:paraId="53F4AE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已有 CE s42 基线</w:t>
            </w:r>
          </w:p>
        </w:tc>
      </w:tr>
      <w:tr w14:paraId="1F56E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5BDC8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</w:t>
            </w:r>
          </w:p>
        </w:tc>
        <w:tc>
          <w:tcPr>
            <w:tcW w:w="1234" w:type="dxa"/>
          </w:tcPr>
          <w:p w14:paraId="6B7825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0%</w:t>
            </w:r>
          </w:p>
        </w:tc>
        <w:tc>
          <w:tcPr>
            <w:tcW w:w="1234" w:type="dxa"/>
          </w:tcPr>
          <w:p w14:paraId="6325A1E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234" w:type="dxa"/>
          </w:tcPr>
          <w:p w14:paraId="6AA84A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42</w:t>
            </w:r>
          </w:p>
        </w:tc>
        <w:tc>
          <w:tcPr>
            <w:tcW w:w="1234" w:type="dxa"/>
          </w:tcPr>
          <w:p w14:paraId="19F0D4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~79.0%</w:t>
            </w:r>
          </w:p>
        </w:tc>
        <w:tc>
          <w:tcPr>
            <w:tcW w:w="1234" w:type="dxa"/>
          </w:tcPr>
          <w:p w14:paraId="295885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~2h</w:t>
            </w:r>
          </w:p>
        </w:tc>
        <w:tc>
          <w:tcPr>
            <w:tcW w:w="1234" w:type="dxa"/>
          </w:tcPr>
          <w:p w14:paraId="6E3B7A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验证 Δ 方向一致性</w:t>
            </w:r>
          </w:p>
        </w:tc>
      </w:tr>
      <w:tr w14:paraId="6BBAE6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EBDA2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</w:t>
            </w:r>
          </w:p>
        </w:tc>
        <w:tc>
          <w:tcPr>
            <w:tcW w:w="1234" w:type="dxa"/>
          </w:tcPr>
          <w:p w14:paraId="2DACC3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0%</w:t>
            </w:r>
          </w:p>
        </w:tc>
        <w:tc>
          <w:tcPr>
            <w:tcW w:w="1234" w:type="dxa"/>
          </w:tcPr>
          <w:p w14:paraId="5587BD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234" w:type="dxa"/>
          </w:tcPr>
          <w:p w14:paraId="5CA2AA9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123</w:t>
            </w:r>
          </w:p>
        </w:tc>
        <w:tc>
          <w:tcPr>
            <w:tcW w:w="1234" w:type="dxa"/>
          </w:tcPr>
          <w:p w14:paraId="227078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~79.4%</w:t>
            </w:r>
          </w:p>
        </w:tc>
        <w:tc>
          <w:tcPr>
            <w:tcW w:w="1234" w:type="dxa"/>
          </w:tcPr>
          <w:p w14:paraId="3DE851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~2h</w:t>
            </w:r>
          </w:p>
        </w:tc>
        <w:tc>
          <w:tcPr>
            <w:tcW w:w="1234" w:type="dxa"/>
          </w:tcPr>
          <w:p w14:paraId="42ED135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42498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73630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1234" w:type="dxa"/>
          </w:tcPr>
          <w:p w14:paraId="47E3B9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0%</w:t>
            </w:r>
          </w:p>
        </w:tc>
        <w:tc>
          <w:tcPr>
            <w:tcW w:w="1234" w:type="dxa"/>
          </w:tcPr>
          <w:p w14:paraId="250AB2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234" w:type="dxa"/>
          </w:tcPr>
          <w:p w14:paraId="770F70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123</w:t>
            </w:r>
          </w:p>
        </w:tc>
        <w:tc>
          <w:tcPr>
            <w:tcW w:w="1234" w:type="dxa"/>
          </w:tcPr>
          <w:p w14:paraId="7A13B0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~79.0%</w:t>
            </w:r>
          </w:p>
        </w:tc>
        <w:tc>
          <w:tcPr>
            <w:tcW w:w="1234" w:type="dxa"/>
          </w:tcPr>
          <w:p w14:paraId="42678D8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~2h</w:t>
            </w:r>
          </w:p>
        </w:tc>
        <w:tc>
          <w:tcPr>
            <w:tcW w:w="1234" w:type="dxa"/>
          </w:tcPr>
          <w:p w14:paraId="4993D0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3D8E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627BD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</w:t>
            </w:r>
          </w:p>
        </w:tc>
        <w:tc>
          <w:tcPr>
            <w:tcW w:w="1234" w:type="dxa"/>
          </w:tcPr>
          <w:p w14:paraId="362EFC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20%</w:t>
            </w:r>
          </w:p>
        </w:tc>
        <w:tc>
          <w:tcPr>
            <w:tcW w:w="1234" w:type="dxa"/>
          </w:tcPr>
          <w:p w14:paraId="3635403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234" w:type="dxa"/>
          </w:tcPr>
          <w:p w14:paraId="503213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42</w:t>
            </w:r>
          </w:p>
        </w:tc>
        <w:tc>
          <w:tcPr>
            <w:tcW w:w="1234" w:type="dxa"/>
          </w:tcPr>
          <w:p w14:paraId="63F9203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~75.6%</w:t>
            </w:r>
          </w:p>
        </w:tc>
        <w:tc>
          <w:tcPr>
            <w:tcW w:w="1234" w:type="dxa"/>
          </w:tcPr>
          <w:p w14:paraId="1DF5B0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~2h</w:t>
            </w:r>
          </w:p>
        </w:tc>
        <w:tc>
          <w:tcPr>
            <w:tcW w:w="1234" w:type="dxa"/>
          </w:tcPr>
          <w:p w14:paraId="1214E6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59CFE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A6BE9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</w:t>
            </w:r>
          </w:p>
        </w:tc>
        <w:tc>
          <w:tcPr>
            <w:tcW w:w="1234" w:type="dxa"/>
          </w:tcPr>
          <w:p w14:paraId="2EF716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20%</w:t>
            </w:r>
          </w:p>
        </w:tc>
        <w:tc>
          <w:tcPr>
            <w:tcW w:w="1234" w:type="dxa"/>
          </w:tcPr>
          <w:p w14:paraId="0CC164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234" w:type="dxa"/>
          </w:tcPr>
          <w:p w14:paraId="61A8B76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42</w:t>
            </w:r>
          </w:p>
        </w:tc>
        <w:tc>
          <w:tcPr>
            <w:tcW w:w="1234" w:type="dxa"/>
          </w:tcPr>
          <w:p w14:paraId="517505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~75.5%</w:t>
            </w:r>
          </w:p>
        </w:tc>
        <w:tc>
          <w:tcPr>
            <w:tcW w:w="1234" w:type="dxa"/>
          </w:tcPr>
          <w:p w14:paraId="2C16FB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~2h</w:t>
            </w:r>
          </w:p>
        </w:tc>
        <w:tc>
          <w:tcPr>
            <w:tcW w:w="1234" w:type="dxa"/>
          </w:tcPr>
          <w:p w14:paraId="74FAD9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验证 gap 缩小趋势</w:t>
            </w:r>
          </w:p>
        </w:tc>
      </w:tr>
      <w:tr w14:paraId="4327DE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AF544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7</w:t>
            </w:r>
          </w:p>
        </w:tc>
        <w:tc>
          <w:tcPr>
            <w:tcW w:w="1234" w:type="dxa"/>
          </w:tcPr>
          <w:p w14:paraId="5E1813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1234" w:type="dxa"/>
          </w:tcPr>
          <w:p w14:paraId="2E312F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234" w:type="dxa"/>
          </w:tcPr>
          <w:p w14:paraId="268CCE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42</w:t>
            </w:r>
          </w:p>
        </w:tc>
        <w:tc>
          <w:tcPr>
            <w:tcW w:w="1234" w:type="dxa"/>
          </w:tcPr>
          <w:p w14:paraId="2FE54E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~65.7%</w:t>
            </w:r>
          </w:p>
        </w:tc>
        <w:tc>
          <w:tcPr>
            <w:tcW w:w="1234" w:type="dxa"/>
          </w:tcPr>
          <w:p w14:paraId="557938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~2h</w:t>
            </w:r>
          </w:p>
        </w:tc>
        <w:tc>
          <w:tcPr>
            <w:tcW w:w="1234" w:type="dxa"/>
          </w:tcPr>
          <w:p w14:paraId="25E1A0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3DC3A7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88D1FA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8</w:t>
            </w:r>
          </w:p>
        </w:tc>
        <w:tc>
          <w:tcPr>
            <w:tcW w:w="1234" w:type="dxa"/>
          </w:tcPr>
          <w:p w14:paraId="745ADB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1234" w:type="dxa"/>
          </w:tcPr>
          <w:p w14:paraId="56BC27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234" w:type="dxa"/>
          </w:tcPr>
          <w:p w14:paraId="772B9ED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42</w:t>
            </w:r>
          </w:p>
        </w:tc>
        <w:tc>
          <w:tcPr>
            <w:tcW w:w="1234" w:type="dxa"/>
          </w:tcPr>
          <w:p w14:paraId="406538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~66.0%</w:t>
            </w:r>
          </w:p>
        </w:tc>
        <w:tc>
          <w:tcPr>
            <w:tcW w:w="1234" w:type="dxa"/>
          </w:tcPr>
          <w:p w14:paraId="637B08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~2h</w:t>
            </w:r>
          </w:p>
        </w:tc>
        <w:tc>
          <w:tcPr>
            <w:tcW w:w="1234" w:type="dxa"/>
          </w:tcPr>
          <w:p w14:paraId="2C8893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验证 AF 超越是否稳健</w:t>
            </w:r>
          </w:p>
        </w:tc>
      </w:tr>
    </w:tbl>
    <w:p w14:paraId="6A25B0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预期产出：3-seed mean ± std 的噪声梯度图 (替换当前单 seed 版本)，对穿越点的误差估计。若 3 seed 结果一致，则具备统计说服力。</w:t>
      </w:r>
    </w:p>
    <w:p w14:paraId="645A3D5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2: 密集噪声梯度 — 精确定位穿越点 (P0)</w:t>
      </w:r>
    </w:p>
    <w:p w14:paraId="4383EF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目的：当前仅有 3 个噪声水平 (0%, 20%, 50%)，穿越点 ~28% 是线性插值估计。需补充中间噪声水平以绘制精确的穿越曲线。注意：需用原始训练配置 (batch_size=128, SGD)，而非大 batch LAMB 配置。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C381A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248F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w="1440" w:type="dxa"/>
          </w:tcPr>
          <w:p w14:paraId="4E2B3B8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噪声率</w:t>
            </w:r>
          </w:p>
        </w:tc>
        <w:tc>
          <w:tcPr>
            <w:tcW w:w="1440" w:type="dxa"/>
          </w:tcPr>
          <w:p w14:paraId="111F7D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方法</w:t>
            </w:r>
          </w:p>
        </w:tc>
        <w:tc>
          <w:tcPr>
            <w:tcW w:w="1440" w:type="dxa"/>
          </w:tcPr>
          <w:p w14:paraId="0C6721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Seed</w:t>
            </w:r>
          </w:p>
        </w:tc>
        <w:tc>
          <w:tcPr>
            <w:tcW w:w="1440" w:type="dxa"/>
          </w:tcPr>
          <w:p w14:paraId="2F7543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预计 Best Val</w:t>
            </w:r>
          </w:p>
        </w:tc>
        <w:tc>
          <w:tcPr>
            <w:tcW w:w="1440" w:type="dxa"/>
          </w:tcPr>
          <w:p w14:paraId="314E3E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备注</w:t>
            </w:r>
          </w:p>
        </w:tc>
      </w:tr>
      <w:tr w14:paraId="50F97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7F89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</w:t>
            </w:r>
          </w:p>
        </w:tc>
        <w:tc>
          <w:tcPr>
            <w:tcW w:w="1440" w:type="dxa"/>
          </w:tcPr>
          <w:p w14:paraId="62CF28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10%</w:t>
            </w:r>
          </w:p>
        </w:tc>
        <w:tc>
          <w:tcPr>
            <w:tcW w:w="1440" w:type="dxa"/>
          </w:tcPr>
          <w:p w14:paraId="5397ED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440" w:type="dxa"/>
          </w:tcPr>
          <w:p w14:paraId="0AF0B5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79DE73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~77.5%</w:t>
            </w:r>
          </w:p>
        </w:tc>
        <w:tc>
          <w:tcPr>
            <w:tcW w:w="1440" w:type="dxa"/>
          </w:tcPr>
          <w:p w14:paraId="0F9CB7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25950B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77903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</w:t>
            </w:r>
          </w:p>
        </w:tc>
        <w:tc>
          <w:tcPr>
            <w:tcW w:w="1440" w:type="dxa"/>
          </w:tcPr>
          <w:p w14:paraId="08EB70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10%</w:t>
            </w:r>
          </w:p>
        </w:tc>
        <w:tc>
          <w:tcPr>
            <w:tcW w:w="1440" w:type="dxa"/>
          </w:tcPr>
          <w:p w14:paraId="27EA40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440" w:type="dxa"/>
          </w:tcPr>
          <w:p w14:paraId="79A63E1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3961CEE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~77.5%</w:t>
            </w:r>
          </w:p>
        </w:tc>
        <w:tc>
          <w:tcPr>
            <w:tcW w:w="1440" w:type="dxa"/>
          </w:tcPr>
          <w:p w14:paraId="120731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预测 Δ ≈ −0.25%</w:t>
            </w:r>
          </w:p>
        </w:tc>
      </w:tr>
      <w:tr w14:paraId="6520CA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5D75E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</w:t>
            </w:r>
          </w:p>
        </w:tc>
        <w:tc>
          <w:tcPr>
            <w:tcW w:w="1440" w:type="dxa"/>
          </w:tcPr>
          <w:p w14:paraId="1F7791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30%</w:t>
            </w:r>
          </w:p>
        </w:tc>
        <w:tc>
          <w:tcPr>
            <w:tcW w:w="1440" w:type="dxa"/>
          </w:tcPr>
          <w:p w14:paraId="2B0034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440" w:type="dxa"/>
          </w:tcPr>
          <w:p w14:paraId="7E17D1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23DFE0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~70.5%</w:t>
            </w:r>
          </w:p>
        </w:tc>
        <w:tc>
          <w:tcPr>
            <w:tcW w:w="1440" w:type="dxa"/>
          </w:tcPr>
          <w:p w14:paraId="75701C8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74731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E5D99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1440" w:type="dxa"/>
          </w:tcPr>
          <w:p w14:paraId="5F0A5A7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30%</w:t>
            </w:r>
          </w:p>
        </w:tc>
        <w:tc>
          <w:tcPr>
            <w:tcW w:w="1440" w:type="dxa"/>
          </w:tcPr>
          <w:p w14:paraId="48AB29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440" w:type="dxa"/>
          </w:tcPr>
          <w:p w14:paraId="4BDED5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5198CDC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~70.5%</w:t>
            </w:r>
          </w:p>
        </w:tc>
        <w:tc>
          <w:tcPr>
            <w:tcW w:w="1440" w:type="dxa"/>
          </w:tcPr>
          <w:p w14:paraId="567E2C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预测 Δ ≈ 0%, 穿越点附近</w:t>
            </w:r>
          </w:p>
        </w:tc>
      </w:tr>
      <w:tr w14:paraId="74628F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9B36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</w:t>
            </w:r>
          </w:p>
        </w:tc>
        <w:tc>
          <w:tcPr>
            <w:tcW w:w="1440" w:type="dxa"/>
          </w:tcPr>
          <w:p w14:paraId="2E450C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40%</w:t>
            </w:r>
          </w:p>
        </w:tc>
        <w:tc>
          <w:tcPr>
            <w:tcW w:w="1440" w:type="dxa"/>
          </w:tcPr>
          <w:p w14:paraId="661729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440" w:type="dxa"/>
          </w:tcPr>
          <w:p w14:paraId="67CEF14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53CD5B7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~68.0%</w:t>
            </w:r>
          </w:p>
        </w:tc>
        <w:tc>
          <w:tcPr>
            <w:tcW w:w="1440" w:type="dxa"/>
          </w:tcPr>
          <w:p w14:paraId="2EC05A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6773E2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8C2695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</w:t>
            </w:r>
          </w:p>
        </w:tc>
        <w:tc>
          <w:tcPr>
            <w:tcW w:w="1440" w:type="dxa"/>
          </w:tcPr>
          <w:p w14:paraId="4ED309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40%</w:t>
            </w:r>
          </w:p>
        </w:tc>
        <w:tc>
          <w:tcPr>
            <w:tcW w:w="1440" w:type="dxa"/>
          </w:tcPr>
          <w:p w14:paraId="67A75F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440" w:type="dxa"/>
          </w:tcPr>
          <w:p w14:paraId="2C9D23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5C547FD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~68.2%</w:t>
            </w:r>
          </w:p>
        </w:tc>
        <w:tc>
          <w:tcPr>
            <w:tcW w:w="1440" w:type="dxa"/>
          </w:tcPr>
          <w:p w14:paraId="02DC5A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预测 Δ ≈ +0.15%</w:t>
            </w:r>
          </w:p>
        </w:tc>
      </w:tr>
    </w:tbl>
    <w:p w14:paraId="638EAC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预期产出：6 点噪声梯度曲线 (0/10/20/30/40/50%)，精确穿越点位置，作为论文核心 Figure (替代当前的 3 点版本)。</w:t>
      </w:r>
    </w:p>
    <w:p w14:paraId="7C5B477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3: 真实噪声数据集验证 (P1)</w:t>
      </w:r>
    </w:p>
    <w:p w14:paraId="75B06A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目的：当前使用对称翻转 (symmetric flip) 模拟标签噪声，与真实世界噪声分布有差异。CIFAR-100N 提供 human-annotated 真实噪声标签。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AC22E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1419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w="1440" w:type="dxa"/>
          </w:tcPr>
          <w:p w14:paraId="75F117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数据集</w:t>
            </w:r>
          </w:p>
        </w:tc>
        <w:tc>
          <w:tcPr>
            <w:tcW w:w="1440" w:type="dxa"/>
          </w:tcPr>
          <w:p w14:paraId="61D7C9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噪声类型</w:t>
            </w:r>
          </w:p>
        </w:tc>
        <w:tc>
          <w:tcPr>
            <w:tcW w:w="1440" w:type="dxa"/>
          </w:tcPr>
          <w:p w14:paraId="240330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方法</w:t>
            </w:r>
          </w:p>
        </w:tc>
        <w:tc>
          <w:tcPr>
            <w:tcW w:w="1440" w:type="dxa"/>
          </w:tcPr>
          <w:p w14:paraId="58ED868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Seed</w:t>
            </w:r>
          </w:p>
        </w:tc>
        <w:tc>
          <w:tcPr>
            <w:tcW w:w="1440" w:type="dxa"/>
          </w:tcPr>
          <w:p w14:paraId="6D3D6D4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备注</w:t>
            </w:r>
          </w:p>
        </w:tc>
      </w:tr>
      <w:tr w14:paraId="4422BD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DF9D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</w:t>
            </w:r>
          </w:p>
        </w:tc>
        <w:tc>
          <w:tcPr>
            <w:tcW w:w="1440" w:type="dxa"/>
          </w:tcPr>
          <w:p w14:paraId="11E000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CIFAR-100N (fine)</w:t>
            </w:r>
          </w:p>
        </w:tc>
        <w:tc>
          <w:tcPr>
            <w:tcW w:w="1440" w:type="dxa"/>
          </w:tcPr>
          <w:p w14:paraId="3C24E1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人类标注噪声 ~40%</w:t>
            </w:r>
          </w:p>
        </w:tc>
        <w:tc>
          <w:tcPr>
            <w:tcW w:w="1440" w:type="dxa"/>
          </w:tcPr>
          <w:p w14:paraId="333E7D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440" w:type="dxa"/>
          </w:tcPr>
          <w:p w14:paraId="4FD274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102C86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8C8BE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287F4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</w:t>
            </w:r>
          </w:p>
        </w:tc>
        <w:tc>
          <w:tcPr>
            <w:tcW w:w="1440" w:type="dxa"/>
          </w:tcPr>
          <w:p w14:paraId="63C8D4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CIFAR-100N (fine)</w:t>
            </w:r>
          </w:p>
        </w:tc>
        <w:tc>
          <w:tcPr>
            <w:tcW w:w="1440" w:type="dxa"/>
          </w:tcPr>
          <w:p w14:paraId="64EF3F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人类标注噪声 ~40%</w:t>
            </w:r>
          </w:p>
        </w:tc>
        <w:tc>
          <w:tcPr>
            <w:tcW w:w="1440" w:type="dxa"/>
          </w:tcPr>
          <w:p w14:paraId="3431468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440" w:type="dxa"/>
          </w:tcPr>
          <w:p w14:paraId="65CE84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7B06EB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预期 AF &gt; HistKD</w:t>
            </w:r>
          </w:p>
        </w:tc>
      </w:tr>
      <w:tr w14:paraId="50C95F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BEC19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</w:t>
            </w:r>
          </w:p>
        </w:tc>
        <w:tc>
          <w:tcPr>
            <w:tcW w:w="1440" w:type="dxa"/>
          </w:tcPr>
          <w:p w14:paraId="7BEE16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CIFAR-100N (noisy)</w:t>
            </w:r>
          </w:p>
        </w:tc>
        <w:tc>
          <w:tcPr>
            <w:tcW w:w="1440" w:type="dxa"/>
          </w:tcPr>
          <w:p w14:paraId="22B205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人类标注噪声 ~40%</w:t>
            </w:r>
          </w:p>
        </w:tc>
        <w:tc>
          <w:tcPr>
            <w:tcW w:w="1440" w:type="dxa"/>
          </w:tcPr>
          <w:p w14:paraId="497FDA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440" w:type="dxa"/>
          </w:tcPr>
          <w:p w14:paraId="124439F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5D8CDB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不同噪声类型</w:t>
            </w:r>
          </w:p>
        </w:tc>
      </w:tr>
      <w:tr w14:paraId="62E5D5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9D3CC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1440" w:type="dxa"/>
          </w:tcPr>
          <w:p w14:paraId="67FFCE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CIFAR-100N (noisy)</w:t>
            </w:r>
          </w:p>
        </w:tc>
        <w:tc>
          <w:tcPr>
            <w:tcW w:w="1440" w:type="dxa"/>
          </w:tcPr>
          <w:p w14:paraId="30248F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人类标注噪声 ~40%</w:t>
            </w:r>
          </w:p>
        </w:tc>
        <w:tc>
          <w:tcPr>
            <w:tcW w:w="1440" w:type="dxa"/>
          </w:tcPr>
          <w:p w14:paraId="65401C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440" w:type="dxa"/>
          </w:tcPr>
          <w:p w14:paraId="0F9180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3AB2DC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验证泛化性</w:t>
            </w:r>
          </w:p>
        </w:tc>
      </w:tr>
    </w:tbl>
    <w:p w14:paraId="34BEA2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预期产出：真实噪声场景验证。若 AF 优势在真实噪声上更明显（因噪声分布更复杂），将极大增强论文的实践价值。</w:t>
      </w:r>
    </w:p>
    <w:p w14:paraId="1810FF6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4: 架构泛化性验证 (P2)</w:t>
      </w:r>
    </w:p>
    <w:p w14:paraId="2ADACA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目的：验证 MCW-AF 在不同网络架构上的有效性，排除对 ResNet 过拟合的可能。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1805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6121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w="1440" w:type="dxa"/>
          </w:tcPr>
          <w:p w14:paraId="07549C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架构</w:t>
            </w:r>
          </w:p>
        </w:tc>
        <w:tc>
          <w:tcPr>
            <w:tcW w:w="1440" w:type="dxa"/>
          </w:tcPr>
          <w:p w14:paraId="75E45B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噪声率</w:t>
            </w:r>
          </w:p>
        </w:tc>
        <w:tc>
          <w:tcPr>
            <w:tcW w:w="1440" w:type="dxa"/>
          </w:tcPr>
          <w:p w14:paraId="0B559A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方法</w:t>
            </w:r>
          </w:p>
        </w:tc>
        <w:tc>
          <w:tcPr>
            <w:tcW w:w="1440" w:type="dxa"/>
          </w:tcPr>
          <w:p w14:paraId="58A938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Seed</w:t>
            </w:r>
          </w:p>
        </w:tc>
        <w:tc>
          <w:tcPr>
            <w:tcW w:w="1440" w:type="dxa"/>
          </w:tcPr>
          <w:p w14:paraId="0E2393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备注</w:t>
            </w:r>
          </w:p>
        </w:tc>
      </w:tr>
      <w:tr w14:paraId="76E840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1F41D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</w:t>
            </w:r>
          </w:p>
        </w:tc>
        <w:tc>
          <w:tcPr>
            <w:tcW w:w="1440" w:type="dxa"/>
          </w:tcPr>
          <w:p w14:paraId="44FCD4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WRN-28-10</w:t>
            </w:r>
          </w:p>
        </w:tc>
        <w:tc>
          <w:tcPr>
            <w:tcW w:w="1440" w:type="dxa"/>
          </w:tcPr>
          <w:p w14:paraId="1CEF2E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0%</w:t>
            </w:r>
          </w:p>
        </w:tc>
        <w:tc>
          <w:tcPr>
            <w:tcW w:w="1440" w:type="dxa"/>
          </w:tcPr>
          <w:p w14:paraId="67EDBC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440" w:type="dxa"/>
          </w:tcPr>
          <w:p w14:paraId="7FF6BC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6BBDA5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更宽的网络, 遗忘模式可能不同</w:t>
            </w:r>
          </w:p>
        </w:tc>
      </w:tr>
      <w:tr w14:paraId="6E810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B5542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</w:t>
            </w:r>
          </w:p>
        </w:tc>
        <w:tc>
          <w:tcPr>
            <w:tcW w:w="1440" w:type="dxa"/>
          </w:tcPr>
          <w:p w14:paraId="4B9B05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WRN-28-10</w:t>
            </w:r>
          </w:p>
        </w:tc>
        <w:tc>
          <w:tcPr>
            <w:tcW w:w="1440" w:type="dxa"/>
          </w:tcPr>
          <w:p w14:paraId="48F007B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0%</w:t>
            </w:r>
          </w:p>
        </w:tc>
        <w:tc>
          <w:tcPr>
            <w:tcW w:w="1440" w:type="dxa"/>
          </w:tcPr>
          <w:p w14:paraId="470DE0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440" w:type="dxa"/>
          </w:tcPr>
          <w:p w14:paraId="37F86A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5BB19C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2C8C9C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95E1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</w:t>
            </w:r>
          </w:p>
        </w:tc>
        <w:tc>
          <w:tcPr>
            <w:tcW w:w="1440" w:type="dxa"/>
          </w:tcPr>
          <w:p w14:paraId="20F186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WRN-28-10</w:t>
            </w:r>
          </w:p>
        </w:tc>
        <w:tc>
          <w:tcPr>
            <w:tcW w:w="1440" w:type="dxa"/>
          </w:tcPr>
          <w:p w14:paraId="05908D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1440" w:type="dxa"/>
          </w:tcPr>
          <w:p w14:paraId="57A5BC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440" w:type="dxa"/>
          </w:tcPr>
          <w:p w14:paraId="0A94BB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2FC4E7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DAB81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ED79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1440" w:type="dxa"/>
          </w:tcPr>
          <w:p w14:paraId="5462AA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WRN-28-10</w:t>
            </w:r>
          </w:p>
        </w:tc>
        <w:tc>
          <w:tcPr>
            <w:tcW w:w="1440" w:type="dxa"/>
          </w:tcPr>
          <w:p w14:paraId="1B5F38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1440" w:type="dxa"/>
          </w:tcPr>
          <w:p w14:paraId="4E5824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440" w:type="dxa"/>
          </w:tcPr>
          <w:p w14:paraId="53430A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6B0281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验证噪声鲁棒性是否架构无关</w:t>
            </w:r>
          </w:p>
        </w:tc>
      </w:tr>
      <w:tr w14:paraId="170E52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E90F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</w:t>
            </w:r>
          </w:p>
        </w:tc>
        <w:tc>
          <w:tcPr>
            <w:tcW w:w="1440" w:type="dxa"/>
          </w:tcPr>
          <w:p w14:paraId="60F325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ViT-Tiny</w:t>
            </w:r>
          </w:p>
        </w:tc>
        <w:tc>
          <w:tcPr>
            <w:tcW w:w="1440" w:type="dxa"/>
          </w:tcPr>
          <w:p w14:paraId="216F7E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0%</w:t>
            </w:r>
          </w:p>
        </w:tc>
        <w:tc>
          <w:tcPr>
            <w:tcW w:w="1440" w:type="dxa"/>
          </w:tcPr>
          <w:p w14:paraId="15AC45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440" w:type="dxa"/>
          </w:tcPr>
          <w:p w14:paraId="079753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4613A7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Transformer vs CNN 遗忘差异</w:t>
            </w:r>
          </w:p>
        </w:tc>
      </w:tr>
      <w:tr w14:paraId="46D809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E54BA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</w:t>
            </w:r>
          </w:p>
        </w:tc>
        <w:tc>
          <w:tcPr>
            <w:tcW w:w="1440" w:type="dxa"/>
          </w:tcPr>
          <w:p w14:paraId="492E04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ViT-Tiny</w:t>
            </w:r>
          </w:p>
        </w:tc>
        <w:tc>
          <w:tcPr>
            <w:tcW w:w="1440" w:type="dxa"/>
          </w:tcPr>
          <w:p w14:paraId="3A4B77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0%</w:t>
            </w:r>
          </w:p>
        </w:tc>
        <w:tc>
          <w:tcPr>
            <w:tcW w:w="1440" w:type="dxa"/>
          </w:tcPr>
          <w:p w14:paraId="7DA6B29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440" w:type="dxa"/>
          </w:tcPr>
          <w:p w14:paraId="5A061B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23AC37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需确认 DTSKD 在 ViT 上的适配</w:t>
            </w:r>
          </w:p>
        </w:tc>
      </w:tr>
      <w:tr w14:paraId="0ACB0E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DF00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7</w:t>
            </w:r>
          </w:p>
        </w:tc>
        <w:tc>
          <w:tcPr>
            <w:tcW w:w="1440" w:type="dxa"/>
          </w:tcPr>
          <w:p w14:paraId="6ABBFD8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ViT-Tiny</w:t>
            </w:r>
          </w:p>
        </w:tc>
        <w:tc>
          <w:tcPr>
            <w:tcW w:w="1440" w:type="dxa"/>
          </w:tcPr>
          <w:p w14:paraId="27AF60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1440" w:type="dxa"/>
          </w:tcPr>
          <w:p w14:paraId="7592120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440" w:type="dxa"/>
          </w:tcPr>
          <w:p w14:paraId="17FA92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5077DF7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B9434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F30F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8</w:t>
            </w:r>
          </w:p>
        </w:tc>
        <w:tc>
          <w:tcPr>
            <w:tcW w:w="1440" w:type="dxa"/>
          </w:tcPr>
          <w:p w14:paraId="4F015E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ViT-Tiny</w:t>
            </w:r>
          </w:p>
        </w:tc>
        <w:tc>
          <w:tcPr>
            <w:tcW w:w="1440" w:type="dxa"/>
          </w:tcPr>
          <w:p w14:paraId="19B63C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1440" w:type="dxa"/>
          </w:tcPr>
          <w:p w14:paraId="4EAEE6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440" w:type="dxa"/>
          </w:tcPr>
          <w:p w14:paraId="462676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27</w:t>
            </w:r>
          </w:p>
        </w:tc>
        <w:tc>
          <w:tcPr>
            <w:tcW w:w="1440" w:type="dxa"/>
          </w:tcPr>
          <w:p w14:paraId="30558C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68C08C6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5: 不对称标签噪声 (P1)</w:t>
      </w:r>
    </w:p>
    <w:p w14:paraId="3E9365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目的：真实场景中噪声往往是不对称的（如"猫→狗"比"猫→卡车"更常见）。验证 AF 在此类噪声下的有效性。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E1758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82949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w="1728" w:type="dxa"/>
          </w:tcPr>
          <w:p w14:paraId="336306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噪声类型</w:t>
            </w:r>
          </w:p>
        </w:tc>
        <w:tc>
          <w:tcPr>
            <w:tcW w:w="1728" w:type="dxa"/>
          </w:tcPr>
          <w:p w14:paraId="48A0657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噪声率</w:t>
            </w:r>
          </w:p>
        </w:tc>
        <w:tc>
          <w:tcPr>
            <w:tcW w:w="1728" w:type="dxa"/>
          </w:tcPr>
          <w:p w14:paraId="2558CC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方法</w:t>
            </w:r>
          </w:p>
        </w:tc>
        <w:tc>
          <w:tcPr>
            <w:tcW w:w="1728" w:type="dxa"/>
          </w:tcPr>
          <w:p w14:paraId="20EFFD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备注</w:t>
            </w:r>
          </w:p>
        </w:tc>
      </w:tr>
      <w:tr w14:paraId="117156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0821C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</w:t>
            </w:r>
          </w:p>
        </w:tc>
        <w:tc>
          <w:tcPr>
            <w:tcW w:w="1728" w:type="dxa"/>
          </w:tcPr>
          <w:p w14:paraId="58CC773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Asymmetric (类内翻转)</w:t>
            </w:r>
          </w:p>
        </w:tc>
        <w:tc>
          <w:tcPr>
            <w:tcW w:w="1728" w:type="dxa"/>
          </w:tcPr>
          <w:p w14:paraId="5D9ACD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20%</w:t>
            </w:r>
          </w:p>
        </w:tc>
        <w:tc>
          <w:tcPr>
            <w:tcW w:w="1728" w:type="dxa"/>
          </w:tcPr>
          <w:p w14:paraId="73A410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728" w:type="dxa"/>
          </w:tcPr>
          <w:p w14:paraId="24F977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更真实的噪声模式</w:t>
            </w:r>
          </w:p>
        </w:tc>
      </w:tr>
      <w:tr w14:paraId="3F9952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1F6CE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</w:t>
            </w:r>
          </w:p>
        </w:tc>
        <w:tc>
          <w:tcPr>
            <w:tcW w:w="1728" w:type="dxa"/>
          </w:tcPr>
          <w:p w14:paraId="29CB05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Asymmetric (类内翻转)</w:t>
            </w:r>
          </w:p>
        </w:tc>
        <w:tc>
          <w:tcPr>
            <w:tcW w:w="1728" w:type="dxa"/>
          </w:tcPr>
          <w:p w14:paraId="13BE68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20%</w:t>
            </w:r>
          </w:p>
        </w:tc>
        <w:tc>
          <w:tcPr>
            <w:tcW w:w="1728" w:type="dxa"/>
          </w:tcPr>
          <w:p w14:paraId="348326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728" w:type="dxa"/>
          </w:tcPr>
          <w:p w14:paraId="7FDBBA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4C982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B7B09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</w:t>
            </w:r>
          </w:p>
        </w:tc>
        <w:tc>
          <w:tcPr>
            <w:tcW w:w="1728" w:type="dxa"/>
          </w:tcPr>
          <w:p w14:paraId="2DCF6E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Asymmetric (类内翻转)</w:t>
            </w:r>
          </w:p>
        </w:tc>
        <w:tc>
          <w:tcPr>
            <w:tcW w:w="1728" w:type="dxa"/>
          </w:tcPr>
          <w:p w14:paraId="550656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40%</w:t>
            </w:r>
          </w:p>
        </w:tc>
        <w:tc>
          <w:tcPr>
            <w:tcW w:w="1728" w:type="dxa"/>
          </w:tcPr>
          <w:p w14:paraId="2D0980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HistKD</w:t>
            </w:r>
          </w:p>
        </w:tc>
        <w:tc>
          <w:tcPr>
            <w:tcW w:w="1728" w:type="dxa"/>
          </w:tcPr>
          <w:p w14:paraId="649BC7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2AA609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E70D4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1728" w:type="dxa"/>
          </w:tcPr>
          <w:p w14:paraId="108B3B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Asymmetric (类内翻转)</w:t>
            </w:r>
          </w:p>
        </w:tc>
        <w:tc>
          <w:tcPr>
            <w:tcW w:w="1728" w:type="dxa"/>
          </w:tcPr>
          <w:p w14:paraId="2247B47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40%</w:t>
            </w:r>
          </w:p>
        </w:tc>
        <w:tc>
          <w:tcPr>
            <w:tcW w:w="1728" w:type="dxa"/>
          </w:tcPr>
          <w:p w14:paraId="6B6661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Ours v2</w:t>
            </w:r>
          </w:p>
        </w:tc>
        <w:tc>
          <w:tcPr>
            <w:tcW w:w="1728" w:type="dxa"/>
          </w:tcPr>
          <w:p w14:paraId="1897A0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预测 gap 更大</w:t>
            </w:r>
          </w:p>
        </w:tc>
      </w:tr>
    </w:tbl>
    <w:p w14:paraId="79A64B5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6: 消融实验与方法对比 (P2)</w:t>
      </w:r>
    </w:p>
    <w:p w14:paraId="6A3C1FF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MCW-AF 组件消融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552D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F48D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w="2160" w:type="dxa"/>
          </w:tcPr>
          <w:p w14:paraId="6A2000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配置</w:t>
            </w:r>
          </w:p>
        </w:tc>
        <w:tc>
          <w:tcPr>
            <w:tcW w:w="2160" w:type="dxa"/>
          </w:tcPr>
          <w:p w14:paraId="12AA93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噪声率</w:t>
            </w:r>
          </w:p>
        </w:tc>
        <w:tc>
          <w:tcPr>
            <w:tcW w:w="2160" w:type="dxa"/>
          </w:tcPr>
          <w:p w14:paraId="08BA78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目的</w:t>
            </w:r>
          </w:p>
        </w:tc>
      </w:tr>
      <w:tr w14:paraId="00FCAC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C69CF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64521B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无 stability gate (仅 w_i × (1-α_t))</w:t>
            </w:r>
          </w:p>
        </w:tc>
        <w:tc>
          <w:tcPr>
            <w:tcW w:w="2160" w:type="dxa"/>
          </w:tcPr>
          <w:p w14:paraId="0FEACC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2160" w:type="dxa"/>
          </w:tcPr>
          <w:p w14:paraId="263A3F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消融 stability 的作用</w:t>
            </w:r>
          </w:p>
        </w:tc>
      </w:tr>
      <w:tr w14:paraId="1F0537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EFD7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</w:t>
            </w:r>
          </w:p>
        </w:tc>
        <w:tc>
          <w:tcPr>
            <w:tcW w:w="2160" w:type="dxa"/>
          </w:tcPr>
          <w:p w14:paraId="0FB1D0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无 (1-α_t) 调度 (仅 w_i × stability)</w:t>
            </w:r>
          </w:p>
        </w:tc>
        <w:tc>
          <w:tcPr>
            <w:tcW w:w="2160" w:type="dxa"/>
          </w:tcPr>
          <w:p w14:paraId="645F0E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2160" w:type="dxa"/>
          </w:tcPr>
          <w:p w14:paraId="3DA7829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消融时序反转的作用</w:t>
            </w:r>
          </w:p>
        </w:tc>
      </w:tr>
      <w:tr w14:paraId="78648B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98E5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</w:t>
            </w:r>
          </w:p>
        </w:tc>
        <w:tc>
          <w:tcPr>
            <w:tcW w:w="2160" w:type="dxa"/>
          </w:tcPr>
          <w:p w14:paraId="566876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硬阈值替代指数权重 (w_i = 1 if m_i &gt; τ else 0)</w:t>
            </w:r>
          </w:p>
        </w:tc>
        <w:tc>
          <w:tcPr>
            <w:tcW w:w="2160" w:type="dxa"/>
          </w:tcPr>
          <w:p w14:paraId="1254F1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2160" w:type="dxa"/>
          </w:tcPr>
          <w:p w14:paraId="006ED2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消融指数加权的必要性</w:t>
            </w:r>
          </w:p>
        </w:tc>
      </w:tr>
      <w:tr w14:paraId="79FCB9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E2139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2160" w:type="dxa"/>
          </w:tcPr>
          <w:p w14:paraId="45157F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仅 w_i (恒定 λ=0.5, 无 stability, 无 1-α_t)</w:t>
            </w:r>
          </w:p>
        </w:tc>
        <w:tc>
          <w:tcPr>
            <w:tcW w:w="2160" w:type="dxa"/>
          </w:tcPr>
          <w:p w14:paraId="704B63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2160" w:type="dxa"/>
          </w:tcPr>
          <w:p w14:paraId="75BD03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v1 在噪声下的表现</w:t>
            </w:r>
          </w:p>
        </w:tc>
      </w:tr>
    </w:tbl>
    <w:p w14:paraId="6F7B2C5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与 SOTA 噪声鲁棒方法对比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33DE9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9019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w="2160" w:type="dxa"/>
          </w:tcPr>
          <w:p w14:paraId="049E95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方法</w:t>
            </w:r>
          </w:p>
        </w:tc>
        <w:tc>
          <w:tcPr>
            <w:tcW w:w="2160" w:type="dxa"/>
          </w:tcPr>
          <w:p w14:paraId="69AF51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噪声率</w:t>
            </w:r>
          </w:p>
        </w:tc>
        <w:tc>
          <w:tcPr>
            <w:tcW w:w="2160" w:type="dxa"/>
          </w:tcPr>
          <w:p w14:paraId="5FDA15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备注</w:t>
            </w:r>
          </w:p>
        </w:tc>
      </w:tr>
      <w:tr w14:paraId="63ED8B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DEE7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3A793B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Label Smoothing</w:t>
            </w:r>
          </w:p>
        </w:tc>
        <w:tc>
          <w:tcPr>
            <w:tcW w:w="2160" w:type="dxa"/>
          </w:tcPr>
          <w:p w14:paraId="0457F1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2160" w:type="dxa"/>
          </w:tcPr>
          <w:p w14:paraId="5D87C5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标准噪声鲁棒 baseline</w:t>
            </w:r>
          </w:p>
        </w:tc>
      </w:tr>
      <w:tr w14:paraId="130980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2D18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</w:t>
            </w:r>
          </w:p>
        </w:tc>
        <w:tc>
          <w:tcPr>
            <w:tcW w:w="2160" w:type="dxa"/>
          </w:tcPr>
          <w:p w14:paraId="53C632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MixUp</w:t>
            </w:r>
          </w:p>
        </w:tc>
        <w:tc>
          <w:tcPr>
            <w:tcW w:w="2160" w:type="dxa"/>
          </w:tcPr>
          <w:p w14:paraId="263BEC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2160" w:type="dxa"/>
          </w:tcPr>
          <w:p w14:paraId="79EEB0D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数据增强方法</w:t>
            </w:r>
          </w:p>
        </w:tc>
      </w:tr>
      <w:tr w14:paraId="2AE36D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5C12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</w:t>
            </w:r>
          </w:p>
        </w:tc>
        <w:tc>
          <w:tcPr>
            <w:tcW w:w="2160" w:type="dxa"/>
          </w:tcPr>
          <w:p w14:paraId="23EBBE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Co-teaching (Han et al. 2018)</w:t>
            </w:r>
          </w:p>
        </w:tc>
        <w:tc>
          <w:tcPr>
            <w:tcW w:w="2160" w:type="dxa"/>
          </w:tcPr>
          <w:p w14:paraId="7A33F9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2160" w:type="dxa"/>
          </w:tcPr>
          <w:p w14:paraId="5005B2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经典噪声鲁棒训练方法</w:t>
            </w:r>
          </w:p>
        </w:tc>
      </w:tr>
      <w:tr w14:paraId="4709EC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D238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2160" w:type="dxa"/>
          </w:tcPr>
          <w:p w14:paraId="67D574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DivideMix (Li et al. 2020)</w:t>
            </w:r>
          </w:p>
        </w:tc>
        <w:tc>
          <w:tcPr>
            <w:tcW w:w="2160" w:type="dxa"/>
          </w:tcPr>
          <w:p w14:paraId="601C5B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2160" w:type="dxa"/>
          </w:tcPr>
          <w:p w14:paraId="48AC8C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SOTA 噪声学习方法</w:t>
            </w:r>
          </w:p>
        </w:tc>
      </w:tr>
      <w:tr w14:paraId="0856F0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DACB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</w:t>
            </w:r>
          </w:p>
        </w:tc>
        <w:tc>
          <w:tcPr>
            <w:tcW w:w="2160" w:type="dxa"/>
          </w:tcPr>
          <w:p w14:paraId="1450B1C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ELR (Liu et al. 2020)</w:t>
            </w:r>
          </w:p>
        </w:tc>
        <w:tc>
          <w:tcPr>
            <w:tcW w:w="2160" w:type="dxa"/>
          </w:tcPr>
          <w:p w14:paraId="5B2C54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50%</w:t>
            </w:r>
          </w:p>
        </w:tc>
        <w:tc>
          <w:tcPr>
            <w:tcW w:w="2160" w:type="dxa"/>
          </w:tcPr>
          <w:p w14:paraId="0C4A4DE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Early-Learning Regularization</w:t>
            </w:r>
          </w:p>
        </w:tc>
      </w:tr>
    </w:tbl>
    <w:p w14:paraId="121EC6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注：Phase 6 消融实验可使用 seed=27 单 seed 快速验证，方法对比需在统一框架下复现或引用原文结果。</w:t>
      </w:r>
    </w:p>
    <w:p w14:paraId="2C62DEE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Phase 7: 分析与论文写作 (并行)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F4F0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0D0C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w="2160" w:type="dxa"/>
          </w:tcPr>
          <w:p w14:paraId="74874F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任务</w:t>
            </w:r>
          </w:p>
        </w:tc>
        <w:tc>
          <w:tcPr>
            <w:tcW w:w="2160" w:type="dxa"/>
          </w:tcPr>
          <w:p w14:paraId="77514C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产出</w:t>
            </w:r>
          </w:p>
        </w:tc>
        <w:tc>
          <w:tcPr>
            <w:tcW w:w="2160" w:type="dxa"/>
          </w:tcPr>
          <w:p w14:paraId="6DE73C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依赖</w:t>
            </w:r>
          </w:p>
        </w:tc>
      </w:tr>
      <w:tr w14:paraId="2384B0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6D9B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0D4EE8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多 seed 综合分析脚本</w:t>
            </w:r>
          </w:p>
        </w:tc>
        <w:tc>
          <w:tcPr>
            <w:tcW w:w="2160" w:type="dxa"/>
          </w:tcPr>
          <w:p w14:paraId="70D83B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带 error bar 的噪声梯度图</w:t>
            </w:r>
          </w:p>
        </w:tc>
        <w:tc>
          <w:tcPr>
            <w:tcW w:w="2160" w:type="dxa"/>
          </w:tcPr>
          <w:p w14:paraId="68A932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Phase 1 + 2 完成</w:t>
            </w:r>
          </w:p>
        </w:tc>
      </w:tr>
      <w:tr w14:paraId="2D5B4D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F97C5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</w:t>
            </w:r>
          </w:p>
        </w:tc>
        <w:tc>
          <w:tcPr>
            <w:tcW w:w="2160" w:type="dxa"/>
          </w:tcPr>
          <w:p w14:paraId="75F4D00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有害/有益遗忘在噪声下的变化分析</w:t>
            </w:r>
          </w:p>
        </w:tc>
        <w:tc>
          <w:tcPr>
            <w:tcW w:w="2160" w:type="dxa"/>
          </w:tcPr>
          <w:p w14:paraId="1C9F84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各噪声水平遗忘分解图</w:t>
            </w:r>
          </w:p>
        </w:tc>
        <w:tc>
          <w:tcPr>
            <w:tcW w:w="2160" w:type="dxa"/>
          </w:tcPr>
          <w:p w14:paraId="7154B4F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Phase 2 完成</w:t>
            </w:r>
          </w:p>
        </w:tc>
      </w:tr>
      <w:tr w14:paraId="250218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D4E26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</w:t>
            </w:r>
          </w:p>
        </w:tc>
        <w:tc>
          <w:tcPr>
            <w:tcW w:w="2160" w:type="dxa"/>
          </w:tcPr>
          <w:p w14:paraId="5EF6AC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绘制论文 Figure 1-6 终版</w:t>
            </w:r>
          </w:p>
        </w:tc>
        <w:tc>
          <w:tcPr>
            <w:tcW w:w="2160" w:type="dxa"/>
          </w:tcPr>
          <w:p w14:paraId="0A8281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论文级图表</w:t>
            </w:r>
          </w:p>
        </w:tc>
        <w:tc>
          <w:tcPr>
            <w:tcW w:w="2160" w:type="dxa"/>
          </w:tcPr>
          <w:p w14:paraId="56DDB6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Phase 1-2 完成</w:t>
            </w:r>
          </w:p>
        </w:tc>
      </w:tr>
      <w:tr w14:paraId="1E05EE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A0BE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2160" w:type="dxa"/>
          </w:tcPr>
          <w:p w14:paraId="691925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撰写 Introduction + Related Work</w:t>
            </w:r>
          </w:p>
        </w:tc>
        <w:tc>
          <w:tcPr>
            <w:tcW w:w="2160" w:type="dxa"/>
          </w:tcPr>
          <w:p w14:paraId="7ADAB3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~1500 words</w:t>
            </w:r>
          </w:p>
        </w:tc>
        <w:tc>
          <w:tcPr>
            <w:tcW w:w="2160" w:type="dxa"/>
          </w:tcPr>
          <w:p w14:paraId="471AA1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可立即开始</w:t>
            </w:r>
          </w:p>
        </w:tc>
      </w:tr>
      <w:tr w14:paraId="3E0515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AF9B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</w:t>
            </w:r>
          </w:p>
        </w:tc>
        <w:tc>
          <w:tcPr>
            <w:tcW w:w="2160" w:type="dxa"/>
          </w:tcPr>
          <w:p w14:paraId="2BDC1E0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撰写 Method</w:t>
            </w:r>
          </w:p>
        </w:tc>
        <w:tc>
          <w:tcPr>
            <w:tcW w:w="2160" w:type="dxa"/>
          </w:tcPr>
          <w:p w14:paraId="26B09C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~2000 words (已有中文稿)</w:t>
            </w:r>
          </w:p>
        </w:tc>
        <w:tc>
          <w:tcPr>
            <w:tcW w:w="2160" w:type="dxa"/>
          </w:tcPr>
          <w:p w14:paraId="731EC86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可立即开始</w:t>
            </w:r>
          </w:p>
        </w:tc>
      </w:tr>
      <w:tr w14:paraId="5130A6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F17F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</w:t>
            </w:r>
          </w:p>
        </w:tc>
        <w:tc>
          <w:tcPr>
            <w:tcW w:w="2160" w:type="dxa"/>
          </w:tcPr>
          <w:p w14:paraId="5DF760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撰写 Experiments</w:t>
            </w:r>
          </w:p>
        </w:tc>
        <w:tc>
          <w:tcPr>
            <w:tcW w:w="2160" w:type="dxa"/>
          </w:tcPr>
          <w:p w14:paraId="146D59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~2500 words</w:t>
            </w:r>
          </w:p>
        </w:tc>
        <w:tc>
          <w:tcPr>
            <w:tcW w:w="2160" w:type="dxa"/>
          </w:tcPr>
          <w:p w14:paraId="6E4EC2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Phase 1-2 完成</w:t>
            </w:r>
          </w:p>
        </w:tc>
      </w:tr>
      <w:tr w14:paraId="64B6CC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0B5D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7</w:t>
            </w:r>
          </w:p>
        </w:tc>
        <w:tc>
          <w:tcPr>
            <w:tcW w:w="2160" w:type="dxa"/>
          </w:tcPr>
          <w:p w14:paraId="4CC9C9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撰写 Discussion &amp; Conclusion</w:t>
            </w:r>
          </w:p>
        </w:tc>
        <w:tc>
          <w:tcPr>
            <w:tcW w:w="2160" w:type="dxa"/>
          </w:tcPr>
          <w:p w14:paraId="47F9FA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~1000 words</w:t>
            </w:r>
          </w:p>
        </w:tc>
        <w:tc>
          <w:tcPr>
            <w:tcW w:w="2160" w:type="dxa"/>
          </w:tcPr>
          <w:p w14:paraId="601116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全部实验完成</w:t>
            </w:r>
          </w:p>
        </w:tc>
      </w:tr>
    </w:tbl>
    <w:p w14:paraId="5525560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实验量汇总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96B93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AEFB50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Phase</w:t>
            </w:r>
          </w:p>
        </w:tc>
        <w:tc>
          <w:tcPr>
            <w:tcW w:w="1440" w:type="dxa"/>
          </w:tcPr>
          <w:p w14:paraId="34CA14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内容</w:t>
            </w:r>
          </w:p>
        </w:tc>
        <w:tc>
          <w:tcPr>
            <w:tcW w:w="1440" w:type="dxa"/>
          </w:tcPr>
          <w:p w14:paraId="012320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实验数</w:t>
            </w:r>
          </w:p>
        </w:tc>
        <w:tc>
          <w:tcPr>
            <w:tcW w:w="1440" w:type="dxa"/>
          </w:tcPr>
          <w:p w14:paraId="0DBBD4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预计总耗时</w:t>
            </w:r>
          </w:p>
        </w:tc>
        <w:tc>
          <w:tcPr>
            <w:tcW w:w="1440" w:type="dxa"/>
          </w:tcPr>
          <w:p w14:paraId="24E472D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优先级</w:t>
            </w:r>
          </w:p>
        </w:tc>
        <w:tc>
          <w:tcPr>
            <w:tcW w:w="1440" w:type="dxa"/>
          </w:tcPr>
          <w:p w14:paraId="4CC907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是否阻塞论文</w:t>
            </w:r>
          </w:p>
        </w:tc>
      </w:tr>
      <w:tr w14:paraId="6EA28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E0B36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</w:t>
            </w:r>
          </w:p>
        </w:tc>
        <w:tc>
          <w:tcPr>
            <w:tcW w:w="1440" w:type="dxa"/>
          </w:tcPr>
          <w:p w14:paraId="724D45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多 seed 验证</w:t>
            </w:r>
          </w:p>
        </w:tc>
        <w:tc>
          <w:tcPr>
            <w:tcW w:w="1440" w:type="dxa"/>
          </w:tcPr>
          <w:p w14:paraId="2324A8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8</w:t>
            </w:r>
          </w:p>
        </w:tc>
        <w:tc>
          <w:tcPr>
            <w:tcW w:w="1440" w:type="dxa"/>
          </w:tcPr>
          <w:p w14:paraId="54D8A4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~16 GPU-h</w:t>
            </w:r>
          </w:p>
        </w:tc>
        <w:tc>
          <w:tcPr>
            <w:tcW w:w="1440" w:type="dxa"/>
          </w:tcPr>
          <w:p w14:paraId="20EFA3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P0</w:t>
            </w:r>
          </w:p>
        </w:tc>
        <w:tc>
          <w:tcPr>
            <w:tcW w:w="1440" w:type="dxa"/>
          </w:tcPr>
          <w:p w14:paraId="048EE6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是 — 无此无法发表</w:t>
            </w:r>
          </w:p>
        </w:tc>
      </w:tr>
      <w:tr w14:paraId="5C96A4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5FA9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</w:t>
            </w:r>
          </w:p>
        </w:tc>
        <w:tc>
          <w:tcPr>
            <w:tcW w:w="1440" w:type="dxa"/>
          </w:tcPr>
          <w:p w14:paraId="699212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密集噪声梯度</w:t>
            </w:r>
          </w:p>
        </w:tc>
        <w:tc>
          <w:tcPr>
            <w:tcW w:w="1440" w:type="dxa"/>
          </w:tcPr>
          <w:p w14:paraId="4A31DD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</w:t>
            </w:r>
          </w:p>
        </w:tc>
        <w:tc>
          <w:tcPr>
            <w:tcW w:w="1440" w:type="dxa"/>
          </w:tcPr>
          <w:p w14:paraId="54D536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~12 GPU-h</w:t>
            </w:r>
          </w:p>
        </w:tc>
        <w:tc>
          <w:tcPr>
            <w:tcW w:w="1440" w:type="dxa"/>
          </w:tcPr>
          <w:p w14:paraId="20EC5E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P0</w:t>
            </w:r>
          </w:p>
        </w:tc>
        <w:tc>
          <w:tcPr>
            <w:tcW w:w="1440" w:type="dxa"/>
          </w:tcPr>
          <w:p w14:paraId="6037B1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是 — 核心 Figure</w:t>
            </w:r>
          </w:p>
        </w:tc>
      </w:tr>
      <w:tr w14:paraId="27C816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EB4A4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</w:t>
            </w:r>
          </w:p>
        </w:tc>
        <w:tc>
          <w:tcPr>
            <w:tcW w:w="1440" w:type="dxa"/>
          </w:tcPr>
          <w:p w14:paraId="2A9EB7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真实噪声数据集</w:t>
            </w:r>
          </w:p>
        </w:tc>
        <w:tc>
          <w:tcPr>
            <w:tcW w:w="1440" w:type="dxa"/>
          </w:tcPr>
          <w:p w14:paraId="378FCA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1440" w:type="dxa"/>
          </w:tcPr>
          <w:p w14:paraId="7CB808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~8 GPU-h</w:t>
            </w:r>
          </w:p>
        </w:tc>
        <w:tc>
          <w:tcPr>
            <w:tcW w:w="1440" w:type="dxa"/>
          </w:tcPr>
          <w:p w14:paraId="65011D3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P1</w:t>
            </w:r>
          </w:p>
        </w:tc>
        <w:tc>
          <w:tcPr>
            <w:tcW w:w="1440" w:type="dxa"/>
          </w:tcPr>
          <w:p w14:paraId="000FD0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否 — 但大幅增强说服力</w:t>
            </w:r>
          </w:p>
        </w:tc>
      </w:tr>
      <w:tr w14:paraId="4626F2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AE17E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1440" w:type="dxa"/>
          </w:tcPr>
          <w:p w14:paraId="13DDCE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架构泛化</w:t>
            </w:r>
          </w:p>
        </w:tc>
        <w:tc>
          <w:tcPr>
            <w:tcW w:w="1440" w:type="dxa"/>
          </w:tcPr>
          <w:p w14:paraId="31BED8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8</w:t>
            </w:r>
          </w:p>
        </w:tc>
        <w:tc>
          <w:tcPr>
            <w:tcW w:w="1440" w:type="dxa"/>
          </w:tcPr>
          <w:p w14:paraId="69E982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~16 GPU-h</w:t>
            </w:r>
          </w:p>
        </w:tc>
        <w:tc>
          <w:tcPr>
            <w:tcW w:w="1440" w:type="dxa"/>
          </w:tcPr>
          <w:p w14:paraId="2985439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P2</w:t>
            </w:r>
          </w:p>
        </w:tc>
        <w:tc>
          <w:tcPr>
            <w:tcW w:w="1440" w:type="dxa"/>
          </w:tcPr>
          <w:p w14:paraId="34FC30B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否 — 可放入 Appendix</w:t>
            </w:r>
          </w:p>
        </w:tc>
      </w:tr>
      <w:tr w14:paraId="10FF99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3675B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</w:t>
            </w:r>
          </w:p>
        </w:tc>
        <w:tc>
          <w:tcPr>
            <w:tcW w:w="1440" w:type="dxa"/>
          </w:tcPr>
          <w:p w14:paraId="41083B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不对称噪声</w:t>
            </w:r>
          </w:p>
        </w:tc>
        <w:tc>
          <w:tcPr>
            <w:tcW w:w="1440" w:type="dxa"/>
          </w:tcPr>
          <w:p w14:paraId="3FD7538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1440" w:type="dxa"/>
          </w:tcPr>
          <w:p w14:paraId="473E1D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~8 GPU-h</w:t>
            </w:r>
          </w:p>
        </w:tc>
        <w:tc>
          <w:tcPr>
            <w:tcW w:w="1440" w:type="dxa"/>
          </w:tcPr>
          <w:p w14:paraId="0B2DBE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P1</w:t>
            </w:r>
          </w:p>
        </w:tc>
        <w:tc>
          <w:tcPr>
            <w:tcW w:w="1440" w:type="dxa"/>
          </w:tcPr>
          <w:p w14:paraId="5EF4EF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否</w:t>
            </w:r>
          </w:p>
        </w:tc>
      </w:tr>
      <w:tr w14:paraId="4D506A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855A35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</w:t>
            </w:r>
          </w:p>
        </w:tc>
        <w:tc>
          <w:tcPr>
            <w:tcW w:w="1440" w:type="dxa"/>
          </w:tcPr>
          <w:p w14:paraId="7EA6FC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消融与对比</w:t>
            </w:r>
          </w:p>
        </w:tc>
        <w:tc>
          <w:tcPr>
            <w:tcW w:w="1440" w:type="dxa"/>
          </w:tcPr>
          <w:p w14:paraId="49DCA4D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9</w:t>
            </w:r>
          </w:p>
        </w:tc>
        <w:tc>
          <w:tcPr>
            <w:tcW w:w="1440" w:type="dxa"/>
          </w:tcPr>
          <w:p w14:paraId="7275FC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~18 GPU-h</w:t>
            </w:r>
          </w:p>
        </w:tc>
        <w:tc>
          <w:tcPr>
            <w:tcW w:w="1440" w:type="dxa"/>
          </w:tcPr>
          <w:p w14:paraId="70430A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P2</w:t>
            </w:r>
          </w:p>
        </w:tc>
        <w:tc>
          <w:tcPr>
            <w:tcW w:w="1440" w:type="dxa"/>
          </w:tcPr>
          <w:p w14:paraId="28F538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否</w:t>
            </w:r>
          </w:p>
        </w:tc>
      </w:tr>
      <w:tr w14:paraId="59E01A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38075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7</w:t>
            </w:r>
          </w:p>
        </w:tc>
        <w:tc>
          <w:tcPr>
            <w:tcW w:w="1440" w:type="dxa"/>
          </w:tcPr>
          <w:p w14:paraId="7B065C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论文写作</w:t>
            </w:r>
          </w:p>
        </w:tc>
        <w:tc>
          <w:tcPr>
            <w:tcW w:w="1440" w:type="dxa"/>
          </w:tcPr>
          <w:p w14:paraId="011107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—</w:t>
            </w:r>
          </w:p>
        </w:tc>
        <w:tc>
          <w:tcPr>
            <w:tcW w:w="1440" w:type="dxa"/>
          </w:tcPr>
          <w:p w14:paraId="070022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—</w:t>
            </w:r>
          </w:p>
        </w:tc>
        <w:tc>
          <w:tcPr>
            <w:tcW w:w="1440" w:type="dxa"/>
          </w:tcPr>
          <w:p w14:paraId="3C0058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P0</w:t>
            </w:r>
          </w:p>
        </w:tc>
        <w:tc>
          <w:tcPr>
            <w:tcW w:w="1440" w:type="dxa"/>
          </w:tcPr>
          <w:p w14:paraId="009E6D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是 — 可与实验并行</w:t>
            </w:r>
          </w:p>
        </w:tc>
      </w:tr>
    </w:tbl>
    <w:p w14:paraId="7A2288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总计：39 个训练实验 (~78 GPU-h)，+ 写作。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最小可行发表集 (MVP)：Phase 1 + 2 + 7 = 14 个实验 + 论文初稿。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强发表集：MVP + Phase 3 + 5 = 22 个实验。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完整版：全部 39 个实验。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98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1328</Words>
  <Characters>2439</Characters>
  <Lines>0</Lines>
  <Paragraphs>0</Paragraphs>
  <TotalTime>0</TotalTime>
  <ScaleCrop>false</ScaleCrop>
  <LinksUpToDate>false</LinksUpToDate>
  <CharactersWithSpaces>2676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KDD</cp:lastModifiedBy>
  <dcterms:modified xsi:type="dcterms:W3CDTF">2026-07-03T14:56:04Z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eyJoZGlkIjoiZmRkOGYzOTQwOTY5MjNlYTZjMjlhMjVjZGZhZmVmZWIiLCJ1c2VySWQiOiIxMTcyMDMxMDIxIn0=</vt:lpwstr>
  </property>
  <property fmtid="{D5CDD505-2E9C-101B-9397-08002B2CF9AE}" pid="3" name="KSOProductBuildVer">
    <vt:lpwstr>2052-12.1.0.25225</vt:lpwstr>
  </property>
  <property fmtid="{D5CDD505-2E9C-101B-9397-08002B2CF9AE}" pid="4" name="ICV">
    <vt:lpwstr>FBD797AD4EC9442A8051FD186B8AB8DC_12</vt:lpwstr>
  </property>
</Properties>
</file>