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EMNEORD table missing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JOURNPST missing a few values. Make sure they  are there.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UTVBEH -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Check JOURNALPOST that cause the the UTVBEH</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Check Møtedok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Dokumenttype for utvalgsbehandling 168 of standard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Look at ARKIVDEL and ORDNPRI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ff0000"/>
          <w:rtl w:val="0"/>
        </w:rPr>
        <w:t xml:space="preserve">CHECK DOKTYPE I - SØKNAD OM STILLING COMING THROUGH WHEREINNKOMMENDE DOKUMENT SHOULD BE THERE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IS DOKVERS dependent on DOKLINK.DOKID ? Implement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AVSMOT bruker REFAARNR, PRIMAER er KOPI.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a check for HJEMMEL / LHJEMMEL, think you messed up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Check BETYPE == SAKSTYPE in UTVSAK and SBHID == BEHID AND UTVID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UTVBEHSTATDOA, BS_SORT1 == BSTATUS???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Check all UTVSKA for functionality , something up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Yo need to check the functionality in SAKPART when tidying up foreign addresses.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Where are ordnverdi at sak level?????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70 XML files to be made from the DB. In addition we need to create the following files: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1 XML file (NOARKIH.XML)</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1 text file INFO.TXT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1 text file rapport.txt</w:t>
      </w:r>
    </w:p>
    <w:p w:rsidP="00000000" w:rsidRPr="00000000" w:rsidR="00000000" w:rsidDel="00000000" w:rsidRDefault="00000000">
      <w:pPr>
        <w:keepNext w:val="0"/>
        <w:keepLines w:val="0"/>
        <w:widowControl w:val="0"/>
        <w:ind w:firstLine="720"/>
        <w:contextualSpacing w:val="0"/>
      </w:pPr>
      <w:r w:rsidRPr="00000000" w:rsidR="00000000" w:rsidDel="00000000">
        <w:rPr>
          <w:color w:val="ff9900"/>
          <w:rtl w:val="0"/>
        </w:rPr>
        <w:t xml:space="preserve">JOURNAL.XML  SAKDOK.XML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is also the LOGG folder which can be used to document bad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DGMACV/DGMACVLINJE Politiker/politeker funksjon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Table DGJHAV seems to be important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is a table with EPOSTADR somewhere. DGJMMOTAGER.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AVSKRIVING  av JP i DGJMJO. Check if this is important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Are empty tables to be written out? Yes because you show exactly what you were able to make.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Strategy to handle DOK* is based on processing JP table. For each JP, pick up correpsonding docs in Filer table. After that, create DOKLINK etc using values fro JP where required. However you have to check both Filer and DGJMVEDLEGG for values.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Make sure empyt tables are created as well. Check what arkn4 expects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Confirm with Mona that ADRADMENH is meant to be empty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25"/>
        <w:gridCol w:w="2685"/>
        <w:gridCol w:w="5310"/>
        <w:tblGridChange w:id="0">
          <w:tblGrid>
            <w:gridCol w:w="1725"/>
            <w:gridCol w:w="2685"/>
            <w:gridCol w:w="531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Noark Tabell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ESA Tabell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Comment</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ADMINDEL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ORGENHETER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I am using FULLKODE twice, once for AI.FORKDN and once for AI.ADMKORT. Is this OK? Should Testavdeling and testsek be removed???</w:t>
            </w: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ADRADMENH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DGJHAD_ORGENHETER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Table is empty but check it in other. </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ADRESSEKP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As long as all addreses are in Norway code works. Otherwise some extra coding is needed</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ADRPERSON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DGJHAD_ADRGRUPPER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ADRTYPE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DGJHADRTYPE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Straight forward mapping. Detected duplicates logged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ALIASADM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ORGENHET_ALIAS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ARKIV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DGJHARKIV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ARKIVDEL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DGJHDELARKIV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Need a fix for missing ORDPRI. Must be manually handled. </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ARKIVPER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DGJHARKIVPERIODE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ARSTATUS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DGJHARSTATUS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Duplicate values detected, ignored and logged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AVGRKODE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DGJHAVGRADERING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Duplicate values detected, ignored and logged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AVSKRM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DGJHAVSKRIVING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Assuming MIDLERTIDIG = AVSKRTYPE. Assuming A = 0, F =1. Adding SA - Saken Avsluttes</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AVSMOT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DGJMFA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BSKODE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DGJHBSKODE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DOKBESK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seems ok</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DOKKAT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DGJHDOKKAT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DOKLINK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FILER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DOKSTAT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DGJHDOKSTATUS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DOKTILKN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Has to be made manually in code</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DGJHJT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Duplicate primary key with I → Søknad om stilling. Duplicate removed and logged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DOKVERS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Greit å lage, men må gjøres etter alle filene er ferdigprossesert fordi vi trenger å vite arkivformat</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EARKKODE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Algorithmic detection of EA.ORDNPRI and autoset EA_SORDFLAGG to 1</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ENHTYPE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This table created in code</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FORSMATE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DGJHFORSMAATE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Missing, B - Med bud. Added.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FRAMMOTE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DGAFREMMOTE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Multiple primary key issue on xml2query. Looks like this is not used</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DGJHFSTATUS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INFOTYPE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DGJHINFOTYPE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JENARKD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DGJHJENARKDEL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JOURNENH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DGJHJOURENHET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JOURNSTA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DGJHJOURSTATUS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JOURNPST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DGJMJO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KLASS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DGSMSA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Need to check UOFF and if we want secondary calssification. Unsure about KL_SORT. How do I know which one to use EKODE1, EKODE2, EKODE3 if they are all set. Also have the use of TILLEGSK and FAGK. I am meant to get ORDNPRI from ARKIVDEL.ORDNPRI but am now picking it up manualy. ARKIVDEL.PRIMNOK is not set correctly. So for now interpreting EKODE1 as A1, EKODE2 as A2 and EKODE3 as FA.</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KASSKODE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DGJHKASSASJON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Are these codes used anywhere? Can’t find them in DGSMSA</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LAGRENH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Manually made, single ENHET that is referred to in  DOKVERS. Values are hardcoded in script.</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LAGRFORM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List of the different file formats in the db. Values are hardcoded in script.</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MEDADRGR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DGJHAD_ADRGRUPPER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MERKNAD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DGKOMMENTAR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From 08,merknader are stored in a table DGKOMMENTAR. There are also values in DGSMSA.Merknad (sak) and DGJMJO.Merknad (jp). All three sources are processed. ESA apparentlyg supports merknad at document level but have not been able to find it. Marked as green but may have to code one more time.</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Check REGDATO!!!!!!</w:t>
            </w:r>
          </w:p>
        </w:tc>
      </w:tr>
      <w:tr>
        <w:tc>
          <w:tcPr>
            <w:shd w:fill="ff99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NOARKSAK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DGSMSA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What should we do with all the STATUS = B. I can set them to “A”. There are cases from 1999 with a value ob “B”. 14 have “X”</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JENHET!! Check UTLTIL, SEKNR OBSDATO</w:t>
            </w:r>
          </w:p>
        </w:tc>
      </w:tr>
      <w:tr>
        <w:tc>
          <w:tcPr>
            <w:shd w:fill="ff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NUMSERIE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ORDNPRI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DGJHOT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SIFLAGG value always set to “1”. ESA does not look like it supports saksdeler in this way. Must follow in documentation. Logged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ORDTYP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DGJHOPTYPE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ORDVERD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This is a complicated table to make. The values exist in DGJHEK, but that only includes 3 different sets og class FA/FE and TI. To make this file you also need to pull out all the obejct based classification codes from DGSMSA. </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PERKLAR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This one is difficult. It’s in here somewhere I think. Maybe it is a combination of some group identifiers</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PERNAVN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PERNAVN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PERROLLE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PERSONER_ROLLE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PERSON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PERSONER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POLSAKG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DGSMSA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This is a sub query on DGSMSA where  BEHTYPE = ‘PS’. All the values can come from DGSMSA</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POSTNR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DGJHPO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SAKPART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DGJMFA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Could be that REGISTER = ‘S’ implies a SAKSPART, REGISTER = ‘J’ implies AVSMOT</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SAKSTAT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DGJHSAKSTATUS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Not all fields are in ESA but missing fields are not mandatroy</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SAKTYPE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DGJHSAKTYPE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ST_UOFF field is missing. All values are assigned a value of 0 and this fact is logged in the log file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STATMDOK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DGJHJOURSTATUS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So far I have just put in the standard values from N4 standard. I am having trouble locating MøteDOKs. Once I have them I can probably do a distinct SQL and confirm / update..</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TGHJEM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DGJHHJ</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OK</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TGINFO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PERSONER_TGINFO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ADMID == null, autosetting to 0</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TGKODE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DGJHGRADERING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Known duplicates. Ignored, flagged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TGGRP</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GRUPPER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TG_GENERELL missing. Assumed value from CTYPE, logged as WARNING.  Missing dates set to 1000-01-01, logged as WARNING. OPPRAVID missing in many cases. Set to INGENBRUKER id, logged as WARNING </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TGMEDLEM</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GRUPPE_PERSON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PG_INNMAV missing in many cases. Set to INGENBRUKER id, logged as WARNING </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TILLEGG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DGTILLEGGSINFO</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DGLOGG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DGLOGG contains the information but there is a table DGTILLEGGSINFO that matches the attribbute profile. Even thoug DGTILLEGGSINFO is empty, it is queried to see values.</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TLKODE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DGJMJO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Values taken from DGJMJO.TILLEGSK, but linked up to ETEXT3 field. Should be manually checked in advance to ensure this is correct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UTDOKTYPE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distinct  dokkat from dgjmjpo????</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UTVALG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DGJHUV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MONUMSER is missing.This logged as ERROR and a corresponding NUMSER table is to be created to ensure that extraction can be verified.</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UTVBEH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DGMABH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UTVBEHDO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DGMABH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You’ll fint it in the journalposter</w:t>
            </w: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UTVBEHSTAT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DGJHBSTATUS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Missing  BS.KANSKART, BS.BEHANDLET , BS.SORT1. ESA attribute BSTATUS is logged as ERROR with extra information</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UTVMEDL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DGJHUTVMEDLEM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UM.RANGERING set to 0. Logged as warning. Problem here with how ADRID is being used. Should be pointing to party via ADRGRUPPER, but it’s not. REPRES outputted to logfile, loged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UTVMOTE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DGMAMO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If UTVID == null then this is not a utvalg meeting??UM.</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UTVMOTEDOK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UTVMEDLFUNK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DGJHUTVFUNKSJON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Using the field INNKALLES as MK.FMKODE. Not 100% sure this is correct, logged as INFO. </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UTVSAK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DGMABH/DGSMSA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Made using DGSMSA</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UTVSAKTY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DGJHBVEDTAK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Problem here is that KVEDTAK that maps to primary key SU_KODE contains a null value. Fixed and logged as WARNING</w:t>
            </w:r>
          </w:p>
        </w:tc>
      </w:tr>
      <w:tr>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VARFORM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DGJHVARIANT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Status .docx</dc:title>
</cp:coreProperties>
</file>