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Straight forward mapping from DGJHADRTYPE to ADRTYPE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ESA Table: </w:t>
      </w:r>
      <w:r w:rsidRPr="00000000" w:rsidR="00000000" w:rsidDel="00000000">
        <w:rPr>
          <w:b w:val="1"/>
          <w:rtl w:val="0"/>
        </w:rPr>
        <w:t xml:space="preserve">DGJHADRTYPE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Know duplicates on AT_KODE - logged with warning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00"/>
        <w:gridCol w:w="765"/>
        <w:gridCol w:w="1905"/>
        <w:gridCol w:w="1005"/>
        <w:gridCol w:w="4245"/>
        <w:tblGridChange w:id="0">
          <w:tblGrid>
            <w:gridCol w:w="1800"/>
            <w:gridCol w:w="765"/>
            <w:gridCol w:w="1905"/>
            <w:gridCol w:w="1005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AT_KODE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AT_BETEGN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ADRTYPE.docx</dc:title>
</cp:coreProperties>
</file>