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table has a one-to-one mapping to DGJHARSTATUS to ARSTATUS. There are however duplicate values. These are ignored but logged.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40"/>
        <w:gridCol w:w="1830"/>
        <w:gridCol w:w="2760"/>
        <w:gridCol w:w="2220"/>
        <w:tblGridChange w:id="0">
          <w:tblGrid>
            <w:gridCol w:w="2025"/>
            <w:gridCol w:w="840"/>
            <w:gridCol w:w="1830"/>
            <w:gridCol w:w="2760"/>
            <w:gridCol w:w="2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AS_SPEFSAK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SPEFSAK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AS_SPEFDOK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SPEFDOK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AS_LUKKET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LUKKET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ARSTATUS.docx</dc:title>
</cp:coreProperties>
</file>