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Straightforward match between DOKSTAT and DGJHDOKSTATUS       </w:t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67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25"/>
        <w:gridCol w:w="780"/>
        <w:gridCol w:w="1740"/>
        <w:gridCol w:w="840"/>
        <w:gridCol w:w="4290"/>
        <w:tblGridChange w:id="0">
          <w:tblGrid>
            <w:gridCol w:w="2025"/>
            <w:gridCol w:w="780"/>
            <w:gridCol w:w="1740"/>
            <w:gridCol w:w="840"/>
            <w:gridCol w:w="42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Noark 4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ESA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Merknad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DS_STATUS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DOKSTATUS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VC(2))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B - Dokumentet er under behandling og saksbehandler kan ennå gjøre endringer.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• F - Ferdig fra saksbehandler/leder, klar for ekspedering og arkivering. Skal medføre sperring for endringer. Dersom dokumentet krever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    godkjenning fra leder før ekspedering/arkivering, skal status F ikke benyttes før slik godkjenning foreligger.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DS_BETEGN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X(70)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BESKRIVELSE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VC(60)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DOKSTAT.docx</dc:title>
</cp:coreProperties>
</file>