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 am making an assumption that EA_SORDFLAGG is 1 in all cases. I have not been able to confirm this or not. We should do a length check on STIKKORD to make sure nothing is lost.  </w:t>
        <w:tab/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ESA Table: </w:t>
      </w:r>
      <w:r w:rsidRPr="00000000" w:rsidR="00000000" w:rsidDel="00000000">
        <w:rPr>
          <w:b w:val="1"/>
          <w:rtl w:val="0"/>
        </w:rPr>
        <w:t xml:space="preserve">DGJHSO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10"/>
        <w:gridCol w:w="825"/>
        <w:gridCol w:w="1785"/>
        <w:gridCol w:w="1215"/>
        <w:gridCol w:w="3585"/>
        <w:tblGridChange w:id="0">
          <w:tblGrid>
            <w:gridCol w:w="2310"/>
            <w:gridCol w:w="825"/>
            <w:gridCol w:w="1785"/>
            <w:gridCol w:w="1215"/>
            <w:gridCol w:w="35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EA_ORDNPRI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Algorithmically detected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EA_ORDNVER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EA_SORDFLAGG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Automatically set to 1. NB . This might be wrong!!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EA_ORD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i w:val="1"/>
                <w:color w:val="ff0000"/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STIKKORD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i w:val="1"/>
                <w:color w:val="ff0000"/>
                <w:rtl w:val="0"/>
              </w:rPr>
              <w:t xml:space="preserve">VC(255)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EARKKODE.docx</dc:title>
</cp:coreProperties>
</file>