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Straight forward mapping from KASSKODE to DGJHKASSASJON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765"/>
        <w:gridCol w:w="1965"/>
        <w:gridCol w:w="1065"/>
        <w:gridCol w:w="3855"/>
        <w:tblGridChange w:id="0">
          <w:tblGrid>
            <w:gridCol w:w="2025"/>
            <w:gridCol w:w="765"/>
            <w:gridCol w:w="1965"/>
            <w:gridCol w:w="1065"/>
            <w:gridCol w:w="3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KK_KODE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KASSKODE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verdier B, K, G, 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KK_BETEGN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KASSKODE.docx</dc:title>
</cp:coreProperties>
</file>