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PN_ID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PN_INIT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PN_NAVN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PN_PEID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PN_TILDATO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9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2040"/>
        <w:gridCol w:w="4890"/>
        <w:tblGridChange w:id="0">
          <w:tblGrid>
            <w:gridCol w:w="2025"/>
            <w:gridCol w:w="2040"/>
            <w:gridCol w:w="4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PN_AKTIV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PN_ENAVN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PN_FORNAVN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PN_FRADATO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PERNAVN.docx</dc:title>
</cp:coreProperties>
</file>