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Straightforward mapping to DGJHHJ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1590"/>
        <w:gridCol w:w="1800"/>
        <w:gridCol w:w="1005"/>
        <w:gridCol w:w="3300"/>
        <w:tblGridChange w:id="0">
          <w:tblGrid>
            <w:gridCol w:w="2025"/>
            <w:gridCol w:w="1590"/>
            <w:gridCol w:w="1800"/>
            <w:gridCol w:w="1005"/>
            <w:gridCol w:w="3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TH_TGKODE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UNNTOFF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TGKODE.TK_TGKODE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TH_UOFF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HJEMMEL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TH_AGKODE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AVGRADER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AVGRKODE.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TH_AGAAR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AGAAR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TH_AGDAGER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AGDAGER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TH_ANVEND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LONGTEXT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VC(128)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TGHJEM.docx</dc:title>
</cp:coreProperties>
</file>