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 DGJHGRADERING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There are duplicates that will be ignored and logged as WARNING.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20"/>
        <w:gridCol w:w="900"/>
        <w:gridCol w:w="1650"/>
        <w:gridCol w:w="945"/>
        <w:gridCol w:w="4305"/>
        <w:tblGridChange w:id="0">
          <w:tblGrid>
            <w:gridCol w:w="1920"/>
            <w:gridCol w:w="900"/>
            <w:gridCol w:w="1650"/>
            <w:gridCol w:w="945"/>
            <w:gridCol w:w="4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TK_TGKODE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UNNTOFF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TK_BETEGN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TK_SERIE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SERIE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TK_EPOSTNIV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EPOSTNIV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TK_FRADATO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FRADATO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TK_TILDATO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TILDATO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TGKODE.docx</dc:title>
</cp:coreProperties>
</file>