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</w:t>
      </w:r>
      <w:r w:rsidRPr="00000000" w:rsidR="00000000" w:rsidDel="00000000">
        <w:rPr>
          <w:rtl w:val="0"/>
        </w:rPr>
        <w:t xml:space="preserve"> DGJHUV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55"/>
        <w:gridCol w:w="1650"/>
        <w:gridCol w:w="750"/>
        <w:gridCol w:w="4440"/>
        <w:tblGridChange w:id="0">
          <w:tblGrid>
            <w:gridCol w:w="2025"/>
            <w:gridCol w:w="855"/>
            <w:gridCol w:w="1650"/>
            <w:gridCol w:w="750"/>
            <w:gridCol w:w="4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UTVALG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UT_ADMID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AVD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ADMINDEL.AI_ID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UT_ARKDEL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FYSARK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ARKIVDEL.AD_ARKDEL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UT_MONUMSER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NUMSERIE.NU_ID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UT_NEDLAGT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FUNKTIL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UTVALG.docx</dc:title>
</cp:coreProperties>
</file>