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MK.MEDLEM Verdi 1 dersom medlemmer med denne koden er fullverdige medlemmer med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stemmerett, 0 ellers.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MK.FMKODE Verdi 1 dersom denne koden kun skal kunne benyttes ved registrering av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frammøte, 0 ellers.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 :</w:t>
      </w:r>
      <w:r w:rsidRPr="00000000" w:rsidR="00000000" w:rsidDel="00000000">
        <w:rPr>
          <w:rtl w:val="0"/>
        </w:rPr>
        <w:t xml:space="preserve"> DGJHUTVFUNKSJON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765"/>
        <w:gridCol w:w="1845"/>
        <w:gridCol w:w="1020"/>
        <w:gridCol w:w="4065"/>
        <w:tblGridChange w:id="0">
          <w:tblGrid>
            <w:gridCol w:w="2025"/>
            <w:gridCol w:w="765"/>
            <w:gridCol w:w="1845"/>
            <w:gridCol w:w="1020"/>
            <w:gridCol w:w="40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MK_KODE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FUNKSJON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MK_BETEGN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MK_TALE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X(1)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TALERETT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C(1)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MK_MEDLEM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X(1)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STEMMERETT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C(1)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Not 100% sure of this, but logically i t seems correct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MK_SEKR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X(1)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SEKR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C(1)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MK_FMKODE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X(1)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INNKALLES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C(1)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Not 100% sure of this, but logically i t seems correct. Logged as INFO in extraction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UTVMEDLF.docx</dc:title>
</cp:coreProperties>
</file>