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Straight forward match between  VARFROM and DGJHVARIANT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95"/>
        <w:gridCol w:w="1875"/>
        <w:gridCol w:w="1050"/>
        <w:gridCol w:w="3975"/>
        <w:tblGridChange w:id="0">
          <w:tblGrid>
            <w:gridCol w:w="2025"/>
            <w:gridCol w:w="795"/>
            <w:gridCol w:w="1875"/>
            <w:gridCol w:w="1050"/>
            <w:gridCol w:w="39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VF_KODE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VARIANT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VF_BETEGN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VARFORM.docx</dc:title>
</cp:coreProperties>
</file>