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Interactive Prototype Creation</w:t>
      </w:r>
    </w:p>
    <w:p>
      <w:pPr>
        <w:spacing w:after="40"/>
        <w:jc w:val="center"/>
      </w:pPr>
      <w:r>
        <w:rPr>
          <w:color w:val="666666"/>
          <w:sz w:val="22"/>
          <w:szCs w:val="22"/>
        </w:rPr>
        <w:t xml:space="preserve">Expense &amp; Budget Tracker — Prototype Notes &amp; Quick Testing</w:t>
      </w:r>
    </w:p>
    <w:p>
      <w:pPr>
        <w:spacing w:after="360"/>
        <w:jc w:val="center"/>
      </w:pPr>
      <w:r>
        <w:rPr>
          <w:color w:val="666666"/>
          <w:sz w:val="18"/>
          <w:szCs w:val="18"/>
        </w:rPr>
        <w:t xml:space="preserve">Thiranex UI/UX Design Internship  |  Sushaanth  |  04 October 2026</w:t>
      </w:r>
    </w:p>
    <w:p>
      <w:pPr>
        <w:pStyle w:val="Heading1"/>
        <w:spacing w:after="140" w:before="280"/>
      </w:pPr>
      <w:r>
        <w:t xml:space="preserve">1. What Was Built</w:t>
      </w:r>
    </w:p>
    <w:p>
      <w:pPr>
        <w:spacing w:after="120"/>
      </w:pPr>
      <w:r>
        <w:t xml:space="preserve">The five low-fidelity wireframes from the earlier wireframing task were converted into a clickable HTML prototype covering the full onboarding-to-reporting flow, with sliding screen transitions and a few interactive micro-states (toggle selection, category chip selection, save confirmation).</w:t>
      </w:r>
    </w:p>
    <w:p>
      <w:pPr>
        <w:pStyle w:val="Heading1"/>
        <w:spacing w:after="140" w:before="280"/>
      </w:pPr>
      <w:r>
        <w:t xml:space="preserve">2. Navigation Flows Implemented</w:t>
      </w:r>
    </w:p>
    <w:p>
      <w:pPr>
        <w:pStyle w:val="ListParagraph"/>
        <w:numPr>
          <w:ilvl w:val="0"/>
          <w:numId w:val="1"/>
        </w:numPr>
        <w:spacing w:after="60"/>
      </w:pPr>
      <w:r>
        <w:t xml:space="preserve">Onboarding → Sign Up → Home Dashboard</w:t>
      </w:r>
    </w:p>
    <w:p>
      <w:pPr>
        <w:pStyle w:val="ListParagraph"/>
        <w:numPr>
          <w:ilvl w:val="0"/>
          <w:numId w:val="1"/>
        </w:numPr>
        <w:spacing w:after="60"/>
      </w:pPr>
      <w:r>
        <w:t xml:space="preserve">Home Dashboard → Add Expense (via quick action or bottom nav) → Save → back to Dashboard</w:t>
      </w:r>
    </w:p>
    <w:p>
      <w:pPr>
        <w:pStyle w:val="ListParagraph"/>
        <w:numPr>
          <w:ilvl w:val="0"/>
          <w:numId w:val="1"/>
        </w:numPr>
        <w:spacing w:after="60"/>
      </w:pPr>
      <w:r>
        <w:t xml:space="preserve">Home Dashboard → Reports (via quick action or bottom nav) → back to Dashboard</w:t>
      </w:r>
    </w:p>
    <w:p>
      <w:pPr>
        <w:pStyle w:val="ListParagraph"/>
        <w:numPr>
          <w:ilvl w:val="0"/>
          <w:numId w:val="1"/>
        </w:numPr>
        <w:spacing w:after="60"/>
      </w:pPr>
      <w:r>
        <w:t xml:space="preserve">Bottom navigation is live on both Dashboard and Reports for quick switching</w:t>
      </w:r>
    </w:p>
    <w:p>
      <w:pPr>
        <w:pStyle w:val="Heading1"/>
        <w:spacing w:after="140" w:before="280"/>
      </w:pPr>
      <w:r>
        <w:t xml:space="preserve">3. Animations &amp; Transitions</w:t>
      </w:r>
    </w:p>
    <w:p>
      <w:pPr>
        <w:pStyle w:val="ListParagraph"/>
        <w:numPr>
          <w:ilvl w:val="0"/>
          <w:numId w:val="1"/>
        </w:numPr>
        <w:spacing w:after="60"/>
      </w:pPr>
      <w:r>
        <w:t xml:space="preserve">Screen-to-screen navigation uses a directional slide + fade (forward flows slide in from the right, back actions slide in from the left), so the navigation direction always matches the user's mental model of where they are in the flow.</w:t>
      </w:r>
    </w:p>
    <w:p>
      <w:pPr>
        <w:pStyle w:val="ListParagraph"/>
        <w:numPr>
          <w:ilvl w:val="0"/>
          <w:numId w:val="1"/>
        </w:numPr>
        <w:spacing w:after="60"/>
      </w:pPr>
      <w:r>
        <w:t xml:space="preserve">Tapping the Expense/Income toggle or a category chip shows an animated selection ring, giving immediate feedback without leaving the screen.</w:t>
      </w:r>
    </w:p>
    <w:p>
      <w:pPr>
        <w:pStyle w:val="ListParagraph"/>
        <w:numPr>
          <w:ilvl w:val="0"/>
          <w:numId w:val="1"/>
        </w:numPr>
        <w:spacing w:after="60"/>
      </w:pPr>
      <w:r>
        <w:t xml:space="preserve">Saving a transaction shows a short confirmation toast before sliding back to the dashboard, simulating a real save action.</w:t>
      </w:r>
    </w:p>
    <w:p>
      <w:pPr>
        <w:pStyle w:val="Heading1"/>
        <w:spacing w:after="140" w:before="280"/>
      </w:pPr>
      <w:r>
        <w:t xml:space="preserve">4. Quick Usability Pass</w:t>
      </w:r>
    </w:p>
    <w:p>
      <w:pPr>
        <w:spacing w:after="120"/>
      </w:pPr>
      <w:r>
        <w:t xml:space="preserve">Walked 2 people (not the same participants as the later formal usability test) through the prototype cold, with no instructions beyond “sign up and log an expense.”</w:t>
      </w:r>
    </w:p>
    <w:p>
      <w:pPr>
        <w:pStyle w:val="ListParagraph"/>
        <w:numPr>
          <w:ilvl w:val="0"/>
          <w:numId w:val="1"/>
        </w:numPr>
        <w:spacing w:after="60"/>
      </w:pPr>
      <w:r>
        <w:t xml:space="preserve">Both completed sign-up and expense logging without guidance.</w:t>
      </w:r>
    </w:p>
    <w:p>
      <w:pPr>
        <w:pStyle w:val="ListParagraph"/>
        <w:numPr>
          <w:ilvl w:val="0"/>
          <w:numId w:val="1"/>
        </w:numPr>
        <w:spacing w:after="60"/>
      </w:pPr>
      <w:r>
        <w:t xml:space="preserve">One tester tapped the “Budgets” quick action expecting it to work — it currently shows a “not in this prototype” message, which is expected since that screen wasn't part of the wireframing scope.</w:t>
      </w:r>
    </w:p>
    <w:p>
      <w:pPr>
        <w:pStyle w:val="ListParagraph"/>
        <w:numPr>
          <w:ilvl w:val="0"/>
          <w:numId w:val="1"/>
        </w:numPr>
        <w:spacing w:after="60"/>
      </w:pPr>
      <w:r>
        <w:t xml:space="preserve">Both testers understood the slide direction as “moving forward” vs. “going back,” confirming the transition direction choice reads correctly.</w:t>
      </w:r>
    </w:p>
    <w:p>
      <w:pPr>
        <w:pStyle w:val="Heading1"/>
        <w:spacing w:after="140" w:before="280"/>
      </w:pPr>
      <w:r>
        <w:t xml:space="preserve">5. Refinements Made From Feedback</w:t>
      </w:r>
    </w:p>
    <w:p>
      <w:pPr>
        <w:pStyle w:val="ListParagraph"/>
        <w:numPr>
          <w:ilvl w:val="0"/>
          <w:numId w:val="1"/>
        </w:numPr>
        <w:spacing w:after="60"/>
      </w:pPr>
      <w:r>
        <w:t xml:space="preserve">Added the confirmation toast on Save — initially the dashboard just reappeared with no feedback, which felt abrupt.</w:t>
      </w:r>
    </w:p>
    <w:p>
      <w:pPr>
        <w:pStyle w:val="ListParagraph"/>
        <w:numPr>
          <w:ilvl w:val="0"/>
          <w:numId w:val="1"/>
        </w:numPr>
        <w:spacing w:after="60"/>
      </w:pPr>
      <w:r>
        <w:t xml:space="preserve">Made the whole quick-action card tappable (not just the label text) after a tester missed the Add Expense target on the first try.</w:t>
      </w:r>
    </w:p>
    <w:p>
      <w:pPr>
        <w:pStyle w:val="Heading1"/>
        <w:spacing w:after="140" w:before="280"/>
      </w:pPr>
      <w:r>
        <w:t xml:space="preserve">6. Next Steps</w:t>
      </w:r>
    </w:p>
    <w:p>
      <w:pPr>
        <w:pStyle w:val="ListParagraph"/>
        <w:numPr>
          <w:ilvl w:val="0"/>
          <w:numId w:val="1"/>
        </w:numPr>
        <w:spacing w:after="60"/>
      </w:pPr>
      <w:r>
        <w:t xml:space="preserve">Extend the prototype to cover the Budgets and Profile screens so bottom-nav taps are fully functional.</w:t>
      </w:r>
    </w:p>
    <w:p>
      <w:pPr>
        <w:pStyle w:val="ListParagraph"/>
        <w:numPr>
          <w:ilvl w:val="0"/>
          <w:numId w:val="1"/>
        </w:numPr>
        <w:spacing w:after="60"/>
      </w:pPr>
      <w:r>
        <w:t xml:space="preserve">Run the same flow with the 5-participant formal usability test (see separate Usability Testing &amp; Analysis submission) for statistically meaningful findings.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2026-10-04T16:07:22.237Z</dcterms:created>
  <dcterms:modified xsi:type="dcterms:W3CDTF">2026-10-04T16:07:22.237Z</dcterms:modified>
</cp:coreProperties>
</file>

<file path=docProps/custom.xml><?xml version="1.0" encoding="utf-8"?>
<Properties xmlns="http://schemas.openxmlformats.org/officeDocument/2006/custom-properties" xmlns:vt="http://schemas.openxmlformats.org/officeDocument/2006/docPropsVTypes"/>
</file>