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Project_AROC_Logo_Draft.png"/>
                    <pic:cNvPicPr/>
                  </pic:nvPicPr>
                  <pic:blipFill>
                    <a:blip r:embed="rId9"/>
                    <a:stretch>
                      <a:fillRect/>
                    </a:stretch>
                  </pic:blipFill>
                  <pic:spPr>
                    <a:xfrm>
                      <a:off x="0" y="0"/>
                      <a:ext cx="5486400" cy="3086100"/>
                    </a:xfrm>
                    <a:prstGeom prst="rect"/>
                  </pic:spPr>
                </pic:pic>
              </a:graphicData>
            </a:graphic>
          </wp:inline>
        </w:drawing>
      </w:r>
    </w:p>
    <w:p/>
    <w:p>
      <w:pPr>
        <w:jc w:val="center"/>
      </w:pPr>
      <w:r>
        <w:rPr>
          <w:b/>
          <w:color w:val="1F4E79"/>
          <w:sz w:val="52"/>
        </w:rPr>
        <w:t>AROC-STD-0001 Publishing Standard</w:t>
      </w:r>
    </w:p>
    <w:p>
      <w:pPr>
        <w:jc w:val="center"/>
      </w:pPr>
      <w:r>
        <w:rPr>
          <w:color w:val="2E86C1"/>
          <w:sz w:val="28"/>
        </w:rPr>
        <w:t>Milestone 0003A - Project Publishing Framework</w:t>
      </w:r>
    </w:p>
    <w:p/>
    <w:tbl>
      <w:tblPr>
        <w:tblW w:type="auto" w:w="0"/>
        <w:jc w:val="center"/>
        <w:tblLook w:firstColumn="1" w:firstRow="1" w:lastColumn="0" w:lastRow="0" w:noHBand="0" w:noVBand="1" w:val="04A0"/>
      </w:tblPr>
      <w:tblGrid>
        <w:gridCol w:w="5040"/>
        <w:gridCol w:w="5040"/>
      </w:tblGrid>
      <w:tr>
        <w:tc>
          <w:tcPr>
            <w:tcW w:type="dxa" w:w="5040"/>
            <w:shd w:fill="1F4E79"/>
          </w:tcPr>
          <w:p>
            <w:r/>
            <w:r>
              <w:rPr>
                <w:b/>
                <w:color w:val="FFFFFF"/>
                <w:sz w:val="18"/>
              </w:rPr>
              <w:t>Document Number</w:t>
            </w:r>
          </w:p>
        </w:tc>
        <w:tc>
          <w:tcPr>
            <w:tcW w:type="dxa" w:w="5040"/>
          </w:tcPr>
          <w:p>
            <w:r/>
            <w:r>
              <w:rPr>
                <w:b w:val="0"/>
                <w:sz w:val="18"/>
              </w:rPr>
              <w:t>AROC-STD-0001</w:t>
            </w:r>
          </w:p>
        </w:tc>
      </w:tr>
      <w:tr>
        <w:tc>
          <w:tcPr>
            <w:tcW w:type="dxa" w:w="5040"/>
            <w:shd w:fill="1F4E79"/>
          </w:tcPr>
          <w:p>
            <w:r/>
            <w:r>
              <w:rPr>
                <w:b/>
                <w:color w:val="FFFFFF"/>
                <w:sz w:val="18"/>
              </w:rPr>
              <w:t>Revision</w:t>
            </w:r>
          </w:p>
        </w:tc>
        <w:tc>
          <w:tcPr>
            <w:tcW w:type="dxa" w:w="5040"/>
          </w:tcPr>
          <w:p>
            <w:r/>
            <w:r>
              <w:rPr>
                <w:b w:val="0"/>
                <w:sz w:val="18"/>
              </w:rPr>
              <w:t>0.1</w:t>
            </w:r>
          </w:p>
        </w:tc>
      </w:tr>
      <w:tr>
        <w:tc>
          <w:tcPr>
            <w:tcW w:type="dxa" w:w="5040"/>
            <w:shd w:fill="1F4E79"/>
          </w:tcPr>
          <w:p>
            <w:r/>
            <w:r>
              <w:rPr>
                <w:b/>
                <w:color w:val="FFFFFF"/>
                <w:sz w:val="18"/>
              </w:rPr>
              <w:t>Status</w:t>
            </w:r>
          </w:p>
        </w:tc>
        <w:tc>
          <w:tcPr>
            <w:tcW w:type="dxa" w:w="5040"/>
          </w:tcPr>
          <w:p>
            <w:r/>
            <w:r>
              <w:rPr>
                <w:b w:val="0"/>
                <w:sz w:val="18"/>
              </w:rPr>
              <w:t>Draft for Review</w:t>
            </w:r>
          </w:p>
        </w:tc>
      </w:tr>
      <w:tr>
        <w:tc>
          <w:tcPr>
            <w:tcW w:type="dxa" w:w="5040"/>
            <w:shd w:fill="1F4E79"/>
          </w:tcPr>
          <w:p>
            <w:r/>
            <w:r>
              <w:rPr>
                <w:b/>
                <w:color w:val="FFFFFF"/>
                <w:sz w:val="18"/>
              </w:rPr>
              <w:t>Project</w:t>
            </w:r>
          </w:p>
        </w:tc>
        <w:tc>
          <w:tcPr>
            <w:tcW w:type="dxa" w:w="5040"/>
          </w:tcPr>
          <w:p>
            <w:r/>
            <w:r>
              <w:rPr>
                <w:b w:val="0"/>
                <w:sz w:val="18"/>
              </w:rPr>
              <w:t>Project AROC - KE4CON</w:t>
            </w:r>
          </w:p>
        </w:tc>
      </w:tr>
      <w:tr>
        <w:tc>
          <w:tcPr>
            <w:tcW w:type="dxa" w:w="5040"/>
            <w:shd w:fill="1F4E79"/>
          </w:tcPr>
          <w:p>
            <w:r/>
            <w:r>
              <w:rPr>
                <w:b/>
                <w:color w:val="FFFFFF"/>
                <w:sz w:val="18"/>
              </w:rPr>
              <w:t>Motto</w:t>
            </w:r>
          </w:p>
        </w:tc>
        <w:tc>
          <w:tcPr>
            <w:tcW w:type="dxa" w:w="5040"/>
          </w:tcPr>
          <w:p>
            <w:r/>
            <w:r>
              <w:rPr>
                <w:b w:val="0"/>
                <w:sz w:val="18"/>
              </w:rPr>
              <w:t>Build with Purpose. Document with Precision. Learn without End.</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5040"/>
        <w:gridCol w:w="5040"/>
      </w:tblGrid>
      <w:tr>
        <w:tc>
          <w:tcPr>
            <w:tcW w:type="dxa" w:w="5040"/>
            <w:shd w:fill="D6EAF8"/>
          </w:tcPr>
          <w:p>
            <w:r/>
            <w:r>
              <w:rPr>
                <w:b/>
                <w:color w:val="1F4E79"/>
                <w:sz w:val="18"/>
              </w:rPr>
              <w:t>Document Number</w:t>
            </w:r>
          </w:p>
        </w:tc>
        <w:tc>
          <w:tcPr>
            <w:tcW w:type="dxa" w:w="5040"/>
          </w:tcPr>
          <w:p>
            <w:r/>
            <w:r>
              <w:rPr>
                <w:b w:val="0"/>
                <w:sz w:val="18"/>
              </w:rPr>
              <w:t>AROC-STD-0001</w:t>
            </w:r>
          </w:p>
        </w:tc>
      </w:tr>
      <w:tr>
        <w:tc>
          <w:tcPr>
            <w:tcW w:type="dxa" w:w="5040"/>
            <w:shd w:fill="D6EAF8"/>
          </w:tcPr>
          <w:p>
            <w:r/>
            <w:r>
              <w:rPr>
                <w:b/>
                <w:color w:val="1F4E79"/>
                <w:sz w:val="18"/>
              </w:rPr>
              <w:t>Title</w:t>
            </w:r>
          </w:p>
        </w:tc>
        <w:tc>
          <w:tcPr>
            <w:tcW w:type="dxa" w:w="5040"/>
          </w:tcPr>
          <w:p>
            <w:r/>
            <w:r>
              <w:rPr>
                <w:b w:val="0"/>
                <w:sz w:val="18"/>
              </w:rPr>
              <w:t>Project AROC Publishing Standard</w:t>
            </w:r>
          </w:p>
        </w:tc>
      </w:tr>
      <w:tr>
        <w:tc>
          <w:tcPr>
            <w:tcW w:type="dxa" w:w="5040"/>
            <w:shd w:fill="D6EAF8"/>
          </w:tcPr>
          <w:p>
            <w:r/>
            <w:r>
              <w:rPr>
                <w:b/>
                <w:color w:val="1F4E79"/>
                <w:sz w:val="18"/>
              </w:rPr>
              <w:t>Revision</w:t>
            </w:r>
          </w:p>
        </w:tc>
        <w:tc>
          <w:tcPr>
            <w:tcW w:type="dxa" w:w="5040"/>
          </w:tcPr>
          <w:p>
            <w:r/>
            <w:r>
              <w:rPr>
                <w:b w:val="0"/>
                <w:sz w:val="18"/>
              </w:rPr>
              <w:t>0.1</w:t>
            </w:r>
          </w:p>
        </w:tc>
      </w:tr>
      <w:tr>
        <w:tc>
          <w:tcPr>
            <w:tcW w:type="dxa" w:w="5040"/>
            <w:shd w:fill="D6EAF8"/>
          </w:tcPr>
          <w:p>
            <w:r/>
            <w:r>
              <w:rPr>
                <w:b/>
                <w:color w:val="1F4E79"/>
                <w:sz w:val="18"/>
              </w:rPr>
              <w:t>Status</w:t>
            </w:r>
          </w:p>
        </w:tc>
        <w:tc>
          <w:tcPr>
            <w:tcW w:type="dxa" w:w="5040"/>
          </w:tcPr>
          <w:p>
            <w:r/>
            <w:r>
              <w:rPr>
                <w:b w:val="0"/>
                <w:sz w:val="18"/>
              </w:rPr>
              <w:t>Draft for Review</w:t>
            </w:r>
          </w:p>
        </w:tc>
      </w:tr>
      <w:tr>
        <w:tc>
          <w:tcPr>
            <w:tcW w:type="dxa" w:w="5040"/>
            <w:shd w:fill="D6EAF8"/>
          </w:tcPr>
          <w:p>
            <w:r/>
            <w:r>
              <w:rPr>
                <w:b/>
                <w:color w:val="1F4E79"/>
                <w:sz w:val="18"/>
              </w:rPr>
              <w:t>Owner</w:t>
            </w:r>
          </w:p>
        </w:tc>
        <w:tc>
          <w:tcPr>
            <w:tcW w:type="dxa" w:w="5040"/>
          </w:tcPr>
          <w:p>
            <w:r/>
            <w:r>
              <w:rPr>
                <w:b w:val="0"/>
                <w:sz w:val="18"/>
              </w:rPr>
              <w:t>James / KE4CON</w:t>
            </w:r>
          </w:p>
        </w:tc>
      </w:tr>
      <w:tr>
        <w:tc>
          <w:tcPr>
            <w:tcW w:type="dxa" w:w="5040"/>
            <w:shd w:fill="D6EAF8"/>
          </w:tcPr>
          <w:p>
            <w:r/>
            <w:r>
              <w:rPr>
                <w:b/>
                <w:color w:val="1F4E79"/>
                <w:sz w:val="18"/>
              </w:rPr>
              <w:t>Technical Author</w:t>
            </w:r>
          </w:p>
        </w:tc>
        <w:tc>
          <w:tcPr>
            <w:tcW w:type="dxa" w:w="5040"/>
          </w:tcPr>
          <w:p>
            <w:r/>
            <w:r>
              <w:rPr>
                <w:b w:val="0"/>
                <w:sz w:val="18"/>
              </w:rPr>
              <w:t>ChatGPT</w:t>
            </w:r>
          </w:p>
        </w:tc>
      </w:tr>
      <w:tr>
        <w:tc>
          <w:tcPr>
            <w:tcW w:type="dxa" w:w="5040"/>
            <w:shd w:fill="D6EAF8"/>
          </w:tcPr>
          <w:p>
            <w:r/>
            <w:r>
              <w:rPr>
                <w:b/>
                <w:color w:val="1F4E79"/>
                <w:sz w:val="18"/>
              </w:rPr>
              <w:t>Applies To</w:t>
            </w:r>
          </w:p>
        </w:tc>
        <w:tc>
          <w:tcPr>
            <w:tcW w:type="dxa" w:w="5040"/>
          </w:tcPr>
          <w:p>
            <w:r/>
            <w:r>
              <w:rPr>
                <w:b w:val="0"/>
                <w:sz w:val="18"/>
              </w:rPr>
              <w:t>Project AROC Technical Library and Engineering Documentation</w:t>
            </w:r>
          </w:p>
        </w:tc>
      </w:tr>
    </w:tbl>
    <w:p/>
    <w:p>
      <w:pPr>
        <w:pStyle w:val="Heading1"/>
      </w:pPr>
      <w:r>
        <w:t>Revision History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F4E79"/>
          </w:tcPr>
          <w:p>
            <w:r/>
            <w:r>
              <w:rPr>
                <w:b/>
                <w:color w:val="FFFFFF"/>
                <w:sz w:val="18"/>
              </w:rPr>
              <w:t>Revision</w:t>
            </w:r>
          </w:p>
        </w:tc>
        <w:tc>
          <w:tcPr>
            <w:tcW w:type="dxa" w:w="2016"/>
            <w:shd w:fill="1F4E79"/>
          </w:tcPr>
          <w:p>
            <w:r/>
            <w:r>
              <w:rPr>
                <w:b/>
                <w:color w:val="FFFFFF"/>
                <w:sz w:val="18"/>
              </w:rPr>
              <w:t>Date</w:t>
            </w:r>
          </w:p>
        </w:tc>
        <w:tc>
          <w:tcPr>
            <w:tcW w:type="dxa" w:w="2016"/>
            <w:shd w:fill="1F4E79"/>
          </w:tcPr>
          <w:p>
            <w:r/>
            <w:r>
              <w:rPr>
                <w:b/>
                <w:color w:val="FFFFFF"/>
                <w:sz w:val="18"/>
              </w:rPr>
              <w:t>Author</w:t>
            </w:r>
          </w:p>
        </w:tc>
        <w:tc>
          <w:tcPr>
            <w:tcW w:type="dxa" w:w="2016"/>
            <w:shd w:fill="1F4E79"/>
          </w:tcPr>
          <w:p>
            <w:r/>
            <w:r>
              <w:rPr>
                <w:b/>
                <w:color w:val="FFFFFF"/>
                <w:sz w:val="18"/>
              </w:rPr>
              <w:t>Description</w:t>
            </w:r>
          </w:p>
        </w:tc>
        <w:tc>
          <w:tcPr>
            <w:tcW w:type="dxa" w:w="2016"/>
            <w:shd w:fill="1F4E79"/>
          </w:tcPr>
          <w:p>
            <w:r/>
            <w:r>
              <w:rPr>
                <w:b/>
                <w:color w:val="FFFFFF"/>
                <w:sz w:val="18"/>
              </w:rPr>
              <w:t>Status</w:t>
            </w:r>
          </w:p>
        </w:tc>
      </w:tr>
      <w:tr>
        <w:tc>
          <w:tcPr>
            <w:tcW w:type="dxa" w:w="2016"/>
          </w:tcPr>
          <w:p>
            <w:r/>
            <w:r>
              <w:rPr>
                <w:b w:val="0"/>
                <w:sz w:val="18"/>
              </w:rPr>
              <w:t>0.1</w:t>
            </w:r>
          </w:p>
        </w:tc>
        <w:tc>
          <w:tcPr>
            <w:tcW w:type="dxa" w:w="2016"/>
          </w:tcPr>
          <w:p>
            <w:r/>
            <w:r>
              <w:rPr>
                <w:b w:val="0"/>
                <w:sz w:val="18"/>
              </w:rPr>
              <w:t>2026-06-30</w:t>
            </w:r>
          </w:p>
        </w:tc>
        <w:tc>
          <w:tcPr>
            <w:tcW w:type="dxa" w:w="2016"/>
          </w:tcPr>
          <w:p>
            <w:r/>
            <w:r>
              <w:rPr>
                <w:b w:val="0"/>
                <w:sz w:val="18"/>
              </w:rPr>
              <w:t>ChatGPT</w:t>
            </w:r>
          </w:p>
        </w:tc>
        <w:tc>
          <w:tcPr>
            <w:tcW w:type="dxa" w:w="2016"/>
          </w:tcPr>
          <w:p>
            <w:r/>
            <w:r>
              <w:rPr>
                <w:b w:val="0"/>
                <w:sz w:val="18"/>
              </w:rPr>
              <w:t>Initial milestone 0003A publication framework draft</w:t>
            </w:r>
          </w:p>
        </w:tc>
        <w:tc>
          <w:tcPr>
            <w:tcW w:type="dxa" w:w="2016"/>
          </w:tcPr>
          <w:p>
            <w:r/>
            <w:r>
              <w:rPr>
                <w:b w:val="0"/>
                <w:sz w:val="18"/>
              </w:rPr>
              <w:t>Draft</w:t>
            </w:r>
          </w:p>
        </w:tc>
      </w:tr>
    </w:tbl>
    <w:p>
      <w:r>
        <w:br w:type="page"/>
      </w:r>
    </w:p>
    <w:p>
      <w:pPr>
        <w:pStyle w:val="Heading1"/>
      </w:pPr>
      <w:r>
        <w:t>Table of Contents</w:t>
      </w:r>
    </w:p>
    <w:p>
      <w:pPr>
        <w:pStyle w:val="AROCBody"/>
      </w:pPr>
      <w:r>
        <w:t>1. Purpose and Scope</w:t>
      </w:r>
    </w:p>
    <w:p>
      <w:pPr>
        <w:pStyle w:val="AROCBody"/>
      </w:pPr>
      <w:r>
        <w:t>2. Standard Document Structure</w:t>
      </w:r>
    </w:p>
    <w:p>
      <w:pPr>
        <w:pStyle w:val="AROCBody"/>
      </w:pPr>
      <w:r>
        <w:t>3. Project AROC Branding</w:t>
      </w:r>
    </w:p>
    <w:p>
      <w:pPr>
        <w:pStyle w:val="AROCBody"/>
      </w:pPr>
      <w:r>
        <w:t>4. Typography</w:t>
      </w:r>
    </w:p>
    <w:p>
      <w:pPr>
        <w:pStyle w:val="AROCBody"/>
      </w:pPr>
      <w:r>
        <w:t>5. Color Palette</w:t>
      </w:r>
    </w:p>
    <w:p>
      <w:pPr>
        <w:pStyle w:val="AROCBody"/>
      </w:pPr>
      <w:r>
        <w:t>6. Headers and Footers</w:t>
      </w:r>
    </w:p>
    <w:p>
      <w:pPr>
        <w:pStyle w:val="AROCBody"/>
      </w:pPr>
      <w:r>
        <w:t>7. Standard Page Types</w:t>
      </w:r>
    </w:p>
    <w:p>
      <w:pPr>
        <w:pStyle w:val="AROCBody"/>
      </w:pPr>
      <w:r>
        <w:t>8. Engineering Notes</w:t>
      </w:r>
    </w:p>
    <w:p>
      <w:pPr>
        <w:pStyle w:val="AROCBody"/>
      </w:pPr>
      <w:r>
        <w:t>9. Design Decisions</w:t>
      </w:r>
    </w:p>
    <w:p>
      <w:pPr>
        <w:pStyle w:val="AROCBody"/>
      </w:pPr>
      <w:r>
        <w:t>10. Future Expansion Notes</w:t>
      </w:r>
    </w:p>
    <w:p>
      <w:pPr>
        <w:pStyle w:val="AROCBody"/>
      </w:pPr>
      <w:r>
        <w:t>11. Figure and Table Presentation</w:t>
      </w:r>
    </w:p>
    <w:p>
      <w:pPr>
        <w:pStyle w:val="AROCBody"/>
      </w:pPr>
      <w:r>
        <w:t>12. Template Usage</w:t>
      </w:r>
    </w:p>
    <w:p>
      <w:pPr>
        <w:pStyle w:val="AROCBody"/>
      </w:pPr>
      <w:r>
        <w:t>13. Quality Checklist</w:t>
      </w:r>
    </w:p>
    <w:p>
      <w:pPr>
        <w:pStyle w:val="AROCBody"/>
      </w:pPr>
      <w:r>
        <w:t>Note: In later releases, this placeholder will be replaced with an automatic Word table of contents field.</w:t>
      </w:r>
    </w:p>
    <w:p>
      <w:r>
        <w:br w:type="page"/>
      </w:r>
    </w:p>
    <w:p>
      <w:pPr>
        <w:pStyle w:val="Heading1"/>
      </w:pPr>
      <w:r>
        <w:t>1. Purpose and Scope</w:t>
      </w:r>
    </w:p>
    <w:p>
      <w:pPr>
        <w:pStyle w:val="AROCBody"/>
      </w:pPr>
      <w:r>
        <w:t>This standard defines the official publishing system for Project AROC. It exists so every future Project AROC document looks, reads, and behaves like part of one coherent professional engineering library rather than a collection of unrelated files.</w:t>
      </w:r>
    </w:p>
    <w:tbl>
      <w:tblPr>
        <w:tblW w:type="auto" w:w="0"/>
        <w:jc w:val="center"/>
        <w:tblLayout w:type="autofit"/>
        <w:tblLook w:firstColumn="1" w:firstRow="1" w:lastColumn="0" w:lastRow="0" w:noHBand="0" w:noVBand="1" w:val="04A0"/>
      </w:tblPr>
      <w:tblGrid>
        <w:gridCol w:w="10080"/>
      </w:tblGrid>
      <w:tr>
        <w:tc>
          <w:tcPr>
            <w:tcW w:type="dxa" w:w="10080"/>
            <w:shd w:fill="D6EAF8"/>
            <w:tcBorders>
              <w:top w:val="single" w:sz="8" w:space="0" w:color="2E86C1"/>
              <w:left w:val="single" w:sz="8" w:space="0" w:color="2E86C1"/>
              <w:bottom w:val="single" w:sz="8" w:space="0" w:color="2E86C1"/>
              <w:right w:val="single" w:sz="8" w:space="0" w:color="2E86C1"/>
            </w:tcBorders>
          </w:tcPr>
          <w:p>
            <w:r>
              <w:rPr>
                <w:b/>
                <w:color w:val="1F4E79"/>
                <w:sz w:val="20"/>
              </w:rPr>
              <w:t>Engineering Note 0003A-01</w:t>
            </w:r>
          </w:p>
          <w:p>
            <w:pPr>
              <w:pStyle w:val="AROCBody"/>
            </w:pPr>
            <w:r>
              <w:t>The publishing framework is treated as infrastructure. Just as the Raspberry Pi, switch, and network cabling support the technical system, the publishing framework supports the documentation system. A consistent document system reduces confusion, makes updates easier, and allows the Project AROC library to grow for years without losing organization.</w:t>
            </w:r>
          </w:p>
        </w:tc>
      </w:tr>
    </w:tbl>
    <w:p/>
    <w:p>
      <w:pPr>
        <w:pStyle w:val="Heading1"/>
      </w:pPr>
      <w:r>
        <w:t>2. Standard Document Structure</w:t>
      </w:r>
    </w:p>
    <w:p>
      <w:pPr>
        <w:pStyle w:val="AROCBody"/>
      </w:pPr>
      <w:r>
        <w:t>Every formal Project AROC publication shall use the following structure unless the document type makes a section unnecessary.</w:t>
      </w:r>
    </w:p>
    <w:p>
      <w:pPr>
        <w:pStyle w:val="ListBullet"/>
      </w:pPr>
      <w:r>
        <w:t>Cover page</w:t>
      </w:r>
    </w:p>
    <w:p>
      <w:pPr>
        <w:pStyle w:val="ListBullet"/>
      </w:pPr>
      <w:r>
        <w:t>Copyright and usage page</w:t>
      </w:r>
    </w:p>
    <w:p>
      <w:pPr>
        <w:pStyle w:val="ListBullet"/>
      </w:pPr>
      <w:r>
        <w:t>Document control page</w:t>
      </w:r>
    </w:p>
    <w:p>
      <w:pPr>
        <w:pStyle w:val="ListBullet"/>
      </w:pPr>
      <w:r>
        <w:t>Revision history page</w:t>
      </w:r>
    </w:p>
    <w:p>
      <w:pPr>
        <w:pStyle w:val="ListBullet"/>
      </w:pPr>
      <w:r>
        <w:t>Table of contents</w:t>
      </w:r>
    </w:p>
    <w:p>
      <w:pPr>
        <w:pStyle w:val="ListBullet"/>
      </w:pPr>
      <w:r>
        <w:t>List of figures</w:t>
      </w:r>
    </w:p>
    <w:p>
      <w:pPr>
        <w:pStyle w:val="ListBullet"/>
      </w:pPr>
      <w:r>
        <w:t>List of tables</w:t>
      </w:r>
    </w:p>
    <w:p>
      <w:pPr>
        <w:pStyle w:val="ListBullet"/>
      </w:pPr>
      <w:r>
        <w:t>Main body</w:t>
      </w:r>
    </w:p>
    <w:p>
      <w:pPr>
        <w:pStyle w:val="ListBullet"/>
      </w:pPr>
      <w:r>
        <w:t>Appendices</w:t>
      </w:r>
    </w:p>
    <w:p>
      <w:pPr>
        <w:pStyle w:val="ListBullet"/>
      </w:pPr>
      <w:r>
        <w:t>Glossary, if applicable</w:t>
      </w:r>
    </w:p>
    <w:p>
      <w:pPr>
        <w:pStyle w:val="ListBullet"/>
      </w:pPr>
      <w:r>
        <w:t>Index, if applicable</w:t>
      </w:r>
    </w:p>
    <w:p>
      <w:pPr>
        <w:pStyle w:val="Heading1"/>
      </w:pPr>
      <w:r>
        <w:t>3. Project AROC Branding</w:t>
      </w:r>
    </w:p>
    <w:p>
      <w:pPr>
        <w:pStyle w:val="AROCBody"/>
      </w:pPr>
      <w:r>
        <w:t>Project AROC branding identifies every document as part of the KE4CON Amateur Radio Operations Center library. Branding shall remain consistent across PDF, Word, HTML, quick-reference, and presentation formats.</w:t>
      </w:r>
    </w:p>
    <w:p>
      <w:pPr>
        <w:pStyle w:val="ListBullet"/>
      </w:pPr>
      <w:r>
        <w:t>Project name: Project AROC</w:t>
      </w:r>
    </w:p>
    <w:p>
      <w:pPr>
        <w:pStyle w:val="ListBullet"/>
      </w:pPr>
      <w:r>
        <w:t>Expanded name: Amateur Radio Operations Center</w:t>
      </w:r>
    </w:p>
    <w:p>
      <w:pPr>
        <w:pStyle w:val="ListBullet"/>
      </w:pPr>
      <w:r>
        <w:t>Station identity: KE4CON</w:t>
      </w:r>
    </w:p>
    <w:p>
      <w:pPr>
        <w:pStyle w:val="ListBullet"/>
      </w:pPr>
      <w:r>
        <w:t>Motto: Build with Purpose. Document with Precision. Learn without End.</w:t>
      </w:r>
    </w:p>
    <w:p>
      <w:pPr>
        <w:pStyle w:val="ListBullet"/>
      </w:pPr>
      <w:r>
        <w:t>Primary visual theme: professional engineering, amateur radio, network infrastructure, long-term maintainability</w:t>
      </w:r>
    </w:p>
    <w:p>
      <w:pPr>
        <w:pStyle w:val="Heading1"/>
      </w:pPr>
      <w:r>
        <w:t>4. Typography</w:t>
      </w:r>
    </w:p>
    <w:p>
      <w:pPr>
        <w:pStyle w:val="ListBullet"/>
      </w:pPr>
      <w:r>
        <w:t>Primary body font: Arial or Aptos, 10.5 point</w:t>
      </w:r>
    </w:p>
    <w:p>
      <w:pPr>
        <w:pStyle w:val="ListBullet"/>
      </w:pPr>
      <w:r>
        <w:t>Heading font: Arial Bold or Aptos Display</w:t>
      </w:r>
    </w:p>
    <w:p>
      <w:pPr>
        <w:pStyle w:val="ListBullet"/>
      </w:pPr>
      <w:r>
        <w:t>Code/configuration font: Consolas or Courier New</w:t>
      </w:r>
    </w:p>
    <w:p>
      <w:pPr>
        <w:pStyle w:val="ListBullet"/>
      </w:pPr>
      <w:r>
        <w:t>Body line spacing: readable single spacing with spacing after paragraphs</w:t>
      </w:r>
    </w:p>
    <w:p>
      <w:pPr>
        <w:pStyle w:val="ListBullet"/>
      </w:pPr>
      <w:r>
        <w:t>Avoid decorative fonts in technical content</w:t>
      </w:r>
    </w:p>
    <w:p>
      <w:pPr>
        <w:pStyle w:val="Heading1"/>
      </w:pPr>
      <w:r>
        <w:t>5. Color Palette</w:t>
      </w:r>
    </w:p>
    <w:tbl>
      <w:tblPr>
        <w:tblStyle w:val="TableGrid"/>
        <w:tblW w:type="auto" w:w="0"/>
        <w:tblLook w:firstColumn="1" w:firstRow="1" w:lastColumn="0" w:lastRow="0" w:noHBand="0" w:noVBand="1" w:val="04A0"/>
      </w:tblPr>
      <w:tblGrid>
        <w:gridCol w:w="3360"/>
        <w:gridCol w:w="3360"/>
        <w:gridCol w:w="3360"/>
      </w:tblGrid>
      <w:tr>
        <w:tc>
          <w:tcPr>
            <w:tcW w:type="dxa" w:w="3360"/>
            <w:shd w:fill="1F4E79"/>
          </w:tcPr>
          <w:p>
            <w:r/>
            <w:r>
              <w:rPr>
                <w:b/>
                <w:color w:val="FFFFFF"/>
                <w:sz w:val="18"/>
              </w:rPr>
              <w:t>Name</w:t>
            </w:r>
          </w:p>
        </w:tc>
        <w:tc>
          <w:tcPr>
            <w:tcW w:type="dxa" w:w="3360"/>
            <w:shd w:fill="1F4E79"/>
          </w:tcPr>
          <w:p>
            <w:r/>
            <w:r>
              <w:rPr>
                <w:b/>
                <w:color w:val="FFFFFF"/>
                <w:sz w:val="18"/>
              </w:rPr>
              <w:t>Hex</w:t>
            </w:r>
          </w:p>
        </w:tc>
        <w:tc>
          <w:tcPr>
            <w:tcW w:type="dxa" w:w="3360"/>
            <w:shd w:fill="1F4E79"/>
          </w:tcPr>
          <w:p>
            <w:r/>
            <w:r>
              <w:rPr>
                <w:b/>
                <w:color w:val="FFFFFF"/>
                <w:sz w:val="18"/>
              </w:rPr>
              <w:t>Usage</w:t>
            </w:r>
          </w:p>
        </w:tc>
      </w:tr>
      <w:tr>
        <w:tc>
          <w:tcPr>
            <w:tcW w:type="dxa" w:w="3360"/>
            <w:shd w:fill="1F4E79"/>
          </w:tcPr>
          <w:p>
            <w:r/>
            <w:r>
              <w:rPr>
                <w:b/>
                <w:color w:val="FFFFFF"/>
                <w:sz w:val="18"/>
              </w:rPr>
              <w:t>aroc_navy</w:t>
            </w:r>
          </w:p>
        </w:tc>
        <w:tc>
          <w:tcPr>
            <w:tcW w:type="dxa" w:w="3360"/>
          </w:tcPr>
          <w:p>
            <w:r/>
            <w:r>
              <w:rPr>
                <w:b w:val="0"/>
                <w:sz w:val="18"/>
              </w:rPr>
              <w:t>#1F4E79</w:t>
            </w:r>
          </w:p>
        </w:tc>
        <w:tc>
          <w:tcPr>
            <w:tcW w:type="dxa" w:w="3360"/>
          </w:tcPr>
          <w:p>
            <w:r/>
            <w:r>
              <w:rPr>
                <w:b w:val="0"/>
                <w:sz w:val="18"/>
              </w:rPr>
              <w:t>Primary headers, cover bands, title accents</w:t>
            </w:r>
          </w:p>
        </w:tc>
      </w:tr>
      <w:tr>
        <w:tc>
          <w:tcPr>
            <w:tcW w:type="dxa" w:w="3360"/>
            <w:shd w:fill="2E86C1"/>
          </w:tcPr>
          <w:p>
            <w:r/>
            <w:r>
              <w:rPr>
                <w:b/>
                <w:color w:val="FFFFFF"/>
                <w:sz w:val="18"/>
              </w:rPr>
              <w:t>aroc_blue</w:t>
            </w:r>
          </w:p>
        </w:tc>
        <w:tc>
          <w:tcPr>
            <w:tcW w:type="dxa" w:w="3360"/>
          </w:tcPr>
          <w:p>
            <w:r/>
            <w:r>
              <w:rPr>
                <w:b w:val="0"/>
                <w:sz w:val="18"/>
              </w:rPr>
              <w:t>#2E86C1</w:t>
            </w:r>
          </w:p>
        </w:tc>
        <w:tc>
          <w:tcPr>
            <w:tcW w:type="dxa" w:w="3360"/>
          </w:tcPr>
          <w:p>
            <w:r/>
            <w:r>
              <w:rPr>
                <w:b w:val="0"/>
                <w:sz w:val="18"/>
              </w:rPr>
              <w:t>Secondary accents, diagrams, link-like items</w:t>
            </w:r>
          </w:p>
        </w:tc>
      </w:tr>
      <w:tr>
        <w:tc>
          <w:tcPr>
            <w:tcW w:type="dxa" w:w="3360"/>
            <w:shd w:fill="D6EAF8"/>
          </w:tcPr>
          <w:p>
            <w:r/>
            <w:r>
              <w:rPr>
                <w:b/>
                <w:color w:val="1F4E79"/>
                <w:sz w:val="18"/>
              </w:rPr>
              <w:t>aroc_light_blue</w:t>
            </w:r>
          </w:p>
        </w:tc>
        <w:tc>
          <w:tcPr>
            <w:tcW w:type="dxa" w:w="3360"/>
          </w:tcPr>
          <w:p>
            <w:r/>
            <w:r>
              <w:rPr>
                <w:b w:val="0"/>
                <w:sz w:val="18"/>
              </w:rPr>
              <w:t>#D6EAF8</w:t>
            </w:r>
          </w:p>
        </w:tc>
        <w:tc>
          <w:tcPr>
            <w:tcW w:type="dxa" w:w="3360"/>
          </w:tcPr>
          <w:p>
            <w:r/>
            <w:r>
              <w:rPr>
                <w:b w:val="0"/>
                <w:sz w:val="18"/>
              </w:rPr>
              <w:t>Callout backgrounds and table heading alternates</w:t>
            </w:r>
          </w:p>
        </w:tc>
      </w:tr>
      <w:tr>
        <w:tc>
          <w:tcPr>
            <w:tcW w:type="dxa" w:w="3360"/>
            <w:shd w:fill="F2F4F4"/>
          </w:tcPr>
          <w:p>
            <w:r/>
            <w:r>
              <w:rPr>
                <w:b/>
                <w:color w:val="1F4E79"/>
                <w:sz w:val="18"/>
              </w:rPr>
              <w:t>aroc_gray</w:t>
            </w:r>
          </w:p>
        </w:tc>
        <w:tc>
          <w:tcPr>
            <w:tcW w:type="dxa" w:w="3360"/>
          </w:tcPr>
          <w:p>
            <w:r/>
            <w:r>
              <w:rPr>
                <w:b w:val="0"/>
                <w:sz w:val="18"/>
              </w:rPr>
              <w:t>#F2F4F4</w:t>
            </w:r>
          </w:p>
        </w:tc>
        <w:tc>
          <w:tcPr>
            <w:tcW w:type="dxa" w:w="3360"/>
          </w:tcPr>
          <w:p>
            <w:r/>
            <w:r>
              <w:rPr>
                <w:b w:val="0"/>
                <w:sz w:val="18"/>
              </w:rPr>
              <w:t>Document background panels</w:t>
            </w:r>
          </w:p>
        </w:tc>
      </w:tr>
      <w:tr>
        <w:tc>
          <w:tcPr>
            <w:tcW w:type="dxa" w:w="3360"/>
            <w:shd w:fill="444444"/>
          </w:tcPr>
          <w:p>
            <w:r/>
            <w:r>
              <w:rPr>
                <w:b/>
                <w:color w:val="FFFFFF"/>
                <w:sz w:val="18"/>
              </w:rPr>
              <w:t>aroc_dark_gray</w:t>
            </w:r>
          </w:p>
        </w:tc>
        <w:tc>
          <w:tcPr>
            <w:tcW w:type="dxa" w:w="3360"/>
          </w:tcPr>
          <w:p>
            <w:r/>
            <w:r>
              <w:rPr>
                <w:b w:val="0"/>
                <w:sz w:val="18"/>
              </w:rPr>
              <w:t>#444444</w:t>
            </w:r>
          </w:p>
        </w:tc>
        <w:tc>
          <w:tcPr>
            <w:tcW w:type="dxa" w:w="3360"/>
          </w:tcPr>
          <w:p>
            <w:r/>
            <w:r>
              <w:rPr>
                <w:b w:val="0"/>
                <w:sz w:val="18"/>
              </w:rPr>
              <w:t>Body support text and footer elements</w:t>
            </w:r>
          </w:p>
        </w:tc>
      </w:tr>
      <w:tr>
        <w:tc>
          <w:tcPr>
            <w:tcW w:type="dxa" w:w="3360"/>
            <w:shd w:fill="1E8449"/>
          </w:tcPr>
          <w:p>
            <w:r/>
            <w:r>
              <w:rPr>
                <w:b/>
                <w:color w:val="FFFFFF"/>
                <w:sz w:val="18"/>
              </w:rPr>
              <w:t>aroc_green</w:t>
            </w:r>
          </w:p>
        </w:tc>
        <w:tc>
          <w:tcPr>
            <w:tcW w:type="dxa" w:w="3360"/>
          </w:tcPr>
          <w:p>
            <w:r/>
            <w:r>
              <w:rPr>
                <w:b w:val="0"/>
                <w:sz w:val="18"/>
              </w:rPr>
              <w:t>#1E8449</w:t>
            </w:r>
          </w:p>
        </w:tc>
        <w:tc>
          <w:tcPr>
            <w:tcW w:type="dxa" w:w="3360"/>
          </w:tcPr>
          <w:p>
            <w:r/>
            <w:r>
              <w:rPr>
                <w:b w:val="0"/>
                <w:sz w:val="18"/>
              </w:rPr>
              <w:t>Success/check status</w:t>
            </w:r>
          </w:p>
        </w:tc>
      </w:tr>
      <w:tr>
        <w:tc>
          <w:tcPr>
            <w:tcW w:type="dxa" w:w="3360"/>
            <w:shd w:fill="CA6F1E"/>
          </w:tcPr>
          <w:p>
            <w:r/>
            <w:r>
              <w:rPr>
                <w:b/>
                <w:color w:val="FFFFFF"/>
                <w:sz w:val="18"/>
              </w:rPr>
              <w:t>aroc_orange</w:t>
            </w:r>
          </w:p>
        </w:tc>
        <w:tc>
          <w:tcPr>
            <w:tcW w:type="dxa" w:w="3360"/>
          </w:tcPr>
          <w:p>
            <w:r/>
            <w:r>
              <w:rPr>
                <w:b w:val="0"/>
                <w:sz w:val="18"/>
              </w:rPr>
              <w:t>#CA6F1E</w:t>
            </w:r>
          </w:p>
        </w:tc>
        <w:tc>
          <w:tcPr>
            <w:tcW w:type="dxa" w:w="3360"/>
          </w:tcPr>
          <w:p>
            <w:r/>
            <w:r>
              <w:rPr>
                <w:b w:val="0"/>
                <w:sz w:val="18"/>
              </w:rPr>
              <w:t>Warning/attention notes</w:t>
            </w:r>
          </w:p>
        </w:tc>
      </w:tr>
      <w:tr>
        <w:tc>
          <w:tcPr>
            <w:tcW w:type="dxa" w:w="3360"/>
            <w:shd w:fill="6C3483"/>
          </w:tcPr>
          <w:p>
            <w:r/>
            <w:r>
              <w:rPr>
                <w:b/>
                <w:color w:val="FFFFFF"/>
                <w:sz w:val="18"/>
              </w:rPr>
              <w:t>aroc_purple</w:t>
            </w:r>
          </w:p>
        </w:tc>
        <w:tc>
          <w:tcPr>
            <w:tcW w:type="dxa" w:w="3360"/>
          </w:tcPr>
          <w:p>
            <w:r/>
            <w:r>
              <w:rPr>
                <w:b w:val="0"/>
                <w:sz w:val="18"/>
              </w:rPr>
              <w:t>#6C3483</w:t>
            </w:r>
          </w:p>
        </w:tc>
        <w:tc>
          <w:tcPr>
            <w:tcW w:type="dxa" w:w="3360"/>
          </w:tcPr>
          <w:p>
            <w:r/>
            <w:r>
              <w:rPr>
                <w:b w:val="0"/>
                <w:sz w:val="18"/>
              </w:rPr>
              <w:t>Future expansion notes</w:t>
            </w:r>
          </w:p>
        </w:tc>
      </w:tr>
    </w:tbl>
    <w:p>
      <w:pPr>
        <w:pStyle w:val="Heading1"/>
      </w:pPr>
      <w:r>
        <w:t>6. Headers and Footers</w:t>
      </w:r>
    </w:p>
    <w:p>
      <w:pPr>
        <w:pStyle w:val="AROCBody"/>
      </w:pPr>
      <w:r>
        <w:t>Headers identify the project, document number, and document title. Footers identify revision and ownership. Page numbers shall be included in later template revisions once final pagination is generated.</w:t>
      </w:r>
    </w:p>
    <w:tbl>
      <w:tblPr>
        <w:tblW w:type="auto" w:w="0"/>
        <w:jc w:val="center"/>
        <w:tblLayout w:type="autofit"/>
        <w:tblLook w:firstColumn="1" w:firstRow="1" w:lastColumn="0" w:lastRow="0" w:noHBand="0" w:noVBand="1" w:val="04A0"/>
      </w:tblPr>
      <w:tblGrid>
        <w:gridCol w:w="10080"/>
      </w:tblGrid>
      <w:tr>
        <w:tc>
          <w:tcPr>
            <w:tcW w:type="dxa" w:w="10080"/>
            <w:shd w:fill="FDEBD0"/>
            <w:tcBorders>
              <w:top w:val="single" w:sz="8" w:space="0" w:color="CA6F1E"/>
              <w:left w:val="single" w:sz="8" w:space="0" w:color="CA6F1E"/>
              <w:bottom w:val="single" w:sz="8" w:space="0" w:color="CA6F1E"/>
              <w:right w:val="single" w:sz="8" w:space="0" w:color="CA6F1E"/>
            </w:tcBorders>
          </w:tcPr>
          <w:p>
            <w:r>
              <w:rPr>
                <w:b/>
                <w:color w:val="1F4E79"/>
                <w:sz w:val="20"/>
              </w:rPr>
              <w:t>Design Decision 0003A-01</w:t>
            </w:r>
          </w:p>
          <w:p>
            <w:pPr>
              <w:pStyle w:val="AROCBody"/>
            </w:pPr>
            <w:r>
              <w:t>Headers and footers will be intentionally conservative. The purpose is navigation and identification, not decoration. A reader should always know which Project AROC document is open, what revision it is, and where it belongs in the library.</w:t>
            </w:r>
          </w:p>
        </w:tc>
      </w:tr>
    </w:tbl>
    <w:p/>
    <w:p>
      <w:pPr>
        <w:pStyle w:val="Heading1"/>
      </w:pPr>
      <w:r>
        <w:t>7. Standard Page Types</w:t>
      </w:r>
    </w:p>
    <w:p>
      <w:pPr>
        <w:pStyle w:val="ListBullet"/>
      </w:pPr>
      <w:r>
        <w:t>Cover page: title, document number, revision, logo, motto</w:t>
      </w:r>
    </w:p>
    <w:p>
      <w:pPr>
        <w:pStyle w:val="ListBullet"/>
      </w:pPr>
      <w:r>
        <w:t>Copyright page: ownership and usage statement</w:t>
      </w:r>
    </w:p>
    <w:p>
      <w:pPr>
        <w:pStyle w:val="ListBullet"/>
      </w:pPr>
      <w:r>
        <w:t>Document control page: owner, author, status, applicability</w:t>
      </w:r>
    </w:p>
    <w:p>
      <w:pPr>
        <w:pStyle w:val="ListBullet"/>
      </w:pPr>
      <w:r>
        <w:t>Revision history page: revision, date, author, description, status</w:t>
      </w:r>
    </w:p>
    <w:p>
      <w:pPr>
        <w:pStyle w:val="ListBullet"/>
      </w:pPr>
      <w:r>
        <w:t>TOC page: document navigation</w:t>
      </w:r>
    </w:p>
    <w:p>
      <w:pPr>
        <w:pStyle w:val="ListBullet"/>
      </w:pPr>
      <w:r>
        <w:t>List of figures and tables: used when figures/tables exist</w:t>
      </w:r>
    </w:p>
    <w:p>
      <w:pPr>
        <w:pStyle w:val="Heading1"/>
      </w:pPr>
      <w:r>
        <w:t>8. Engineering Notes</w:t>
      </w:r>
    </w:p>
    <w:tbl>
      <w:tblPr>
        <w:tblW w:type="auto" w:w="0"/>
        <w:jc w:val="center"/>
        <w:tblLayout w:type="autofit"/>
        <w:tblLook w:firstColumn="1" w:firstRow="1" w:lastColumn="0" w:lastRow="0" w:noHBand="0" w:noVBand="1" w:val="04A0"/>
      </w:tblPr>
      <w:tblGrid>
        <w:gridCol w:w="10080"/>
      </w:tblGrid>
      <w:tr>
        <w:tc>
          <w:tcPr>
            <w:tcW w:type="dxa" w:w="10080"/>
            <w:shd w:fill="D6EAF8"/>
            <w:tcBorders>
              <w:top w:val="single" w:sz="8" w:space="0" w:color="2E86C1"/>
              <w:left w:val="single" w:sz="8" w:space="0" w:color="2E86C1"/>
              <w:bottom w:val="single" w:sz="8" w:space="0" w:color="2E86C1"/>
              <w:right w:val="single" w:sz="8" w:space="0" w:color="2E86C1"/>
            </w:tcBorders>
          </w:tcPr>
          <w:p>
            <w:r>
              <w:rPr>
                <w:b/>
                <w:color w:val="1F4E79"/>
                <w:sz w:val="20"/>
              </w:rPr>
              <w:t>Engineering Note Example</w:t>
            </w:r>
          </w:p>
          <w:p>
            <w:pPr>
              <w:pStyle w:val="AROCBody"/>
            </w:pPr>
            <w:r>
              <w:t>Engineering Notes explain the technical reasoning behind a topic. They are used when a reader may benefit from understanding what is happening behind the scenes.</w:t>
            </w:r>
          </w:p>
        </w:tc>
      </w:tr>
    </w:tbl>
    <w:p/>
    <w:p>
      <w:pPr>
        <w:pStyle w:val="Heading1"/>
      </w:pPr>
      <w:r>
        <w:t>9. Design Decisions</w:t>
      </w:r>
    </w:p>
    <w:tbl>
      <w:tblPr>
        <w:tblW w:type="auto" w:w="0"/>
        <w:jc w:val="center"/>
        <w:tblLayout w:type="autofit"/>
        <w:tblLook w:firstColumn="1" w:firstRow="1" w:lastColumn="0" w:lastRow="0" w:noHBand="0" w:noVBand="1" w:val="04A0"/>
      </w:tblPr>
      <w:tblGrid>
        <w:gridCol w:w="10080"/>
      </w:tblGrid>
      <w:tr>
        <w:tc>
          <w:tcPr>
            <w:tcW w:type="dxa" w:w="10080"/>
            <w:shd w:fill="FDEBD0"/>
            <w:tcBorders>
              <w:top w:val="single" w:sz="8" w:space="0" w:color="CA6F1E"/>
              <w:left w:val="single" w:sz="8" w:space="0" w:color="CA6F1E"/>
              <w:bottom w:val="single" w:sz="8" w:space="0" w:color="CA6F1E"/>
              <w:right w:val="single" w:sz="8" w:space="0" w:color="CA6F1E"/>
            </w:tcBorders>
          </w:tcPr>
          <w:p>
            <w:r>
              <w:rPr>
                <w:b/>
                <w:color w:val="1F4E79"/>
                <w:sz w:val="20"/>
              </w:rPr>
              <w:t>Design Decision Example</w:t>
            </w:r>
          </w:p>
          <w:p>
            <w:pPr>
              <w:pStyle w:val="AROCBody"/>
            </w:pPr>
            <w:r>
              <w:t>Design Decision boxes record why one approach was chosen over another. They preserve engineering reasoning for future review.</w:t>
            </w:r>
          </w:p>
        </w:tc>
      </w:tr>
    </w:tbl>
    <w:p/>
    <w:p>
      <w:pPr>
        <w:pStyle w:val="Heading1"/>
      </w:pPr>
      <w:r>
        <w:t>10. Future Expansion Notes</w:t>
      </w:r>
    </w:p>
    <w:tbl>
      <w:tblPr>
        <w:tblW w:type="auto" w:w="0"/>
        <w:jc w:val="center"/>
        <w:tblLayout w:type="autofit"/>
        <w:tblLook w:firstColumn="1" w:firstRow="1" w:lastColumn="0" w:lastRow="0" w:noHBand="0" w:noVBand="1" w:val="04A0"/>
      </w:tblPr>
      <w:tblGrid>
        <w:gridCol w:w="10080"/>
      </w:tblGrid>
      <w:tr>
        <w:tc>
          <w:tcPr>
            <w:tcW w:type="dxa" w:w="10080"/>
            <w:shd w:fill="E8DAEF"/>
            <w:tcBorders>
              <w:top w:val="single" w:sz="8" w:space="0" w:color="6C3483"/>
              <w:left w:val="single" w:sz="8" w:space="0" w:color="6C3483"/>
              <w:bottom w:val="single" w:sz="8" w:space="0" w:color="6C3483"/>
              <w:right w:val="single" w:sz="8" w:space="0" w:color="6C3483"/>
            </w:tcBorders>
          </w:tcPr>
          <w:p>
            <w:r>
              <w:rPr>
                <w:b/>
                <w:color w:val="1F4E79"/>
                <w:sz w:val="20"/>
              </w:rPr>
              <w:t>Future Expansion Note Example</w:t>
            </w:r>
          </w:p>
          <w:p>
            <w:pPr>
              <w:pStyle w:val="AROCBody"/>
            </w:pPr>
            <w:r>
              <w:t>Future Expansion Notes capture ideas that should not interrupt current work but may become valuable later.</w:t>
            </w:r>
          </w:p>
        </w:tc>
      </w:tr>
    </w:tbl>
    <w:p/>
    <w:p>
      <w:pPr>
        <w:pStyle w:val="Heading1"/>
      </w:pPr>
      <w:r>
        <w:t>11. Figure and Table Presentation</w:t>
      </w:r>
    </w:p>
    <w:p>
      <w:pPr>
        <w:pStyle w:val="AROCBody"/>
      </w:pPr>
      <w:r>
        <w:t>Figures and tables shall be numbered consistently by document or chapter. Captions shall be meaningful and shall explain what the reader is seeing. Figures must be created specifically for Project AROC whenever possible.</w:t>
      </w:r>
    </w:p>
    <w:p>
      <w:pPr>
        <w:pStyle w:val="ListBullet"/>
      </w:pPr>
      <w:r>
        <w:t>Figure format: Figure &lt;chapter&gt;-&lt;number&gt;: &lt;caption&gt;</w:t>
      </w:r>
    </w:p>
    <w:p>
      <w:pPr>
        <w:pStyle w:val="ListBullet"/>
      </w:pPr>
      <w:r>
        <w:t>Table format: Table &lt;chapter&gt;-&lt;number&gt;: &lt;caption&gt;</w:t>
      </w:r>
    </w:p>
    <w:p>
      <w:pPr>
        <w:pStyle w:val="ListBullet"/>
      </w:pPr>
      <w:r>
        <w:t>Every diagram shall have a title and purpose</w:t>
      </w:r>
    </w:p>
    <w:p>
      <w:pPr>
        <w:pStyle w:val="ListBullet"/>
      </w:pPr>
      <w:r>
        <w:t>Screenshots shall be cropped for readability and annotated when needed</w:t>
      </w:r>
    </w:p>
    <w:p>
      <w:pPr>
        <w:pStyle w:val="Heading1"/>
      </w:pPr>
      <w:r>
        <w:t>12. Template Usage</w:t>
      </w:r>
    </w:p>
    <w:p>
      <w:pPr>
        <w:pStyle w:val="AROCBody"/>
      </w:pPr>
      <w:r>
        <w:t>Formal documents shall start from the Project AROC Master Document Template. Quick notes may be plain text, but any release-quality document shall be converted into the standard layout before publication.</w:t>
      </w:r>
    </w:p>
    <w:p>
      <w:pPr>
        <w:pStyle w:val="Heading1"/>
      </w:pPr>
      <w:r>
        <w:t>13. Quality Checklist</w:t>
      </w:r>
    </w:p>
    <w:p>
      <w:pPr>
        <w:pStyle w:val="ListBullet"/>
      </w:pPr>
      <w:r>
        <w:t>Cover page present</w:t>
      </w:r>
    </w:p>
    <w:p>
      <w:pPr>
        <w:pStyle w:val="ListBullet"/>
      </w:pPr>
      <w:r>
        <w:t>Document control page present</w:t>
      </w:r>
    </w:p>
    <w:p>
      <w:pPr>
        <w:pStyle w:val="ListBullet"/>
      </w:pPr>
      <w:r>
        <w:t>Revision history present</w:t>
      </w:r>
    </w:p>
    <w:p>
      <w:pPr>
        <w:pStyle w:val="ListBullet"/>
      </w:pPr>
      <w:r>
        <w:t>Document number and revision correct</w:t>
      </w:r>
    </w:p>
    <w:p>
      <w:pPr>
        <w:pStyle w:val="ListBullet"/>
      </w:pPr>
      <w:r>
        <w:t>Headers and footers applied</w:t>
      </w:r>
    </w:p>
    <w:p>
      <w:pPr>
        <w:pStyle w:val="ListBullet"/>
      </w:pPr>
      <w:r>
        <w:t>Callout styles used consistently</w:t>
      </w:r>
    </w:p>
    <w:p>
      <w:pPr>
        <w:pStyle w:val="ListBullet"/>
      </w:pPr>
      <w:r>
        <w:t>Figures and tables numbered if present</w:t>
      </w:r>
    </w:p>
    <w:p>
      <w:pPr>
        <w:pStyle w:val="ListBullet"/>
      </w:pPr>
      <w:r>
        <w:t>PDF generated</w:t>
      </w:r>
    </w:p>
    <w:p>
      <w:pPr>
        <w:pStyle w:val="ListBullet"/>
      </w:pPr>
      <w:r>
        <w:t>DOCX saved</w:t>
      </w:r>
    </w:p>
    <w:p>
      <w:pPr>
        <w:pStyle w:val="ListBullet"/>
      </w:pPr>
      <w:r>
        <w:t>Release notes updated</w:t>
      </w:r>
    </w:p>
    <w:p>
      <w:pPr>
        <w:pStyle w:val="ListBullet"/>
      </w:pPr>
      <w:r>
        <w:t>ZIP package created</w:t>
      </w:r>
    </w:p>
    <w:sectPr w:rsidR="00FC693F" w:rsidRPr="0006063C" w:rsidSect="00034616">
      <w:headerReference w:type="default" r:id="rId10"/>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ROCSmall"/>
      <w:jc w:val="center"/>
    </w:pPr>
    <w:r>
      <w:t>AROC-STD-0001 | Revision 0.1 | KE4CON Amateur Radio Operations Center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ROCSmall"/>
    </w:pPr>
    <w:r>
      <w:t>Project AROC | AROC-STD-0001 | AROC-STD-0001 Publishing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OCBody">
    <w:name w:val="AROC Body"/>
    <w:rPr>
      <w:rFonts w:ascii="Arial" w:hAnsi="Arial"/>
      <w:sz w:val="21"/>
    </w:rPr>
  </w:style>
  <w:style w:type="paragraph" w:customStyle="1" w:styleId="AROCSmall">
    <w:name w:val="AROC Small"/>
    <w:rPr>
      <w:rFonts w:ascii="Arial" w:hAnsi="Arial"/>
      <w:sz w:val="16"/>
    </w:rPr>
  </w:style>
  <w:style w:type="paragraph" w:customStyle="1" w:styleId="AROCTitle">
    <w:name w:val="AROC Title"/>
  </w:style>
  <w:style w:type="paragraph" w:customStyle="1" w:styleId="AROCSubtitle">
    <w:name w:val="AROC Subtitl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