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Grille d’observation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Projet 5IF – Management et juridique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Prénom, Nom : Simon Belletier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Intitulé du projet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Descriptif de l’observation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8"/>
        <w:gridCol w:w="6044"/>
        <w:tblGridChange w:id="0">
          <w:tblGrid>
            <w:gridCol w:w="3168"/>
            <w:gridCol w:w="6044"/>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Lieu précis </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Vieux Lyon</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21/10/2017</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de l’observation (public ou usagers visés, actions, lieux…et quel lien avec le projet)</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Observation de l’eclairage dans les bars du Vieux Lyon</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Durée de l’observation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1h30</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Commentaires sur les conditions de l’observation (météo, par ex.)</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Nuit, Humide et Froid</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d’observation (incognito, à découvert, participante ou non)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incognito, non-participante</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des données collectées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Ici, inclure toute donnée issue de l’observation : schéma, photo, notes descriptives de ce que vous avez observé</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L’éclairage des bars et les lampes fournissant la lumières sont très hétéroclites.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On observe néanmoins de manière constante différents degrés de tons chauds.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Quelques rares se demarquent avec des teintes plus froides ou electrisés, mais misent sur des ambiances plus modernes.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4"/>
          <w:szCs w:val="24"/>
          <w:u w:val="none"/>
        </w:rPr>
      </w:pPr>
      <w:r w:rsidDel="00000000" w:rsidR="00000000" w:rsidRPr="00000000">
        <w:rPr>
          <w:sz w:val="24"/>
          <w:szCs w:val="24"/>
          <w:rtl w:val="0"/>
        </w:rPr>
        <w:t xml:space="preserve">Le rapport eclairage/aménagement est systematiquement concordant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4"/>
          <w:szCs w:val="24"/>
          <w:u w:val="none"/>
        </w:rPr>
      </w:pPr>
      <w:r w:rsidDel="00000000" w:rsidR="00000000" w:rsidRPr="00000000">
        <w:rPr>
          <w:sz w:val="24"/>
          <w:szCs w:val="24"/>
          <w:rtl w:val="0"/>
        </w:rPr>
        <w:t xml:space="preserve">Beaucoup de bar sont orientés le long de la façade et sont relativement petits. Les plus gros et quelques rares autres plus modestes s’enfonçent profondément dans les bâtiments, rendant un eclairage exterieur plus difficile, surtout dans la rue de la soif.</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4"/>
          <w:szCs w:val="24"/>
          <w:u w:val="none"/>
        </w:rPr>
      </w:pPr>
      <w:r w:rsidDel="00000000" w:rsidR="00000000" w:rsidRPr="00000000">
        <w:rPr>
          <w:sz w:val="24"/>
          <w:szCs w:val="24"/>
          <w:rtl w:val="0"/>
        </w:rPr>
        <w:t xml:space="preserve">Le niveau de luminosité est aussi très variable, allant d’un eclairage diffus et intimiste à un eclairage plus vif et plus fort.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Mise en évidence des points importants (à faire en séance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 suite de la lecture/visionnage des éléments collectés lors de l’observation, faites ressortir les éléments problématiques (les facteurs bloquants, difficultés d’usage, les possibilités de détournements) et les points forts de votre concept.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L’éclairage d’un bar doit s’associer à son ameublement, mais peut le faire parler differement → interêt d’un eclairage changeant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4"/>
          <w:szCs w:val="24"/>
          <w:u w:val="none"/>
        </w:rPr>
      </w:pPr>
      <w:r w:rsidDel="00000000" w:rsidR="00000000" w:rsidRPr="00000000">
        <w:rPr>
          <w:sz w:val="24"/>
          <w:szCs w:val="24"/>
          <w:rtl w:val="0"/>
        </w:rPr>
        <w:t xml:space="preserve">Pas tous les bars se prêtent à un eclairage exterieur seul.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4"/>
          <w:szCs w:val="24"/>
          <w:u w:val="none"/>
        </w:rPr>
      </w:pPr>
      <w:r w:rsidDel="00000000" w:rsidR="00000000" w:rsidRPr="00000000">
        <w:rPr>
          <w:sz w:val="24"/>
          <w:szCs w:val="24"/>
          <w:rtl w:val="0"/>
        </w:rPr>
        <w:t xml:space="preserve">Certains bars s’accomodent d’une faible luminosité</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