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44"/>
          <w:lang w:val="fr-FR"/>
        </w:rPr>
      </w:pPr>
      <w:r>
        <w:rPr>
          <w:b/>
          <w:bCs/>
          <w:sz w:val="36"/>
          <w:szCs w:val="44"/>
          <w:lang w:val="fr-FR"/>
        </w:rPr>
        <w:t>Plan de communication</w:t>
      </w:r>
    </w:p>
    <w:p>
      <w:pPr>
        <w:jc w:val="center"/>
        <w:rPr>
          <w:b/>
          <w:bCs/>
          <w:sz w:val="36"/>
          <w:szCs w:val="44"/>
          <w:lang w:val="fr-FR"/>
        </w:rPr>
      </w:pPr>
    </w:p>
    <w:p>
      <w:pPr>
        <w:jc w:val="center"/>
        <w:rPr>
          <w:b/>
          <w:bCs/>
          <w:sz w:val="36"/>
          <w:szCs w:val="44"/>
          <w:lang w:val="fr-FR"/>
        </w:rPr>
      </w:pPr>
    </w:p>
    <w:p>
      <w:pPr>
        <w:jc w:val="both"/>
        <w:rPr>
          <w:b/>
          <w:bCs/>
          <w:sz w:val="28"/>
          <w:szCs w:val="36"/>
          <w:lang w:val="fr-FR"/>
        </w:rPr>
      </w:pPr>
      <w:r>
        <w:rPr>
          <w:b/>
          <w:bCs/>
          <w:sz w:val="28"/>
          <w:szCs w:val="36"/>
          <w:lang w:val="fr-FR"/>
        </w:rPr>
        <w:t>Contexte du projet</w:t>
      </w:r>
    </w:p>
    <w:p>
      <w:pPr>
        <w:jc w:val="both"/>
        <w:rPr>
          <w:rFonts w:hint="default"/>
          <w:b w:val="0"/>
          <w:bCs w:val="0"/>
          <w:sz w:val="22"/>
          <w:szCs w:val="28"/>
          <w:u w:val="single"/>
          <w:lang w:val="fr-FR"/>
        </w:rPr>
      </w:pPr>
      <w:r>
        <w:rPr>
          <w:b/>
          <w:bCs/>
          <w:sz w:val="22"/>
          <w:szCs w:val="28"/>
          <w:u w:val="single"/>
          <w:lang w:val="fr-FR"/>
        </w:rPr>
        <w:t xml:space="preserve">1- </w:t>
      </w:r>
      <w:r>
        <w:rPr>
          <w:b w:val="0"/>
          <w:bCs w:val="0"/>
          <w:sz w:val="22"/>
          <w:szCs w:val="28"/>
          <w:u w:val="single"/>
          <w:lang w:val="fr-FR"/>
        </w:rPr>
        <w:t>secteur d</w:t>
      </w:r>
      <w:r>
        <w:rPr>
          <w:rFonts w:hint="default"/>
          <w:b w:val="0"/>
          <w:bCs w:val="0"/>
          <w:sz w:val="22"/>
          <w:szCs w:val="28"/>
          <w:u w:val="single"/>
          <w:lang w:val="fr-FR"/>
        </w:rPr>
        <w:t>’activité:</w:t>
      </w:r>
    </w:p>
    <w:p>
      <w:pPr>
        <w:jc w:val="both"/>
        <w:rPr>
          <w:rFonts w:hint="default"/>
          <w:b w:val="0"/>
          <w:bCs w:val="0"/>
          <w:sz w:val="22"/>
          <w:szCs w:val="28"/>
          <w:lang w:val="fr-FR"/>
        </w:rPr>
      </w:pPr>
      <w:r>
        <w:rPr>
          <w:rFonts w:hint="default"/>
          <w:b w:val="0"/>
          <w:bCs w:val="0"/>
          <w:sz w:val="22"/>
          <w:szCs w:val="28"/>
          <w:lang w:val="fr-FR"/>
        </w:rPr>
        <w:t>Le projet s’inscrit dans le secteur de domotique</w:t>
      </w:r>
      <w:bookmarkStart w:id="0" w:name="_GoBack"/>
      <w:bookmarkEnd w:id="0"/>
      <w:r>
        <w:rPr>
          <w:rFonts w:hint="default"/>
          <w:b w:val="0"/>
          <w:bCs w:val="0"/>
          <w:sz w:val="22"/>
          <w:szCs w:val="28"/>
          <w:lang w:val="fr-FR"/>
        </w:rPr>
        <w:t xml:space="preserve"> et de l’énergie renouvelable. </w:t>
      </w:r>
    </w:p>
    <w:p>
      <w:pPr>
        <w:jc w:val="both"/>
        <w:rPr>
          <w:rFonts w:hint="default"/>
          <w:b w:val="0"/>
          <w:bCs w:val="0"/>
          <w:sz w:val="22"/>
          <w:szCs w:val="28"/>
          <w:u w:val="single"/>
          <w:lang w:val="fr-FR"/>
        </w:rPr>
      </w:pPr>
      <w:r>
        <w:rPr>
          <w:rFonts w:hint="default"/>
          <w:b w:val="0"/>
          <w:bCs w:val="0"/>
          <w:sz w:val="22"/>
          <w:szCs w:val="28"/>
          <w:u w:val="single"/>
          <w:lang w:val="fr-FR"/>
        </w:rPr>
        <w:t>2- Culture de l’entreprise:</w:t>
      </w:r>
    </w:p>
    <w:p>
      <w:pPr>
        <w:jc w:val="both"/>
        <w:rPr>
          <w:rFonts w:hint="default"/>
          <w:b w:val="0"/>
          <w:bCs w:val="0"/>
          <w:sz w:val="22"/>
          <w:szCs w:val="28"/>
          <w:lang w:val="fr-FR"/>
        </w:rPr>
      </w:pPr>
      <w:r>
        <w:rPr>
          <w:rFonts w:hint="default"/>
          <w:b w:val="0"/>
          <w:bCs w:val="0"/>
          <w:sz w:val="22"/>
          <w:szCs w:val="28"/>
          <w:lang w:val="fr-FR"/>
        </w:rPr>
        <w:t xml:space="preserve">L’entreprise s’engage principalement dans la préservation de l’environnement en réduisant la consommation des ressources naturelles et en s’appuyant sur le recyclage, ceci se concrétise dans toute la chaîne de production que nous adoptons. Par ailleurs nous cherchons à garantir le respect et l’égalité au sein de nos locaux. </w:t>
      </w:r>
    </w:p>
    <w:p>
      <w:pPr>
        <w:jc w:val="both"/>
        <w:rPr>
          <w:rFonts w:hint="default"/>
          <w:b w:val="0"/>
          <w:bCs w:val="0"/>
          <w:sz w:val="22"/>
          <w:szCs w:val="28"/>
          <w:u w:val="single"/>
          <w:lang w:val="fr-FR"/>
        </w:rPr>
      </w:pPr>
      <w:r>
        <w:rPr>
          <w:rFonts w:hint="default"/>
          <w:b w:val="0"/>
          <w:bCs w:val="0"/>
          <w:sz w:val="22"/>
          <w:szCs w:val="28"/>
          <w:u w:val="single"/>
          <w:lang w:val="fr-FR"/>
        </w:rPr>
        <w:t>3- Cibles visées</w:t>
      </w:r>
    </w:p>
    <w:p>
      <w:pPr>
        <w:jc w:val="both"/>
        <w:rPr>
          <w:rFonts w:hint="default"/>
          <w:b w:val="0"/>
          <w:bCs w:val="0"/>
          <w:sz w:val="22"/>
          <w:szCs w:val="28"/>
          <w:lang w:val="fr-FR"/>
        </w:rPr>
      </w:pPr>
      <w:r>
        <w:rPr>
          <w:rFonts w:hint="default"/>
          <w:b w:val="0"/>
          <w:bCs w:val="0"/>
          <w:sz w:val="22"/>
          <w:szCs w:val="28"/>
          <w:lang w:val="fr-FR"/>
        </w:rPr>
        <w:t>La communication est focalisée vers les bâtiments de plaisances et les habitations de luxe ainsi que les particuliers. Vu notre produit s’alimente par le soleil, la clientèle à cibler est celle qui se trouve dans les zones avec ensoleillement conséquent.</w:t>
      </w:r>
    </w:p>
    <w:p>
      <w:pPr>
        <w:jc w:val="both"/>
        <w:rPr>
          <w:rFonts w:hint="default"/>
          <w:b w:val="0"/>
          <w:bCs w:val="0"/>
          <w:sz w:val="22"/>
          <w:szCs w:val="28"/>
          <w:lang w:val="fr-FR"/>
        </w:rPr>
      </w:pPr>
    </w:p>
    <w:p>
      <w:pPr>
        <w:jc w:val="both"/>
        <w:rPr>
          <w:rFonts w:hint="default"/>
          <w:b/>
          <w:bCs/>
          <w:sz w:val="28"/>
          <w:szCs w:val="36"/>
          <w:lang w:val="fr-FR"/>
        </w:rPr>
      </w:pPr>
      <w:r>
        <w:rPr>
          <w:rFonts w:hint="default"/>
          <w:b/>
          <w:bCs/>
          <w:sz w:val="28"/>
          <w:szCs w:val="36"/>
          <w:lang w:val="fr-FR"/>
        </w:rPr>
        <w:t>Domaines et objectifs de la campagne de communication</w:t>
      </w:r>
    </w:p>
    <w:p>
      <w:pPr>
        <w:jc w:val="both"/>
        <w:rPr>
          <w:rFonts w:hint="default"/>
          <w:b w:val="0"/>
          <w:bCs w:val="0"/>
          <w:sz w:val="22"/>
          <w:szCs w:val="28"/>
          <w:lang w:val="fr-FR"/>
        </w:rPr>
      </w:pPr>
      <w:r>
        <w:rPr>
          <w:rFonts w:hint="default"/>
          <w:b w:val="0"/>
          <w:bCs w:val="0"/>
          <w:sz w:val="22"/>
          <w:szCs w:val="28"/>
          <w:lang w:val="fr-FR"/>
        </w:rPr>
        <w:t>1- Domaines de communication:</w:t>
      </w:r>
    </w:p>
    <w:p>
      <w:pPr>
        <w:jc w:val="both"/>
        <w:rPr>
          <w:rFonts w:hint="default"/>
          <w:b w:val="0"/>
          <w:bCs w:val="0"/>
          <w:sz w:val="22"/>
          <w:szCs w:val="28"/>
          <w:lang w:val="fr-FR"/>
        </w:rPr>
      </w:pPr>
      <w:r>
        <w:rPr>
          <w:rFonts w:hint="default"/>
          <w:b w:val="0"/>
          <w:bCs w:val="0"/>
          <w:sz w:val="22"/>
          <w:szCs w:val="28"/>
          <w:lang w:val="fr-FR"/>
        </w:rPr>
        <w:t xml:space="preserve">La communication sera effectué aux niveaux digitale à l’aide des réseaux sociaux, par presse grâce aux journaux et magazines et événementielle lors des événements qui ont pour vocation de discuter le climat de la terre à savoir «le sommet de Paris» et «les conférences annuelles de l’ONU (COP)». Le but étant de toucher le plus grand nombre de clientèle potentielle. </w:t>
      </w:r>
    </w:p>
    <w:p>
      <w:pPr>
        <w:jc w:val="both"/>
        <w:rPr>
          <w:rFonts w:hint="default"/>
          <w:b w:val="0"/>
          <w:bCs w:val="0"/>
          <w:sz w:val="22"/>
          <w:szCs w:val="28"/>
          <w:lang w:val="fr-FR"/>
        </w:rPr>
      </w:pPr>
      <w:r>
        <w:rPr>
          <w:rFonts w:hint="default"/>
          <w:b w:val="0"/>
          <w:bCs w:val="0"/>
          <w:sz w:val="22"/>
          <w:szCs w:val="28"/>
          <w:lang w:val="fr-FR"/>
        </w:rPr>
        <w:t>2- Objectif:</w:t>
      </w:r>
    </w:p>
    <w:p>
      <w:pPr>
        <w:jc w:val="both"/>
        <w:rPr>
          <w:rFonts w:hint="default"/>
          <w:b w:val="0"/>
          <w:bCs w:val="0"/>
          <w:sz w:val="22"/>
          <w:szCs w:val="28"/>
          <w:lang w:val="fr-FR"/>
        </w:rPr>
      </w:pPr>
      <w:r>
        <w:rPr>
          <w:rFonts w:hint="default"/>
          <w:b w:val="0"/>
          <w:bCs w:val="0"/>
          <w:sz w:val="22"/>
          <w:szCs w:val="28"/>
          <w:lang w:val="fr-FR"/>
        </w:rPr>
        <w:t xml:space="preserve">L’objectif derrière ces campagnes de communication est de faire connaître l’entreprise est le produit qu’elle propose, sensibiliser les gens à l’apport bénéfique qu’aura notre produit sur l’environnement et évidement le bien-être qui va leur procurer.  </w:t>
      </w:r>
    </w:p>
    <w:p>
      <w:pPr>
        <w:jc w:val="both"/>
        <w:rPr>
          <w:rFonts w:hint="default"/>
          <w:b w:val="0"/>
          <w:bCs w:val="0"/>
          <w:sz w:val="22"/>
          <w:szCs w:val="28"/>
          <w:lang w:val="fr-FR"/>
        </w:rPr>
      </w:pPr>
    </w:p>
    <w:p>
      <w:pPr>
        <w:jc w:val="both"/>
        <w:rPr>
          <w:rFonts w:hint="default"/>
          <w:b/>
          <w:bCs/>
          <w:sz w:val="28"/>
          <w:szCs w:val="36"/>
          <w:lang w:val="fr-FR"/>
        </w:rPr>
      </w:pPr>
      <w:r>
        <w:rPr>
          <w:rFonts w:hint="default"/>
          <w:b/>
          <w:bCs/>
          <w:sz w:val="28"/>
          <w:szCs w:val="36"/>
          <w:lang w:val="fr-FR"/>
        </w:rPr>
        <w:t>Message à faire passer</w:t>
      </w:r>
    </w:p>
    <w:p>
      <w:pPr>
        <w:jc w:val="both"/>
        <w:rPr>
          <w:rFonts w:hint="default"/>
          <w:b w:val="0"/>
          <w:bCs w:val="0"/>
          <w:sz w:val="22"/>
          <w:szCs w:val="28"/>
          <w:lang w:val="fr-FR"/>
        </w:rPr>
      </w:pPr>
      <w:r>
        <w:rPr>
          <w:rFonts w:hint="default"/>
          <w:b w:val="0"/>
          <w:bCs w:val="0"/>
          <w:sz w:val="22"/>
          <w:szCs w:val="28"/>
          <w:lang w:val="fr-FR"/>
        </w:rPr>
        <w:t>Le message que nous cherchons à faire passer à travers la communication est l’importance d’adopter pour cette nouvelle génération de brise solaire comme alternative moins coûteuse, paramétrable et écologique. Ce message sera communiquer sous forme écrite et en image sur des bannières publicitaires et la presse et aussi sous forme de vidéo sur les réseaux sociaux.</w:t>
      </w:r>
    </w:p>
    <w:p>
      <w:pPr>
        <w:jc w:val="both"/>
        <w:rPr>
          <w:rFonts w:hint="default"/>
          <w:b w:val="0"/>
          <w:bCs w:val="0"/>
          <w:sz w:val="22"/>
          <w:szCs w:val="28"/>
          <w:lang w:val="fr-FR"/>
        </w:rPr>
      </w:pPr>
    </w:p>
    <w:p>
      <w:pPr>
        <w:jc w:val="both"/>
        <w:rPr>
          <w:rFonts w:hint="default"/>
          <w:b/>
          <w:bCs/>
          <w:sz w:val="28"/>
          <w:szCs w:val="28"/>
          <w:lang w:val="fr-FR"/>
        </w:rPr>
      </w:pPr>
      <w:r>
        <w:rPr>
          <w:rFonts w:hint="default"/>
          <w:b/>
          <w:bCs/>
          <w:sz w:val="28"/>
          <w:szCs w:val="28"/>
          <w:lang w:val="fr-FR"/>
        </w:rPr>
        <w:t>Bilan et analyse de performance de campagne</w:t>
      </w:r>
    </w:p>
    <w:p>
      <w:pPr>
        <w:jc w:val="both"/>
        <w:rPr>
          <w:rFonts w:hint="default"/>
          <w:b w:val="0"/>
          <w:bCs w:val="0"/>
          <w:sz w:val="22"/>
          <w:szCs w:val="28"/>
          <w:lang w:val="fr-FR"/>
        </w:rPr>
      </w:pPr>
      <w:r>
        <w:rPr>
          <w:rFonts w:hint="default"/>
          <w:b w:val="0"/>
          <w:bCs w:val="0"/>
          <w:sz w:val="22"/>
          <w:szCs w:val="28"/>
          <w:lang w:val="fr-FR"/>
        </w:rPr>
        <w:t>Pour mesurer la performance de la publicité digitale, on utilisera l’outil Google Analytics qui permet de mesurer le nombre de visite sur notre site, le nombre de clics sur les bannières de publicités.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A93BF1"/>
    <w:rsid w:val="0EA93BF1"/>
    <w:rsid w:val="39C55103"/>
    <w:rsid w:val="3CBE1CD7"/>
    <w:rsid w:val="40F54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2017-12-14T23:58:00Z</dcterms:created>
  <dc:creator>Khalil El Amrani</dc:creator>
  <cp:lastModifiedBy>Khalil El Amrani</cp:lastModifiedBy>
  <dcterms:modified xsi:type="dcterms:W3CDTF">2017-12-15T03:03:24Z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1036-10.2.0.5978</vt:lpwstr>
  </property>
</Properties>
</file>