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48"/>
        </w:rPr>
        <w:t>File-Based Data Ingestion Architecture</w:t>
      </w:r>
    </w:p>
    <w:p>
      <w:pPr>
        <w:jc w:val="center"/>
      </w:pPr>
      <w:r>
        <w:rPr>
          <w:i/>
          <w:color w:val="2E75B6"/>
          <w:sz w:val="26"/>
        </w:rPr>
        <w:t>From Cloud Storage to Your Data Platform</w:t>
      </w:r>
    </w:p>
    <w:p>
      <w:pPr>
        <w:jc w:val="center"/>
      </w:pPr>
      <w:r>
        <w:rPr>
          <w:b/>
          <w:color w:val="0070C0"/>
          <w:sz w:val="20"/>
        </w:rPr>
        <w:t>Client Presentation Document  |  Final Version  |  April 2026</w:t>
      </w:r>
    </w:p>
    <w:p>
      <w:pPr>
        <w:pBdr>
          <w:bottom w:val="single" w:sz="6" w:space="1" w:color="2E75B6"/>
        </w:pBdr>
      </w:pPr>
    </w:p>
    <w:p>
      <w:r>
        <w:rPr>
          <w:b/>
          <w:color w:val="1F497D"/>
          <w:sz w:val="32"/>
        </w:rPr>
        <w:t>EXECUTIVE SUMMARY</w:t>
      </w:r>
    </w:p>
    <w:p>
      <w:pPr>
        <w:shd w:val="clear" w:color="auto" w:fill="EBF3FB"/>
        <w:pBdr>
          <w:left w:val="single" w:sz="18" w:space="4" w:color="2E75B6"/>
        </w:pBdr>
        <w:spacing w:before="120" w:after="120"/>
        <w:ind w:left="288"/>
      </w:pPr>
      <w:r>
        <w:rPr>
          <w:i/>
          <w:color w:val="1F497D"/>
          <w:sz w:val="21"/>
        </w:rPr>
        <w:t>Your business receives data files every day — from internal systems, partners, banks, and third-party vendors. These files sit in cloud storage (Amazon S3) in raw, unprocessed form.</w:t>
      </w:r>
    </w:p>
    <w:p>
      <w:r>
        <w:rPr>
          <w:color w:val="262626"/>
          <w:sz w:val="21"/>
        </w:rPr>
        <w:t>The challenge: Raw files cannot go directly into Snowflake. They are the wrong format, wrong size, and often contain dirty data.</w:t>
      </w:r>
    </w:p>
    <w:p>
      <w:r>
        <w:rPr>
          <w:color w:val="262626"/>
          <w:sz w:val="21"/>
        </w:rPr>
        <w:t>Our solution: An automated processing layer that sits between S3 and Snowflake — cleans every file, converts it to the right format, splits it to the right size, and loads it automatically. Zero manual effort after setup.</w:t>
      </w:r>
    </w:p>
    <w:p>
      <w:pPr>
        <w:pBdr>
          <w:bottom w:val="single" w:sz="6" w:space="1" w:color="2E75B6"/>
        </w:pBdr>
      </w:pPr>
    </w:p>
    <w:p>
      <w:r>
        <w:rPr>
          <w:b/>
          <w:color w:val="1F497D"/>
          <w:sz w:val="32"/>
        </w:rPr>
        <w:t>THE COMPLETE PICTURE</w:t>
      </w:r>
    </w:p>
    <w:p>
      <w:pPr>
        <w:shd w:val="clear" w:color="auto" w:fill="EBF3FB"/>
        <w:spacing w:before="120" w:after="120"/>
        <w:ind w:left="432"/>
      </w:pPr>
      <w:r>
        <w:rPr>
          <w:rFonts w:ascii="Courier New" w:hAnsi="Courier New"/>
          <w:color w:val="1F497D"/>
          <w:sz w:val="18"/>
        </w:rPr>
        <w:t xml:space="preserve">                    YOUR DATA JOURNEY</w:t>
        <w:br/>
        <w:br/>
        <w:t xml:space="preserve">  ┌─────────────┐     ┌──────────────────┐     ┌─────────────┐</w:t>
        <w:br/>
        <w:t xml:space="preserve">  │             │     │                  │     │             │</w:t>
        <w:br/>
        <w:t xml:space="preserve">  │  S3 BUCKET  │────▶│  PROCESSING      │────▶│  SNOWFLAKE  │</w:t>
        <w:br/>
        <w:t xml:space="preserve">  │             │     │  LAYER           │     │             │</w:t>
        <w:br/>
        <w:t xml:space="preserve">  │  Raw Files  │     │  AWS Glue        │     │  Clean Data │</w:t>
        <w:br/>
        <w:t xml:space="preserve">  │  Any Format │     │  Python Shell    │     │  Ready for  │</w:t>
        <w:br/>
        <w:t xml:space="preserve">  │  Any Size   │     │                  │     │  Reports    │</w:t>
        <w:br/>
        <w:t xml:space="preserve">  └─────────────┘     └──────────────────┘     └─────────────┘</w:t>
        <w:br/>
        <w:br/>
        <w:t xml:space="preserve">      ARRIVE                PROCESS                  LOAD</w:t>
        <w:br/>
        <w:t xml:space="preserve">   Automatically          Automatically           Automatically</w:t>
      </w:r>
    </w:p>
    <w:p>
      <w:r>
        <w:rPr>
          <w:color w:val="262626"/>
          <w:sz w:val="21"/>
        </w:rPr>
        <w:t>Every step is automated. Your team receives clean, accurate data — on time, every time.</w:t>
      </w:r>
    </w:p>
    <w:p>
      <w:pPr>
        <w:pBdr>
          <w:bottom w:val="single" w:sz="6" w:space="1" w:color="2E75B6"/>
        </w:pBdr>
      </w:pPr>
    </w:p>
    <w:p>
      <w:r>
        <w:rPr>
          <w:b/>
          <w:color w:val="1F497D"/>
          <w:sz w:val="32"/>
        </w:rPr>
        <w:t>SECTION 1 — FILES IN S3</w:t>
      </w:r>
    </w:p>
    <w:p>
      <w:r>
        <w:rPr>
          <w:b/>
          <w:color w:val="2E75B6"/>
          <w:sz w:val="26"/>
        </w:rPr>
        <w:t>What Is Amazon S3?</w:t>
      </w:r>
    </w:p>
    <w:p>
      <w:r>
        <w:rPr>
          <w:color w:val="262626"/>
          <w:sz w:val="21"/>
        </w:rPr>
        <w:t>Amazon S3 is a secure cloud storage service — like a shared drive on the internet, but enterprise-grade, highly secure, and infinitely scalable. Your files land here automatically from various business sources.</w:t>
      </w:r>
    </w:p>
    <w:p>
      <w:r>
        <w:rPr>
          <w:b/>
          <w:color w:val="2E75B6"/>
          <w:sz w:val="26"/>
        </w:rPr>
        <w:t>Types of Files We Handle</w:t>
      </w:r>
    </w:p>
    <w:tbl>
      <w:tblPr>
        <w:tblStyle w:val="TableGrid"/>
        <w:tblW w:type="auto" w:w="0"/>
        <w:jc w:val="center"/>
        <w:tblLook w:firstColumn="1" w:firstRow="1" w:lastColumn="0" w:lastRow="0" w:noHBand="0" w:noVBand="1" w:val="04A0"/>
      </w:tblPr>
      <w:tblGrid>
        <w:gridCol w:w="4703"/>
        <w:gridCol w:w="4703"/>
      </w:tblGrid>
      <w:tr>
        <w:tc>
          <w:tcPr>
            <w:tcW w:type="dxa" w:w="2016"/>
            <w:shd w:val="clear" w:color="auto" w:fill="1F497D"/>
            <w:vAlign w:val="center"/>
          </w:tcPr>
          <w:p>
            <w:pPr>
              <w:jc w:val="center"/>
            </w:pPr>
            <w:r>
              <w:rPr>
                <w:b/>
                <w:color w:val="FFFFFF"/>
                <w:sz w:val="20"/>
              </w:rPr>
              <w:t>File Type</w:t>
            </w:r>
          </w:p>
        </w:tc>
        <w:tc>
          <w:tcPr>
            <w:tcW w:type="dxa" w:w="6480"/>
            <w:shd w:val="clear" w:color="auto" w:fill="1F497D"/>
            <w:vAlign w:val="center"/>
          </w:tcPr>
          <w:p>
            <w:pPr>
              <w:jc w:val="center"/>
            </w:pPr>
            <w:r>
              <w:rPr>
                <w:b/>
                <w:color w:val="FFFFFF"/>
                <w:sz w:val="20"/>
              </w:rPr>
              <w:t>Where It Typically Comes From</w:t>
            </w:r>
          </w:p>
        </w:tc>
      </w:tr>
      <w:tr>
        <w:tc>
          <w:tcPr>
            <w:tcW w:type="dxa" w:w="2016"/>
            <w:shd w:val="clear" w:color="auto" w:fill="F2F2F2"/>
            <w:vAlign w:val="center"/>
          </w:tcPr>
          <w:p>
            <w:pPr>
              <w:jc w:val="left"/>
            </w:pPr>
            <w:r>
              <w:rPr>
                <w:color w:val="262626"/>
                <w:sz w:val="20"/>
              </w:rPr>
              <w:t>CSV</w:t>
            </w:r>
          </w:p>
        </w:tc>
        <w:tc>
          <w:tcPr>
            <w:tcW w:type="dxa" w:w="6480"/>
            <w:shd w:val="clear" w:color="auto" w:fill="F2F2F2"/>
            <w:vAlign w:val="center"/>
          </w:tcPr>
          <w:p>
            <w:pPr>
              <w:jc w:val="center"/>
            </w:pPr>
            <w:r>
              <w:rPr>
                <w:color w:val="262626"/>
                <w:sz w:val="20"/>
              </w:rPr>
              <w:t>ERP systems, bank statements, POS exports, legacy tools</w:t>
            </w:r>
          </w:p>
        </w:tc>
      </w:tr>
      <w:tr>
        <w:tc>
          <w:tcPr>
            <w:tcW w:type="dxa" w:w="2016"/>
            <w:shd w:val="clear" w:color="auto" w:fill="FFFFFF"/>
            <w:vAlign w:val="center"/>
          </w:tcPr>
          <w:p>
            <w:pPr>
              <w:jc w:val="left"/>
            </w:pPr>
            <w:r>
              <w:rPr>
                <w:color w:val="262626"/>
                <w:sz w:val="20"/>
              </w:rPr>
              <w:t>JSON</w:t>
            </w:r>
          </w:p>
        </w:tc>
        <w:tc>
          <w:tcPr>
            <w:tcW w:type="dxa" w:w="6480"/>
            <w:shd w:val="clear" w:color="auto" w:fill="FFFFFF"/>
            <w:vAlign w:val="center"/>
          </w:tcPr>
          <w:p>
            <w:pPr>
              <w:jc w:val="center"/>
            </w:pPr>
            <w:r>
              <w:rPr>
                <w:color w:val="262626"/>
                <w:sz w:val="20"/>
              </w:rPr>
              <w:t>Web applications, mobile apps, REST APIs</w:t>
            </w:r>
          </w:p>
        </w:tc>
      </w:tr>
      <w:tr>
        <w:tc>
          <w:tcPr>
            <w:tcW w:type="dxa" w:w="2016"/>
            <w:shd w:val="clear" w:color="auto" w:fill="F2F2F2"/>
            <w:vAlign w:val="center"/>
          </w:tcPr>
          <w:p>
            <w:pPr>
              <w:jc w:val="left"/>
            </w:pPr>
            <w:r>
              <w:rPr>
                <w:color w:val="262626"/>
                <w:sz w:val="20"/>
              </w:rPr>
              <w:t>Excel</w:t>
            </w:r>
          </w:p>
        </w:tc>
        <w:tc>
          <w:tcPr>
            <w:tcW w:type="dxa" w:w="6480"/>
            <w:shd w:val="clear" w:color="auto" w:fill="F2F2F2"/>
            <w:vAlign w:val="center"/>
          </w:tcPr>
          <w:p>
            <w:pPr>
              <w:jc w:val="center"/>
            </w:pPr>
            <w:r>
              <w:rPr>
                <w:color w:val="262626"/>
                <w:sz w:val="20"/>
              </w:rPr>
              <w:t>Finance teams, manual business uploads, partner reports</w:t>
            </w:r>
          </w:p>
        </w:tc>
      </w:tr>
      <w:tr>
        <w:tc>
          <w:tcPr>
            <w:tcW w:type="dxa" w:w="2016"/>
            <w:shd w:val="clear" w:color="auto" w:fill="FFFFFF"/>
            <w:vAlign w:val="center"/>
          </w:tcPr>
          <w:p>
            <w:pPr>
              <w:jc w:val="left"/>
            </w:pPr>
            <w:r>
              <w:rPr>
                <w:color w:val="262626"/>
                <w:sz w:val="20"/>
              </w:rPr>
              <w:t>XML</w:t>
            </w:r>
          </w:p>
        </w:tc>
        <w:tc>
          <w:tcPr>
            <w:tcW w:type="dxa" w:w="6480"/>
            <w:shd w:val="clear" w:color="auto" w:fill="FFFFFF"/>
            <w:vAlign w:val="center"/>
          </w:tcPr>
          <w:p>
            <w:pPr>
              <w:jc w:val="center"/>
            </w:pPr>
            <w:r>
              <w:rPr>
                <w:color w:val="262626"/>
                <w:sz w:val="20"/>
              </w:rPr>
              <w:t>Government portals, insurance systems, legacy enterprise software</w:t>
            </w:r>
          </w:p>
        </w:tc>
      </w:tr>
      <w:tr>
        <w:tc>
          <w:tcPr>
            <w:tcW w:type="dxa" w:w="2016"/>
            <w:shd w:val="clear" w:color="auto" w:fill="F2F2F2"/>
            <w:vAlign w:val="center"/>
          </w:tcPr>
          <w:p>
            <w:pPr>
              <w:jc w:val="left"/>
            </w:pPr>
            <w:r>
              <w:rPr>
                <w:color w:val="262626"/>
                <w:sz w:val="20"/>
              </w:rPr>
              <w:t>Parquet</w:t>
            </w:r>
          </w:p>
        </w:tc>
        <w:tc>
          <w:tcPr>
            <w:tcW w:type="dxa" w:w="6480"/>
            <w:shd w:val="clear" w:color="auto" w:fill="F2F2F2"/>
            <w:vAlign w:val="center"/>
          </w:tcPr>
          <w:p>
            <w:pPr>
              <w:jc w:val="center"/>
            </w:pPr>
            <w:r>
              <w:rPr>
                <w:color w:val="262626"/>
                <w:sz w:val="20"/>
              </w:rPr>
              <w:t>Data warehouse exports, analytics platform outputs</w:t>
            </w:r>
          </w:p>
        </w:tc>
      </w:tr>
    </w:tbl>
    <w:p/>
    <w:p>
      <w:r>
        <w:rPr>
          <w:b/>
          <w:color w:val="2E75B6"/>
          <w:sz w:val="26"/>
        </w:rPr>
        <w:t>The Problem With Raw Files</w:t>
      </w:r>
    </w:p>
    <w:p>
      <w:r>
        <w:rPr>
          <w:color w:val="262626"/>
          <w:sz w:val="21"/>
        </w:rPr>
        <w:t>Raw files arriving in S3 have three common problems that prevent direct loading into Snowflake:</w:t>
      </w:r>
    </w:p>
    <w:p>
      <w:r>
        <w:rPr>
          <w:b/>
          <w:color w:val="0070C0"/>
          <w:sz w:val="22"/>
        </w:rPr>
        <w:t>Problem 1 — Wrong Format</w:t>
      </w:r>
    </w:p>
    <w:p>
      <w:r>
        <w:rPr>
          <w:color w:val="262626"/>
          <w:sz w:val="21"/>
        </w:rPr>
        <w:t>Snowflake works best with Parquet format. Most business systems export CSV or Excel. Loading raw CSV into Snowflake is like printing a document to read it on screen — it works, but it is slow and wasteful.</w:t>
      </w:r>
    </w:p>
    <w:p>
      <w:r>
        <w:rPr>
          <w:b/>
          <w:color w:val="0070C0"/>
          <w:sz w:val="22"/>
        </w:rPr>
        <w:t>Problem 2 — Wrong Size</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F497D"/>
            <w:vAlign w:val="center"/>
          </w:tcPr>
          <w:p>
            <w:pPr>
              <w:jc w:val="center"/>
            </w:pPr>
            <w:r>
              <w:rPr>
                <w:b/>
                <w:color w:val="FFFFFF"/>
                <w:sz w:val="20"/>
              </w:rPr>
              <w:t>Situation</w:t>
            </w:r>
          </w:p>
        </w:tc>
        <w:tc>
          <w:tcPr>
            <w:tcW w:type="dxa" w:w="5760"/>
            <w:shd w:val="clear" w:color="auto" w:fill="1F497D"/>
            <w:vAlign w:val="center"/>
          </w:tcPr>
          <w:p>
            <w:pPr>
              <w:jc w:val="center"/>
            </w:pPr>
            <w:r>
              <w:rPr>
                <w:b/>
                <w:color w:val="FFFFFF"/>
                <w:sz w:val="20"/>
              </w:rPr>
              <w:t>What Happens</w:t>
            </w:r>
          </w:p>
        </w:tc>
      </w:tr>
      <w:tr>
        <w:tc>
          <w:tcPr>
            <w:tcW w:type="dxa" w:w="3600"/>
            <w:shd w:val="clear" w:color="auto" w:fill="F2F2F2"/>
            <w:vAlign w:val="center"/>
          </w:tcPr>
          <w:p>
            <w:pPr>
              <w:jc w:val="left"/>
            </w:pPr>
            <w:r>
              <w:rPr>
                <w:color w:val="262626"/>
                <w:sz w:val="20"/>
              </w:rPr>
              <w:t>One giant 10 GB file</w:t>
            </w:r>
          </w:p>
        </w:tc>
        <w:tc>
          <w:tcPr>
            <w:tcW w:type="dxa" w:w="5760"/>
            <w:shd w:val="clear" w:color="auto" w:fill="F2F2F2"/>
            <w:vAlign w:val="center"/>
          </w:tcPr>
          <w:p>
            <w:pPr>
              <w:jc w:val="center"/>
            </w:pPr>
            <w:r>
              <w:rPr>
                <w:color w:val="262626"/>
                <w:sz w:val="20"/>
              </w:rPr>
              <w:t>Snowflake loads it as a single thread — very slow</w:t>
            </w:r>
          </w:p>
        </w:tc>
      </w:tr>
      <w:tr>
        <w:tc>
          <w:tcPr>
            <w:tcW w:type="dxa" w:w="3600"/>
            <w:shd w:val="clear" w:color="auto" w:fill="FFFFFF"/>
            <w:vAlign w:val="center"/>
          </w:tcPr>
          <w:p>
            <w:pPr>
              <w:jc w:val="left"/>
            </w:pPr>
            <w:r>
              <w:rPr>
                <w:color w:val="262626"/>
                <w:sz w:val="20"/>
              </w:rPr>
              <w:t>50,000 files of 1 MB each</w:t>
            </w:r>
          </w:p>
        </w:tc>
        <w:tc>
          <w:tcPr>
            <w:tcW w:type="dxa" w:w="5760"/>
            <w:shd w:val="clear" w:color="auto" w:fill="FFFFFF"/>
            <w:vAlign w:val="center"/>
          </w:tcPr>
          <w:p>
            <w:pPr>
              <w:jc w:val="center"/>
            </w:pPr>
            <w:r>
              <w:rPr>
                <w:color w:val="262626"/>
                <w:sz w:val="20"/>
              </w:rPr>
              <w:t>Snowflake is overwhelmed managing file metadata — very slow</w:t>
            </w:r>
          </w:p>
        </w:tc>
      </w:tr>
      <w:tr>
        <w:tc>
          <w:tcPr>
            <w:tcW w:type="dxa" w:w="3600"/>
            <w:shd w:val="clear" w:color="auto" w:fill="F2F2F2"/>
            <w:vAlign w:val="center"/>
          </w:tcPr>
          <w:p>
            <w:pPr>
              <w:jc w:val="left"/>
            </w:pPr>
            <w:r>
              <w:rPr>
                <w:color w:val="262626"/>
                <w:sz w:val="20"/>
              </w:rPr>
              <w:t>100–250 MB files  ✅ Optimal</w:t>
            </w:r>
          </w:p>
        </w:tc>
        <w:tc>
          <w:tcPr>
            <w:tcW w:type="dxa" w:w="5760"/>
            <w:shd w:val="clear" w:color="auto" w:fill="F2F2F2"/>
            <w:vAlign w:val="center"/>
          </w:tcPr>
          <w:p>
            <w:pPr>
              <w:jc w:val="center"/>
            </w:pPr>
            <w:r>
              <w:rPr>
                <w:color w:val="262626"/>
                <w:sz w:val="20"/>
              </w:rPr>
              <w:t>Snowflake loads all files simultaneously in parallel — fast</w:t>
            </w:r>
          </w:p>
        </w:tc>
      </w:tr>
    </w:tbl>
    <w:p/>
    <w:p>
      <w:r>
        <w:rPr>
          <w:b/>
          <w:color w:val="0070C0"/>
          <w:sz w:val="22"/>
        </w:rPr>
        <w:t>Problem 3 — Dirty Data</w:t>
      </w:r>
    </w:p>
    <w:p>
      <w:r>
        <w:rPr>
          <w:color w:val="262626"/>
          <w:sz w:val="21"/>
        </w:rPr>
        <w:t>Raw files frequently contain issues that break downstream reports:</w:t>
      </w:r>
    </w:p>
    <w:p>
      <w:pPr>
        <w:pStyle w:val="ListBullet"/>
      </w:pPr>
      <w:r>
        <w:rPr>
          <w:color w:val="262626"/>
          <w:sz w:val="21"/>
        </w:rPr>
        <w:t>Empty rows and duplicate records</w:t>
      </w:r>
    </w:p>
    <w:p>
      <w:pPr>
        <w:pStyle w:val="ListBullet"/>
      </w:pPr>
      <w:r>
        <w:rPr>
          <w:color w:val="262626"/>
          <w:sz w:val="21"/>
        </w:rPr>
        <w:t>Inconsistent date formats — some DD/MM/YYYY, some MM-DD-YYYY</w:t>
      </w:r>
    </w:p>
    <w:p>
      <w:pPr>
        <w:pStyle w:val="ListBullet"/>
      </w:pPr>
      <w:r>
        <w:rPr>
          <w:color w:val="262626"/>
          <w:sz w:val="21"/>
        </w:rPr>
        <w:t>Missing values in critical columns</w:t>
      </w:r>
    </w:p>
    <w:p>
      <w:pPr>
        <w:pStyle w:val="ListBullet"/>
      </w:pPr>
      <w:r>
        <w:rPr>
          <w:color w:val="262626"/>
          <w:sz w:val="21"/>
        </w:rPr>
        <w:t>Wrong character encoding — special characters appear as symbols</w:t>
      </w:r>
    </w:p>
    <w:p>
      <w:pPr>
        <w:pStyle w:val="ListBullet"/>
      </w:pPr>
      <w:r>
        <w:rPr>
          <w:color w:val="262626"/>
          <w:sz w:val="21"/>
        </w:rPr>
        <w:t>Column names that do not match the Snowflake table structure</w:t>
      </w:r>
    </w:p>
    <w:p>
      <w:r>
        <w:rPr>
          <w:color w:val="262626"/>
          <w:sz w:val="21"/>
        </w:rPr>
        <w:t>These problems must be fixed before data enters Snowflake. Our processing layer handles all of this automatically.</w:t>
      </w:r>
    </w:p>
    <w:p>
      <w:pPr>
        <w:pBdr>
          <w:bottom w:val="single" w:sz="6" w:space="1" w:color="2E75B6"/>
        </w:pBdr>
      </w:pPr>
    </w:p>
    <w:p>
      <w:r>
        <w:rPr>
          <w:b/>
          <w:color w:val="1F497D"/>
          <w:sz w:val="32"/>
        </w:rPr>
        <w:t>SECTION 2 — THE PROCESSING LAYER</w:t>
      </w:r>
    </w:p>
    <w:p>
      <w:r>
        <w:rPr>
          <w:b/>
          <w:color w:val="2E75B6"/>
          <w:sz w:val="26"/>
        </w:rPr>
        <w:t>AWS Glue Python Shell</w:t>
      </w:r>
    </w:p>
    <w:p>
      <w:r>
        <w:rPr>
          <w:b/>
          <w:color w:val="0070C0"/>
          <w:sz w:val="22"/>
        </w:rPr>
        <w:t>What Is It?</w:t>
      </w:r>
    </w:p>
    <w:p>
      <w:pPr>
        <w:shd w:val="clear" w:color="auto" w:fill="EBF3FB"/>
        <w:pBdr>
          <w:left w:val="single" w:sz="18" w:space="4" w:color="2E75B6"/>
        </w:pBdr>
        <w:spacing w:before="120" w:after="120"/>
        <w:ind w:left="288"/>
      </w:pPr>
      <w:r>
        <w:rPr>
          <w:i/>
          <w:color w:val="1F497D"/>
          <w:sz w:val="21"/>
        </w:rPr>
        <w:t>AWS Glue Python Shell is standard Python code running on fully managed Amazon Web Services infrastructure. There is no server to buy, configure, or maintain. Your engineering team writes regular Python — the same language they already know. AWS handles everything else — servers, scaling, patching, and availability.</w:t>
      </w:r>
    </w:p>
    <w:p>
      <w:r>
        <w:rPr>
          <w:color w:val="262626"/>
          <w:sz w:val="21"/>
        </w:rPr>
        <w:t>Most importantly: It costs nothing when it is not running. You pay only for the minutes it is actively processing your files.</w:t>
      </w:r>
    </w:p>
    <w:p>
      <w:r>
        <w:rPr>
          <w:b/>
          <w:color w:val="2E75B6"/>
          <w:sz w:val="26"/>
        </w:rPr>
        <w:t>The Four Jobs It Does</w:t>
      </w:r>
    </w:p>
    <w:p>
      <w:r>
        <w:rPr>
          <w:b/>
          <w:color w:val="0070C0"/>
          <w:sz w:val="22"/>
        </w:rPr>
        <w:t>Job 1 — READ</w:t>
      </w:r>
    </w:p>
    <w:p>
      <w:r>
        <w:rPr>
          <w:color w:val="262626"/>
          <w:sz w:val="21"/>
        </w:rPr>
        <w:t>Opens and reads any file format from S3 — CSV, JSON, Excel, XML, or Parquet. No manual conversion needed before this step. The system accepts files exactly as they arrive.</w:t>
      </w:r>
    </w:p>
    <w:p>
      <w:r>
        <w:rPr>
          <w:b/>
          <w:color w:val="0070C0"/>
          <w:sz w:val="22"/>
        </w:rPr>
        <w:t>Job 2 — CLEAN</w:t>
      </w:r>
    </w:p>
    <w:p>
      <w:r>
        <w:rPr>
          <w:color w:val="262626"/>
          <w:sz w:val="21"/>
        </w:rPr>
        <w:t>Applies a set of data quality rules to every file:</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F497D"/>
            <w:vAlign w:val="center"/>
          </w:tcPr>
          <w:p>
            <w:pPr>
              <w:jc w:val="center"/>
            </w:pPr>
            <w:r>
              <w:rPr>
                <w:b/>
                <w:color w:val="FFFFFF"/>
                <w:sz w:val="20"/>
              </w:rPr>
              <w:t>Cleaning Action</w:t>
            </w:r>
          </w:p>
        </w:tc>
        <w:tc>
          <w:tcPr>
            <w:tcW w:type="dxa" w:w="5760"/>
            <w:shd w:val="clear" w:color="auto" w:fill="1F497D"/>
            <w:vAlign w:val="center"/>
          </w:tcPr>
          <w:p>
            <w:pPr>
              <w:jc w:val="center"/>
            </w:pPr>
            <w:r>
              <w:rPr>
                <w:b/>
                <w:color w:val="FFFFFF"/>
                <w:sz w:val="20"/>
              </w:rPr>
              <w:t>What It Fixes</w:t>
            </w:r>
          </w:p>
        </w:tc>
      </w:tr>
      <w:tr>
        <w:tc>
          <w:tcPr>
            <w:tcW w:type="dxa" w:w="3600"/>
            <w:shd w:val="clear" w:color="auto" w:fill="F2F2F2"/>
            <w:vAlign w:val="center"/>
          </w:tcPr>
          <w:p>
            <w:pPr>
              <w:jc w:val="left"/>
            </w:pPr>
            <w:r>
              <w:rPr>
                <w:color w:val="262626"/>
                <w:sz w:val="20"/>
              </w:rPr>
              <w:t>Remove duplicate rows</w:t>
            </w:r>
          </w:p>
        </w:tc>
        <w:tc>
          <w:tcPr>
            <w:tcW w:type="dxa" w:w="5760"/>
            <w:shd w:val="clear" w:color="auto" w:fill="F2F2F2"/>
            <w:vAlign w:val="center"/>
          </w:tcPr>
          <w:p>
            <w:pPr>
              <w:jc w:val="center"/>
            </w:pPr>
            <w:r>
              <w:rPr>
                <w:color w:val="262626"/>
                <w:sz w:val="20"/>
              </w:rPr>
              <w:t>Prevents double-counting in reports</w:t>
            </w:r>
          </w:p>
        </w:tc>
      </w:tr>
      <w:tr>
        <w:tc>
          <w:tcPr>
            <w:tcW w:type="dxa" w:w="3600"/>
            <w:shd w:val="clear" w:color="auto" w:fill="FFFFFF"/>
            <w:vAlign w:val="center"/>
          </w:tcPr>
          <w:p>
            <w:pPr>
              <w:jc w:val="left"/>
            </w:pPr>
            <w:r>
              <w:rPr>
                <w:color w:val="262626"/>
                <w:sz w:val="20"/>
              </w:rPr>
              <w:t>Remove empty rows</w:t>
            </w:r>
          </w:p>
        </w:tc>
        <w:tc>
          <w:tcPr>
            <w:tcW w:type="dxa" w:w="5760"/>
            <w:shd w:val="clear" w:color="auto" w:fill="FFFFFF"/>
            <w:vAlign w:val="center"/>
          </w:tcPr>
          <w:p>
            <w:pPr>
              <w:jc w:val="center"/>
            </w:pPr>
            <w:r>
              <w:rPr>
                <w:color w:val="262626"/>
                <w:sz w:val="20"/>
              </w:rPr>
              <w:t>Eliminates null records that break aggregations</w:t>
            </w:r>
          </w:p>
        </w:tc>
      </w:tr>
      <w:tr>
        <w:tc>
          <w:tcPr>
            <w:tcW w:type="dxa" w:w="3600"/>
            <w:shd w:val="clear" w:color="auto" w:fill="F2F2F2"/>
            <w:vAlign w:val="center"/>
          </w:tcPr>
          <w:p>
            <w:pPr>
              <w:jc w:val="left"/>
            </w:pPr>
            <w:r>
              <w:rPr>
                <w:color w:val="262626"/>
                <w:sz w:val="20"/>
              </w:rPr>
              <w:t>Standardize date formats</w:t>
            </w:r>
          </w:p>
        </w:tc>
        <w:tc>
          <w:tcPr>
            <w:tcW w:type="dxa" w:w="5760"/>
            <w:shd w:val="clear" w:color="auto" w:fill="F2F2F2"/>
            <w:vAlign w:val="center"/>
          </w:tcPr>
          <w:p>
            <w:pPr>
              <w:jc w:val="center"/>
            </w:pPr>
            <w:r>
              <w:rPr>
                <w:color w:val="262626"/>
                <w:sz w:val="20"/>
              </w:rPr>
              <w:t>All dates converted to YYYY-MM-DD</w:t>
            </w:r>
          </w:p>
        </w:tc>
      </w:tr>
      <w:tr>
        <w:tc>
          <w:tcPr>
            <w:tcW w:type="dxa" w:w="3600"/>
            <w:shd w:val="clear" w:color="auto" w:fill="FFFFFF"/>
            <w:vAlign w:val="center"/>
          </w:tcPr>
          <w:p>
            <w:pPr>
              <w:jc w:val="left"/>
            </w:pPr>
            <w:r>
              <w:rPr>
                <w:color w:val="262626"/>
                <w:sz w:val="20"/>
              </w:rPr>
              <w:t>Fix character encoding</w:t>
            </w:r>
          </w:p>
        </w:tc>
        <w:tc>
          <w:tcPr>
            <w:tcW w:type="dxa" w:w="5760"/>
            <w:shd w:val="clear" w:color="auto" w:fill="FFFFFF"/>
            <w:vAlign w:val="center"/>
          </w:tcPr>
          <w:p>
            <w:pPr>
              <w:jc w:val="center"/>
            </w:pPr>
            <w:r>
              <w:rPr>
                <w:color w:val="262626"/>
                <w:sz w:val="20"/>
              </w:rPr>
              <w:t>Special characters displayed correctly</w:t>
            </w:r>
          </w:p>
        </w:tc>
      </w:tr>
      <w:tr>
        <w:tc>
          <w:tcPr>
            <w:tcW w:type="dxa" w:w="3600"/>
            <w:shd w:val="clear" w:color="auto" w:fill="F2F2F2"/>
            <w:vAlign w:val="center"/>
          </w:tcPr>
          <w:p>
            <w:pPr>
              <w:jc w:val="left"/>
            </w:pPr>
            <w:r>
              <w:rPr>
                <w:color w:val="262626"/>
                <w:sz w:val="20"/>
              </w:rPr>
              <w:t>Rename columns</w:t>
            </w:r>
          </w:p>
        </w:tc>
        <w:tc>
          <w:tcPr>
            <w:tcW w:type="dxa" w:w="5760"/>
            <w:shd w:val="clear" w:color="auto" w:fill="F2F2F2"/>
            <w:vAlign w:val="center"/>
          </w:tcPr>
          <w:p>
            <w:pPr>
              <w:jc w:val="center"/>
            </w:pPr>
            <w:r>
              <w:rPr>
                <w:color w:val="262626"/>
                <w:sz w:val="20"/>
              </w:rPr>
              <w:t>Matches exactly to Snowflake table structure</w:t>
            </w:r>
          </w:p>
        </w:tc>
      </w:tr>
      <w:tr>
        <w:tc>
          <w:tcPr>
            <w:tcW w:type="dxa" w:w="3600"/>
            <w:shd w:val="clear" w:color="auto" w:fill="FFFFFF"/>
            <w:vAlign w:val="center"/>
          </w:tcPr>
          <w:p>
            <w:pPr>
              <w:jc w:val="left"/>
            </w:pPr>
            <w:r>
              <w:rPr>
                <w:color w:val="262626"/>
                <w:sz w:val="20"/>
              </w:rPr>
              <w:t>Handle missing values</w:t>
            </w:r>
          </w:p>
        </w:tc>
        <w:tc>
          <w:tcPr>
            <w:tcW w:type="dxa" w:w="5760"/>
            <w:shd w:val="clear" w:color="auto" w:fill="FFFFFF"/>
            <w:vAlign w:val="center"/>
          </w:tcPr>
          <w:p>
            <w:pPr>
              <w:jc w:val="center"/>
            </w:pPr>
            <w:r>
              <w:rPr>
                <w:color w:val="262626"/>
                <w:sz w:val="20"/>
              </w:rPr>
              <w:t>Replaces nulls with agreed default values</w:t>
            </w:r>
          </w:p>
        </w:tc>
      </w:tr>
      <w:tr>
        <w:tc>
          <w:tcPr>
            <w:tcW w:type="dxa" w:w="3600"/>
            <w:shd w:val="clear" w:color="auto" w:fill="F2F2F2"/>
            <w:vAlign w:val="center"/>
          </w:tcPr>
          <w:p>
            <w:pPr>
              <w:jc w:val="left"/>
            </w:pPr>
            <w:r>
              <w:rPr>
                <w:color w:val="262626"/>
                <w:sz w:val="20"/>
              </w:rPr>
              <w:t>Validate data types</w:t>
            </w:r>
          </w:p>
        </w:tc>
        <w:tc>
          <w:tcPr>
            <w:tcW w:type="dxa" w:w="5760"/>
            <w:shd w:val="clear" w:color="auto" w:fill="F2F2F2"/>
            <w:vAlign w:val="center"/>
          </w:tcPr>
          <w:p>
            <w:pPr>
              <w:jc w:val="center"/>
            </w:pPr>
            <w:r>
              <w:rPr>
                <w:color w:val="262626"/>
                <w:sz w:val="20"/>
              </w:rPr>
              <w:t>Ensures numbers are numbers, dates are dates</w:t>
            </w:r>
          </w:p>
        </w:tc>
      </w:tr>
    </w:tbl>
    <w:p/>
    <w:p>
      <w:r>
        <w:rPr>
          <w:b/>
          <w:color w:val="0070C0"/>
          <w:sz w:val="22"/>
        </w:rPr>
        <w:t>Job 3 — CONVERT</w:t>
      </w:r>
    </w:p>
    <w:p>
      <w:r>
        <w:rPr>
          <w:color w:val="262626"/>
          <w:sz w:val="21"/>
        </w:rPr>
        <w:t>Converts the cleaned file into Parquet format — the optimal format for Snowflake.</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val="clear" w:color="auto" w:fill="1F497D"/>
            <w:vAlign w:val="center"/>
          </w:tcPr>
          <w:p>
            <w:pPr>
              <w:jc w:val="center"/>
            </w:pPr>
            <w:r>
              <w:rPr>
                <w:b/>
                <w:color w:val="FFFFFF"/>
                <w:sz w:val="20"/>
              </w:rPr>
            </w:r>
          </w:p>
        </w:tc>
        <w:tc>
          <w:tcPr>
            <w:tcW w:type="dxa" w:w="2592"/>
            <w:shd w:val="clear" w:color="auto" w:fill="1F497D"/>
            <w:vAlign w:val="center"/>
          </w:tcPr>
          <w:p>
            <w:pPr>
              <w:jc w:val="center"/>
            </w:pPr>
            <w:r>
              <w:rPr>
                <w:b/>
                <w:color w:val="FFFFFF"/>
                <w:sz w:val="20"/>
              </w:rPr>
              <w:t>CSV</w:t>
            </w:r>
          </w:p>
        </w:tc>
        <w:tc>
          <w:tcPr>
            <w:tcW w:type="dxa" w:w="3312"/>
            <w:shd w:val="clear" w:color="auto" w:fill="1F497D"/>
            <w:vAlign w:val="center"/>
          </w:tcPr>
          <w:p>
            <w:pPr>
              <w:jc w:val="center"/>
            </w:pPr>
            <w:r>
              <w:rPr>
                <w:b/>
                <w:color w:val="FFFFFF"/>
                <w:sz w:val="20"/>
              </w:rPr>
              <w:t>Parquet</w:t>
            </w:r>
          </w:p>
        </w:tc>
      </w:tr>
      <w:tr>
        <w:tc>
          <w:tcPr>
            <w:tcW w:type="dxa" w:w="3600"/>
            <w:shd w:val="clear" w:color="auto" w:fill="F2F2F2"/>
            <w:vAlign w:val="center"/>
          </w:tcPr>
          <w:p>
            <w:pPr>
              <w:jc w:val="left"/>
            </w:pPr>
            <w:r>
              <w:rPr>
                <w:color w:val="262626"/>
                <w:sz w:val="20"/>
              </w:rPr>
              <w:t>How data is stored</w:t>
            </w:r>
          </w:p>
        </w:tc>
        <w:tc>
          <w:tcPr>
            <w:tcW w:type="dxa" w:w="2592"/>
            <w:shd w:val="clear" w:color="auto" w:fill="F2F2F2"/>
            <w:vAlign w:val="center"/>
          </w:tcPr>
          <w:p>
            <w:pPr>
              <w:jc w:val="center"/>
            </w:pPr>
            <w:r>
              <w:rPr>
                <w:color w:val="262626"/>
                <w:sz w:val="20"/>
              </w:rPr>
              <w:t>Row by row</w:t>
            </w:r>
          </w:p>
        </w:tc>
        <w:tc>
          <w:tcPr>
            <w:tcW w:type="dxa" w:w="3312"/>
            <w:shd w:val="clear" w:color="auto" w:fill="F2F2F2"/>
            <w:vAlign w:val="center"/>
          </w:tcPr>
          <w:p>
            <w:pPr>
              <w:jc w:val="center"/>
            </w:pPr>
            <w:r>
              <w:rPr>
                <w:color w:val="262626"/>
                <w:sz w:val="20"/>
              </w:rPr>
              <w:t>Column by column</w:t>
            </w:r>
          </w:p>
        </w:tc>
      </w:tr>
      <w:tr>
        <w:tc>
          <w:tcPr>
            <w:tcW w:type="dxa" w:w="3600"/>
            <w:shd w:val="clear" w:color="auto" w:fill="FFFFFF"/>
            <w:vAlign w:val="center"/>
          </w:tcPr>
          <w:p>
            <w:pPr>
              <w:jc w:val="left"/>
            </w:pPr>
            <w:r>
              <w:rPr>
                <w:color w:val="262626"/>
                <w:sz w:val="20"/>
              </w:rPr>
              <w:t>What Snowflake reads</w:t>
            </w:r>
          </w:p>
        </w:tc>
        <w:tc>
          <w:tcPr>
            <w:tcW w:type="dxa" w:w="2592"/>
            <w:shd w:val="clear" w:color="auto" w:fill="FFFFFF"/>
            <w:vAlign w:val="center"/>
          </w:tcPr>
          <w:p>
            <w:pPr>
              <w:jc w:val="center"/>
            </w:pPr>
            <w:r>
              <w:rPr>
                <w:color w:val="262626"/>
                <w:sz w:val="20"/>
              </w:rPr>
              <w:t>Entire file always</w:t>
            </w:r>
          </w:p>
        </w:tc>
        <w:tc>
          <w:tcPr>
            <w:tcW w:type="dxa" w:w="3312"/>
            <w:shd w:val="clear" w:color="auto" w:fill="FFFFFF"/>
            <w:vAlign w:val="center"/>
          </w:tcPr>
          <w:p>
            <w:pPr>
              <w:jc w:val="center"/>
            </w:pPr>
            <w:r>
              <w:rPr>
                <w:color w:val="262626"/>
                <w:sz w:val="20"/>
              </w:rPr>
              <w:t>Only columns needed</w:t>
            </w:r>
          </w:p>
        </w:tc>
      </w:tr>
      <w:tr>
        <w:tc>
          <w:tcPr>
            <w:tcW w:type="dxa" w:w="3600"/>
            <w:shd w:val="clear" w:color="auto" w:fill="F2F2F2"/>
            <w:vAlign w:val="center"/>
          </w:tcPr>
          <w:p>
            <w:pPr>
              <w:jc w:val="left"/>
            </w:pPr>
            <w:r>
              <w:rPr>
                <w:color w:val="262626"/>
                <w:sz w:val="20"/>
              </w:rPr>
              <w:t>File size</w:t>
            </w:r>
          </w:p>
        </w:tc>
        <w:tc>
          <w:tcPr>
            <w:tcW w:type="dxa" w:w="2592"/>
            <w:shd w:val="clear" w:color="auto" w:fill="F2F2F2"/>
            <w:vAlign w:val="center"/>
          </w:tcPr>
          <w:p>
            <w:pPr>
              <w:jc w:val="center"/>
            </w:pPr>
            <w:r>
              <w:rPr>
                <w:color w:val="262626"/>
                <w:sz w:val="20"/>
              </w:rPr>
              <w:t>Large</w:t>
            </w:r>
          </w:p>
        </w:tc>
        <w:tc>
          <w:tcPr>
            <w:tcW w:type="dxa" w:w="3312"/>
            <w:shd w:val="clear" w:color="auto" w:fill="F2F2F2"/>
            <w:vAlign w:val="center"/>
          </w:tcPr>
          <w:p>
            <w:pPr>
              <w:jc w:val="center"/>
            </w:pPr>
            <w:r>
              <w:rPr>
                <w:color w:val="262626"/>
                <w:sz w:val="20"/>
              </w:rPr>
              <w:t>60–80% smaller</w:t>
            </w:r>
          </w:p>
        </w:tc>
      </w:tr>
      <w:tr>
        <w:tc>
          <w:tcPr>
            <w:tcW w:type="dxa" w:w="3600"/>
            <w:shd w:val="clear" w:color="auto" w:fill="FFFFFF"/>
            <w:vAlign w:val="center"/>
          </w:tcPr>
          <w:p>
            <w:pPr>
              <w:jc w:val="left"/>
            </w:pPr>
            <w:r>
              <w:rPr>
                <w:color w:val="262626"/>
                <w:sz w:val="20"/>
              </w:rPr>
              <w:t>Load speed</w:t>
            </w:r>
          </w:p>
        </w:tc>
        <w:tc>
          <w:tcPr>
            <w:tcW w:type="dxa" w:w="2592"/>
            <w:shd w:val="clear" w:color="auto" w:fill="FFFFFF"/>
            <w:vAlign w:val="center"/>
          </w:tcPr>
          <w:p>
            <w:pPr>
              <w:jc w:val="center"/>
            </w:pPr>
            <w:r>
              <w:rPr>
                <w:color w:val="262626"/>
                <w:sz w:val="20"/>
              </w:rPr>
              <w:t>Baseline</w:t>
            </w:r>
          </w:p>
        </w:tc>
        <w:tc>
          <w:tcPr>
            <w:tcW w:type="dxa" w:w="3312"/>
            <w:shd w:val="clear" w:color="auto" w:fill="FFFFFF"/>
            <w:vAlign w:val="center"/>
          </w:tcPr>
          <w:p>
            <w:pPr>
              <w:jc w:val="center"/>
            </w:pPr>
            <w:r>
              <w:rPr>
                <w:color w:val="262626"/>
                <w:sz w:val="20"/>
              </w:rPr>
              <w:t>Up to 5× faster</w:t>
            </w:r>
          </w:p>
        </w:tc>
      </w:tr>
      <w:tr>
        <w:tc>
          <w:tcPr>
            <w:tcW w:type="dxa" w:w="3600"/>
            <w:shd w:val="clear" w:color="auto" w:fill="F2F2F2"/>
            <w:vAlign w:val="center"/>
          </w:tcPr>
          <w:p>
            <w:pPr>
              <w:jc w:val="left"/>
            </w:pPr>
            <w:r>
              <w:rPr>
                <w:color w:val="262626"/>
                <w:sz w:val="20"/>
              </w:rPr>
              <w:t>Data type preservation</w:t>
            </w:r>
          </w:p>
        </w:tc>
        <w:tc>
          <w:tcPr>
            <w:tcW w:type="dxa" w:w="2592"/>
            <w:shd w:val="clear" w:color="auto" w:fill="F2F2F2"/>
            <w:vAlign w:val="center"/>
          </w:tcPr>
          <w:p>
            <w:pPr>
              <w:jc w:val="center"/>
            </w:pPr>
            <w:r>
              <w:rPr>
                <w:color w:val="262626"/>
                <w:sz w:val="20"/>
              </w:rPr>
              <w:t>No — everything is text</w:t>
            </w:r>
          </w:p>
        </w:tc>
        <w:tc>
          <w:tcPr>
            <w:tcW w:type="dxa" w:w="3312"/>
            <w:shd w:val="clear" w:color="auto" w:fill="F2F2F2"/>
            <w:vAlign w:val="center"/>
          </w:tcPr>
          <w:p>
            <w:pPr>
              <w:jc w:val="center"/>
            </w:pPr>
            <w:r>
              <w:rPr>
                <w:color w:val="262626"/>
                <w:sz w:val="20"/>
              </w:rPr>
              <w:t>Yes — preserved correctly</w:t>
            </w:r>
          </w:p>
        </w:tc>
      </w:tr>
    </w:tbl>
    <w:p/>
    <w:p>
      <w:r>
        <w:rPr>
          <w:color w:val="262626"/>
          <w:sz w:val="21"/>
        </w:rPr>
        <w:t>Parquet is the industry standard for cloud data platforms. Every major data platform — Snowflake, Databricks, BigQuery — recommends it.</w:t>
      </w:r>
    </w:p>
    <w:p>
      <w:r>
        <w:rPr>
          <w:b/>
          <w:color w:val="0070C0"/>
          <w:sz w:val="22"/>
        </w:rPr>
        <w:t>Job 4 — SPLIT</w:t>
      </w:r>
    </w:p>
    <w:p>
      <w:r>
        <w:rPr>
          <w:color w:val="262626"/>
          <w:sz w:val="21"/>
        </w:rPr>
        <w:t>Breaks large converted files into 100–250 MB chunks. This is critical for Snowflake performance.</w:t>
      </w:r>
    </w:p>
    <w:p>
      <w:pPr>
        <w:shd w:val="clear" w:color="auto" w:fill="EBF3FB"/>
        <w:spacing w:before="120" w:after="120"/>
        <w:ind w:left="432"/>
      </w:pPr>
      <w:r>
        <w:rPr>
          <w:rFonts w:ascii="Courier New" w:hAnsi="Courier New"/>
          <w:color w:val="1F497D"/>
          <w:sz w:val="18"/>
        </w:rPr>
        <w:t>BEFORE SPLITTING:</w:t>
        <w:br/>
        <w:t>One file of 2 GB  →  Snowflake loads in 1 thread  →  Slow</w:t>
        <w:br/>
        <w:br/>
        <w:t>AFTER SPLITTING:</w:t>
        <w:br/>
        <w:t>File split into 10 chunks of 200 MB each</w:t>
        <w:br/>
        <w:t>→  Snowflake loads all 10 simultaneously</w:t>
        <w:br/>
        <w:t>→  10× faster</w:t>
        <w:br/>
        <w:t>→  Same data, same result, fraction of the time</w:t>
      </w:r>
    </w:p>
    <w:p>
      <w:r>
        <w:rPr>
          <w:color w:val="262626"/>
          <w:sz w:val="21"/>
        </w:rPr>
        <w:t>Processed files are saved back to a separate S3 folder — clean, converted, correctly sized, and ready for Snowflake.</w:t>
      </w:r>
    </w:p>
    <w:p>
      <w:pPr>
        <w:pBdr>
          <w:bottom w:val="single" w:sz="6" w:space="1" w:color="2E75B6"/>
        </w:pBdr>
      </w:pPr>
    </w:p>
    <w:p>
      <w:r>
        <w:rPr>
          <w:b/>
          <w:color w:val="1F497D"/>
          <w:sz w:val="32"/>
        </w:rPr>
        <w:t>SECTION 3 — LOADING INTO SNOWFLAKE</w:t>
      </w:r>
    </w:p>
    <w:p>
      <w:r>
        <w:rPr>
          <w:color w:val="262626"/>
          <w:sz w:val="21"/>
        </w:rPr>
        <w:t>After the processing layer completes, Snowflake loads the prepared files. We use one of two loading methods depending on your business requirement.</w:t>
      </w:r>
    </w:p>
    <w:p>
      <w:r>
        <w:rPr>
          <w:b/>
          <w:color w:val="2E75B6"/>
          <w:sz w:val="26"/>
        </w:rPr>
        <w:t>Method A — Bulk Load</w:t>
      </w:r>
    </w:p>
    <w:p>
      <w:r>
        <w:rPr>
          <w:color w:val="262626"/>
          <w:sz w:val="21"/>
        </w:rPr>
        <w:t>Best for: Daily, hourly, or weekly batch processing</w:t>
      </w:r>
    </w:p>
    <w:p>
      <w:pPr>
        <w:shd w:val="clear" w:color="auto" w:fill="EBF3FB"/>
        <w:spacing w:before="120" w:after="120"/>
        <w:ind w:left="432"/>
      </w:pPr>
      <w:r>
        <w:rPr>
          <w:rFonts w:ascii="Courier New" w:hAnsi="Courier New"/>
          <w:color w:val="1F497D"/>
          <w:sz w:val="18"/>
        </w:rPr>
        <w:t>Processing completes</w:t>
        <w:br/>
        <w:t xml:space="preserve">        ↓</w:t>
        <w:br/>
        <w:t>Snowflake reads all processed chunks simultaneously</w:t>
        <w:br/>
        <w:t xml:space="preserve">        ↓</w:t>
        <w:br/>
        <w:t>All chunks loaded in parallel</w:t>
        <w:br/>
        <w:t xml:space="preserve">        ↓</w:t>
        <w:br/>
        <w:t>Data available in Snowflake table</w:t>
        <w:br/>
        <w:t xml:space="preserve">        ↓</w:t>
        <w:br/>
        <w:t>Dashboards and reports refresh automatically</w:t>
      </w:r>
    </w:p>
    <w:p>
      <w:r>
        <w:rPr>
          <w:color w:val="262626"/>
          <w:sz w:val="21"/>
        </w:rPr>
        <w:t>Performance example: A 2 GB raw CSV file — after conversion to Parquet and splitting into 10 chunks of 200 MB each — loads into Snowflake in approximately 3–5 minutes. The same file as a single raw CSV would take 25–40 minutes.</w:t>
      </w:r>
    </w:p>
    <w:p>
      <w:r>
        <w:rPr>
          <w:b/>
          <w:color w:val="2E75B6"/>
          <w:sz w:val="26"/>
        </w:rPr>
        <w:t>Method B — Snowpipe (Continuous Loading)</w:t>
      </w:r>
    </w:p>
    <w:p>
      <w:r>
        <w:rPr>
          <w:color w:val="262626"/>
          <w:sz w:val="21"/>
        </w:rPr>
        <w:t>Best for: Files that arrive throughout the day and must be available immediately.</w:t>
      </w:r>
    </w:p>
    <w:p>
      <w:pPr>
        <w:shd w:val="clear" w:color="auto" w:fill="EBF3FB"/>
        <w:spacing w:before="120" w:after="120"/>
        <w:ind w:left="432"/>
      </w:pPr>
      <w:r>
        <w:rPr>
          <w:rFonts w:ascii="Courier New" w:hAnsi="Courier New"/>
          <w:color w:val="1F497D"/>
          <w:sz w:val="18"/>
        </w:rPr>
        <w:t>New file arrives in S3</w:t>
        <w:br/>
        <w:t xml:space="preserve">        ↓</w:t>
        <w:br/>
        <w:t>S3 automatically notifies Snowflake</w:t>
        <w:br/>
        <w:t xml:space="preserve">        ↓</w:t>
        <w:br/>
        <w:t>Glue processes the file immediately</w:t>
        <w:br/>
        <w:t xml:space="preserve">        ↓</w:t>
        <w:br/>
        <w:t>Snowpipe loads the processed file</w:t>
        <w:br/>
        <w:t xml:space="preserve">        ↓</w:t>
        <w:br/>
        <w:t>Data available within 1–5 minutes of arrival</w:t>
        <w:br/>
        <w:t xml:space="preserve">        ↓</w:t>
        <w:br/>
        <w:t>No schedule needed — fully event-driven</w:t>
      </w:r>
    </w:p>
    <w:p>
      <w:r>
        <w:rPr>
          <w:b/>
          <w:color w:val="2E75B6"/>
          <w:sz w:val="26"/>
        </w:rPr>
        <w:t>Choosing the Right Loading Method</w:t>
      </w:r>
    </w:p>
    <w:tbl>
      <w:tblPr>
        <w:tblStyle w:val="TableGrid"/>
        <w:tblW w:type="auto" w:w="0"/>
        <w:jc w:val="center"/>
        <w:tblLook w:firstColumn="1" w:firstRow="1" w:lastColumn="0" w:lastRow="0" w:noHBand="0" w:noVBand="1" w:val="04A0"/>
      </w:tblPr>
      <w:tblGrid>
        <w:gridCol w:w="4703"/>
        <w:gridCol w:w="4703"/>
      </w:tblGrid>
      <w:tr>
        <w:tc>
          <w:tcPr>
            <w:tcW w:type="dxa" w:w="5040"/>
            <w:shd w:val="clear" w:color="auto" w:fill="1F497D"/>
            <w:vAlign w:val="center"/>
          </w:tcPr>
          <w:p>
            <w:pPr>
              <w:jc w:val="center"/>
            </w:pPr>
            <w:r>
              <w:rPr>
                <w:b/>
                <w:color w:val="FFFFFF"/>
                <w:sz w:val="20"/>
              </w:rPr>
              <w:t>Requirement</w:t>
            </w:r>
          </w:p>
        </w:tc>
        <w:tc>
          <w:tcPr>
            <w:tcW w:type="dxa" w:w="3600"/>
            <w:shd w:val="clear" w:color="auto" w:fill="1F497D"/>
            <w:vAlign w:val="center"/>
          </w:tcPr>
          <w:p>
            <w:pPr>
              <w:jc w:val="center"/>
            </w:pPr>
            <w:r>
              <w:rPr>
                <w:b/>
                <w:color w:val="FFFFFF"/>
                <w:sz w:val="20"/>
              </w:rPr>
              <w:t>Recommended Method</w:t>
            </w:r>
          </w:p>
        </w:tc>
      </w:tr>
      <w:tr>
        <w:tc>
          <w:tcPr>
            <w:tcW w:type="dxa" w:w="5040"/>
            <w:shd w:val="clear" w:color="auto" w:fill="F2F2F2"/>
            <w:vAlign w:val="center"/>
          </w:tcPr>
          <w:p>
            <w:pPr>
              <w:jc w:val="left"/>
            </w:pPr>
            <w:r>
              <w:rPr>
                <w:color w:val="262626"/>
                <w:sz w:val="20"/>
              </w:rPr>
              <w:t>Data needed once a day</w:t>
            </w:r>
          </w:p>
        </w:tc>
        <w:tc>
          <w:tcPr>
            <w:tcW w:type="dxa" w:w="3600"/>
            <w:shd w:val="clear" w:color="auto" w:fill="F2F2F2"/>
            <w:vAlign w:val="center"/>
          </w:tcPr>
          <w:p>
            <w:pPr>
              <w:jc w:val="center"/>
            </w:pPr>
            <w:r>
              <w:rPr>
                <w:color w:val="262626"/>
                <w:sz w:val="20"/>
              </w:rPr>
              <w:t>Bulk Load</w:t>
            </w:r>
          </w:p>
        </w:tc>
      </w:tr>
      <w:tr>
        <w:tc>
          <w:tcPr>
            <w:tcW w:type="dxa" w:w="5040"/>
            <w:shd w:val="clear" w:color="auto" w:fill="FFFFFF"/>
            <w:vAlign w:val="center"/>
          </w:tcPr>
          <w:p>
            <w:pPr>
              <w:jc w:val="left"/>
            </w:pPr>
            <w:r>
              <w:rPr>
                <w:color w:val="262626"/>
                <w:sz w:val="20"/>
              </w:rPr>
              <w:t>Data needed every hour</w:t>
            </w:r>
          </w:p>
        </w:tc>
        <w:tc>
          <w:tcPr>
            <w:tcW w:type="dxa" w:w="3600"/>
            <w:shd w:val="clear" w:color="auto" w:fill="FFFFFF"/>
            <w:vAlign w:val="center"/>
          </w:tcPr>
          <w:p>
            <w:pPr>
              <w:jc w:val="center"/>
            </w:pPr>
            <w:r>
              <w:rPr>
                <w:color w:val="262626"/>
                <w:sz w:val="20"/>
              </w:rPr>
              <w:t>Bulk Load</w:t>
            </w:r>
          </w:p>
        </w:tc>
      </w:tr>
      <w:tr>
        <w:tc>
          <w:tcPr>
            <w:tcW w:type="dxa" w:w="5040"/>
            <w:shd w:val="clear" w:color="auto" w:fill="F2F2F2"/>
            <w:vAlign w:val="center"/>
          </w:tcPr>
          <w:p>
            <w:pPr>
              <w:jc w:val="left"/>
            </w:pPr>
            <w:r>
              <w:rPr>
                <w:color w:val="262626"/>
                <w:sz w:val="20"/>
              </w:rPr>
              <w:t>Data needed within minutes of arrival</w:t>
            </w:r>
          </w:p>
        </w:tc>
        <w:tc>
          <w:tcPr>
            <w:tcW w:type="dxa" w:w="3600"/>
            <w:shd w:val="clear" w:color="auto" w:fill="F2F2F2"/>
            <w:vAlign w:val="center"/>
          </w:tcPr>
          <w:p>
            <w:pPr>
              <w:jc w:val="center"/>
            </w:pPr>
            <w:r>
              <w:rPr>
                <w:color w:val="262626"/>
                <w:sz w:val="20"/>
              </w:rPr>
              <w:t>Snowpipe</w:t>
            </w:r>
          </w:p>
        </w:tc>
      </w:tr>
      <w:tr>
        <w:tc>
          <w:tcPr>
            <w:tcW w:type="dxa" w:w="5040"/>
            <w:shd w:val="clear" w:color="auto" w:fill="FFFFFF"/>
            <w:vAlign w:val="center"/>
          </w:tcPr>
          <w:p>
            <w:pPr>
              <w:jc w:val="left"/>
            </w:pPr>
            <w:r>
              <w:rPr>
                <w:color w:val="262626"/>
                <w:sz w:val="20"/>
              </w:rPr>
              <w:t>High volume — thousands of files per day</w:t>
            </w:r>
          </w:p>
        </w:tc>
        <w:tc>
          <w:tcPr>
            <w:tcW w:type="dxa" w:w="3600"/>
            <w:shd w:val="clear" w:color="auto" w:fill="FFFFFF"/>
            <w:vAlign w:val="center"/>
          </w:tcPr>
          <w:p>
            <w:pPr>
              <w:jc w:val="center"/>
            </w:pPr>
            <w:r>
              <w:rPr>
                <w:color w:val="262626"/>
                <w:sz w:val="20"/>
              </w:rPr>
              <w:t>Bulk Load</w:t>
            </w:r>
          </w:p>
        </w:tc>
      </w:tr>
      <w:tr>
        <w:tc>
          <w:tcPr>
            <w:tcW w:type="dxa" w:w="5040"/>
            <w:shd w:val="clear" w:color="auto" w:fill="F2F2F2"/>
            <w:vAlign w:val="center"/>
          </w:tcPr>
          <w:p>
            <w:pPr>
              <w:jc w:val="left"/>
            </w:pPr>
            <w:r>
              <w:rPr>
                <w:color w:val="262626"/>
                <w:sz w:val="20"/>
              </w:rPr>
              <w:t>Unpredictable file arrival times</w:t>
            </w:r>
          </w:p>
        </w:tc>
        <w:tc>
          <w:tcPr>
            <w:tcW w:type="dxa" w:w="3600"/>
            <w:shd w:val="clear" w:color="auto" w:fill="F2F2F2"/>
            <w:vAlign w:val="center"/>
          </w:tcPr>
          <w:p>
            <w:pPr>
              <w:jc w:val="center"/>
            </w:pPr>
            <w:r>
              <w:rPr>
                <w:color w:val="262626"/>
                <w:sz w:val="20"/>
              </w:rPr>
              <w:t>Snowpipe</w:t>
            </w:r>
          </w:p>
        </w:tc>
      </w:tr>
    </w:tbl>
    <w:p/>
    <w:p>
      <w:pPr>
        <w:pBdr>
          <w:bottom w:val="single" w:sz="6" w:space="1" w:color="2E75B6"/>
        </w:pBdr>
      </w:pPr>
    </w:p>
    <w:p>
      <w:r>
        <w:rPr>
          <w:b/>
          <w:color w:val="1F497D"/>
          <w:sz w:val="32"/>
        </w:rPr>
        <w:t>SECTION 4 — END-TO-END FLOW</w:t>
      </w:r>
    </w:p>
    <w:p>
      <w:pPr>
        <w:shd w:val="clear" w:color="auto" w:fill="EBF3FB"/>
        <w:spacing w:before="120" w:after="120"/>
        <w:ind w:left="432"/>
      </w:pPr>
      <w:r>
        <w:rPr>
          <w:rFonts w:ascii="Courier New" w:hAnsi="Courier New"/>
          <w:color w:val="1F497D"/>
          <w:sz w:val="18"/>
        </w:rPr>
        <w:t>┌─────────────────────────────────────────────────────────────────┐</w:t>
        <w:br/>
        <w:t>│                        S3 — RAW ZONE                           │</w:t>
        <w:br/>
        <w:t>│                                                                 │</w:t>
        <w:br/>
        <w:t>│   sales_data.csv (3 GB)  ·  transactions.json  ·  report.xlsx  │</w:t>
        <w:br/>
        <w:t>└───────────────────────────────┬─────────────────────────────────┘</w:t>
        <w:br/>
        <w:t xml:space="preserve">                                │</w:t>
        <w:br/>
        <w:t xml:space="preserve">                                │  File arrives → processing starts</w:t>
        <w:br/>
        <w:t xml:space="preserve">                                ▼</w:t>
        <w:br/>
        <w:t>┌─────────────────────────────────────────────────────────────────┐</w:t>
        <w:br/>
        <w:t>│                  AWS GLUE PYTHON SHELL                          │</w:t>
        <w:br/>
        <w:t>│                                                                 │</w:t>
        <w:br/>
        <w:t>│   Step 1  READ      →  Opens any file format                    │</w:t>
        <w:br/>
        <w:t>│   Step 2  CLEAN     →  Fixes quality issues                     │</w:t>
        <w:br/>
        <w:t>│   Step 3  CONVERT   →  Saves as Parquet + GZIP                  │</w:t>
        <w:br/>
        <w:t>│   Step 4  SPLIT     →  Creates 200 MB chunks                    │</w:t>
        <w:br/>
        <w:t>└───────────────────────────────┬─────────────────────────────────┘</w:t>
        <w:br/>
        <w:t xml:space="preserve">                                │</w:t>
        <w:br/>
        <w:t xml:space="preserve">                                ▼</w:t>
        <w:br/>
        <w:t>┌─────────────────────────────────────────────────────────────────┐</w:t>
        <w:br/>
        <w:t>│                     S3 — PROCESSED ZONE                        │</w:t>
        <w:br/>
        <w:t>│                                                                 │</w:t>
        <w:br/>
        <w:t>│   sales_001.parquet (200 MB)                                    │</w:t>
        <w:br/>
        <w:t>│   sales_002.parquet (200 MB)                                    │</w:t>
        <w:br/>
        <w:t>│   sales_003.parquet (200 MB)   ← 15 chunks from original 3 GB  │</w:t>
        <w:br/>
        <w:t>│   ...                                                           │</w:t>
        <w:br/>
        <w:t>└───────────────────────────────┬─────────────────────────────────┘</w:t>
        <w:br/>
        <w:t xml:space="preserve">                                │</w:t>
        <w:br/>
        <w:t xml:space="preserve">                                │  All 15 files load simultaneously</w:t>
        <w:br/>
        <w:t xml:space="preserve">                                ▼</w:t>
        <w:br/>
        <w:t>┌─────────────────────────────────────────────────────────────────┐</w:t>
        <w:br/>
        <w:t>│                         SNOWFLAKE                               │</w:t>
        <w:br/>
        <w:t>│                                                                 │</w:t>
        <w:br/>
        <w:t>│   ✅  Clean data in table                                       │</w:t>
        <w:br/>
        <w:t>│   ✅  Available for reports and dashboards                      │</w:t>
        <w:br/>
        <w:t>│   ✅  3 GB file fully loaded in under 5 minutes                 │</w:t>
        <w:br/>
        <w:t>└─────────────────────────────────────────────────────────────────┘</w:t>
      </w:r>
    </w:p>
    <w:p>
      <w:pPr>
        <w:pBdr>
          <w:bottom w:val="single" w:sz="6" w:space="1" w:color="2E75B6"/>
        </w:pBdr>
      </w:pPr>
    </w:p>
    <w:p>
      <w:r>
        <w:rPr>
          <w:b/>
          <w:color w:val="1F497D"/>
          <w:sz w:val="32"/>
        </w:rPr>
        <w:t>SECTION 5 — WHAT YOUR TEAM DOES VS WHAT IS AUTOMATED</w:t>
      </w:r>
    </w:p>
    <w:tbl>
      <w:tblPr>
        <w:tblStyle w:val="TableGrid"/>
        <w:tblW w:type="auto" w:w="0"/>
        <w:jc w:val="center"/>
        <w:tblLook w:firstColumn="1" w:firstRow="1" w:lastColumn="0" w:lastRow="0" w:noHBand="0" w:noVBand="1" w:val="04A0"/>
      </w:tblPr>
      <w:tblGrid>
        <w:gridCol w:w="3135"/>
        <w:gridCol w:w="3135"/>
        <w:gridCol w:w="3135"/>
      </w:tblGrid>
      <w:tr>
        <w:tc>
          <w:tcPr>
            <w:tcW w:type="dxa" w:w="5760"/>
            <w:shd w:val="clear" w:color="auto" w:fill="1F497D"/>
            <w:vAlign w:val="center"/>
          </w:tcPr>
          <w:p>
            <w:pPr>
              <w:jc w:val="center"/>
            </w:pPr>
            <w:r>
              <w:rPr>
                <w:b/>
                <w:color w:val="FFFFFF"/>
                <w:sz w:val="20"/>
              </w:rPr>
              <w:t>Activity</w:t>
            </w:r>
          </w:p>
        </w:tc>
        <w:tc>
          <w:tcPr>
            <w:tcW w:type="dxa" w:w="1728"/>
            <w:shd w:val="clear" w:color="auto" w:fill="1F497D"/>
            <w:vAlign w:val="center"/>
          </w:tcPr>
          <w:p>
            <w:pPr>
              <w:jc w:val="center"/>
            </w:pPr>
            <w:r>
              <w:rPr>
                <w:b/>
                <w:color w:val="FFFFFF"/>
                <w:sz w:val="20"/>
              </w:rPr>
              <w:t>Automated</w:t>
            </w:r>
          </w:p>
        </w:tc>
        <w:tc>
          <w:tcPr>
            <w:tcW w:type="dxa" w:w="1728"/>
            <w:shd w:val="clear" w:color="auto" w:fill="1F497D"/>
            <w:vAlign w:val="center"/>
          </w:tcPr>
          <w:p>
            <w:pPr>
              <w:jc w:val="center"/>
            </w:pPr>
            <w:r>
              <w:rPr>
                <w:b/>
                <w:color w:val="FFFFFF"/>
                <w:sz w:val="20"/>
              </w:rPr>
              <w:t>Your Team</w:t>
            </w:r>
          </w:p>
        </w:tc>
      </w:tr>
      <w:tr>
        <w:tc>
          <w:tcPr>
            <w:tcW w:type="dxa" w:w="5760"/>
            <w:shd w:val="clear" w:color="auto" w:fill="F2F2F2"/>
            <w:vAlign w:val="center"/>
          </w:tcPr>
          <w:p>
            <w:pPr>
              <w:jc w:val="left"/>
            </w:pPr>
            <w:r>
              <w:rPr>
                <w:color w:val="262626"/>
                <w:sz w:val="20"/>
              </w:rPr>
              <w:t>Files arrive in S3 from source systems</w:t>
            </w:r>
          </w:p>
        </w:tc>
        <w:tc>
          <w:tcPr>
            <w:tcW w:type="dxa" w:w="1728"/>
            <w:shd w:val="clear" w:color="auto" w:fill="F2F2F2"/>
            <w:vAlign w:val="center"/>
          </w:tcPr>
          <w:p>
            <w:pPr>
              <w:jc w:val="center"/>
            </w:pPr>
            <w:r>
              <w:rPr>
                <w:color w:val="262626"/>
                <w:sz w:val="20"/>
              </w:rPr>
              <w:t>✅</w:t>
            </w:r>
          </w:p>
        </w:tc>
        <w:tc>
          <w:tcPr>
            <w:tcW w:type="dxa" w:w="1728"/>
            <w:shd w:val="clear" w:color="auto" w:fill="F2F2F2"/>
            <w:vAlign w:val="center"/>
          </w:tcPr>
          <w:p>
            <w:pPr>
              <w:jc w:val="center"/>
            </w:pPr>
            <w:r>
              <w:rPr>
                <w:color w:val="262626"/>
                <w:sz w:val="20"/>
              </w:rPr>
            </w:r>
          </w:p>
        </w:tc>
      </w:tr>
      <w:tr>
        <w:tc>
          <w:tcPr>
            <w:tcW w:type="dxa" w:w="5760"/>
            <w:shd w:val="clear" w:color="auto" w:fill="FFFFFF"/>
            <w:vAlign w:val="center"/>
          </w:tcPr>
          <w:p>
            <w:pPr>
              <w:jc w:val="left"/>
            </w:pPr>
            <w:r>
              <w:rPr>
                <w:color w:val="262626"/>
                <w:sz w:val="20"/>
              </w:rPr>
              <w:t>Processing starts automatically</w:t>
            </w:r>
          </w:p>
        </w:tc>
        <w:tc>
          <w:tcPr>
            <w:tcW w:type="dxa" w:w="1728"/>
            <w:shd w:val="clear" w:color="auto" w:fill="FFFFFF"/>
            <w:vAlign w:val="center"/>
          </w:tcPr>
          <w:p>
            <w:pPr>
              <w:jc w:val="center"/>
            </w:pPr>
            <w:r>
              <w:rPr>
                <w:color w:val="262626"/>
                <w:sz w:val="20"/>
              </w:rPr>
              <w:t>✅</w:t>
            </w:r>
          </w:p>
        </w:tc>
        <w:tc>
          <w:tcPr>
            <w:tcW w:type="dxa" w:w="1728"/>
            <w:shd w:val="clear" w:color="auto" w:fill="FFFFFF"/>
            <w:vAlign w:val="center"/>
          </w:tcPr>
          <w:p>
            <w:pPr>
              <w:jc w:val="center"/>
            </w:pPr>
            <w:r>
              <w:rPr>
                <w:color w:val="262626"/>
                <w:sz w:val="20"/>
              </w:rPr>
            </w:r>
          </w:p>
        </w:tc>
      </w:tr>
      <w:tr>
        <w:tc>
          <w:tcPr>
            <w:tcW w:type="dxa" w:w="5760"/>
            <w:shd w:val="clear" w:color="auto" w:fill="F2F2F2"/>
            <w:vAlign w:val="center"/>
          </w:tcPr>
          <w:p>
            <w:pPr>
              <w:jc w:val="left"/>
            </w:pPr>
            <w:r>
              <w:rPr>
                <w:color w:val="262626"/>
                <w:sz w:val="20"/>
              </w:rPr>
              <w:t>Data cleaned and validated</w:t>
            </w:r>
          </w:p>
        </w:tc>
        <w:tc>
          <w:tcPr>
            <w:tcW w:type="dxa" w:w="1728"/>
            <w:shd w:val="clear" w:color="auto" w:fill="F2F2F2"/>
            <w:vAlign w:val="center"/>
          </w:tcPr>
          <w:p>
            <w:pPr>
              <w:jc w:val="center"/>
            </w:pPr>
            <w:r>
              <w:rPr>
                <w:color w:val="262626"/>
                <w:sz w:val="20"/>
              </w:rPr>
              <w:t>✅</w:t>
            </w:r>
          </w:p>
        </w:tc>
        <w:tc>
          <w:tcPr>
            <w:tcW w:type="dxa" w:w="1728"/>
            <w:shd w:val="clear" w:color="auto" w:fill="F2F2F2"/>
            <w:vAlign w:val="center"/>
          </w:tcPr>
          <w:p>
            <w:pPr>
              <w:jc w:val="center"/>
            </w:pPr>
            <w:r>
              <w:rPr>
                <w:color w:val="262626"/>
                <w:sz w:val="20"/>
              </w:rPr>
            </w:r>
          </w:p>
        </w:tc>
      </w:tr>
      <w:tr>
        <w:tc>
          <w:tcPr>
            <w:tcW w:type="dxa" w:w="5760"/>
            <w:shd w:val="clear" w:color="auto" w:fill="FFFFFF"/>
            <w:vAlign w:val="center"/>
          </w:tcPr>
          <w:p>
            <w:pPr>
              <w:jc w:val="left"/>
            </w:pPr>
            <w:r>
              <w:rPr>
                <w:color w:val="262626"/>
                <w:sz w:val="20"/>
              </w:rPr>
              <w:t>Files converted to Parquet</w:t>
            </w:r>
          </w:p>
        </w:tc>
        <w:tc>
          <w:tcPr>
            <w:tcW w:type="dxa" w:w="1728"/>
            <w:shd w:val="clear" w:color="auto" w:fill="FFFFFF"/>
            <w:vAlign w:val="center"/>
          </w:tcPr>
          <w:p>
            <w:pPr>
              <w:jc w:val="center"/>
            </w:pPr>
            <w:r>
              <w:rPr>
                <w:color w:val="262626"/>
                <w:sz w:val="20"/>
              </w:rPr>
              <w:t>✅</w:t>
            </w:r>
          </w:p>
        </w:tc>
        <w:tc>
          <w:tcPr>
            <w:tcW w:type="dxa" w:w="1728"/>
            <w:shd w:val="clear" w:color="auto" w:fill="FFFFFF"/>
            <w:vAlign w:val="center"/>
          </w:tcPr>
          <w:p>
            <w:pPr>
              <w:jc w:val="center"/>
            </w:pPr>
            <w:r>
              <w:rPr>
                <w:color w:val="262626"/>
                <w:sz w:val="20"/>
              </w:rPr>
            </w:r>
          </w:p>
        </w:tc>
      </w:tr>
      <w:tr>
        <w:tc>
          <w:tcPr>
            <w:tcW w:type="dxa" w:w="5760"/>
            <w:shd w:val="clear" w:color="auto" w:fill="F2F2F2"/>
            <w:vAlign w:val="center"/>
          </w:tcPr>
          <w:p>
            <w:pPr>
              <w:jc w:val="left"/>
            </w:pPr>
            <w:r>
              <w:rPr>
                <w:color w:val="262626"/>
                <w:sz w:val="20"/>
              </w:rPr>
              <w:t>Files split to optimal size</w:t>
            </w:r>
          </w:p>
        </w:tc>
        <w:tc>
          <w:tcPr>
            <w:tcW w:type="dxa" w:w="1728"/>
            <w:shd w:val="clear" w:color="auto" w:fill="F2F2F2"/>
            <w:vAlign w:val="center"/>
          </w:tcPr>
          <w:p>
            <w:pPr>
              <w:jc w:val="center"/>
            </w:pPr>
            <w:r>
              <w:rPr>
                <w:color w:val="262626"/>
                <w:sz w:val="20"/>
              </w:rPr>
              <w:t>✅</w:t>
            </w:r>
          </w:p>
        </w:tc>
        <w:tc>
          <w:tcPr>
            <w:tcW w:type="dxa" w:w="1728"/>
            <w:shd w:val="clear" w:color="auto" w:fill="F2F2F2"/>
            <w:vAlign w:val="center"/>
          </w:tcPr>
          <w:p>
            <w:pPr>
              <w:jc w:val="center"/>
            </w:pPr>
            <w:r>
              <w:rPr>
                <w:color w:val="262626"/>
                <w:sz w:val="20"/>
              </w:rPr>
            </w:r>
          </w:p>
        </w:tc>
      </w:tr>
      <w:tr>
        <w:tc>
          <w:tcPr>
            <w:tcW w:type="dxa" w:w="5760"/>
            <w:shd w:val="clear" w:color="auto" w:fill="FFFFFF"/>
            <w:vAlign w:val="center"/>
          </w:tcPr>
          <w:p>
            <w:pPr>
              <w:jc w:val="left"/>
            </w:pPr>
            <w:r>
              <w:rPr>
                <w:color w:val="262626"/>
                <w:sz w:val="20"/>
              </w:rPr>
              <w:t>Data loaded into Snowflake</w:t>
            </w:r>
          </w:p>
        </w:tc>
        <w:tc>
          <w:tcPr>
            <w:tcW w:type="dxa" w:w="1728"/>
            <w:shd w:val="clear" w:color="auto" w:fill="FFFFFF"/>
            <w:vAlign w:val="center"/>
          </w:tcPr>
          <w:p>
            <w:pPr>
              <w:jc w:val="center"/>
            </w:pPr>
            <w:r>
              <w:rPr>
                <w:color w:val="262626"/>
                <w:sz w:val="20"/>
              </w:rPr>
              <w:t>✅</w:t>
            </w:r>
          </w:p>
        </w:tc>
        <w:tc>
          <w:tcPr>
            <w:tcW w:type="dxa" w:w="1728"/>
            <w:shd w:val="clear" w:color="auto" w:fill="FFFFFF"/>
            <w:vAlign w:val="center"/>
          </w:tcPr>
          <w:p>
            <w:pPr>
              <w:jc w:val="center"/>
            </w:pPr>
            <w:r>
              <w:rPr>
                <w:color w:val="262626"/>
                <w:sz w:val="20"/>
              </w:rPr>
            </w:r>
          </w:p>
        </w:tc>
      </w:tr>
      <w:tr>
        <w:tc>
          <w:tcPr>
            <w:tcW w:type="dxa" w:w="5760"/>
            <w:shd w:val="clear" w:color="auto" w:fill="F2F2F2"/>
            <w:vAlign w:val="center"/>
          </w:tcPr>
          <w:p>
            <w:pPr>
              <w:jc w:val="left"/>
            </w:pPr>
            <w:r>
              <w:rPr>
                <w:color w:val="262626"/>
                <w:sz w:val="20"/>
              </w:rPr>
              <w:t>Dashboards refresh with new data</w:t>
            </w:r>
          </w:p>
        </w:tc>
        <w:tc>
          <w:tcPr>
            <w:tcW w:type="dxa" w:w="1728"/>
            <w:shd w:val="clear" w:color="auto" w:fill="F2F2F2"/>
            <w:vAlign w:val="center"/>
          </w:tcPr>
          <w:p>
            <w:pPr>
              <w:jc w:val="center"/>
            </w:pPr>
            <w:r>
              <w:rPr>
                <w:color w:val="262626"/>
                <w:sz w:val="20"/>
              </w:rPr>
              <w:t>✅</w:t>
            </w:r>
          </w:p>
        </w:tc>
        <w:tc>
          <w:tcPr>
            <w:tcW w:type="dxa" w:w="1728"/>
            <w:shd w:val="clear" w:color="auto" w:fill="F2F2F2"/>
            <w:vAlign w:val="center"/>
          </w:tcPr>
          <w:p>
            <w:pPr>
              <w:jc w:val="center"/>
            </w:pPr>
            <w:r>
              <w:rPr>
                <w:color w:val="262626"/>
                <w:sz w:val="20"/>
              </w:rPr>
            </w:r>
          </w:p>
        </w:tc>
      </w:tr>
      <w:tr>
        <w:tc>
          <w:tcPr>
            <w:tcW w:type="dxa" w:w="5760"/>
            <w:shd w:val="clear" w:color="auto" w:fill="FFFFFF"/>
            <w:vAlign w:val="center"/>
          </w:tcPr>
          <w:p>
            <w:pPr>
              <w:jc w:val="left"/>
            </w:pPr>
            <w:r>
              <w:rPr>
                <w:color w:val="262626"/>
                <w:sz w:val="20"/>
              </w:rPr>
              <w:t>Alert sent if file fails processing</w:t>
            </w:r>
          </w:p>
        </w:tc>
        <w:tc>
          <w:tcPr>
            <w:tcW w:type="dxa" w:w="1728"/>
            <w:shd w:val="clear" w:color="auto" w:fill="FFFFFF"/>
            <w:vAlign w:val="center"/>
          </w:tcPr>
          <w:p>
            <w:pPr>
              <w:jc w:val="center"/>
            </w:pPr>
            <w:r>
              <w:rPr>
                <w:color w:val="262626"/>
                <w:sz w:val="20"/>
              </w:rPr>
              <w:t>✅</w:t>
            </w:r>
          </w:p>
        </w:tc>
        <w:tc>
          <w:tcPr>
            <w:tcW w:type="dxa" w:w="1728"/>
            <w:shd w:val="clear" w:color="auto" w:fill="FFFFFF"/>
            <w:vAlign w:val="center"/>
          </w:tcPr>
          <w:p>
            <w:pPr>
              <w:jc w:val="center"/>
            </w:pPr>
            <w:r>
              <w:rPr>
                <w:color w:val="262626"/>
                <w:sz w:val="20"/>
              </w:rPr>
            </w:r>
          </w:p>
        </w:tc>
      </w:tr>
      <w:tr>
        <w:tc>
          <w:tcPr>
            <w:tcW w:type="dxa" w:w="5760"/>
            <w:shd w:val="clear" w:color="auto" w:fill="F2F2F2"/>
            <w:vAlign w:val="center"/>
          </w:tcPr>
          <w:p>
            <w:pPr>
              <w:jc w:val="left"/>
            </w:pPr>
            <w:r>
              <w:rPr>
                <w:color w:val="262626"/>
                <w:sz w:val="20"/>
              </w:rPr>
              <w:t>Monitor pipeline health dashboard</w:t>
            </w:r>
          </w:p>
        </w:tc>
        <w:tc>
          <w:tcPr>
            <w:tcW w:type="dxa" w:w="1728"/>
            <w:shd w:val="clear" w:color="auto" w:fill="F2F2F2"/>
            <w:vAlign w:val="center"/>
          </w:tcPr>
          <w:p>
            <w:pPr>
              <w:jc w:val="center"/>
            </w:pPr>
            <w:r>
              <w:rPr>
                <w:color w:val="262626"/>
                <w:sz w:val="20"/>
              </w:rPr>
            </w:r>
          </w:p>
        </w:tc>
        <w:tc>
          <w:tcPr>
            <w:tcW w:type="dxa" w:w="1728"/>
            <w:shd w:val="clear" w:color="auto" w:fill="F2F2F2"/>
            <w:vAlign w:val="center"/>
          </w:tcPr>
          <w:p>
            <w:pPr>
              <w:jc w:val="center"/>
            </w:pPr>
            <w:r>
              <w:rPr>
                <w:color w:val="262626"/>
                <w:sz w:val="20"/>
              </w:rPr>
              <w:t>✅</w:t>
            </w:r>
          </w:p>
        </w:tc>
      </w:tr>
      <w:tr>
        <w:tc>
          <w:tcPr>
            <w:tcW w:type="dxa" w:w="5760"/>
            <w:shd w:val="clear" w:color="auto" w:fill="FFFFFF"/>
            <w:vAlign w:val="center"/>
          </w:tcPr>
          <w:p>
            <w:pPr>
              <w:jc w:val="left"/>
            </w:pPr>
            <w:r>
              <w:rPr>
                <w:color w:val="262626"/>
                <w:sz w:val="20"/>
              </w:rPr>
              <w:t>Investigate and resolve exceptions</w:t>
            </w:r>
          </w:p>
        </w:tc>
        <w:tc>
          <w:tcPr>
            <w:tcW w:type="dxa" w:w="1728"/>
            <w:shd w:val="clear" w:color="auto" w:fill="FFFFFF"/>
            <w:vAlign w:val="center"/>
          </w:tcPr>
          <w:p>
            <w:pPr>
              <w:jc w:val="center"/>
            </w:pPr>
            <w:r>
              <w:rPr>
                <w:color w:val="262626"/>
                <w:sz w:val="20"/>
              </w:rPr>
            </w:r>
          </w:p>
        </w:tc>
        <w:tc>
          <w:tcPr>
            <w:tcW w:type="dxa" w:w="1728"/>
            <w:shd w:val="clear" w:color="auto" w:fill="FFFFFF"/>
            <w:vAlign w:val="center"/>
          </w:tcPr>
          <w:p>
            <w:pPr>
              <w:jc w:val="center"/>
            </w:pPr>
            <w:r>
              <w:rPr>
                <w:color w:val="262626"/>
                <w:sz w:val="20"/>
              </w:rPr>
              <w:t>✅</w:t>
            </w:r>
          </w:p>
        </w:tc>
      </w:tr>
    </w:tbl>
    <w:p/>
    <w:p>
      <w:r>
        <w:rPr>
          <w:color w:val="262626"/>
          <w:sz w:val="21"/>
        </w:rPr>
        <w:t>Your team's responsibility shifts from manually moving data to managing exceptions — which are rare once the pipeline is stable.</w:t>
      </w:r>
    </w:p>
    <w:p>
      <w:pPr>
        <w:pBdr>
          <w:bottom w:val="single" w:sz="6" w:space="1" w:color="2E75B6"/>
        </w:pBdr>
      </w:pPr>
    </w:p>
    <w:p>
      <w:r>
        <w:rPr>
          <w:b/>
          <w:color w:val="1F497D"/>
          <w:sz w:val="32"/>
        </w:rPr>
        <w:t>SECTION 6 — BUSINESS BENEFITS</w:t>
      </w:r>
    </w:p>
    <w:tbl>
      <w:tblPr>
        <w:tblStyle w:val="TableGrid"/>
        <w:tblW w:type="auto" w:w="0"/>
        <w:jc w:val="center"/>
        <w:tblLook w:firstColumn="1" w:firstRow="1" w:lastColumn="0" w:lastRow="0" w:noHBand="0" w:noVBand="1" w:val="04A0"/>
      </w:tblPr>
      <w:tblGrid>
        <w:gridCol w:w="4703"/>
        <w:gridCol w:w="4703"/>
      </w:tblGrid>
      <w:tr>
        <w:tc>
          <w:tcPr>
            <w:tcW w:type="dxa" w:w="3600"/>
            <w:shd w:val="clear" w:color="auto" w:fill="1F497D"/>
            <w:vAlign w:val="center"/>
          </w:tcPr>
          <w:p>
            <w:pPr>
              <w:jc w:val="center"/>
            </w:pPr>
            <w:r>
              <w:rPr>
                <w:b/>
                <w:color w:val="FFFFFF"/>
                <w:sz w:val="20"/>
              </w:rPr>
              <w:t>Benefit</w:t>
            </w:r>
          </w:p>
        </w:tc>
        <w:tc>
          <w:tcPr>
            <w:tcW w:type="dxa" w:w="5760"/>
            <w:shd w:val="clear" w:color="auto" w:fill="1F497D"/>
            <w:vAlign w:val="center"/>
          </w:tcPr>
          <w:p>
            <w:pPr>
              <w:jc w:val="center"/>
            </w:pPr>
            <w:r>
              <w:rPr>
                <w:b/>
                <w:color w:val="FFFFFF"/>
                <w:sz w:val="20"/>
              </w:rPr>
              <w:t>Impact</w:t>
            </w:r>
          </w:p>
        </w:tc>
      </w:tr>
      <w:tr>
        <w:tc>
          <w:tcPr>
            <w:tcW w:type="dxa" w:w="3600"/>
            <w:shd w:val="clear" w:color="auto" w:fill="F2F2F2"/>
            <w:vAlign w:val="center"/>
          </w:tcPr>
          <w:p>
            <w:pPr>
              <w:jc w:val="left"/>
            </w:pPr>
            <w:r>
              <w:rPr>
                <w:color w:val="262626"/>
                <w:sz w:val="20"/>
              </w:rPr>
              <w:t>Fully automated</w:t>
            </w:r>
          </w:p>
        </w:tc>
        <w:tc>
          <w:tcPr>
            <w:tcW w:type="dxa" w:w="5760"/>
            <w:shd w:val="clear" w:color="auto" w:fill="F2F2F2"/>
            <w:vAlign w:val="center"/>
          </w:tcPr>
          <w:p>
            <w:pPr>
              <w:jc w:val="center"/>
            </w:pPr>
            <w:r>
              <w:rPr>
                <w:color w:val="262626"/>
                <w:sz w:val="20"/>
              </w:rPr>
              <w:t>Zero manual effort for daily data movement</w:t>
            </w:r>
          </w:p>
        </w:tc>
      </w:tr>
      <w:tr>
        <w:tc>
          <w:tcPr>
            <w:tcW w:type="dxa" w:w="3600"/>
            <w:shd w:val="clear" w:color="auto" w:fill="FFFFFF"/>
            <w:vAlign w:val="center"/>
          </w:tcPr>
          <w:p>
            <w:pPr>
              <w:jc w:val="left"/>
            </w:pPr>
            <w:r>
              <w:rPr>
                <w:color w:val="262626"/>
                <w:sz w:val="20"/>
              </w:rPr>
              <w:t>5× faster loading</w:t>
            </w:r>
          </w:p>
        </w:tc>
        <w:tc>
          <w:tcPr>
            <w:tcW w:type="dxa" w:w="5760"/>
            <w:shd w:val="clear" w:color="auto" w:fill="FFFFFF"/>
            <w:vAlign w:val="center"/>
          </w:tcPr>
          <w:p>
            <w:pPr>
              <w:jc w:val="center"/>
            </w:pPr>
            <w:r>
              <w:rPr>
                <w:color w:val="262626"/>
                <w:sz w:val="20"/>
              </w:rPr>
              <w:t>Parquet + parallel loading vs raw CSV</w:t>
            </w:r>
          </w:p>
        </w:tc>
      </w:tr>
      <w:tr>
        <w:tc>
          <w:tcPr>
            <w:tcW w:type="dxa" w:w="3600"/>
            <w:shd w:val="clear" w:color="auto" w:fill="F2F2F2"/>
            <w:vAlign w:val="center"/>
          </w:tcPr>
          <w:p>
            <w:pPr>
              <w:jc w:val="left"/>
            </w:pPr>
            <w:r>
              <w:rPr>
                <w:color w:val="262626"/>
                <w:sz w:val="20"/>
              </w:rPr>
              <w:t>70% less storage</w:t>
            </w:r>
          </w:p>
        </w:tc>
        <w:tc>
          <w:tcPr>
            <w:tcW w:type="dxa" w:w="5760"/>
            <w:shd w:val="clear" w:color="auto" w:fill="F2F2F2"/>
            <w:vAlign w:val="center"/>
          </w:tcPr>
          <w:p>
            <w:pPr>
              <w:jc w:val="center"/>
            </w:pPr>
            <w:r>
              <w:rPr>
                <w:color w:val="262626"/>
                <w:sz w:val="20"/>
              </w:rPr>
              <w:t>Parquet compression reduces Snowflake storage cost</w:t>
            </w:r>
          </w:p>
        </w:tc>
      </w:tr>
      <w:tr>
        <w:tc>
          <w:tcPr>
            <w:tcW w:type="dxa" w:w="3600"/>
            <w:shd w:val="clear" w:color="auto" w:fill="FFFFFF"/>
            <w:vAlign w:val="center"/>
          </w:tcPr>
          <w:p>
            <w:pPr>
              <w:jc w:val="left"/>
            </w:pPr>
            <w:r>
              <w:rPr>
                <w:color w:val="262626"/>
                <w:sz w:val="20"/>
              </w:rPr>
              <w:t>Clean data guaranteed</w:t>
            </w:r>
          </w:p>
        </w:tc>
        <w:tc>
          <w:tcPr>
            <w:tcW w:type="dxa" w:w="5760"/>
            <w:shd w:val="clear" w:color="auto" w:fill="FFFFFF"/>
            <w:vAlign w:val="center"/>
          </w:tcPr>
          <w:p>
            <w:pPr>
              <w:jc w:val="center"/>
            </w:pPr>
            <w:r>
              <w:rPr>
                <w:color w:val="262626"/>
                <w:sz w:val="20"/>
              </w:rPr>
              <w:t>Quality rules applied to every file before it reaches reports</w:t>
            </w:r>
          </w:p>
        </w:tc>
      </w:tr>
      <w:tr>
        <w:tc>
          <w:tcPr>
            <w:tcW w:type="dxa" w:w="3600"/>
            <w:shd w:val="clear" w:color="auto" w:fill="F2F2F2"/>
            <w:vAlign w:val="center"/>
          </w:tcPr>
          <w:p>
            <w:pPr>
              <w:jc w:val="left"/>
            </w:pPr>
            <w:r>
              <w:rPr>
                <w:color w:val="262626"/>
                <w:sz w:val="20"/>
              </w:rPr>
              <w:t>Scales automatically</w:t>
            </w:r>
          </w:p>
        </w:tc>
        <w:tc>
          <w:tcPr>
            <w:tcW w:type="dxa" w:w="5760"/>
            <w:shd w:val="clear" w:color="auto" w:fill="F2F2F2"/>
            <w:vAlign w:val="center"/>
          </w:tcPr>
          <w:p>
            <w:pPr>
              <w:jc w:val="center"/>
            </w:pPr>
            <w:r>
              <w:rPr>
                <w:color w:val="262626"/>
                <w:sz w:val="20"/>
              </w:rPr>
              <w:t>10 files or 10,000 files — same architecture handles both</w:t>
            </w:r>
          </w:p>
        </w:tc>
      </w:tr>
      <w:tr>
        <w:tc>
          <w:tcPr>
            <w:tcW w:type="dxa" w:w="3600"/>
            <w:shd w:val="clear" w:color="auto" w:fill="FFFFFF"/>
            <w:vAlign w:val="center"/>
          </w:tcPr>
          <w:p>
            <w:pPr>
              <w:jc w:val="left"/>
            </w:pPr>
            <w:r>
              <w:rPr>
                <w:color w:val="262626"/>
                <w:sz w:val="20"/>
              </w:rPr>
              <w:t>Pay only when processing</w:t>
            </w:r>
          </w:p>
        </w:tc>
        <w:tc>
          <w:tcPr>
            <w:tcW w:type="dxa" w:w="5760"/>
            <w:shd w:val="clear" w:color="auto" w:fill="FFFFFF"/>
            <w:vAlign w:val="center"/>
          </w:tcPr>
          <w:p>
            <w:pPr>
              <w:jc w:val="center"/>
            </w:pPr>
            <w:r>
              <w:rPr>
                <w:color w:val="262626"/>
                <w:sz w:val="20"/>
              </w:rPr>
              <w:t>No idle server cost — Glue runs only when files need processing</w:t>
            </w:r>
          </w:p>
        </w:tc>
      </w:tr>
      <w:tr>
        <w:tc>
          <w:tcPr>
            <w:tcW w:type="dxa" w:w="3600"/>
            <w:shd w:val="clear" w:color="auto" w:fill="F2F2F2"/>
            <w:vAlign w:val="center"/>
          </w:tcPr>
          <w:p>
            <w:pPr>
              <w:jc w:val="left"/>
            </w:pPr>
            <w:r>
              <w:rPr>
                <w:color w:val="262626"/>
                <w:sz w:val="20"/>
              </w:rPr>
              <w:t>Any file format accepted</w:t>
            </w:r>
          </w:p>
        </w:tc>
        <w:tc>
          <w:tcPr>
            <w:tcW w:type="dxa" w:w="5760"/>
            <w:shd w:val="clear" w:color="auto" w:fill="F2F2F2"/>
            <w:vAlign w:val="center"/>
          </w:tcPr>
          <w:p>
            <w:pPr>
              <w:jc w:val="center"/>
            </w:pPr>
            <w:r>
              <w:rPr>
                <w:color w:val="262626"/>
                <w:sz w:val="20"/>
              </w:rPr>
              <w:t>CSV, JSON, Excel, XML — no source system changes required</w:t>
            </w:r>
          </w:p>
        </w:tc>
      </w:tr>
      <w:tr>
        <w:tc>
          <w:tcPr>
            <w:tcW w:type="dxa" w:w="3600"/>
            <w:shd w:val="clear" w:color="auto" w:fill="FFFFFF"/>
            <w:vAlign w:val="center"/>
          </w:tcPr>
          <w:p>
            <w:pPr>
              <w:jc w:val="left"/>
            </w:pPr>
            <w:r>
              <w:rPr>
                <w:color w:val="262626"/>
                <w:sz w:val="20"/>
              </w:rPr>
              <w:t>Instant failure alerts</w:t>
            </w:r>
          </w:p>
        </w:tc>
        <w:tc>
          <w:tcPr>
            <w:tcW w:type="dxa" w:w="5760"/>
            <w:shd w:val="clear" w:color="auto" w:fill="FFFFFF"/>
            <w:vAlign w:val="center"/>
          </w:tcPr>
          <w:p>
            <w:pPr>
              <w:jc w:val="center"/>
            </w:pPr>
            <w:r>
              <w:rPr>
                <w:color w:val="262626"/>
                <w:sz w:val="20"/>
              </w:rPr>
              <w:t>Team notified immediately — no discovering problems hours later</w:t>
            </w:r>
          </w:p>
        </w:tc>
      </w:tr>
    </w:tbl>
    <w:p/>
    <w:p>
      <w:pPr>
        <w:pBdr>
          <w:bottom w:val="single" w:sz="6" w:space="1" w:color="2E75B6"/>
        </w:pBdr>
      </w:pPr>
    </w:p>
    <w:p>
      <w:r>
        <w:rPr>
          <w:b/>
          <w:color w:val="1F497D"/>
          <w:sz w:val="32"/>
        </w:rPr>
        <w:t>SECTION 7 — INDICATIVE COST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80"/>
            <w:shd w:val="clear" w:color="auto" w:fill="1F497D"/>
            <w:vAlign w:val="center"/>
          </w:tcPr>
          <w:p>
            <w:pPr>
              <w:jc w:val="center"/>
            </w:pPr>
            <w:r>
              <w:rPr>
                <w:b/>
                <w:color w:val="FFFFFF"/>
                <w:sz w:val="20"/>
              </w:rPr>
              <w:t>Component</w:t>
            </w:r>
          </w:p>
        </w:tc>
        <w:tc>
          <w:tcPr>
            <w:tcW w:type="dxa" w:w="3168"/>
            <w:shd w:val="clear" w:color="auto" w:fill="1F497D"/>
            <w:vAlign w:val="center"/>
          </w:tcPr>
          <w:p>
            <w:pPr>
              <w:jc w:val="center"/>
            </w:pPr>
            <w:r>
              <w:rPr>
                <w:b/>
                <w:color w:val="FFFFFF"/>
                <w:sz w:val="20"/>
              </w:rPr>
              <w:t>Pricing Model</w:t>
            </w:r>
          </w:p>
        </w:tc>
        <w:tc>
          <w:tcPr>
            <w:tcW w:type="dxa" w:w="1584"/>
            <w:shd w:val="clear" w:color="auto" w:fill="1F497D"/>
            <w:vAlign w:val="center"/>
          </w:tcPr>
          <w:p>
            <w:pPr>
              <w:jc w:val="center"/>
            </w:pPr>
            <w:r>
              <w:rPr>
                <w:b/>
                <w:color w:val="FFFFFF"/>
                <w:sz w:val="20"/>
              </w:rPr>
              <w:t>Idle Cost</w:t>
            </w:r>
          </w:p>
        </w:tc>
        <w:tc>
          <w:tcPr>
            <w:tcW w:type="dxa" w:w="2592"/>
            <w:shd w:val="clear" w:color="auto" w:fill="1F497D"/>
            <w:vAlign w:val="center"/>
          </w:tcPr>
          <w:p>
            <w:pPr>
              <w:jc w:val="center"/>
            </w:pPr>
            <w:r>
              <w:rPr>
                <w:b/>
                <w:color w:val="FFFFFF"/>
                <w:sz w:val="20"/>
              </w:rPr>
              <w:t>Monthly Estimate</w:t>
            </w:r>
          </w:p>
        </w:tc>
      </w:tr>
      <w:tr>
        <w:tc>
          <w:tcPr>
            <w:tcW w:type="dxa" w:w="2880"/>
            <w:shd w:val="clear" w:color="auto" w:fill="F2F2F2"/>
            <w:vAlign w:val="center"/>
          </w:tcPr>
          <w:p>
            <w:pPr>
              <w:jc w:val="left"/>
            </w:pPr>
            <w:r>
              <w:rPr>
                <w:color w:val="262626"/>
                <w:sz w:val="20"/>
              </w:rPr>
              <w:t>AWS Glue Python Shell</w:t>
            </w:r>
          </w:p>
        </w:tc>
        <w:tc>
          <w:tcPr>
            <w:tcW w:type="dxa" w:w="3168"/>
            <w:shd w:val="clear" w:color="auto" w:fill="F2F2F2"/>
            <w:vAlign w:val="center"/>
          </w:tcPr>
          <w:p>
            <w:pPr>
              <w:jc w:val="center"/>
            </w:pPr>
            <w:r>
              <w:rPr>
                <w:color w:val="262626"/>
                <w:sz w:val="20"/>
              </w:rPr>
              <w:t>Per minute of execution</w:t>
            </w:r>
          </w:p>
        </w:tc>
        <w:tc>
          <w:tcPr>
            <w:tcW w:type="dxa" w:w="1584"/>
            <w:shd w:val="clear" w:color="auto" w:fill="F2F2F2"/>
            <w:vAlign w:val="center"/>
          </w:tcPr>
          <w:p>
            <w:pPr>
              <w:jc w:val="center"/>
            </w:pPr>
            <w:r>
              <w:rPr>
                <w:color w:val="262626"/>
                <w:sz w:val="20"/>
              </w:rPr>
              <w:t>Zero</w:t>
            </w:r>
          </w:p>
        </w:tc>
        <w:tc>
          <w:tcPr>
            <w:tcW w:type="dxa" w:w="2592"/>
            <w:shd w:val="clear" w:color="auto" w:fill="F2F2F2"/>
            <w:vAlign w:val="center"/>
          </w:tcPr>
          <w:p>
            <w:pPr>
              <w:jc w:val="center"/>
            </w:pPr>
            <w:r>
              <w:rPr>
                <w:color w:val="262626"/>
                <w:sz w:val="20"/>
              </w:rPr>
              <w:t>₹3,000 – ₹20,000</w:t>
            </w:r>
          </w:p>
        </w:tc>
      </w:tr>
      <w:tr>
        <w:tc>
          <w:tcPr>
            <w:tcW w:type="dxa" w:w="2880"/>
            <w:shd w:val="clear" w:color="auto" w:fill="FFFFFF"/>
            <w:vAlign w:val="center"/>
          </w:tcPr>
          <w:p>
            <w:pPr>
              <w:jc w:val="left"/>
            </w:pPr>
            <w:r>
              <w:rPr>
                <w:color w:val="262626"/>
                <w:sz w:val="20"/>
              </w:rPr>
              <w:t>Amazon S3 Storage</w:t>
            </w:r>
          </w:p>
        </w:tc>
        <w:tc>
          <w:tcPr>
            <w:tcW w:type="dxa" w:w="3168"/>
            <w:shd w:val="clear" w:color="auto" w:fill="FFFFFF"/>
            <w:vAlign w:val="center"/>
          </w:tcPr>
          <w:p>
            <w:pPr>
              <w:jc w:val="center"/>
            </w:pPr>
            <w:r>
              <w:rPr>
                <w:color w:val="262626"/>
                <w:sz w:val="20"/>
              </w:rPr>
              <w:t>Per GB stored</w:t>
            </w:r>
          </w:p>
        </w:tc>
        <w:tc>
          <w:tcPr>
            <w:tcW w:type="dxa" w:w="1584"/>
            <w:shd w:val="clear" w:color="auto" w:fill="FFFFFF"/>
            <w:vAlign w:val="center"/>
          </w:tcPr>
          <w:p>
            <w:pPr>
              <w:jc w:val="center"/>
            </w:pPr>
            <w:r>
              <w:rPr>
                <w:color w:val="262626"/>
                <w:sz w:val="20"/>
              </w:rPr>
              <w:t>Minimal</w:t>
            </w:r>
          </w:p>
        </w:tc>
        <w:tc>
          <w:tcPr>
            <w:tcW w:type="dxa" w:w="2592"/>
            <w:shd w:val="clear" w:color="auto" w:fill="FFFFFF"/>
            <w:vAlign w:val="center"/>
          </w:tcPr>
          <w:p>
            <w:pPr>
              <w:jc w:val="center"/>
            </w:pPr>
            <w:r>
              <w:rPr>
                <w:color w:val="262626"/>
                <w:sz w:val="20"/>
              </w:rPr>
              <w:t>₹1,000 – ₹5,000</w:t>
            </w:r>
          </w:p>
        </w:tc>
      </w:tr>
      <w:tr>
        <w:tc>
          <w:tcPr>
            <w:tcW w:type="dxa" w:w="2880"/>
            <w:shd w:val="clear" w:color="auto" w:fill="F2F2F2"/>
            <w:vAlign w:val="center"/>
          </w:tcPr>
          <w:p>
            <w:pPr>
              <w:jc w:val="left"/>
            </w:pPr>
            <w:r>
              <w:rPr>
                <w:color w:val="262626"/>
                <w:sz w:val="20"/>
              </w:rPr>
              <w:t>Snowflake Loading</w:t>
            </w:r>
          </w:p>
        </w:tc>
        <w:tc>
          <w:tcPr>
            <w:tcW w:type="dxa" w:w="3168"/>
            <w:shd w:val="clear" w:color="auto" w:fill="F2F2F2"/>
            <w:vAlign w:val="center"/>
          </w:tcPr>
          <w:p>
            <w:pPr>
              <w:jc w:val="center"/>
            </w:pPr>
            <w:r>
              <w:rPr>
                <w:color w:val="262626"/>
                <w:sz w:val="20"/>
              </w:rPr>
              <w:t>Included in warehouse cost</w:t>
            </w:r>
          </w:p>
        </w:tc>
        <w:tc>
          <w:tcPr>
            <w:tcW w:type="dxa" w:w="1584"/>
            <w:shd w:val="clear" w:color="auto" w:fill="F2F2F2"/>
            <w:vAlign w:val="center"/>
          </w:tcPr>
          <w:p>
            <w:pPr>
              <w:jc w:val="center"/>
            </w:pPr>
            <w:r>
              <w:rPr>
                <w:color w:val="262626"/>
                <w:sz w:val="20"/>
              </w:rPr>
              <w:t>Zero</w:t>
            </w:r>
          </w:p>
        </w:tc>
        <w:tc>
          <w:tcPr>
            <w:tcW w:type="dxa" w:w="2592"/>
            <w:shd w:val="clear" w:color="auto" w:fill="F2F2F2"/>
            <w:vAlign w:val="center"/>
          </w:tcPr>
          <w:p>
            <w:pPr>
              <w:jc w:val="center"/>
            </w:pPr>
            <w:r>
              <w:rPr>
                <w:color w:val="262626"/>
                <w:sz w:val="20"/>
              </w:rPr>
              <w:t>Part of Snowflake plan</w:t>
            </w:r>
          </w:p>
        </w:tc>
      </w:tr>
    </w:tbl>
    <w:p/>
    <w:p>
      <w:r>
        <w:rPr>
          <w:color w:val="262626"/>
          <w:sz w:val="21"/>
        </w:rPr>
        <w:t>Actual cost depends on file volume, file size, and processing frequency. A detailed cost estimate will be provided after requirements scoping.</w:t>
      </w:r>
    </w:p>
    <w:p>
      <w:pPr>
        <w:pBdr>
          <w:bottom w:val="single" w:sz="6" w:space="1" w:color="2E75B6"/>
        </w:pBdr>
      </w:pPr>
    </w:p>
    <w:p>
      <w:r>
        <w:rPr>
          <w:b/>
          <w:color w:val="1F497D"/>
          <w:sz w:val="32"/>
        </w:rPr>
        <w:t>SUMMARY</w:t>
      </w:r>
    </w:p>
    <w:tbl>
      <w:tblPr>
        <w:tblStyle w:val="TableGrid"/>
        <w:tblW w:type="auto" w:w="0"/>
        <w:jc w:val="center"/>
        <w:tblLook w:firstColumn="1" w:firstRow="1" w:lastColumn="0" w:lastRow="0" w:noHBand="0" w:noVBand="1" w:val="04A0"/>
      </w:tblPr>
      <w:tblGrid>
        <w:gridCol w:w="4703"/>
        <w:gridCol w:w="4703"/>
      </w:tblGrid>
      <w:tr>
        <w:tc>
          <w:tcPr>
            <w:tcW w:type="dxa" w:w="4032"/>
            <w:shd w:val="clear" w:color="auto" w:fill="1F497D"/>
            <w:vAlign w:val="center"/>
          </w:tcPr>
          <w:p>
            <w:pPr>
              <w:jc w:val="center"/>
            </w:pPr>
            <w:r>
              <w:rPr>
                <w:b/>
                <w:color w:val="FFFFFF"/>
                <w:sz w:val="20"/>
              </w:rPr>
              <w:t>Question</w:t>
            </w:r>
          </w:p>
        </w:tc>
        <w:tc>
          <w:tcPr>
            <w:tcW w:type="dxa" w:w="5760"/>
            <w:shd w:val="clear" w:color="auto" w:fill="1F497D"/>
            <w:vAlign w:val="center"/>
          </w:tcPr>
          <w:p>
            <w:pPr>
              <w:jc w:val="center"/>
            </w:pPr>
            <w:r>
              <w:rPr>
                <w:b/>
                <w:color w:val="FFFFFF"/>
                <w:sz w:val="20"/>
              </w:rPr>
              <w:t>Answer</w:t>
            </w:r>
          </w:p>
        </w:tc>
      </w:tr>
      <w:tr>
        <w:tc>
          <w:tcPr>
            <w:tcW w:type="dxa" w:w="4032"/>
            <w:shd w:val="clear" w:color="auto" w:fill="F2F2F2"/>
            <w:vAlign w:val="center"/>
          </w:tcPr>
          <w:p>
            <w:pPr>
              <w:jc w:val="left"/>
            </w:pPr>
            <w:r>
              <w:rPr>
                <w:color w:val="262626"/>
                <w:sz w:val="20"/>
              </w:rPr>
              <w:t>Where do files come from?</w:t>
            </w:r>
          </w:p>
        </w:tc>
        <w:tc>
          <w:tcPr>
            <w:tcW w:type="dxa" w:w="5760"/>
            <w:shd w:val="clear" w:color="auto" w:fill="F2F2F2"/>
            <w:vAlign w:val="center"/>
          </w:tcPr>
          <w:p>
            <w:pPr>
              <w:jc w:val="center"/>
            </w:pPr>
            <w:r>
              <w:rPr>
                <w:color w:val="262626"/>
                <w:sz w:val="20"/>
              </w:rPr>
              <w:t>Amazon S3 — from any business system</w:t>
            </w:r>
          </w:p>
        </w:tc>
      </w:tr>
      <w:tr>
        <w:tc>
          <w:tcPr>
            <w:tcW w:type="dxa" w:w="4032"/>
            <w:shd w:val="clear" w:color="auto" w:fill="FFFFFF"/>
            <w:vAlign w:val="center"/>
          </w:tcPr>
          <w:p>
            <w:pPr>
              <w:jc w:val="left"/>
            </w:pPr>
            <w:r>
              <w:rPr>
                <w:color w:val="262626"/>
                <w:sz w:val="20"/>
              </w:rPr>
              <w:t>What formats are supported?</w:t>
            </w:r>
          </w:p>
        </w:tc>
        <w:tc>
          <w:tcPr>
            <w:tcW w:type="dxa" w:w="5760"/>
            <w:shd w:val="clear" w:color="auto" w:fill="FFFFFF"/>
            <w:vAlign w:val="center"/>
          </w:tcPr>
          <w:p>
            <w:pPr>
              <w:jc w:val="center"/>
            </w:pPr>
            <w:r>
              <w:rPr>
                <w:color w:val="262626"/>
                <w:sz w:val="20"/>
              </w:rPr>
              <w:t>CSV, JSON, Excel, XML, Parquet</w:t>
            </w:r>
          </w:p>
        </w:tc>
      </w:tr>
      <w:tr>
        <w:tc>
          <w:tcPr>
            <w:tcW w:type="dxa" w:w="4032"/>
            <w:shd w:val="clear" w:color="auto" w:fill="F2F2F2"/>
            <w:vAlign w:val="center"/>
          </w:tcPr>
          <w:p>
            <w:pPr>
              <w:jc w:val="left"/>
            </w:pPr>
            <w:r>
              <w:rPr>
                <w:color w:val="262626"/>
                <w:sz w:val="20"/>
              </w:rPr>
              <w:t>What processes the files?</w:t>
            </w:r>
          </w:p>
        </w:tc>
        <w:tc>
          <w:tcPr>
            <w:tcW w:type="dxa" w:w="5760"/>
            <w:shd w:val="clear" w:color="auto" w:fill="F2F2F2"/>
            <w:vAlign w:val="center"/>
          </w:tcPr>
          <w:p>
            <w:pPr>
              <w:jc w:val="center"/>
            </w:pPr>
            <w:r>
              <w:rPr>
                <w:color w:val="262626"/>
                <w:sz w:val="20"/>
              </w:rPr>
              <w:t>AWS Glue Python Shell — pure Python, serverless</w:t>
            </w:r>
          </w:p>
        </w:tc>
      </w:tr>
      <w:tr>
        <w:tc>
          <w:tcPr>
            <w:tcW w:type="dxa" w:w="4032"/>
            <w:shd w:val="clear" w:color="auto" w:fill="FFFFFF"/>
            <w:vAlign w:val="center"/>
          </w:tcPr>
          <w:p>
            <w:pPr>
              <w:jc w:val="left"/>
            </w:pPr>
            <w:r>
              <w:rPr>
                <w:color w:val="262626"/>
                <w:sz w:val="20"/>
              </w:rPr>
              <w:t>What format are files converted to?</w:t>
            </w:r>
          </w:p>
        </w:tc>
        <w:tc>
          <w:tcPr>
            <w:tcW w:type="dxa" w:w="5760"/>
            <w:shd w:val="clear" w:color="auto" w:fill="FFFFFF"/>
            <w:vAlign w:val="center"/>
          </w:tcPr>
          <w:p>
            <w:pPr>
              <w:jc w:val="center"/>
            </w:pPr>
            <w:r>
              <w:rPr>
                <w:color w:val="262626"/>
                <w:sz w:val="20"/>
              </w:rPr>
              <w:t>Parquet with GZIP compression</w:t>
            </w:r>
          </w:p>
        </w:tc>
      </w:tr>
      <w:tr>
        <w:tc>
          <w:tcPr>
            <w:tcW w:type="dxa" w:w="4032"/>
            <w:shd w:val="clear" w:color="auto" w:fill="F2F2F2"/>
            <w:vAlign w:val="center"/>
          </w:tcPr>
          <w:p>
            <w:pPr>
              <w:jc w:val="left"/>
            </w:pPr>
            <w:r>
              <w:rPr>
                <w:color w:val="262626"/>
                <w:sz w:val="20"/>
              </w:rPr>
              <w:t>What is the optimal file size?</w:t>
            </w:r>
          </w:p>
        </w:tc>
        <w:tc>
          <w:tcPr>
            <w:tcW w:type="dxa" w:w="5760"/>
            <w:shd w:val="clear" w:color="auto" w:fill="F2F2F2"/>
            <w:vAlign w:val="center"/>
          </w:tcPr>
          <w:p>
            <w:pPr>
              <w:jc w:val="center"/>
            </w:pPr>
            <w:r>
              <w:rPr>
                <w:color w:val="262626"/>
                <w:sz w:val="20"/>
              </w:rPr>
              <w:t>100–250 MB per chunk</w:t>
            </w:r>
          </w:p>
        </w:tc>
      </w:tr>
      <w:tr>
        <w:tc>
          <w:tcPr>
            <w:tcW w:type="dxa" w:w="4032"/>
            <w:shd w:val="clear" w:color="auto" w:fill="FFFFFF"/>
            <w:vAlign w:val="center"/>
          </w:tcPr>
          <w:p>
            <w:pPr>
              <w:jc w:val="left"/>
            </w:pPr>
            <w:r>
              <w:rPr>
                <w:color w:val="262626"/>
                <w:sz w:val="20"/>
              </w:rPr>
              <w:t>How does Snowflake load the data?</w:t>
            </w:r>
          </w:p>
        </w:tc>
        <w:tc>
          <w:tcPr>
            <w:tcW w:type="dxa" w:w="5760"/>
            <w:shd w:val="clear" w:color="auto" w:fill="FFFFFF"/>
            <w:vAlign w:val="center"/>
          </w:tcPr>
          <w:p>
            <w:pPr>
              <w:jc w:val="center"/>
            </w:pPr>
            <w:r>
              <w:rPr>
                <w:color w:val="262626"/>
                <w:sz w:val="20"/>
              </w:rPr>
              <w:t>Bulk Load for batches, Snowpipe for real-time</w:t>
            </w:r>
          </w:p>
        </w:tc>
      </w:tr>
      <w:tr>
        <w:tc>
          <w:tcPr>
            <w:tcW w:type="dxa" w:w="4032"/>
            <w:shd w:val="clear" w:color="auto" w:fill="F2F2F2"/>
            <w:vAlign w:val="center"/>
          </w:tcPr>
          <w:p>
            <w:pPr>
              <w:jc w:val="left"/>
            </w:pPr>
            <w:r>
              <w:rPr>
                <w:color w:val="262626"/>
                <w:sz w:val="20"/>
              </w:rPr>
              <w:t>Is any manual effort required?</w:t>
            </w:r>
          </w:p>
        </w:tc>
        <w:tc>
          <w:tcPr>
            <w:tcW w:type="dxa" w:w="5760"/>
            <w:shd w:val="clear" w:color="auto" w:fill="F2F2F2"/>
            <w:vAlign w:val="center"/>
          </w:tcPr>
          <w:p>
            <w:pPr>
              <w:jc w:val="center"/>
            </w:pPr>
            <w:r>
              <w:rPr>
                <w:color w:val="262626"/>
                <w:sz w:val="20"/>
              </w:rPr>
              <w:t>No — fully automated end to end</w:t>
            </w:r>
          </w:p>
        </w:tc>
      </w:tr>
      <w:tr>
        <w:tc>
          <w:tcPr>
            <w:tcW w:type="dxa" w:w="4032"/>
            <w:shd w:val="clear" w:color="auto" w:fill="FFFFFF"/>
            <w:vAlign w:val="center"/>
          </w:tcPr>
          <w:p>
            <w:pPr>
              <w:jc w:val="left"/>
            </w:pPr>
            <w:r>
              <w:rPr>
                <w:color w:val="262626"/>
                <w:sz w:val="20"/>
              </w:rPr>
              <w:t>What if something fails?</w:t>
            </w:r>
          </w:p>
        </w:tc>
        <w:tc>
          <w:tcPr>
            <w:tcW w:type="dxa" w:w="5760"/>
            <w:shd w:val="clear" w:color="auto" w:fill="FFFFFF"/>
            <w:vAlign w:val="center"/>
          </w:tcPr>
          <w:p>
            <w:pPr>
              <w:jc w:val="center"/>
            </w:pPr>
            <w:r>
              <w:rPr>
                <w:color w:val="262626"/>
                <w:sz w:val="20"/>
              </w:rPr>
              <w:t>Automatic alert sent to your team instantly</w:t>
            </w:r>
          </w:p>
        </w:tc>
      </w:tr>
    </w:tbl>
    <w:p/>
    <w:p>
      <w:pPr>
        <w:pBdr>
          <w:bottom w:val="single" w:sz="6" w:space="1" w:color="2E75B6"/>
        </w:pBdr>
      </w:pPr>
    </w:p>
    <w:p>
      <w:pPr>
        <w:shd w:val="clear" w:color="auto" w:fill="EBF3FB"/>
        <w:pBdr>
          <w:left w:val="single" w:sz="18" w:space="4" w:color="2E75B6"/>
        </w:pBdr>
        <w:spacing w:before="120" w:after="120"/>
        <w:ind w:left="288"/>
      </w:pPr>
      <w:r>
        <w:rPr>
          <w:i/>
          <w:color w:val="1F497D"/>
          <w:sz w:val="21"/>
        </w:rPr>
        <w:t>Files arrive in S3. AWS Glue Python Shell cleans, converts, and splits them automatically. Snowflake loads them in parallel. Your team sees accurate, up-to-date data in their reports — without touching a single file manually.</w:t>
      </w:r>
    </w:p>
    <w:p/>
    <w:p>
      <w:pPr>
        <w:jc w:val="center"/>
      </w:pPr>
      <w:r>
        <w:rPr>
          <w:i/>
          <w:color w:val="808080"/>
          <w:sz w:val="17"/>
        </w:rPr>
        <w:t>This document is confidential and prepared exclusively for client review.  |  A separate technical implementation guide is available for the engineering team.  |  All cost figures are indicative and subject to detailed requirements scoping.</w:t>
      </w:r>
    </w:p>
    <w:p>
      <w:pPr>
        <w:jc w:val="center"/>
      </w:pPr>
      <w:r>
        <w:rPr>
          <w:color w:val="808080"/>
          <w:sz w:val="17"/>
        </w:rPr>
        <w:t>Document Version: 1.0  |  Date: April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