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4B407" w14:textId="77777777" w:rsidR="00653244" w:rsidRDefault="00653244" w:rsidP="00FD7D00">
      <w:pPr>
        <w:pStyle w:val="Prrafodelista"/>
        <w:numPr>
          <w:ilvl w:val="1"/>
          <w:numId w:val="1"/>
        </w:numPr>
        <w:spacing w:after="0" w:line="240" w:lineRule="auto"/>
        <w:jc w:val="both"/>
        <w:outlineLvl w:val="1"/>
        <w:rPr>
          <w:rFonts w:cs="Arial"/>
        </w:rPr>
      </w:pPr>
      <w:bookmarkStart w:id="218" w:name="_Toc202766865"/>
      <w:bookmarkStart w:id="219" w:name="_Hlk198804996"/>
      <w:r w:rsidRPr="00B906AE">
        <w:rPr>
          <w:rFonts w:cs="Arial"/>
        </w:rPr>
        <w:t xml:space="preserve">Factor 11. </w:t>
      </w:r>
      <w:r w:rsidR="009213C2" w:rsidRPr="00B906AE">
        <w:rPr>
          <w:rFonts w:cs="Arial"/>
        </w:rPr>
        <w:t>Organización, administración y financiación del programa académico</w:t>
      </w:r>
      <w:bookmarkEnd w:id="218"/>
    </w:p>
    <w:p w14:paraId="48F266DA" w14:textId="77777777" w:rsidR="00DC3C22" w:rsidRDefault="00DC3C22" w:rsidP="00DC3C22">
      <w:pPr>
        <w:spacing w:after="0" w:line="240" w:lineRule="auto"/>
        <w:jc w:val="both"/>
        <w:outlineLvl w:val="1"/>
        <w:rPr>
          <w:rFonts w:cs="Arial"/>
        </w:rPr>
      </w:pPr>
    </w:p>
    <w:p w14:paraId="5498222E" w14:textId="30E8C1F5" w:rsidR="00DC3C22" w:rsidRPr="000F5188" w:rsidRDefault="00BD03DB" w:rsidP="00E8582E">
      <w:pPr>
        <w:jc w:val="both"/>
      </w:pPr>
      <w:r>
        <w:t xml:space="preserve">El </w:t>
      </w:r>
      <w:r w:rsidR="00DC3C22" w:rsidRPr="000F5188">
        <w:t xml:space="preserve">programa evidencia un desempeño institucional sobresaliente, caracterizado por una estructura organizativa consolidada, una gestión administrativa eficaz, y un sistema de aseguramiento de la calidad que opera de manera articulada y continua. La </w:t>
      </w:r>
      <w:proofErr w:type="gramStart"/>
      <w:r w:rsidR="00DC3C22" w:rsidRPr="000F5188">
        <w:t>participación activa</w:t>
      </w:r>
      <w:proofErr w:type="gramEnd"/>
      <w:r w:rsidR="00DC3C22" w:rsidRPr="000F5188">
        <w:t xml:space="preserve"> de estudiantes, docentes y egresados en cuerpos colegiados y espacios de toma de decisiones es una fortaleza destacada, sustentada tanto en evidencias documentales como en la percepción positiva reflejada en encuestas aplicadas. El programa demuestra una sólida capacidad de gestión respaldada por normativas institucionales claras, mecanismos operativos funcionales y una cultura organizacional orientada al mejoramiento continuo. En cuanto a los sistemas de comunicación e información, se evidencia un uso eficaz de plataformas digitales y recursos tecnológicos, con altos niveles de satisfacción por parte de la comunidad académica, tanto en términos de calidad como de cobertura. Igualmente, los aspectos financieros muestran coherencia entre la asignación presupuestal y el cumplimiento de las funciones misionales del programa, con proyecciones de crecimiento que garantizan la sostenibilidad del plan de mejoramiento. Finalmente, el Sistema Interno de Aseguramiento de la </w:t>
      </w:r>
      <w:r w:rsidR="00DC3C22" w:rsidRPr="000F5188">
        <w:t>Calidad (SIAC) está plenamente consolidado y articulado con las políticas institucionales y los lineamientos del CNA, lo que garantiza una evaluación permanente de los procesos académicos y administrativos. En consecuencia, el comportamiento del factor se configura como una fortaleza estructural, con una calificación cuantitativa global de 94,40, lo que reafirma su cumplimiento pleno y su aporte estratégico a la calidad integral del programa</w:t>
      </w:r>
      <w:r w:rsidR="00DC3C22">
        <w:t>.</w:t>
      </w:r>
    </w:p>
    <w:p w14:paraId="6B6424FC" w14:textId="77777777" w:rsidR="00DC3C22" w:rsidRPr="00420756" w:rsidRDefault="00DC3C22" w:rsidP="00DC3C22">
      <w:pPr>
        <w:spacing w:after="0" w:line="240" w:lineRule="auto"/>
        <w:jc w:val="both"/>
        <w:rPr>
          <w:rFonts w:cs="Arial"/>
        </w:rPr>
      </w:pPr>
    </w:p>
    <w:p w14:paraId="53CBCC78" w14:textId="77777777" w:rsidR="00DC3C22" w:rsidRPr="00720756" w:rsidRDefault="00DC3C22" w:rsidP="00DC3C22">
      <w:pPr>
        <w:spacing w:after="0" w:line="240" w:lineRule="auto"/>
        <w:jc w:val="both"/>
        <w:rPr>
          <w:rFonts w:cs="Arial"/>
          <w:sz w:val="18"/>
          <w:szCs w:val="18"/>
        </w:rPr>
      </w:pPr>
      <w:r w:rsidRPr="00720756">
        <w:rPr>
          <w:rFonts w:cs="Arial"/>
          <w:sz w:val="18"/>
          <w:szCs w:val="18"/>
        </w:rPr>
        <w:t>Tabla 95. Calificación de las características - Factor 11</w:t>
      </w:r>
    </w:p>
    <w:tbl>
      <w:tblPr>
        <w:tblStyle w:val="Tablanormal1"/>
        <w:tblW w:w="8808" w:type="dxa"/>
        <w:tblLayout w:type="fixed"/>
        <w:tblLook w:val="0400" w:firstRow="0" w:lastRow="0" w:firstColumn="0" w:lastColumn="0" w:noHBand="0" w:noVBand="1"/>
      </w:tblPr>
      <w:tblGrid>
        <w:gridCol w:w="2995"/>
        <w:gridCol w:w="1737"/>
        <w:gridCol w:w="1647"/>
        <w:gridCol w:w="2429"/>
      </w:tblGrid>
      <w:tr w:rsidR="00DC3C22" w:rsidRPr="00420756" w14:paraId="6F5B9BEF" w14:textId="77777777" w:rsidTr="00EF59F1">
        <w:trPr>
          <w:cnfStyle w:val="000000100000" w:firstRow="0" w:lastRow="0" w:firstColumn="0" w:lastColumn="0" w:oddVBand="0" w:evenVBand="0" w:oddHBand="1" w:evenHBand="0" w:firstRowFirstColumn="0" w:firstRowLastColumn="0" w:lastRowFirstColumn="0" w:lastRowLastColumn="0"/>
        </w:trPr>
        <w:tc>
          <w:tcPr>
            <w:tcW w:w="2995" w:type="dxa"/>
            <w:vMerge w:val="restart"/>
          </w:tcPr>
          <w:p w14:paraId="7BEBD56C" w14:textId="77777777" w:rsidR="00DC3C22" w:rsidRPr="00420756" w:rsidRDefault="00DC3C22" w:rsidP="00EF59F1">
            <w:pPr>
              <w:pBdr>
                <w:top w:val="nil"/>
                <w:left w:val="nil"/>
                <w:bottom w:val="nil"/>
                <w:right w:val="nil"/>
                <w:between w:val="nil"/>
              </w:pBdr>
              <w:jc w:val="center"/>
              <w:rPr>
                <w:rFonts w:eastAsia="Century Gothic" w:cs="Century Gothic"/>
                <w:b/>
                <w:sz w:val="20"/>
                <w:szCs w:val="20"/>
              </w:rPr>
            </w:pPr>
            <w:r w:rsidRPr="00420756">
              <w:rPr>
                <w:rFonts w:eastAsia="Century Gothic" w:cs="Century Gothic"/>
                <w:b/>
                <w:sz w:val="20"/>
                <w:szCs w:val="20"/>
              </w:rPr>
              <w:t>Características</w:t>
            </w:r>
          </w:p>
        </w:tc>
        <w:tc>
          <w:tcPr>
            <w:tcW w:w="1737" w:type="dxa"/>
            <w:vMerge w:val="restart"/>
          </w:tcPr>
          <w:p w14:paraId="2167966F" w14:textId="77777777" w:rsidR="00DC3C22" w:rsidRPr="00420756" w:rsidRDefault="00DC3C22" w:rsidP="00EF59F1">
            <w:pPr>
              <w:pBdr>
                <w:top w:val="nil"/>
                <w:left w:val="nil"/>
                <w:bottom w:val="nil"/>
                <w:right w:val="nil"/>
                <w:between w:val="nil"/>
              </w:pBdr>
              <w:jc w:val="center"/>
              <w:rPr>
                <w:rFonts w:eastAsia="Century Gothic" w:cs="Century Gothic"/>
                <w:b/>
                <w:sz w:val="20"/>
                <w:szCs w:val="20"/>
              </w:rPr>
            </w:pPr>
            <w:r w:rsidRPr="00420756">
              <w:rPr>
                <w:rFonts w:eastAsia="Century Gothic" w:cs="Century Gothic"/>
                <w:b/>
                <w:sz w:val="20"/>
                <w:szCs w:val="20"/>
              </w:rPr>
              <w:t>Peso en la Ponderación</w:t>
            </w:r>
          </w:p>
        </w:tc>
        <w:tc>
          <w:tcPr>
            <w:tcW w:w="4076" w:type="dxa"/>
            <w:gridSpan w:val="2"/>
          </w:tcPr>
          <w:p w14:paraId="1E02E017" w14:textId="77777777" w:rsidR="00DC3C22" w:rsidRPr="00420756" w:rsidRDefault="00DC3C22" w:rsidP="00EF59F1">
            <w:pPr>
              <w:pBdr>
                <w:top w:val="nil"/>
                <w:left w:val="nil"/>
                <w:bottom w:val="nil"/>
                <w:right w:val="nil"/>
                <w:between w:val="nil"/>
              </w:pBdr>
              <w:jc w:val="center"/>
              <w:rPr>
                <w:rFonts w:eastAsia="Century Gothic" w:cs="Century Gothic"/>
                <w:b/>
                <w:sz w:val="20"/>
                <w:szCs w:val="20"/>
              </w:rPr>
            </w:pPr>
            <w:r w:rsidRPr="00420756">
              <w:rPr>
                <w:rFonts w:eastAsia="Century Gothic" w:cs="Century Gothic"/>
                <w:b/>
                <w:sz w:val="20"/>
                <w:szCs w:val="20"/>
              </w:rPr>
              <w:t>Calificación</w:t>
            </w:r>
          </w:p>
        </w:tc>
      </w:tr>
      <w:tr w:rsidR="00DC3C22" w:rsidRPr="00420756" w14:paraId="2848B0CD" w14:textId="77777777" w:rsidTr="00EF59F1">
        <w:tc>
          <w:tcPr>
            <w:tcW w:w="2995" w:type="dxa"/>
            <w:vMerge/>
          </w:tcPr>
          <w:p w14:paraId="287A07E7" w14:textId="77777777" w:rsidR="00DC3C22" w:rsidRPr="00420756" w:rsidRDefault="00DC3C22" w:rsidP="00EF59F1">
            <w:pPr>
              <w:pBdr>
                <w:top w:val="nil"/>
                <w:left w:val="nil"/>
                <w:bottom w:val="nil"/>
                <w:right w:val="nil"/>
                <w:between w:val="nil"/>
              </w:pBdr>
              <w:rPr>
                <w:rFonts w:eastAsia="Century Gothic" w:cs="Century Gothic"/>
                <w:b/>
                <w:sz w:val="20"/>
                <w:szCs w:val="20"/>
              </w:rPr>
            </w:pPr>
          </w:p>
        </w:tc>
        <w:tc>
          <w:tcPr>
            <w:tcW w:w="1737" w:type="dxa"/>
            <w:vMerge/>
          </w:tcPr>
          <w:p w14:paraId="6C8DE7EE" w14:textId="77777777" w:rsidR="00DC3C22" w:rsidRPr="00420756" w:rsidRDefault="00DC3C22" w:rsidP="00EF59F1">
            <w:pPr>
              <w:pBdr>
                <w:top w:val="nil"/>
                <w:left w:val="nil"/>
                <w:bottom w:val="nil"/>
                <w:right w:val="nil"/>
                <w:between w:val="nil"/>
              </w:pBdr>
              <w:rPr>
                <w:rFonts w:eastAsia="Century Gothic" w:cs="Century Gothic"/>
                <w:b/>
                <w:sz w:val="20"/>
                <w:szCs w:val="20"/>
              </w:rPr>
            </w:pPr>
          </w:p>
        </w:tc>
        <w:tc>
          <w:tcPr>
            <w:tcW w:w="1647" w:type="dxa"/>
          </w:tcPr>
          <w:p w14:paraId="1B078C73" w14:textId="77777777" w:rsidR="00DC3C22" w:rsidRPr="00420756" w:rsidRDefault="00DC3C22" w:rsidP="00EF59F1">
            <w:pPr>
              <w:pBdr>
                <w:top w:val="nil"/>
                <w:left w:val="nil"/>
                <w:bottom w:val="nil"/>
                <w:right w:val="nil"/>
                <w:between w:val="nil"/>
              </w:pBdr>
              <w:jc w:val="center"/>
              <w:rPr>
                <w:rFonts w:eastAsia="Century Gothic" w:cs="Century Gothic"/>
                <w:b/>
                <w:sz w:val="20"/>
                <w:szCs w:val="20"/>
              </w:rPr>
            </w:pPr>
            <w:r w:rsidRPr="00420756">
              <w:rPr>
                <w:rFonts w:eastAsia="Century Gothic" w:cs="Century Gothic"/>
                <w:b/>
                <w:sz w:val="20"/>
                <w:szCs w:val="20"/>
              </w:rPr>
              <w:t>Cuantitativa</w:t>
            </w:r>
          </w:p>
        </w:tc>
        <w:tc>
          <w:tcPr>
            <w:tcW w:w="2429" w:type="dxa"/>
          </w:tcPr>
          <w:p w14:paraId="0BA3DC57" w14:textId="77777777" w:rsidR="00DC3C22" w:rsidRPr="00420756" w:rsidRDefault="00DC3C22" w:rsidP="00EF59F1">
            <w:pPr>
              <w:pBdr>
                <w:top w:val="nil"/>
                <w:left w:val="nil"/>
                <w:bottom w:val="nil"/>
                <w:right w:val="nil"/>
                <w:between w:val="nil"/>
              </w:pBdr>
              <w:jc w:val="center"/>
              <w:rPr>
                <w:rFonts w:eastAsia="Century Gothic" w:cs="Century Gothic"/>
                <w:b/>
                <w:sz w:val="20"/>
                <w:szCs w:val="20"/>
              </w:rPr>
            </w:pPr>
            <w:r w:rsidRPr="00420756">
              <w:rPr>
                <w:rFonts w:eastAsia="Century Gothic" w:cs="Century Gothic"/>
                <w:b/>
                <w:sz w:val="20"/>
                <w:szCs w:val="20"/>
              </w:rPr>
              <w:t>Cualitativa</w:t>
            </w:r>
          </w:p>
        </w:tc>
      </w:tr>
      <w:tr w:rsidR="00DC3C22" w:rsidRPr="00420756" w14:paraId="6736D4CF" w14:textId="77777777" w:rsidTr="00EF59F1">
        <w:trPr>
          <w:cnfStyle w:val="000000100000" w:firstRow="0" w:lastRow="0" w:firstColumn="0" w:lastColumn="0" w:oddVBand="0" w:evenVBand="0" w:oddHBand="1" w:evenHBand="0" w:firstRowFirstColumn="0" w:firstRowLastColumn="0" w:lastRowFirstColumn="0" w:lastRowLastColumn="0"/>
        </w:trPr>
        <w:tc>
          <w:tcPr>
            <w:tcW w:w="2995" w:type="dxa"/>
          </w:tcPr>
          <w:p w14:paraId="07B36EFC" w14:textId="77777777" w:rsidR="00DC3C22" w:rsidRPr="00720756" w:rsidRDefault="00DC3C22" w:rsidP="00EF59F1">
            <w:pPr>
              <w:jc w:val="both"/>
              <w:rPr>
                <w:rFonts w:cs="Times New Roman"/>
                <w:b/>
                <w:sz w:val="18"/>
                <w:szCs w:val="18"/>
              </w:rPr>
            </w:pPr>
            <w:r w:rsidRPr="00720756">
              <w:rPr>
                <w:rFonts w:cs="Times New Roman"/>
                <w:sz w:val="18"/>
                <w:szCs w:val="18"/>
              </w:rPr>
              <w:t>11.1 Organización y administración</w:t>
            </w:r>
          </w:p>
        </w:tc>
        <w:tc>
          <w:tcPr>
            <w:tcW w:w="1737" w:type="dxa"/>
            <w:vAlign w:val="center"/>
          </w:tcPr>
          <w:p w14:paraId="09B56A1B" w14:textId="77777777" w:rsidR="00DC3C22" w:rsidRPr="00720756" w:rsidRDefault="00DC3C22" w:rsidP="00EF59F1">
            <w:pPr>
              <w:spacing w:after="0" w:line="240" w:lineRule="auto"/>
              <w:jc w:val="center"/>
              <w:rPr>
                <w:color w:val="000000"/>
                <w:sz w:val="18"/>
                <w:szCs w:val="18"/>
              </w:rPr>
            </w:pPr>
            <w:r w:rsidRPr="00720756">
              <w:rPr>
                <w:color w:val="000000"/>
                <w:sz w:val="18"/>
                <w:szCs w:val="18"/>
                <w:lang w:eastAsia="es-CO"/>
              </w:rPr>
              <w:t>16,54</w:t>
            </w:r>
          </w:p>
        </w:tc>
        <w:tc>
          <w:tcPr>
            <w:tcW w:w="1647" w:type="dxa"/>
          </w:tcPr>
          <w:p w14:paraId="0FB435E6" w14:textId="77777777" w:rsidR="00DC3C22" w:rsidRPr="00720756" w:rsidRDefault="00DC3C22" w:rsidP="00EF59F1">
            <w:pPr>
              <w:pBdr>
                <w:top w:val="nil"/>
                <w:left w:val="nil"/>
                <w:bottom w:val="nil"/>
                <w:right w:val="nil"/>
                <w:between w:val="nil"/>
              </w:pBdr>
              <w:jc w:val="center"/>
              <w:rPr>
                <w:rFonts w:eastAsia="Century Gothic" w:cs="Century Gothic"/>
                <w:sz w:val="18"/>
                <w:szCs w:val="18"/>
              </w:rPr>
            </w:pPr>
            <w:r w:rsidRPr="00720756">
              <w:rPr>
                <w:rFonts w:eastAsia="Century Gothic" w:cs="Century Gothic"/>
                <w:sz w:val="18"/>
                <w:szCs w:val="18"/>
              </w:rPr>
              <w:t xml:space="preserve">94 </w:t>
            </w:r>
          </w:p>
        </w:tc>
        <w:tc>
          <w:tcPr>
            <w:tcW w:w="2429" w:type="dxa"/>
          </w:tcPr>
          <w:p w14:paraId="0F8472DA" w14:textId="77777777" w:rsidR="00DC3C22" w:rsidRPr="00720756" w:rsidRDefault="00DC3C22" w:rsidP="00EF59F1">
            <w:pPr>
              <w:pBdr>
                <w:top w:val="nil"/>
                <w:left w:val="nil"/>
                <w:bottom w:val="nil"/>
                <w:right w:val="nil"/>
                <w:between w:val="nil"/>
              </w:pBdr>
              <w:jc w:val="center"/>
              <w:rPr>
                <w:rFonts w:eastAsia="Century Gothic" w:cs="Century Gothic"/>
                <w:sz w:val="18"/>
                <w:szCs w:val="18"/>
              </w:rPr>
            </w:pPr>
            <w:r w:rsidRPr="00720756">
              <w:rPr>
                <w:rFonts w:eastAsia="Century Gothic" w:cs="Century Gothic"/>
                <w:sz w:val="18"/>
                <w:szCs w:val="18"/>
              </w:rPr>
              <w:t>Se cumple plenamente</w:t>
            </w:r>
          </w:p>
        </w:tc>
      </w:tr>
      <w:tr w:rsidR="00DC3C22" w:rsidRPr="00420756" w14:paraId="08106316" w14:textId="77777777" w:rsidTr="00EF59F1">
        <w:tc>
          <w:tcPr>
            <w:tcW w:w="2995" w:type="dxa"/>
          </w:tcPr>
          <w:p w14:paraId="3D8EEB35" w14:textId="77777777" w:rsidR="00DC3C22" w:rsidRPr="00720756" w:rsidRDefault="00DC3C22" w:rsidP="00EF59F1">
            <w:pPr>
              <w:jc w:val="both"/>
              <w:rPr>
                <w:rFonts w:cs="Times New Roman"/>
                <w:sz w:val="18"/>
                <w:szCs w:val="18"/>
              </w:rPr>
            </w:pPr>
            <w:r w:rsidRPr="00720756">
              <w:rPr>
                <w:rFonts w:cs="Times New Roman"/>
                <w:sz w:val="18"/>
                <w:szCs w:val="18"/>
              </w:rPr>
              <w:t>11.2 Dirección y gestión</w:t>
            </w:r>
          </w:p>
        </w:tc>
        <w:tc>
          <w:tcPr>
            <w:tcW w:w="1737" w:type="dxa"/>
            <w:vAlign w:val="center"/>
          </w:tcPr>
          <w:p w14:paraId="2EE21A36" w14:textId="77777777" w:rsidR="00DC3C22" w:rsidRPr="00720756" w:rsidRDefault="00DC3C22" w:rsidP="00EF59F1">
            <w:pPr>
              <w:jc w:val="center"/>
              <w:rPr>
                <w:color w:val="000000"/>
                <w:sz w:val="18"/>
                <w:szCs w:val="18"/>
              </w:rPr>
            </w:pPr>
            <w:r w:rsidRPr="00720756">
              <w:rPr>
                <w:color w:val="000000"/>
                <w:sz w:val="18"/>
                <w:szCs w:val="18"/>
                <w:lang w:eastAsia="es-CO"/>
              </w:rPr>
              <w:t>16,73</w:t>
            </w:r>
          </w:p>
        </w:tc>
        <w:tc>
          <w:tcPr>
            <w:tcW w:w="1647" w:type="dxa"/>
          </w:tcPr>
          <w:p w14:paraId="331447CF" w14:textId="77777777" w:rsidR="00DC3C22" w:rsidRPr="00720756" w:rsidRDefault="00DC3C22" w:rsidP="00EF59F1">
            <w:pPr>
              <w:pBdr>
                <w:top w:val="nil"/>
                <w:left w:val="nil"/>
                <w:bottom w:val="nil"/>
                <w:right w:val="nil"/>
                <w:between w:val="nil"/>
              </w:pBdr>
              <w:jc w:val="center"/>
              <w:rPr>
                <w:rFonts w:eastAsia="Century Gothic" w:cs="Century Gothic"/>
                <w:sz w:val="18"/>
                <w:szCs w:val="18"/>
              </w:rPr>
            </w:pPr>
            <w:r w:rsidRPr="00720756">
              <w:rPr>
                <w:rFonts w:eastAsia="Century Gothic" w:cs="Century Gothic"/>
                <w:sz w:val="18"/>
                <w:szCs w:val="18"/>
              </w:rPr>
              <w:t>93,5</w:t>
            </w:r>
          </w:p>
        </w:tc>
        <w:tc>
          <w:tcPr>
            <w:tcW w:w="2429" w:type="dxa"/>
          </w:tcPr>
          <w:p w14:paraId="2C13A0E6" w14:textId="77777777" w:rsidR="00DC3C22" w:rsidRPr="00720756" w:rsidRDefault="00DC3C22" w:rsidP="00EF59F1">
            <w:pPr>
              <w:pBdr>
                <w:top w:val="nil"/>
                <w:left w:val="nil"/>
                <w:bottom w:val="nil"/>
                <w:right w:val="nil"/>
                <w:between w:val="nil"/>
              </w:pBdr>
              <w:jc w:val="center"/>
              <w:rPr>
                <w:rFonts w:eastAsia="Century Gothic" w:cs="Century Gothic"/>
                <w:sz w:val="18"/>
                <w:szCs w:val="18"/>
              </w:rPr>
            </w:pPr>
            <w:r w:rsidRPr="00720756">
              <w:rPr>
                <w:rFonts w:eastAsia="Century Gothic" w:cs="Century Gothic"/>
                <w:sz w:val="18"/>
                <w:szCs w:val="18"/>
              </w:rPr>
              <w:t>Se cumple plenamente</w:t>
            </w:r>
          </w:p>
        </w:tc>
      </w:tr>
      <w:tr w:rsidR="00DC3C22" w:rsidRPr="00420756" w14:paraId="77C20428" w14:textId="77777777" w:rsidTr="00EF59F1">
        <w:trPr>
          <w:cnfStyle w:val="000000100000" w:firstRow="0" w:lastRow="0" w:firstColumn="0" w:lastColumn="0" w:oddVBand="0" w:evenVBand="0" w:oddHBand="1" w:evenHBand="0" w:firstRowFirstColumn="0" w:firstRowLastColumn="0" w:lastRowFirstColumn="0" w:lastRowLastColumn="0"/>
        </w:trPr>
        <w:tc>
          <w:tcPr>
            <w:tcW w:w="2995" w:type="dxa"/>
          </w:tcPr>
          <w:p w14:paraId="77B5FA10" w14:textId="77777777" w:rsidR="00DC3C22" w:rsidRPr="00720756" w:rsidRDefault="00DC3C22" w:rsidP="00EF59F1">
            <w:pPr>
              <w:jc w:val="both"/>
              <w:rPr>
                <w:rFonts w:cs="Times New Roman"/>
                <w:b/>
                <w:bCs/>
                <w:sz w:val="18"/>
                <w:szCs w:val="18"/>
              </w:rPr>
            </w:pPr>
            <w:r w:rsidRPr="00720756">
              <w:rPr>
                <w:rFonts w:cs="Times New Roman"/>
                <w:sz w:val="18"/>
                <w:szCs w:val="18"/>
              </w:rPr>
              <w:t>11.3 Sistemas de comunicación e información</w:t>
            </w:r>
          </w:p>
        </w:tc>
        <w:tc>
          <w:tcPr>
            <w:tcW w:w="1737" w:type="dxa"/>
            <w:vAlign w:val="center"/>
          </w:tcPr>
          <w:p w14:paraId="1B47250F" w14:textId="77777777" w:rsidR="00DC3C22" w:rsidRPr="00720756" w:rsidRDefault="00DC3C22" w:rsidP="00EF59F1">
            <w:pPr>
              <w:jc w:val="center"/>
              <w:rPr>
                <w:color w:val="000000"/>
                <w:sz w:val="18"/>
                <w:szCs w:val="18"/>
              </w:rPr>
            </w:pPr>
            <w:r w:rsidRPr="00720756">
              <w:rPr>
                <w:color w:val="000000"/>
                <w:sz w:val="18"/>
                <w:szCs w:val="18"/>
                <w:lang w:eastAsia="es-CO"/>
              </w:rPr>
              <w:t>13,85</w:t>
            </w:r>
          </w:p>
        </w:tc>
        <w:tc>
          <w:tcPr>
            <w:tcW w:w="1647" w:type="dxa"/>
          </w:tcPr>
          <w:p w14:paraId="136583FF" w14:textId="77777777" w:rsidR="00DC3C22" w:rsidRPr="00720756" w:rsidRDefault="00DC3C22" w:rsidP="00EF59F1">
            <w:pPr>
              <w:pBdr>
                <w:top w:val="nil"/>
                <w:left w:val="nil"/>
                <w:bottom w:val="nil"/>
                <w:right w:val="nil"/>
                <w:between w:val="nil"/>
              </w:pBdr>
              <w:jc w:val="center"/>
              <w:rPr>
                <w:rFonts w:eastAsia="Century Gothic" w:cs="Century Gothic"/>
                <w:sz w:val="18"/>
                <w:szCs w:val="18"/>
              </w:rPr>
            </w:pPr>
            <w:r w:rsidRPr="00720756">
              <w:rPr>
                <w:rFonts w:eastAsia="Century Gothic" w:cs="Century Gothic"/>
                <w:sz w:val="18"/>
                <w:szCs w:val="18"/>
              </w:rPr>
              <w:t>93,6</w:t>
            </w:r>
          </w:p>
        </w:tc>
        <w:tc>
          <w:tcPr>
            <w:tcW w:w="2429" w:type="dxa"/>
          </w:tcPr>
          <w:p w14:paraId="3885956B" w14:textId="77777777" w:rsidR="00DC3C22" w:rsidRPr="00720756" w:rsidRDefault="00DC3C22" w:rsidP="00EF59F1">
            <w:pPr>
              <w:pBdr>
                <w:top w:val="nil"/>
                <w:left w:val="nil"/>
                <w:bottom w:val="nil"/>
                <w:right w:val="nil"/>
                <w:between w:val="nil"/>
              </w:pBdr>
              <w:jc w:val="center"/>
              <w:rPr>
                <w:rFonts w:eastAsia="Century Gothic" w:cs="Century Gothic"/>
                <w:sz w:val="18"/>
                <w:szCs w:val="18"/>
              </w:rPr>
            </w:pPr>
            <w:r w:rsidRPr="00720756">
              <w:rPr>
                <w:rFonts w:eastAsia="Century Gothic" w:cs="Century Gothic"/>
                <w:sz w:val="18"/>
                <w:szCs w:val="18"/>
              </w:rPr>
              <w:t>Se cumple plenamente</w:t>
            </w:r>
          </w:p>
        </w:tc>
      </w:tr>
      <w:tr w:rsidR="00DC3C22" w:rsidRPr="00420756" w14:paraId="24CCB4F1" w14:textId="77777777" w:rsidTr="00EF59F1">
        <w:tc>
          <w:tcPr>
            <w:tcW w:w="2995" w:type="dxa"/>
          </w:tcPr>
          <w:p w14:paraId="69266E03" w14:textId="77777777" w:rsidR="00DC3C22" w:rsidRPr="00720756" w:rsidRDefault="00DC3C22" w:rsidP="00EF59F1">
            <w:pPr>
              <w:jc w:val="both"/>
              <w:rPr>
                <w:rFonts w:cs="Times New Roman"/>
                <w:b/>
                <w:bCs/>
                <w:sz w:val="18"/>
                <w:szCs w:val="18"/>
              </w:rPr>
            </w:pPr>
            <w:r w:rsidRPr="00720756">
              <w:rPr>
                <w:rFonts w:cs="Times New Roman"/>
                <w:sz w:val="18"/>
                <w:szCs w:val="18"/>
              </w:rPr>
              <w:t>11.4 Estudiantes y capacidad institucional</w:t>
            </w:r>
          </w:p>
        </w:tc>
        <w:tc>
          <w:tcPr>
            <w:tcW w:w="1737" w:type="dxa"/>
            <w:vAlign w:val="center"/>
          </w:tcPr>
          <w:p w14:paraId="0257501F" w14:textId="77777777" w:rsidR="00DC3C22" w:rsidRPr="00720756" w:rsidRDefault="00DC3C22" w:rsidP="00EF59F1">
            <w:pPr>
              <w:jc w:val="center"/>
              <w:rPr>
                <w:color w:val="000000"/>
                <w:sz w:val="18"/>
                <w:szCs w:val="18"/>
              </w:rPr>
            </w:pPr>
            <w:r w:rsidRPr="00720756">
              <w:rPr>
                <w:color w:val="000000"/>
                <w:sz w:val="18"/>
                <w:szCs w:val="18"/>
                <w:lang w:eastAsia="es-CO"/>
              </w:rPr>
              <w:t>12,69</w:t>
            </w:r>
          </w:p>
        </w:tc>
        <w:tc>
          <w:tcPr>
            <w:tcW w:w="1647" w:type="dxa"/>
          </w:tcPr>
          <w:p w14:paraId="6AA95F5F" w14:textId="77777777" w:rsidR="00DC3C22" w:rsidRPr="00720756" w:rsidRDefault="00DC3C22" w:rsidP="00EF59F1">
            <w:pPr>
              <w:pBdr>
                <w:top w:val="nil"/>
                <w:left w:val="nil"/>
                <w:bottom w:val="nil"/>
                <w:right w:val="nil"/>
                <w:between w:val="nil"/>
              </w:pBdr>
              <w:jc w:val="center"/>
              <w:rPr>
                <w:rFonts w:eastAsia="Century Gothic" w:cs="Century Gothic"/>
                <w:sz w:val="18"/>
                <w:szCs w:val="18"/>
              </w:rPr>
            </w:pPr>
            <w:r w:rsidRPr="00720756">
              <w:rPr>
                <w:rFonts w:eastAsia="Century Gothic" w:cs="Century Gothic"/>
                <w:sz w:val="18"/>
                <w:szCs w:val="18"/>
              </w:rPr>
              <w:t>95</w:t>
            </w:r>
          </w:p>
        </w:tc>
        <w:tc>
          <w:tcPr>
            <w:tcW w:w="2429" w:type="dxa"/>
          </w:tcPr>
          <w:p w14:paraId="7EBC9C7F" w14:textId="77777777" w:rsidR="00DC3C22" w:rsidRPr="00720756" w:rsidRDefault="00DC3C22" w:rsidP="00EF59F1">
            <w:pPr>
              <w:pBdr>
                <w:top w:val="nil"/>
                <w:left w:val="nil"/>
                <w:bottom w:val="nil"/>
                <w:right w:val="nil"/>
                <w:between w:val="nil"/>
              </w:pBdr>
              <w:jc w:val="center"/>
              <w:rPr>
                <w:rFonts w:eastAsia="Century Gothic" w:cs="Century Gothic"/>
                <w:sz w:val="18"/>
                <w:szCs w:val="18"/>
              </w:rPr>
            </w:pPr>
            <w:r w:rsidRPr="00720756">
              <w:rPr>
                <w:rFonts w:eastAsia="Century Gothic" w:cs="Century Gothic"/>
                <w:sz w:val="18"/>
                <w:szCs w:val="18"/>
              </w:rPr>
              <w:t>Se cumple plenamente</w:t>
            </w:r>
          </w:p>
        </w:tc>
      </w:tr>
      <w:tr w:rsidR="00DC3C22" w:rsidRPr="00420756" w14:paraId="3743BC2B" w14:textId="77777777" w:rsidTr="00EF59F1">
        <w:trPr>
          <w:cnfStyle w:val="000000100000" w:firstRow="0" w:lastRow="0" w:firstColumn="0" w:lastColumn="0" w:oddVBand="0" w:evenVBand="0" w:oddHBand="1" w:evenHBand="0" w:firstRowFirstColumn="0" w:firstRowLastColumn="0" w:lastRowFirstColumn="0" w:lastRowLastColumn="0"/>
        </w:trPr>
        <w:tc>
          <w:tcPr>
            <w:tcW w:w="2995" w:type="dxa"/>
          </w:tcPr>
          <w:p w14:paraId="5C463E51" w14:textId="77777777" w:rsidR="00DC3C22" w:rsidRPr="00720756" w:rsidRDefault="00DC3C22" w:rsidP="00EF59F1">
            <w:pPr>
              <w:jc w:val="both"/>
              <w:rPr>
                <w:rFonts w:cs="Times New Roman"/>
                <w:b/>
                <w:bCs/>
                <w:sz w:val="18"/>
                <w:szCs w:val="18"/>
              </w:rPr>
            </w:pPr>
            <w:r w:rsidRPr="00720756">
              <w:rPr>
                <w:rFonts w:cs="Times New Roman"/>
                <w:sz w:val="18"/>
                <w:szCs w:val="18"/>
              </w:rPr>
              <w:t>11.5 Financiación del programa académico</w:t>
            </w:r>
          </w:p>
        </w:tc>
        <w:tc>
          <w:tcPr>
            <w:tcW w:w="1737" w:type="dxa"/>
            <w:vAlign w:val="center"/>
          </w:tcPr>
          <w:p w14:paraId="0DD18F2F" w14:textId="77777777" w:rsidR="00DC3C22" w:rsidRPr="00720756" w:rsidRDefault="00DC3C22" w:rsidP="00EF59F1">
            <w:pPr>
              <w:jc w:val="center"/>
              <w:rPr>
                <w:color w:val="000000"/>
                <w:sz w:val="18"/>
                <w:szCs w:val="18"/>
              </w:rPr>
            </w:pPr>
            <w:r w:rsidRPr="00720756">
              <w:rPr>
                <w:color w:val="000000"/>
                <w:sz w:val="18"/>
                <w:szCs w:val="18"/>
                <w:lang w:eastAsia="es-CO"/>
              </w:rPr>
              <w:t>21,54</w:t>
            </w:r>
          </w:p>
        </w:tc>
        <w:tc>
          <w:tcPr>
            <w:tcW w:w="1647" w:type="dxa"/>
          </w:tcPr>
          <w:p w14:paraId="3B6EA4D0" w14:textId="77777777" w:rsidR="00DC3C22" w:rsidRPr="00720756" w:rsidRDefault="00DC3C22" w:rsidP="00EF59F1">
            <w:pPr>
              <w:pBdr>
                <w:top w:val="nil"/>
                <w:left w:val="nil"/>
                <w:bottom w:val="nil"/>
                <w:right w:val="nil"/>
                <w:between w:val="nil"/>
              </w:pBdr>
              <w:jc w:val="center"/>
              <w:rPr>
                <w:rFonts w:eastAsia="Century Gothic" w:cs="Century Gothic"/>
                <w:sz w:val="18"/>
                <w:szCs w:val="18"/>
              </w:rPr>
            </w:pPr>
            <w:r w:rsidRPr="00720756">
              <w:rPr>
                <w:rFonts w:eastAsia="Century Gothic" w:cs="Century Gothic"/>
                <w:sz w:val="18"/>
                <w:szCs w:val="18"/>
              </w:rPr>
              <w:t>95</w:t>
            </w:r>
          </w:p>
        </w:tc>
        <w:tc>
          <w:tcPr>
            <w:tcW w:w="2429" w:type="dxa"/>
          </w:tcPr>
          <w:p w14:paraId="1EB595E2" w14:textId="77777777" w:rsidR="00DC3C22" w:rsidRPr="00720756" w:rsidRDefault="00DC3C22" w:rsidP="00EF59F1">
            <w:pPr>
              <w:pBdr>
                <w:top w:val="nil"/>
                <w:left w:val="nil"/>
                <w:bottom w:val="nil"/>
                <w:right w:val="nil"/>
                <w:between w:val="nil"/>
              </w:pBdr>
              <w:jc w:val="center"/>
              <w:rPr>
                <w:rFonts w:eastAsia="Century Gothic" w:cs="Century Gothic"/>
                <w:sz w:val="18"/>
                <w:szCs w:val="18"/>
              </w:rPr>
            </w:pPr>
            <w:r w:rsidRPr="00720756">
              <w:rPr>
                <w:rFonts w:eastAsia="Century Gothic" w:cs="Century Gothic"/>
                <w:sz w:val="18"/>
                <w:szCs w:val="18"/>
              </w:rPr>
              <w:t>Se cumple plenamente</w:t>
            </w:r>
          </w:p>
        </w:tc>
      </w:tr>
      <w:tr w:rsidR="00DC3C22" w:rsidRPr="00420756" w14:paraId="65E66C0B" w14:textId="77777777" w:rsidTr="00EF59F1">
        <w:tc>
          <w:tcPr>
            <w:tcW w:w="2995" w:type="dxa"/>
          </w:tcPr>
          <w:p w14:paraId="3C9698E2" w14:textId="77777777" w:rsidR="00DC3C22" w:rsidRPr="00720756" w:rsidRDefault="00DC3C22" w:rsidP="00EF59F1">
            <w:pPr>
              <w:jc w:val="both"/>
              <w:rPr>
                <w:rFonts w:cs="Times New Roman"/>
                <w:b/>
                <w:bCs/>
                <w:sz w:val="18"/>
                <w:szCs w:val="18"/>
              </w:rPr>
            </w:pPr>
            <w:r w:rsidRPr="00720756">
              <w:rPr>
                <w:rFonts w:cs="Times New Roman"/>
                <w:sz w:val="18"/>
                <w:szCs w:val="18"/>
              </w:rPr>
              <w:t>11.6 Aseguramiento de la calidad y mejora continua</w:t>
            </w:r>
          </w:p>
        </w:tc>
        <w:tc>
          <w:tcPr>
            <w:tcW w:w="1737" w:type="dxa"/>
            <w:vAlign w:val="center"/>
          </w:tcPr>
          <w:p w14:paraId="7873F914" w14:textId="77777777" w:rsidR="00DC3C22" w:rsidRPr="00720756" w:rsidRDefault="00DC3C22" w:rsidP="00EF59F1">
            <w:pPr>
              <w:jc w:val="center"/>
              <w:rPr>
                <w:color w:val="000000"/>
                <w:sz w:val="18"/>
                <w:szCs w:val="18"/>
              </w:rPr>
            </w:pPr>
            <w:r w:rsidRPr="00720756">
              <w:rPr>
                <w:color w:val="000000"/>
                <w:sz w:val="18"/>
                <w:szCs w:val="18"/>
                <w:lang w:eastAsia="es-CO"/>
              </w:rPr>
              <w:t>18,65</w:t>
            </w:r>
          </w:p>
        </w:tc>
        <w:tc>
          <w:tcPr>
            <w:tcW w:w="1647" w:type="dxa"/>
          </w:tcPr>
          <w:p w14:paraId="14277273" w14:textId="77777777" w:rsidR="00DC3C22" w:rsidRPr="00720756" w:rsidRDefault="00DC3C22" w:rsidP="00EF59F1">
            <w:pPr>
              <w:pBdr>
                <w:top w:val="nil"/>
                <w:left w:val="nil"/>
                <w:bottom w:val="nil"/>
                <w:right w:val="nil"/>
                <w:between w:val="nil"/>
              </w:pBdr>
              <w:jc w:val="center"/>
              <w:rPr>
                <w:rFonts w:eastAsia="Century Gothic" w:cs="Century Gothic"/>
                <w:sz w:val="18"/>
                <w:szCs w:val="18"/>
              </w:rPr>
            </w:pPr>
            <w:r w:rsidRPr="00720756">
              <w:rPr>
                <w:rFonts w:eastAsia="Century Gothic" w:cs="Century Gothic"/>
                <w:sz w:val="18"/>
                <w:szCs w:val="18"/>
              </w:rPr>
              <w:t>95</w:t>
            </w:r>
          </w:p>
        </w:tc>
        <w:tc>
          <w:tcPr>
            <w:tcW w:w="2429" w:type="dxa"/>
          </w:tcPr>
          <w:p w14:paraId="485E54C2" w14:textId="77777777" w:rsidR="00DC3C22" w:rsidRPr="00720756" w:rsidRDefault="00DC3C22" w:rsidP="00EF59F1">
            <w:pPr>
              <w:pBdr>
                <w:top w:val="nil"/>
                <w:left w:val="nil"/>
                <w:bottom w:val="nil"/>
                <w:right w:val="nil"/>
                <w:between w:val="nil"/>
              </w:pBdr>
              <w:jc w:val="center"/>
              <w:rPr>
                <w:rFonts w:eastAsia="Century Gothic" w:cs="Century Gothic"/>
                <w:sz w:val="18"/>
                <w:szCs w:val="18"/>
              </w:rPr>
            </w:pPr>
            <w:r w:rsidRPr="00720756">
              <w:rPr>
                <w:rFonts w:eastAsia="Century Gothic" w:cs="Century Gothic"/>
                <w:sz w:val="18"/>
                <w:szCs w:val="18"/>
              </w:rPr>
              <w:t>Se cumple plenamente</w:t>
            </w:r>
          </w:p>
        </w:tc>
      </w:tr>
    </w:tbl>
    <w:p w14:paraId="53CBCC78" w14:textId="77777777" w:rsidR="00DC3C22" w:rsidRPr="00720756" w:rsidRDefault="00DC3C22" w:rsidP="00DC3C22">
      <w:pPr>
        <w:spacing w:after="0" w:line="240" w:lineRule="auto"/>
        <w:jc w:val="both"/>
        <w:rPr>
          <w:rFonts w:cs="Arial"/>
          <w:sz w:val="18"/>
          <w:szCs w:val="18"/>
        </w:rPr>
      </w:pPr>
      <w:r w:rsidRPr="00720756">
        <w:rPr>
          <w:rFonts w:cs="Arial"/>
          <w:sz w:val="18"/>
          <w:szCs w:val="18"/>
        </w:rPr>
        <w:t>Fuente: Resolución 007 de 2022 del Consejo de Facultad de Ingeniería (anexo 4) y bitácora del proceso de autoevaluación del programa de Ingeniería de Sistemas.</w:t>
      </w:r>
    </w:p>
    <w:p w14:paraId="4C6FF5B4" w14:textId="77777777" w:rsidR="00DC3C22" w:rsidRPr="00420756" w:rsidRDefault="00DC3C22" w:rsidP="00DC3C22">
      <w:pPr>
        <w:spacing w:after="0" w:line="240" w:lineRule="auto"/>
        <w:jc w:val="both"/>
        <w:rPr>
          <w:rFonts w:cs="Arial"/>
        </w:rPr>
      </w:pPr>
    </w:p>
    <w:p w14:paraId="7E31D99F" w14:textId="77777777" w:rsidR="00DC3C22" w:rsidRPr="00420756" w:rsidRDefault="00DC3C22" w:rsidP="00DC3C22">
      <w:pPr>
        <w:pStyle w:val="Prrafodelista"/>
        <w:numPr>
          <w:ilvl w:val="2"/>
          <w:numId w:val="1"/>
        </w:numPr>
        <w:spacing w:after="0" w:line="240" w:lineRule="auto"/>
        <w:jc w:val="both"/>
        <w:outlineLvl w:val="2"/>
        <w:rPr>
          <w:rFonts w:cs="Arial"/>
        </w:rPr>
      </w:pPr>
      <w:bookmarkStart w:id="220" w:name="_Toc202766866"/>
      <w:r w:rsidRPr="00420756">
        <w:rPr>
          <w:rFonts w:cs="Arial"/>
        </w:rPr>
        <w:t>Característica 41. Organización y administración</w:t>
      </w:r>
      <w:bookmarkEnd w:id="220"/>
    </w:p>
    <w:p w14:paraId="5976A3CB" w14:textId="77777777" w:rsidR="00DC3C22" w:rsidRDefault="00DC3C22" w:rsidP="00DC3C22">
      <w:pPr>
        <w:spacing w:after="0" w:line="240" w:lineRule="auto"/>
        <w:jc w:val="both"/>
        <w:rPr>
          <w:rFonts w:cs="Arial"/>
        </w:rPr>
      </w:pPr>
    </w:p>
    <w:p w14:paraId="3776867A" w14:textId="77777777" w:rsidR="00DC3C22" w:rsidRDefault="00DC3C22" w:rsidP="00DC3C22">
      <w:pPr>
        <w:spacing w:line="360" w:lineRule="auto"/>
        <w:jc w:val="both"/>
      </w:pPr>
      <w:r w:rsidRPr="0065316B">
        <w:t>La característica 41 evidencia una organización académica coherente y funcional, sustentada en una estructura normativa e institucional que propicia la participación efectiva de todos los estamentos en el desarrollo y el mejoramiento del programa. A través de cuerpos colegiados como el Comité Curricular, el Consejo de Facultad de Ingeniería y las demás instancias académicas definidas por la Universidad de La Guajira, docentes, estudiantes y egresados tienen representación activa conforme a los lineamientos del artículo 62 de la Ley 30 de 1992 y a los estatutos institucionales. La sistematicidad de las actas del Comité Curricular refleja un trabajo colegiado continuo en torno a la revisión del plan de estudios, las metodologías de enseñanza, la autoevaluación, el desarrollo de proyectos de proyección social e investigación y el fortalecimiento de la infraestructura académica. Este modelo de gobernanza participativa asegura la legitimidad de las decisiones y garantiza la pertinencia y la calidad del programa al considerar diversas voces en la toma de decisiones. Por ello, la característica representa una fortaleza estructural del programa, con una calificación de 94 sobre 100 y un juicio de “Se cumple plenamente”.</w:t>
      </w:r>
      <w:r w:rsidRPr="0065316B"/>
    </w:p>
    <w:p w14:paraId="5911C718" w14:textId="77777777" w:rsidR="00DC3C22" w:rsidRDefault="00DC3C22" w:rsidP="00DC3C22">
      <w:pPr>
        <w:spacing w:line="360" w:lineRule="auto"/>
        <w:jc w:val="both"/>
      </w:pPr>
    </w:p>
    <w:p w14:paraId="53CBCC78" w14:textId="77777777" w:rsidR="00DC3C22" w:rsidRPr="00720756" w:rsidRDefault="00DC3C22" w:rsidP="00DC3C22">
      <w:pPr>
        <w:spacing w:after="0" w:line="240" w:lineRule="auto"/>
        <w:jc w:val="both"/>
        <w:rPr>
          <w:rFonts w:cs="Arial"/>
          <w:sz w:val="18"/>
          <w:szCs w:val="18"/>
        </w:rPr>
      </w:pPr>
      <w:r w:rsidRPr="00720756">
        <w:rPr>
          <w:rFonts w:cs="Arial"/>
          <w:sz w:val="18"/>
          <w:szCs w:val="18"/>
        </w:rPr>
        <w:t>Figura 38. Apreciación sobre la participación en cuerpos colegiados y en la toma de decisiones</w:t>
      </w:r>
    </w:p>
    <w:p w14:paraId="1A0FB638" w14:textId="77777777" w:rsidR="00DC3C22" w:rsidRDefault="00DC3C22" w:rsidP="00DC3C22">
      <w:pPr>
        <w:pStyle w:val="NormalWeb"/>
      </w:pPr>
      <w:r>
        <w:rPr>
          <w:noProof/>
        </w:rPr>
        <w:drawing>
          <wp:inline distT="0" distB="0" distL="0" distR="0" wp14:anchorId="607419F3" wp14:editId="6B316B2B">
            <wp:extent cx="4010932" cy="2406650"/>
            <wp:effectExtent l="0" t="0" r="8890" b="0"/>
            <wp:docPr id="1613341629" name="Imagen 1613341629"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41629" name="Imagen 1613341629" descr="Gráfico, Gráfico de barras&#10;&#10;El contenido generado por IA puede ser incorrecto."/>
                    <pic:cNvPicPr>
                      <a:picLocks noChangeAspect="1" noChangeArrowheads="1"/>
                    </pic:cNvPicPr>
                  </pic:nvPicPr>
                  <pic:blipFill>
                    <a:blip r:embed="rId62" cstate="print">
                      <a:extLst>
                        <a:ext uri="{BEBA8EAE-BF5A-486C-A8C5-ECC9F3942E4B}">
                          <a14:imgProps xmlns:a14="http://schemas.microsoft.com/office/drawing/2010/main">
                            <a14:imgLayer r:embed="rId63">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4012891" cy="2407826"/>
                    </a:xfrm>
                    <a:prstGeom prst="rect">
                      <a:avLst/>
                    </a:prstGeom>
                    <a:noFill/>
                    <a:ln>
                      <a:noFill/>
                    </a:ln>
                  </pic:spPr>
                </pic:pic>
              </a:graphicData>
            </a:graphic>
          </wp:inline>
        </w:drawing>
      </w:r>
    </w:p>
    <w:p w14:paraId="53CBCC78" w14:textId="77777777" w:rsidR="00DC3C22" w:rsidRPr="00720756" w:rsidRDefault="00DC3C22" w:rsidP="00DC3C22">
      <w:pPr>
        <w:spacing w:after="0" w:line="240" w:lineRule="auto"/>
        <w:jc w:val="both"/>
        <w:rPr>
          <w:rFonts w:cs="Arial"/>
          <w:sz w:val="18"/>
          <w:szCs w:val="18"/>
        </w:rPr>
      </w:pPr>
      <w:r w:rsidRPr="00720756">
        <w:rPr>
          <w:rFonts w:cs="Arial"/>
          <w:sz w:val="18"/>
          <w:szCs w:val="18"/>
        </w:rPr>
        <w:t>Fuente: encuestas aplicadas.</w:t>
      </w:r>
    </w:p>
    <w:p w14:paraId="67CE354B" w14:textId="77777777" w:rsidR="00DC3C22" w:rsidRPr="00BF62DB" w:rsidRDefault="00DC3C22" w:rsidP="00DC3C22">
      <w:pPr>
        <w:spacing w:line="360" w:lineRule="auto"/>
        <w:jc w:val="both"/>
      </w:pPr>
      <w:r w:rsidRPr="00BF62DB">
        <w:t>El gráfico correspondiente al Aspecto 41,3 del Factor 11 ofrece una visualización clara de la apreciación de estudiantes, docentes y egresados del Programa de Ingeniería de Sistemas en relación con su participación en cuerpos colegiados y en procesos de toma de decisiones académicas. A partir de los resultados representados, se observa que la mayor percepción positiva proviene de los estudiantes de la sede Maicao, con un 76</w:t>
      </w:r>
      <w:r w:rsidRPr="00BF62DB">
        <w:rPr>
          <w:rFonts w:ascii="Arial" w:hAnsi="Arial" w:cs="Arial"/>
        </w:rPr>
        <w:t> </w:t>
      </w:r>
      <w:r w:rsidRPr="00BF62DB">
        <w:t>% que manifiesta haber sido convocado o informado sobre los espacios de representación estudiantil. Esta cifra contrasta con la de la sede Riohacha, donde, aunque el 83</w:t>
      </w:r>
      <w:r w:rsidRPr="00BF62DB">
        <w:rPr>
          <w:rFonts w:ascii="Arial" w:hAnsi="Arial" w:cs="Arial"/>
        </w:rPr>
        <w:t> </w:t>
      </w:r>
      <w:r w:rsidRPr="00BF62DB">
        <w:t xml:space="preserve">% de los estudiantes afirma </w:t>
      </w:r>
      <w:r w:rsidRPr="00BF62DB">
        <w:lastRenderedPageBreak/>
        <w:t>conocer la existencia de estos espacios, solo el 65</w:t>
      </w:r>
      <w:r w:rsidRPr="00BF62DB">
        <w:rPr>
          <w:rFonts w:ascii="Arial" w:hAnsi="Arial" w:cs="Arial"/>
        </w:rPr>
        <w:t> </w:t>
      </w:r>
      <w:r w:rsidRPr="00BF62DB">
        <w:t>% considera que su opini</w:t>
      </w:r>
      <w:r w:rsidRPr="00BF62DB">
        <w:rPr>
          <w:rFonts w:cs="Century Gothic"/>
        </w:rPr>
        <w:t>ó</w:t>
      </w:r>
      <w:r w:rsidRPr="00BF62DB">
        <w:t>n es realmente tenida en cuenta, lo cual sugiere una brecha entre la participación formal y la percepción de su impacto o eficacia. Este hallazgo plantea la necesidad de profundizar en estrategias que no solo garanticen la inclusión de los estudiantes en las estructuras organizativas, sino que aseguren una participación sustantiva, es decir, que sus aportes se traduzcan en acciones concretas de mejora del programa.</w:t>
      </w:r>
    </w:p>
    <w:p w14:paraId="6CDF6BDD" w14:textId="77777777" w:rsidR="00DC3C22" w:rsidRPr="00BF62DB" w:rsidRDefault="00DC3C22" w:rsidP="00DC3C22">
      <w:pPr>
        <w:spacing w:line="360" w:lineRule="auto"/>
        <w:jc w:val="both"/>
      </w:pPr>
      <w:r w:rsidRPr="00BF62DB">
        <w:t>En cuanto al cuerpo docente, se evidencia un 72</w:t>
      </w:r>
      <w:r w:rsidRPr="00BF62DB">
        <w:rPr>
          <w:rFonts w:ascii="Arial" w:hAnsi="Arial" w:cs="Arial"/>
        </w:rPr>
        <w:t> </w:t>
      </w:r>
      <w:r w:rsidRPr="00BF62DB">
        <w:t xml:space="preserve">% de </w:t>
      </w:r>
      <w:proofErr w:type="gramStart"/>
      <w:r w:rsidRPr="00BF62DB">
        <w:t>participaci</w:t>
      </w:r>
      <w:r w:rsidRPr="00BF62DB">
        <w:rPr>
          <w:rFonts w:cs="Century Gothic"/>
        </w:rPr>
        <w:t>ó</w:t>
      </w:r>
      <w:r w:rsidRPr="00BF62DB">
        <w:t>n activa</w:t>
      </w:r>
      <w:proofErr w:type="gramEnd"/>
      <w:r w:rsidRPr="00BF62DB">
        <w:t xml:space="preserve"> en comités curriculares, evaluativos y el Consejo de Facultad, lo cual refleja un buen nivel de apropiación de los procesos de gestión académica por parte del profesorado. Este porcentaje demuestra que los docentes consideran estos espacios como canales efectivos para incidir en decisiones que afectan directamente los contenidos curriculares, las estrategias pedagógicas y las condiciones laborales, lo que fortalece el enfoque participativo en la gobernanza del programa. Por su parte, los egresados registran un 68</w:t>
      </w:r>
      <w:r w:rsidRPr="00BF62DB">
        <w:rPr>
          <w:rFonts w:ascii="Arial" w:hAnsi="Arial" w:cs="Arial"/>
        </w:rPr>
        <w:t> </w:t>
      </w:r>
      <w:r w:rsidRPr="00BF62DB">
        <w:t>% de participaci</w:t>
      </w:r>
      <w:r w:rsidRPr="00BF62DB">
        <w:rPr>
          <w:rFonts w:cs="Century Gothic"/>
        </w:rPr>
        <w:t>ó</w:t>
      </w:r>
      <w:r w:rsidRPr="00BF62DB">
        <w:t>n, principalmente en calidad de invitados a reuniones consultivas o como colaboradores en ejercicios de autoevaluación y reformulación del plan de estudios. Esta cifra, aunque positiva, puede incrementarse mediante una política más estructurada de vinculación de egresados, que no solo contemple su participación eventual, sino su integración sistemática en procesos clave de actualización académica y pertinencia del perfil de egreso.</w:t>
      </w:r>
    </w:p>
    <w:p w14:paraId="2CAE749D" w14:textId="62CE337A" w:rsidR="00DC3C22" w:rsidRPr="00EE7A31" w:rsidRDefault="00DC3C22" w:rsidP="00EE7A31">
      <w:pPr>
        <w:spacing w:line="360" w:lineRule="auto"/>
        <w:jc w:val="both"/>
      </w:pPr>
      <w:r w:rsidRPr="00BF62DB">
        <w:t xml:space="preserve">En conjunto, el gráfico revela una valoración favorable sobre los mecanismos de participación colegiada en el programa, con niveles significativos de involucramiento de todos los actores. No obstante, se identifican oportunidades de mejora importantes, especialmente en cuanto a la percepción de los estudiantes de Riohacha sobre la efectividad de su participación y en la necesidad de consolidar una cultura institucional que cierre la brecha entre la representación formal y la influencia real en la toma de decisiones. Reforzar los canales de </w:t>
      </w:r>
      <w:r w:rsidRPr="00BF62DB">
        <w:lastRenderedPageBreak/>
        <w:t>comunicación, documentar el impacto de las intervenciones estudiantiles y fortalecer los espacios de participación continua para los egresados, son acciones clave para avanzar hacia una gobernanza académica más inclusiva, eficaz y alineada con los principios de calidad y corresponsabilidad institucional.</w:t>
      </w:r>
    </w:p>
    <w:p w14:paraId="3BBC8566" w14:textId="77777777" w:rsidR="00DC3C22" w:rsidRPr="00420756" w:rsidRDefault="00DC3C22" w:rsidP="00DC3C22">
      <w:pPr>
        <w:pStyle w:val="Prrafodelista"/>
        <w:numPr>
          <w:ilvl w:val="2"/>
          <w:numId w:val="1"/>
        </w:numPr>
        <w:spacing w:after="0" w:line="240" w:lineRule="auto"/>
        <w:jc w:val="both"/>
        <w:outlineLvl w:val="2"/>
        <w:rPr>
          <w:rFonts w:cs="Arial"/>
        </w:rPr>
      </w:pPr>
      <w:bookmarkStart w:id="221" w:name="_Toc202766867"/>
      <w:r w:rsidRPr="00420756">
        <w:rPr>
          <w:rFonts w:cs="Arial"/>
        </w:rPr>
        <w:t>Característica 42. Dirección y gestión</w:t>
      </w:r>
      <w:bookmarkEnd w:id="221"/>
    </w:p>
    <w:p w14:paraId="4A567624" w14:textId="77777777" w:rsidR="00DC3C22" w:rsidRDefault="00DC3C22" w:rsidP="00DC3C22">
      <w:pPr>
        <w:spacing w:after="0" w:line="240" w:lineRule="auto"/>
        <w:jc w:val="both"/>
        <w:rPr>
          <w:rFonts w:cs="Arial"/>
        </w:rPr>
      </w:pPr>
    </w:p>
    <w:p w14:paraId="71FF25FB" w14:textId="77777777" w:rsidR="00DC3C22" w:rsidRDefault="00DC3C22" w:rsidP="00DC3C22">
      <w:pPr>
        <w:spacing w:line="360" w:lineRule="auto"/>
        <w:jc w:val="both"/>
        <w:rPr>
          <w:rFonts w:cs="Arial"/>
        </w:rPr>
      </w:pPr>
      <w:r w:rsidRPr="00C17E35">
        <w:rPr>
          <w:rFonts w:cs="Arial"/>
        </w:rPr>
        <w:t>El Aspecto 4</w:t>
      </w:r>
      <w:r>
        <w:rPr>
          <w:rFonts w:cs="Arial"/>
        </w:rPr>
        <w:t>2,1</w:t>
      </w:r>
      <w:r w:rsidRPr="00C17E35">
        <w:rPr>
          <w:rFonts w:cs="Arial"/>
        </w:rPr>
        <w:t xml:space="preserve"> correspondiente a la Característica 42: Dirección y gestión, </w:t>
      </w:r>
      <w:r>
        <w:rPr>
          <w:rFonts w:cs="Arial"/>
        </w:rPr>
        <w:t xml:space="preserve">se </w:t>
      </w:r>
      <w:r w:rsidRPr="00C17E35">
        <w:rPr>
          <w:rFonts w:cs="Arial"/>
        </w:rPr>
        <w:t xml:space="preserve">evidencia una estructura organizativa claramente definida y respaldada normativamente, que permite el funcionamiento eficiente y articulado del Programa de Ingeniería de Sistemas. La dirección del programa está </w:t>
      </w:r>
      <w:r>
        <w:rPr>
          <w:rFonts w:cs="Arial"/>
        </w:rPr>
        <w:t>regida por</w:t>
      </w:r>
      <w:r w:rsidRPr="00C17E35">
        <w:rPr>
          <w:rFonts w:cs="Arial"/>
        </w:rPr>
        <w:t xml:space="preserve"> una figura académica que actúa conforme al Estatuto General de la Universidad de La Guajira, el Reglamento Académico, el Reglamento Estudiantil y los manuales de procesos institucionales, lo cual asegura coherencia entre la gestión interna y los marcos regulatorios vigentes. Esta estructura se complementa con instancias colegiadas como el Comité Curricular, el Consejo de Facultad de Ingeniería, y comisiones especializadas (de autoevaluación, extensión, prácticas, entre otras), que cumplen funciones específicas en los distintos ámbitos del desarrollo académico y administrativo del programa. Cada una de estas instancias tiene asignadas responsabilidades precisas que favorecen la toma de decisiones basada en el análisis técnico, la participación y la trazabilidad. Asimismo, se evidencia que las dinámicas administrativas no operan de forma aislada, sino que están alineadas con los fines misionales de formación, investigación, proyección social y aseguramiento de la calidad, garantizando que la gestión académica se fundamente en procesos sistemáticos, coordinados y orientados al mejoramiento continuo. Este modelo de dirección promueve un liderazgo académico sustentado en la corresponsabilidad institucional, facilitando la implementación de políticas estratégicas y la ejecución eficaz de planes de mejora, con un impacto directo en la calidad de la formación ofrecida por el programa.</w:t>
      </w:r>
    </w:p>
    <w:p w14:paraId="53CBCC78" w14:textId="77777777" w:rsidR="00DC3C22" w:rsidRPr="00720756" w:rsidRDefault="00DC3C22" w:rsidP="00DC3C22">
      <w:pPr>
        <w:spacing w:after="0" w:line="240" w:lineRule="auto"/>
        <w:jc w:val="both"/>
        <w:rPr>
          <w:rFonts w:cs="Arial"/>
          <w:sz w:val="18"/>
          <w:szCs w:val="18"/>
        </w:rPr>
      </w:pPr>
      <w:r w:rsidRPr="00720756">
        <w:rPr>
          <w:rFonts w:cs="Arial"/>
          <w:sz w:val="18"/>
          <w:szCs w:val="18"/>
        </w:rPr>
        <w:t>Figura 39. Percepción sobre la eficiencia de los procesos administrativos y la gestión académica</w:t>
      </w:r>
    </w:p>
    <w:p w14:paraId="64610565" w14:textId="77777777" w:rsidR="00DC3C22" w:rsidRDefault="00DC3C22" w:rsidP="00DC3C22">
      <w:pPr>
        <w:pStyle w:val="NormalWeb"/>
      </w:pPr>
      <w:r>
        <w:rPr>
          <w:noProof/>
        </w:rPr>
        <w:lastRenderedPageBreak/>
        <w:drawing>
          <wp:inline distT="0" distB="0" distL="0" distR="0" wp14:anchorId="64B4452E" wp14:editId="2B61D5B4">
            <wp:extent cx="3917950" cy="2611966"/>
            <wp:effectExtent l="0" t="0" r="6350" b="0"/>
            <wp:docPr id="286258259" name="Imagen 286258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925091" cy="2616726"/>
                    </a:xfrm>
                    <a:prstGeom prst="rect">
                      <a:avLst/>
                    </a:prstGeom>
                    <a:noFill/>
                    <a:ln>
                      <a:noFill/>
                    </a:ln>
                  </pic:spPr>
                </pic:pic>
              </a:graphicData>
            </a:graphic>
          </wp:inline>
        </w:drawing>
      </w:r>
    </w:p>
    <w:p w14:paraId="7918CD3A" w14:textId="77777777" w:rsidR="00DC3C22" w:rsidRPr="00910377" w:rsidRDefault="00DC3C22" w:rsidP="00DC3C22">
      <w:pPr>
        <w:spacing w:line="360" w:lineRule="auto"/>
        <w:jc w:val="both"/>
        <w:rPr>
          <w:sz w:val="18"/>
          <w:szCs w:val="18"/>
        </w:rPr>
      </w:pPr>
      <w:r w:rsidRPr="00910377">
        <w:rPr>
          <w:sz w:val="18"/>
          <w:szCs w:val="18"/>
        </w:rPr>
        <w:t>Fuente: Encuestas aplicadas.</w:t>
      </w:r>
    </w:p>
    <w:p w14:paraId="47862C98" w14:textId="77777777" w:rsidR="00DC3C22" w:rsidRPr="00F17FFB" w:rsidRDefault="00DC3C22" w:rsidP="00DC3C22">
      <w:pPr>
        <w:spacing w:line="360" w:lineRule="auto"/>
        <w:jc w:val="both"/>
      </w:pPr>
      <w:r w:rsidRPr="00F17FFB">
        <w:t>El gráfico revela una percepción ampliamente positiva por parte de estudiantes y docentes del Programa de Ingeniería de Sistemas respecto a la eficiencia y eficacia de los procesos administrativos vinculados a la gestión académica. Destaca el alto nivel de conocimiento del estatuto profesoral y de los mecanismos de evaluación docente, con porcentajes superiores al 90</w:t>
      </w:r>
      <w:r w:rsidRPr="00F17FFB">
        <w:rPr>
          <w:rFonts w:ascii="Arial" w:hAnsi="Arial" w:cs="Arial"/>
        </w:rPr>
        <w:t> </w:t>
      </w:r>
      <w:r w:rsidRPr="00F17FFB">
        <w:t>%, lo que sugiere una apropiaci</w:t>
      </w:r>
      <w:r w:rsidRPr="00F17FFB">
        <w:rPr>
          <w:rFonts w:cs="Century Gothic"/>
        </w:rPr>
        <w:t>ó</w:t>
      </w:r>
      <w:r w:rsidRPr="00F17FFB">
        <w:t>n institucional s</w:t>
      </w:r>
      <w:r w:rsidRPr="00F17FFB">
        <w:rPr>
          <w:rFonts w:cs="Century Gothic"/>
        </w:rPr>
        <w:t>ó</w:t>
      </w:r>
      <w:r w:rsidRPr="00F17FFB">
        <w:t>lida de las normas y herramientas de gestión interna. Asimismo, la participación en actividades de formación docente también es notable (90</w:t>
      </w:r>
      <w:r w:rsidRPr="00F17FFB">
        <w:rPr>
          <w:rFonts w:ascii="Arial" w:hAnsi="Arial" w:cs="Arial"/>
        </w:rPr>
        <w:t> </w:t>
      </w:r>
      <w:r w:rsidRPr="00F17FFB">
        <w:t>%), consolidando un entorno que estimula el desarrollo profesional.</w:t>
      </w:r>
    </w:p>
    <w:p w14:paraId="0169AD3F" w14:textId="77777777" w:rsidR="00DC3C22" w:rsidRPr="00F17FFB" w:rsidRDefault="00DC3C22" w:rsidP="00DC3C22">
      <w:pPr>
        <w:spacing w:line="360" w:lineRule="auto"/>
        <w:jc w:val="both"/>
      </w:pPr>
      <w:r w:rsidRPr="00F17FFB">
        <w:t>En las sedes Maicao y Riohacha, los procesos de evaluación docente son considerados adecuados en más del 89</w:t>
      </w:r>
      <w:r w:rsidRPr="00F17FFB">
        <w:rPr>
          <w:rFonts w:ascii="Arial" w:hAnsi="Arial" w:cs="Arial"/>
        </w:rPr>
        <w:t> </w:t>
      </w:r>
      <w:r w:rsidRPr="00F17FFB">
        <w:t>% de los casos, y los niveles de satisfacci</w:t>
      </w:r>
      <w:r w:rsidRPr="00F17FFB">
        <w:rPr>
          <w:rFonts w:cs="Century Gothic"/>
        </w:rPr>
        <w:t>ó</w:t>
      </w:r>
      <w:r w:rsidRPr="00F17FFB">
        <w:t>n con los procesos de contrataci</w:t>
      </w:r>
      <w:r w:rsidRPr="00F17FFB">
        <w:rPr>
          <w:rFonts w:cs="Century Gothic"/>
        </w:rPr>
        <w:t>ó</w:t>
      </w:r>
      <w:r w:rsidRPr="00F17FFB">
        <w:t>n y permanencia docente superan el 58</w:t>
      </w:r>
      <w:r w:rsidRPr="00F17FFB">
        <w:rPr>
          <w:rFonts w:ascii="Arial" w:hAnsi="Arial" w:cs="Arial"/>
        </w:rPr>
        <w:t> </w:t>
      </w:r>
      <w:r w:rsidRPr="00F17FFB">
        <w:t>%. Esto refleja la alineaci</w:t>
      </w:r>
      <w:r w:rsidRPr="00F17FFB">
        <w:rPr>
          <w:rFonts w:cs="Century Gothic"/>
        </w:rPr>
        <w:t>ó</w:t>
      </w:r>
      <w:r w:rsidRPr="00F17FFB">
        <w:t>n efectiva de la gesti</w:t>
      </w:r>
      <w:r w:rsidRPr="00F17FFB">
        <w:rPr>
          <w:rFonts w:cs="Century Gothic"/>
        </w:rPr>
        <w:t>ó</w:t>
      </w:r>
      <w:r w:rsidRPr="00F17FFB">
        <w:t>n con las funciones misionales del programa. No obstante, indicadores como la percepción de calidad de las estrategias de permanencia (49,02</w:t>
      </w:r>
      <w:r w:rsidRPr="00F17FFB">
        <w:rPr>
          <w:rFonts w:ascii="Arial" w:hAnsi="Arial" w:cs="Arial"/>
        </w:rPr>
        <w:t> </w:t>
      </w:r>
      <w:r w:rsidRPr="00F17FFB">
        <w:t>%) y la aplicaci</w:t>
      </w:r>
      <w:r w:rsidRPr="00F17FFB">
        <w:rPr>
          <w:rFonts w:cs="Century Gothic"/>
        </w:rPr>
        <w:t>ó</w:t>
      </w:r>
      <w:r w:rsidRPr="00F17FFB">
        <w:t>n del reglamento estudiantil (55</w:t>
      </w:r>
      <w:r w:rsidRPr="00F17FFB">
        <w:rPr>
          <w:rFonts w:ascii="Arial" w:hAnsi="Arial" w:cs="Arial"/>
        </w:rPr>
        <w:t> </w:t>
      </w:r>
      <w:r w:rsidRPr="00F17FFB">
        <w:t xml:space="preserve">%) evidencian </w:t>
      </w:r>
      <w:r w:rsidRPr="00F17FFB">
        <w:rPr>
          <w:rFonts w:cs="Century Gothic"/>
        </w:rPr>
        <w:t>á</w:t>
      </w:r>
      <w:r w:rsidRPr="00F17FFB">
        <w:t xml:space="preserve">reas susceptibles de fortalecimiento. Estas cifras, aunque </w:t>
      </w:r>
      <w:r w:rsidRPr="00F17FFB">
        <w:lastRenderedPageBreak/>
        <w:t>aceptables, indican la necesidad de reforzar la implementación efectiva y la difusión de estas estrategias.</w:t>
      </w:r>
    </w:p>
    <w:p w14:paraId="4E27FE30" w14:textId="77777777" w:rsidR="00DC3C22" w:rsidRPr="00F17FFB" w:rsidRDefault="00DC3C22" w:rsidP="00DC3C22">
      <w:pPr>
        <w:spacing w:line="360" w:lineRule="auto"/>
        <w:jc w:val="both"/>
      </w:pPr>
      <w:r w:rsidRPr="00F17FFB">
        <w:t>En conjunto, el análisis confirma que el entorno administrativo del programa ha logrado consolidarse como un respaldo eficaz para los procesos formativos, aunque se identifican oportunidades puntuales de mejora que podrían potenciar aún más la experiencia académica y la calidad institucional</w:t>
      </w:r>
      <w:r>
        <w:t>.</w:t>
      </w:r>
    </w:p>
    <w:p w14:paraId="6F4F4908" w14:textId="77777777" w:rsidR="00DC3C22" w:rsidRDefault="00DC3C22" w:rsidP="00DC3C22">
      <w:pPr>
        <w:spacing w:after="0" w:line="240" w:lineRule="auto"/>
        <w:jc w:val="both"/>
        <w:rPr>
          <w:rFonts w:cs="Arial"/>
        </w:rPr>
      </w:pPr>
    </w:p>
    <w:p w14:paraId="4FB1BC27" w14:textId="77777777" w:rsidR="00DC3C22" w:rsidRPr="00420756" w:rsidRDefault="00DC3C22" w:rsidP="00DC3C22">
      <w:pPr>
        <w:spacing w:after="0" w:line="240" w:lineRule="auto"/>
        <w:jc w:val="both"/>
        <w:rPr>
          <w:rFonts w:cs="Arial"/>
        </w:rPr>
      </w:pPr>
    </w:p>
    <w:p w14:paraId="708C14EF" w14:textId="77777777" w:rsidR="00DC3C22" w:rsidRPr="00420756" w:rsidRDefault="00DC3C22" w:rsidP="00DC3C22">
      <w:pPr>
        <w:pStyle w:val="Prrafodelista"/>
        <w:numPr>
          <w:ilvl w:val="2"/>
          <w:numId w:val="1"/>
        </w:numPr>
        <w:spacing w:after="0" w:line="240" w:lineRule="auto"/>
        <w:jc w:val="both"/>
        <w:outlineLvl w:val="2"/>
        <w:rPr>
          <w:rFonts w:cs="Arial"/>
        </w:rPr>
      </w:pPr>
      <w:bookmarkStart w:id="222" w:name="_Toc202766868"/>
      <w:r w:rsidRPr="00420756">
        <w:rPr>
          <w:rFonts w:cs="Arial"/>
        </w:rPr>
        <w:t>Característica 43. Sistemas de comunicación e información</w:t>
      </w:r>
      <w:bookmarkEnd w:id="222"/>
    </w:p>
    <w:p w14:paraId="490BFCD3" w14:textId="77777777" w:rsidR="00DC3C22" w:rsidRDefault="00DC3C22" w:rsidP="00DC3C22">
      <w:pPr>
        <w:spacing w:after="0" w:line="240" w:lineRule="auto"/>
        <w:jc w:val="both"/>
        <w:rPr>
          <w:rFonts w:cs="Arial"/>
        </w:rPr>
      </w:pPr>
    </w:p>
    <w:p w14:paraId="53CBCC78" w14:textId="77777777" w:rsidR="00DC3C22" w:rsidRPr="00720756" w:rsidRDefault="00DC3C22" w:rsidP="00DC3C22">
      <w:pPr>
        <w:spacing w:after="0" w:line="240" w:lineRule="auto"/>
        <w:jc w:val="both"/>
        <w:rPr>
          <w:rFonts w:cs="Arial"/>
          <w:sz w:val="18"/>
          <w:szCs w:val="18"/>
        </w:rPr>
      </w:pPr>
      <w:r w:rsidRPr="00720756">
        <w:rPr>
          <w:rFonts w:cs="Arial"/>
          <w:sz w:val="18"/>
          <w:szCs w:val="18"/>
        </w:rPr>
        <w:t>Figura 40. Percepción sobre los sistemas de comunicación e información</w:t>
      </w:r>
    </w:p>
    <w:p w14:paraId="6BEF08FC" w14:textId="77777777" w:rsidR="00DC3C22" w:rsidRDefault="00DC3C22" w:rsidP="00DC3C22">
      <w:pPr>
        <w:pStyle w:val="NormalWeb"/>
      </w:pPr>
      <w:r>
        <w:rPr>
          <w:noProof/>
        </w:rPr>
        <w:drawing>
          <wp:inline distT="0" distB="0" distL="0" distR="0" wp14:anchorId="06D159CC" wp14:editId="7B75A46A">
            <wp:extent cx="3947434" cy="2368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BEBA8EAE-BF5A-486C-A8C5-ECC9F3942E4B}">
                          <a14:imgProps xmlns:a14="http://schemas.microsoft.com/office/drawing/2010/main">
                            <a14:imgLayer r:embed="rId66">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3950702" cy="2370511"/>
                    </a:xfrm>
                    <a:prstGeom prst="rect">
                      <a:avLst/>
                    </a:prstGeom>
                    <a:noFill/>
                    <a:ln>
                      <a:noFill/>
                    </a:ln>
                  </pic:spPr>
                </pic:pic>
              </a:graphicData>
            </a:graphic>
          </wp:inline>
        </w:drawing>
      </w:r>
    </w:p>
    <w:p w14:paraId="4C389FAF" w14:textId="77777777" w:rsidR="00DC3C22" w:rsidRPr="00910377" w:rsidRDefault="00DC3C22" w:rsidP="00DC3C22">
      <w:pPr>
        <w:spacing w:line="360" w:lineRule="auto"/>
        <w:jc w:val="both"/>
        <w:rPr>
          <w:sz w:val="18"/>
          <w:szCs w:val="18"/>
        </w:rPr>
      </w:pPr>
      <w:r w:rsidRPr="00910377">
        <w:rPr>
          <w:sz w:val="18"/>
          <w:szCs w:val="18"/>
        </w:rPr>
        <w:t>Fuente: Encuestas aplicadas.</w:t>
      </w:r>
    </w:p>
    <w:p w14:paraId="3352EB65" w14:textId="77777777" w:rsidR="00DC3C22" w:rsidRPr="00F17FFB" w:rsidRDefault="00DC3C22" w:rsidP="00DC3C22">
      <w:pPr>
        <w:spacing w:line="360" w:lineRule="auto"/>
        <w:jc w:val="both"/>
      </w:pPr>
      <w:r w:rsidRPr="00F17FFB">
        <w:t xml:space="preserve">El gráfico </w:t>
      </w:r>
      <w:r>
        <w:t xml:space="preserve">correspondiente al (Aspecto 43,1) </w:t>
      </w:r>
      <w:r w:rsidRPr="00F17FFB">
        <w:t>resume la percepción de estudiantes y docentes del Programa de Ingeniería de Sistemas de la Universidad de La Guajira sobre el uso y la calidad de los materiales informativos producidos por los profesores, así como la eficacia de los sistemas de comunicación institucional. Los datos reflejan un alto nivel de apropiación y valoración positiva, con indicadores significativos en ambas sedes del programa.</w:t>
      </w:r>
    </w:p>
    <w:p w14:paraId="0F1D4DF9" w14:textId="77777777" w:rsidR="00DC3C22" w:rsidRPr="00F17FFB" w:rsidRDefault="00DC3C22" w:rsidP="00DC3C22">
      <w:pPr>
        <w:spacing w:line="360" w:lineRule="auto"/>
        <w:jc w:val="both"/>
      </w:pPr>
      <w:r w:rsidRPr="00F17FFB">
        <w:lastRenderedPageBreak/>
        <w:t>En la sede de Riohacha, el 83,6</w:t>
      </w:r>
      <w:r w:rsidRPr="00F17FFB">
        <w:rPr>
          <w:rFonts w:ascii="Arial" w:hAnsi="Arial" w:cs="Arial"/>
        </w:rPr>
        <w:t> </w:t>
      </w:r>
      <w:r w:rsidRPr="00F17FFB">
        <w:t>% de los estudiantes indic</w:t>
      </w:r>
      <w:r w:rsidRPr="00F17FFB">
        <w:rPr>
          <w:rFonts w:cs="Century Gothic"/>
        </w:rPr>
        <w:t>ó</w:t>
      </w:r>
      <w:r w:rsidRPr="00F17FFB">
        <w:t xml:space="preserve"> haber utilizado los materiales did</w:t>
      </w:r>
      <w:r w:rsidRPr="00F17FFB">
        <w:rPr>
          <w:rFonts w:cs="Century Gothic"/>
        </w:rPr>
        <w:t>á</w:t>
      </w:r>
      <w:r w:rsidRPr="00F17FFB">
        <w:t>cticos elaborados por sus docentes, y m</w:t>
      </w:r>
      <w:r w:rsidRPr="00F17FFB">
        <w:rPr>
          <w:rFonts w:cs="Century Gothic"/>
        </w:rPr>
        <w:t>á</w:t>
      </w:r>
      <w:r w:rsidRPr="00F17FFB">
        <w:t>s del 91</w:t>
      </w:r>
      <w:r w:rsidRPr="00F17FFB">
        <w:rPr>
          <w:rFonts w:ascii="Arial" w:hAnsi="Arial" w:cs="Arial"/>
        </w:rPr>
        <w:t> </w:t>
      </w:r>
      <w:r w:rsidRPr="00F17FFB">
        <w:t>% calific</w:t>
      </w:r>
      <w:r w:rsidRPr="00F17FFB">
        <w:rPr>
          <w:rFonts w:cs="Century Gothic"/>
        </w:rPr>
        <w:t>ó</w:t>
      </w:r>
      <w:r w:rsidRPr="00F17FFB">
        <w:t xml:space="preserve"> su calidad como excelente o muy buena. En Maicao, aunque la cifra de uso fue menor (66,7</w:t>
      </w:r>
      <w:r w:rsidRPr="00F17FFB">
        <w:rPr>
          <w:rFonts w:ascii="Arial" w:hAnsi="Arial" w:cs="Arial"/>
        </w:rPr>
        <w:t> </w:t>
      </w:r>
      <w:r w:rsidRPr="00F17FFB">
        <w:t>%), tambi</w:t>
      </w:r>
      <w:r w:rsidRPr="00F17FFB">
        <w:rPr>
          <w:rFonts w:cs="Century Gothic"/>
        </w:rPr>
        <w:t>é</w:t>
      </w:r>
      <w:r w:rsidRPr="00F17FFB">
        <w:t>n se evidencia una percepci</w:t>
      </w:r>
      <w:r w:rsidRPr="00F17FFB">
        <w:rPr>
          <w:rFonts w:cs="Century Gothic"/>
        </w:rPr>
        <w:t>ó</w:t>
      </w:r>
      <w:r w:rsidRPr="00F17FFB">
        <w:t>n favorable respecto a la calidad, con un 84,6</w:t>
      </w:r>
      <w:r w:rsidRPr="00F17FFB">
        <w:rPr>
          <w:rFonts w:ascii="Arial" w:hAnsi="Arial" w:cs="Arial"/>
        </w:rPr>
        <w:t> </w:t>
      </w:r>
      <w:r w:rsidRPr="00F17FFB">
        <w:t>% de valoraci</w:t>
      </w:r>
      <w:r w:rsidRPr="00F17FFB">
        <w:rPr>
          <w:rFonts w:cs="Century Gothic"/>
        </w:rPr>
        <w:t>ó</w:t>
      </w:r>
      <w:r w:rsidRPr="00F17FFB">
        <w:t>n positiva. Esta diferencia entre sedes puede atribuirse a factores como la disponibilidad de recursos, conectividad o estrategias pedagógicas diferenciadas.</w:t>
      </w:r>
    </w:p>
    <w:p w14:paraId="7244F97C" w14:textId="77777777" w:rsidR="00DC3C22" w:rsidRPr="00F17FFB" w:rsidRDefault="00DC3C22" w:rsidP="00DC3C22">
      <w:pPr>
        <w:spacing w:line="360" w:lineRule="auto"/>
        <w:jc w:val="both"/>
      </w:pPr>
      <w:r w:rsidRPr="00F17FFB">
        <w:t>En cuanto al cuerpo docente, se registra un 91</w:t>
      </w:r>
      <w:r w:rsidRPr="00F17FFB">
        <w:rPr>
          <w:rFonts w:ascii="Arial" w:hAnsi="Arial" w:cs="Arial"/>
        </w:rPr>
        <w:t> </w:t>
      </w:r>
      <w:r w:rsidRPr="00F17FFB">
        <w:t>% de conformidad general respecto al uso y utilidad de los sistemas de comunicaci</w:t>
      </w:r>
      <w:r w:rsidRPr="00F17FFB">
        <w:rPr>
          <w:rFonts w:cs="Century Gothic"/>
        </w:rPr>
        <w:t>ó</w:t>
      </w:r>
      <w:r w:rsidRPr="00F17FFB">
        <w:t>n institucional, subrayando su papel como herramientas fundamentales para la gesti</w:t>
      </w:r>
      <w:r w:rsidRPr="00F17FFB">
        <w:rPr>
          <w:rFonts w:cs="Century Gothic"/>
        </w:rPr>
        <w:t>ó</w:t>
      </w:r>
      <w:r w:rsidRPr="00F17FFB">
        <w:t xml:space="preserve">n académica y el acompañamiento a los procesos formativos. Esta percepción destaca la integración efectiva de plataformas digitales como Google </w:t>
      </w:r>
      <w:proofErr w:type="spellStart"/>
      <w:r w:rsidRPr="00F17FFB">
        <w:t>Workspace</w:t>
      </w:r>
      <w:proofErr w:type="spellEnd"/>
      <w:r w:rsidRPr="00F17FFB">
        <w:t>, SMA, y otros sistemas institucionales en la dinámica académica del programa.</w:t>
      </w:r>
    </w:p>
    <w:p w14:paraId="5B23F472" w14:textId="77777777" w:rsidR="00DC3C22" w:rsidRPr="00F17FFB" w:rsidRDefault="00DC3C22" w:rsidP="00DC3C22">
      <w:pPr>
        <w:spacing w:line="360" w:lineRule="auto"/>
        <w:jc w:val="both"/>
      </w:pPr>
      <w:r w:rsidRPr="00F17FFB">
        <w:t>En conjunto, los resultados reflejan que el programa ha consolidado un entorno informativo robusto y funcional que apoya de manera efectiva las labores de enseñanza-aprendizaje y comunicación interna, lo cual representa una fortaleza institucional clave en términos de calidad y sostenibilidad académica.</w:t>
      </w:r>
    </w:p>
    <w:p w14:paraId="6B6424FC" w14:textId="77777777" w:rsidR="00DC3C22" w:rsidRPr="00420756" w:rsidRDefault="00DC3C22" w:rsidP="00DC3C22">
      <w:pPr>
        <w:spacing w:after="0" w:line="240" w:lineRule="auto"/>
        <w:jc w:val="both"/>
        <w:rPr>
          <w:rFonts w:cs="Arial"/>
        </w:rPr>
      </w:pPr>
    </w:p>
    <w:p w14:paraId="7244F97C" w14:textId="77777777" w:rsidR="00DC3C22" w:rsidRPr="00F17FFB" w:rsidRDefault="00DC3C22" w:rsidP="00DC3C22">
      <w:pPr>
        <w:spacing w:line="360" w:lineRule="auto"/>
        <w:jc w:val="both"/>
      </w:pPr>
      <w:r w:rsidRPr="00F17FFB">
        <w:t>El soporte tecnológico de la gestión académica y administrativa del programa se apoya en un conjunto de plataformas institucionales articuladas entre sí: el Sistema Académico SMA para matrícula, notas, horarios y solicitudes académicas; Google Workspace for Education Plus con Classroom, Drive y Meet para los espacios digitales de clase; ADVISER para el seguimiento a la permanencia; SIGINV para la gestión de la investigación; GUNIG 2 para la gestión académica institucional; y PLATINUM para la gestión administrativa y financiera. A ello se suman los canales multimedia oficiales, redes sociales y el canal de YouTube institucional, utilizados para la difusión de eventos académicos, encuentros institucionales y jornadas de inducción.</w:t>
      </w:r>
      <w:proofErr w:type="spellStart"/>
      <w:proofErr w:type="spellEnd"/>
    </w:p>
    <w:p w14:paraId="0D65908F" w14:textId="77777777" w:rsidR="00DC3C22" w:rsidRDefault="00DC3C22" w:rsidP="00DC3C22">
      <w:pPr>
        <w:spacing w:after="0" w:line="240" w:lineRule="auto"/>
        <w:jc w:val="both"/>
        <w:rPr>
          <w:rFonts w:cs="Arial"/>
        </w:rPr>
      </w:pPr>
    </w:p>
    <w:p w14:paraId="0C677AF2" w14:textId="77777777" w:rsidR="00DC3C22" w:rsidRPr="00871EBF" w:rsidRDefault="00DC3C22" w:rsidP="00DC3C22">
      <w:pPr>
        <w:spacing w:line="360" w:lineRule="auto"/>
        <w:jc w:val="both"/>
      </w:pPr>
      <w:r w:rsidRPr="00871EBF">
        <w:t xml:space="preserve">El </w:t>
      </w:r>
      <w:r>
        <w:t>(</w:t>
      </w:r>
      <w:r w:rsidRPr="00871EBF">
        <w:t>Aspecto 43,2</w:t>
      </w:r>
      <w:r>
        <w:t xml:space="preserve">) </w:t>
      </w:r>
      <w:r w:rsidRPr="00871EBF">
        <w:t xml:space="preserve">correspondiente al análisis del uso de los sistemas de comunicación e información y la implementación de estrategias para garantizar la conectividad de la comunidad académica del Programa de Ingeniería de Sistemas, evidencia un comportamiento altamente satisfactorio que se traduce en una fortaleza institucional. La Universidad de La Guajira ha desplegado una infraestructura tecnológica robusta que responde eficientemente a las exigencias de acceso y conectividad tanto en la sede principal de Riohacha como en la de Maicao. Entre 2020 y 2024, se reportaron más de 12.000 accesos a plataformas institucionales por parte de estudiantes y docentes, lo cual demuestra una alta apropiación de los sistemas disponibles, como el Sistema Académico Institucional </w:t>
      </w:r>
      <w:r w:rsidRPr="00871EBF">
        <w:lastRenderedPageBreak/>
        <w:t>(SMA), el Sistema de Gestión de Investigación, y herramientas de trazabilidad académica y documental.</w:t>
      </w:r>
    </w:p>
    <w:p w14:paraId="78E443D8" w14:textId="77777777" w:rsidR="00DC3C22" w:rsidRPr="00871EBF" w:rsidRDefault="00DC3C22" w:rsidP="00DC3C22">
      <w:pPr>
        <w:spacing w:line="360" w:lineRule="auto"/>
        <w:jc w:val="both"/>
      </w:pPr>
      <w:r w:rsidRPr="00871EBF">
        <w:t>En términos de conectividad, la universidad cuenta con una cobertura del 96</w:t>
      </w:r>
      <w:r w:rsidRPr="00871EBF">
        <w:rPr>
          <w:rFonts w:ascii="Arial" w:hAnsi="Arial" w:cs="Arial"/>
        </w:rPr>
        <w:t> </w:t>
      </w:r>
      <w:r w:rsidRPr="00871EBF">
        <w:t xml:space="preserve">% de red </w:t>
      </w:r>
      <w:proofErr w:type="spellStart"/>
      <w:r w:rsidRPr="00871EBF">
        <w:t>Wi</w:t>
      </w:r>
      <w:proofErr w:type="spellEnd"/>
      <w:r w:rsidRPr="00871EBF">
        <w:t>-Fi en el campus principal, soportada por m</w:t>
      </w:r>
      <w:r w:rsidRPr="00871EBF">
        <w:rPr>
          <w:rFonts w:cs="Century Gothic"/>
        </w:rPr>
        <w:t>á</w:t>
      </w:r>
      <w:r w:rsidRPr="00871EBF">
        <w:t>s de 100 puntos de acceso, lo cual ha facilitado una navegaci</w:t>
      </w:r>
      <w:r w:rsidRPr="00871EBF">
        <w:rPr>
          <w:rFonts w:cs="Century Gothic"/>
        </w:rPr>
        <w:t>ó</w:t>
      </w:r>
      <w:r w:rsidRPr="00871EBF">
        <w:t>n estable en espacios acad</w:t>
      </w:r>
      <w:r w:rsidRPr="00871EBF">
        <w:rPr>
          <w:rFonts w:cs="Century Gothic"/>
        </w:rPr>
        <w:t>é</w:t>
      </w:r>
      <w:r w:rsidRPr="00871EBF">
        <w:t xml:space="preserve">micos. Para el segundo semestre de 2024, el ancho de banda institucional alcanzó los 3.072 MB, distribuidos entre las sedes de Riohacha (2.048 MB) y Maicao (500 MB), evidenciando un esfuerzo claro por garantizar la conectividad en todas las unidades académicas. Asimismo, el acceso institucional a Google </w:t>
      </w:r>
      <w:proofErr w:type="spellStart"/>
      <w:r w:rsidRPr="00871EBF">
        <w:t>Workspace</w:t>
      </w:r>
      <w:proofErr w:type="spellEnd"/>
      <w:r w:rsidRPr="00871EBF">
        <w:t xml:space="preserve"> </w:t>
      </w:r>
      <w:proofErr w:type="spellStart"/>
      <w:r w:rsidRPr="00871EBF">
        <w:t>for</w:t>
      </w:r>
      <w:proofErr w:type="spellEnd"/>
      <w:r w:rsidRPr="00871EBF">
        <w:t xml:space="preserve"> </w:t>
      </w:r>
      <w:proofErr w:type="spellStart"/>
      <w:r w:rsidRPr="00871EBF">
        <w:t>Education</w:t>
      </w:r>
      <w:proofErr w:type="spellEnd"/>
      <w:r w:rsidRPr="00871EBF">
        <w:t xml:space="preserve"> Plus</w:t>
      </w:r>
      <w:r>
        <w:t>,</w:t>
      </w:r>
      <w:r w:rsidRPr="00871EBF">
        <w:t xml:space="preserve"> ha fortalecido el uso de plataformas como </w:t>
      </w:r>
      <w:proofErr w:type="spellStart"/>
      <w:r w:rsidRPr="00871EBF">
        <w:t>Classroom</w:t>
      </w:r>
      <w:proofErr w:type="spellEnd"/>
      <w:r w:rsidRPr="00871EBF">
        <w:t xml:space="preserve">, Drive y </w:t>
      </w:r>
      <w:proofErr w:type="spellStart"/>
      <w:r w:rsidRPr="00871EBF">
        <w:t>Meet</w:t>
      </w:r>
      <w:proofErr w:type="spellEnd"/>
      <w:r w:rsidRPr="00871EBF">
        <w:t>, promoviendo la interacción sincrónica y asincrónica entre los actores académicos, así como el desarrollo de clases híbridas, tutorías virtuales y procesos administrativos en línea.</w:t>
      </w:r>
    </w:p>
    <w:p w14:paraId="680B9C91" w14:textId="77777777" w:rsidR="00DC3C22" w:rsidRPr="00871EBF" w:rsidRDefault="00DC3C22" w:rsidP="00DC3C22">
      <w:pPr>
        <w:spacing w:line="360" w:lineRule="auto"/>
        <w:jc w:val="both"/>
      </w:pPr>
      <w:r w:rsidRPr="00871EBF">
        <w:t>Este despliegue tecnológico y de infraestructura</w:t>
      </w:r>
      <w:r>
        <w:t>,</w:t>
      </w:r>
      <w:r w:rsidRPr="00871EBF">
        <w:t xml:space="preserve"> no solo ha favorecido la continuidad de los procesos formativos durante los periodos críticos (como la pandemia), sino que ha reforzado la estrategia de integración digital del programa, facilitando la participación equitativa de los estudiantes sin importar su lugar de residencia. La implementación de estas soluciones tecnológicas, acompañada de una gestión estratégica y sostenida por parte de la Dirección de Sistemas, garantiza el acceso universal a los recursos institucionales, lo que contribuye directamente al cumplimiento de las funciones misionales del programa y a la mejora continua de la calidad educativa. En conclusión, el aspecto 43,2 constituye una evidencia sólida de la capacidad institucional para garantizar medios efectivos de comunicación e información, favoreciendo la inclusión, el aprendizaje autónomo y el desarrollo académico integral de los miembros de la comunidad universitaria.</w:t>
      </w:r>
    </w:p>
    <w:p w14:paraId="2082647C" w14:textId="77777777" w:rsidR="00DC3C22" w:rsidRPr="008B5B74" w:rsidRDefault="00DC3C22" w:rsidP="00DC3C22">
      <w:pPr>
        <w:spacing w:line="360" w:lineRule="auto"/>
        <w:jc w:val="both"/>
      </w:pPr>
      <w:r>
        <w:lastRenderedPageBreak/>
        <w:t>Desde el (</w:t>
      </w:r>
      <w:r w:rsidRPr="008B5B74">
        <w:t>Aspecto 43,3</w:t>
      </w:r>
      <w:r>
        <w:t>)</w:t>
      </w:r>
      <w:r w:rsidRPr="008B5B74">
        <w:t xml:space="preserve"> centrado en la evidencia de la aplicación de mecanismos de gestión documental, organización, actualización y seguridad de los registros académicos y administrativos, refleja un alto grado de consolidación en los procesos de soporte académico y administrativo del Programa de Ingeniería de Sistemas de la Universidad de La Guajira. Esta gestión se desarrolla en coherencia con la Política Institucional de Gestión Documental, basada en los lineamientos del Archivo General de la Nación y alineada con el Sistema Institucional de Gestión (SIG), lo que garantiza que los procedimientos se realicen bajo estándares técnicos y normativos rigurosos.</w:t>
      </w:r>
    </w:p>
    <w:p w14:paraId="45559B8C" w14:textId="77777777" w:rsidR="00DC3C22" w:rsidRPr="008B5B74" w:rsidRDefault="00DC3C22" w:rsidP="00DC3C22">
      <w:pPr>
        <w:spacing w:line="360" w:lineRule="auto"/>
        <w:jc w:val="both"/>
      </w:pPr>
      <w:r w:rsidRPr="008B5B74">
        <w:t>La información académica de estudiantes, profesores y personal administrativo se organiza y mantiene a través del Sistema de Información Académico (SMA), una plataforma que centraliza y permite la trazabilidad de todos los registros institucionales. Este sistema posibilita el acceso a historiales académicos, calificaciones, planes de estudio, actas, asignación docente, carga académica y otros documentos relevantes, optimizando así la gestión del ciclo académico y la toma de decisiones. Paralelamente, la gestión documental en formato físico se rige por protocolos definidos por el Archivo Central de la universidad, que incluyen criterios de conservación, digitalización, clasificación, acceso seguro y respaldo, minimizando riesgos de pérdida de información y fortaleciendo la seguridad de los datos institucionales.</w:t>
      </w:r>
    </w:p>
    <w:p w14:paraId="003D3409" w14:textId="77777777" w:rsidR="00DC3C22" w:rsidRPr="008B5B74" w:rsidRDefault="00DC3C22" w:rsidP="00DC3C22">
      <w:pPr>
        <w:spacing w:line="360" w:lineRule="auto"/>
        <w:jc w:val="both"/>
      </w:pPr>
      <w:r w:rsidRPr="008B5B74">
        <w:t xml:space="preserve">Además, el uso combinado de sistemas tecnológicos de información y prácticas </w:t>
      </w:r>
      <w:proofErr w:type="gramStart"/>
      <w:r w:rsidRPr="008B5B74">
        <w:t>institucionalizadas</w:t>
      </w:r>
      <w:r>
        <w:t>,</w:t>
      </w:r>
      <w:proofErr w:type="gramEnd"/>
      <w:r w:rsidRPr="008B5B74">
        <w:t xml:space="preserve"> ha permitido garantizar la continuidad de los procesos académicos incluso en contextos adversos, como los derivados de la pandemia o cambios administrativos. Esta capacidad organizativa facilita no solo el cumplimiento de las funciones misionales del programa, sino también el seguimiento detallado de los procesos de permanencia estudiantil, acreditación, evaluación docente y gestión de recursos. En definitiva, el aspecto 43,3 se posiciona como una fortaleza institucional, al evidenciar que la universidad ha </w:t>
      </w:r>
      <w:r w:rsidRPr="008B5B74">
        <w:lastRenderedPageBreak/>
        <w:t>implementado un sistema eficiente, seguro y actualizado de gestión documental, que respalda de forma integral el desarrollo académico, administrativo y la calidad educativa del programa.</w:t>
      </w:r>
    </w:p>
    <w:p w14:paraId="4701FF82" w14:textId="77777777" w:rsidR="00DC3C22" w:rsidRDefault="00DC3C22" w:rsidP="00DC3C22">
      <w:pPr>
        <w:spacing w:after="0" w:line="240" w:lineRule="auto"/>
        <w:jc w:val="both"/>
        <w:rPr>
          <w:rFonts w:cs="Arial"/>
        </w:rPr>
      </w:pPr>
    </w:p>
    <w:p w14:paraId="32B3E795" w14:textId="77777777" w:rsidR="00DC3C22" w:rsidRPr="00420756" w:rsidRDefault="00DC3C22" w:rsidP="00DC3C22">
      <w:pPr>
        <w:spacing w:after="0" w:line="240" w:lineRule="auto"/>
        <w:jc w:val="both"/>
        <w:rPr>
          <w:rFonts w:cs="Arial"/>
        </w:rPr>
      </w:pPr>
    </w:p>
    <w:p w14:paraId="3AC820B0" w14:textId="77777777" w:rsidR="00DC3C22" w:rsidRPr="00420756" w:rsidRDefault="00DC3C22" w:rsidP="00DC3C22">
      <w:pPr>
        <w:pStyle w:val="Prrafodelista"/>
        <w:numPr>
          <w:ilvl w:val="2"/>
          <w:numId w:val="1"/>
        </w:numPr>
        <w:spacing w:after="0" w:line="240" w:lineRule="auto"/>
        <w:jc w:val="both"/>
        <w:outlineLvl w:val="2"/>
        <w:rPr>
          <w:rFonts w:cs="Arial"/>
        </w:rPr>
      </w:pPr>
      <w:bookmarkStart w:id="223" w:name="_Toc202766869"/>
      <w:r w:rsidRPr="00420756">
        <w:rPr>
          <w:rFonts w:cs="Arial"/>
        </w:rPr>
        <w:t>Característica 44. Estudiantes y capacidad institucional</w:t>
      </w:r>
      <w:bookmarkEnd w:id="223"/>
    </w:p>
    <w:p w14:paraId="2A9AC672" w14:textId="77777777" w:rsidR="00DC3C22" w:rsidRDefault="00DC3C22" w:rsidP="00DC3C22">
      <w:pPr>
        <w:spacing w:after="0" w:line="240" w:lineRule="auto"/>
        <w:jc w:val="both"/>
        <w:rPr>
          <w:rFonts w:cs="Arial"/>
        </w:rPr>
      </w:pPr>
    </w:p>
    <w:p w14:paraId="0EBBDA56" w14:textId="77777777" w:rsidR="00DC3C22" w:rsidRPr="007E6A97" w:rsidRDefault="00DC3C22" w:rsidP="00DC3C22">
      <w:pPr>
        <w:spacing w:line="360" w:lineRule="auto"/>
        <w:jc w:val="both"/>
      </w:pPr>
      <w:r w:rsidRPr="007E6A97">
        <w:t xml:space="preserve">El </w:t>
      </w:r>
      <w:r>
        <w:t>(</w:t>
      </w:r>
      <w:r w:rsidRPr="007E6A97">
        <w:t>Aspecto 44,1</w:t>
      </w:r>
      <w:r>
        <w:t>)</w:t>
      </w:r>
      <w:r w:rsidRPr="007E6A97">
        <w:t xml:space="preserve"> sobre estudiantes y capacidad institucional, expone de manera clara y detallada cómo el Programa de Ingeniería de Sistemas de la Universidad de La Guajira ha fortalecido su infraestructura organizativa, tecnológica, humana y financiera para favorecer la permanencia, el desarrollo académico y la graduación de sus estudiantes. Entre los años </w:t>
      </w:r>
      <w:r>
        <w:t>(</w:t>
      </w:r>
      <w:r w:rsidRPr="007E6A97">
        <w:t>2019 y 2024</w:t>
      </w:r>
      <w:r>
        <w:t>)</w:t>
      </w:r>
      <w:r w:rsidRPr="007E6A97">
        <w:t>, el programa ha consolidado una estructura institucional que articula eficazmente recursos, servicios y estrategias en función de las necesidades reales del estudiantado, lo que ha permitido generar impactos positivos en sus trayectorias formativas.</w:t>
      </w:r>
    </w:p>
    <w:p w14:paraId="57B3BD54" w14:textId="77777777" w:rsidR="00DC3C22" w:rsidRPr="007E6A97" w:rsidRDefault="00DC3C22" w:rsidP="00DC3C22">
      <w:pPr>
        <w:spacing w:line="360" w:lineRule="auto"/>
        <w:jc w:val="both"/>
      </w:pPr>
      <w:r w:rsidRPr="007E6A97">
        <w:t>En materia de recursos humanos, el programa ha sostenido una planta docente activa y comprometida, que no solo cumple funciones de enseñanza, sino que también participa en actividades de acompañamiento académico, formación continua y bienestar universitario. Esto se refleja en una dinámica institucional en la que los docentes actúan como actores fundamentales de las estrategias de permanencia, como tutorías, mentorías y promoción a la graduación. Entre 2020 y 2024 se registraron 5.132 participaciones estudiantiles en estas estrategias en las dos sedes, lo que demuestra una apropiación significativa de las acciones institucionales por parte de la comunidad académica.</w:t>
      </w:r>
      <w:r/>
      <w:r w:rsidRPr="007E6A97"/>
    </w:p>
    <w:p w14:paraId="2573202D" w14:textId="77777777" w:rsidR="00DC3C22" w:rsidRPr="007E6A97" w:rsidRDefault="00DC3C22" w:rsidP="00DC3C22">
      <w:pPr>
        <w:spacing w:line="360" w:lineRule="auto"/>
        <w:jc w:val="both"/>
      </w:pPr>
      <w:r w:rsidRPr="007E6A97">
        <w:t>Desde la dimensión del bienestar universitario, los estudiantes del programa registraron 22.039 participaciones entre 2020 y 2024 en áreas como desarrollo humano, permanencia y graduación, salud, deporte, cultura y promoción socioeconómica, lo que fortalece su bienestar integral y el equilibrio entre la vida académica y la personal. Esta cobertura indica el esfuerzo por mantener una universidad incluyente y sensible a las diversas realidades del estudiantado. A ello se suman los 1.337 estudiantes beneficiados con apoyos socioeconómicos, tales como subsidios de alimentación, transporte y descuentos, lo cual ha incidido directamente en la disminución de la deserción y en el fortalecimiento de la equidad educativa.</w:t>
      </w:r>
      <w:r w:rsidRPr="007E6A97"/>
    </w:p>
    <w:p w14:paraId="4CA61DF6" w14:textId="77777777" w:rsidR="00DC3C22" w:rsidRPr="007E6A97" w:rsidRDefault="00DC3C22" w:rsidP="00DC3C22">
      <w:pPr>
        <w:spacing w:line="360" w:lineRule="auto"/>
        <w:jc w:val="both"/>
      </w:pPr>
      <w:r w:rsidRPr="007E6A97">
        <w:t>En el ámbito tecnológico y financiero, se destaca el fortalecimiento progresivo de la conectividad institucional y la dotación de infraestructura digital, lo que ha facilitado el acceso a plataformas académicas, el seguimiento formativo y el desarrollo de procesos de autoevaluación, evaluación docente y gestión académica. Todo ello ha contribuido al mejoramiento sostenido de indicadores clave, como lo muestra el incremento de la tasa de graduación acumulada, que pasó del 10,68</w:t>
      </w:r>
      <w:r w:rsidRPr="007E6A97">
        <w:rPr>
          <w:rFonts w:ascii="Arial" w:hAnsi="Arial" w:cs="Arial"/>
        </w:rPr>
        <w:t> </w:t>
      </w:r>
      <w:r w:rsidRPr="007E6A97">
        <w:t>% en el semestre 14 al 43,40</w:t>
      </w:r>
      <w:r w:rsidRPr="007E6A97">
        <w:rPr>
          <w:rFonts w:ascii="Arial" w:hAnsi="Arial" w:cs="Arial"/>
        </w:rPr>
        <w:t> </w:t>
      </w:r>
      <w:r w:rsidRPr="007E6A97">
        <w:t>% en el semestre 49, confirmando la eficacia de las acciones institucionales dirigidas a acompañar y culminar exitosamente los procesos formativos.</w:t>
      </w:r>
    </w:p>
    <w:p w14:paraId="1BD84860" w14:textId="77777777" w:rsidR="00DC3C22" w:rsidRDefault="00DC3C22" w:rsidP="00DC3C22">
      <w:pPr>
        <w:spacing w:line="360" w:lineRule="auto"/>
        <w:jc w:val="both"/>
      </w:pPr>
      <w:r w:rsidRPr="007E6A97">
        <w:t xml:space="preserve">En síntesis, este aspecto revela una articulación funcional, estratégica y sostenible entre los recursos institucionales y las metas formativas del programa, permitiendo afirmar que el Programa de Ingeniería de Sistemas cuenta con una capacidad institucional </w:t>
      </w:r>
      <w:r>
        <w:t>extensa</w:t>
      </w:r>
      <w:r w:rsidRPr="007E6A97">
        <w:t xml:space="preserve"> que respalda de manera efectiva los procesos académicos, garantiza el acompañamiento integral del estudiante y consolida una cultura institucional orientada a la permanencia con calidad. Por tanto, este aspecto se configura como una fortaleza decisiva dentro del modelo de aseguramiento de la calidad.</w:t>
      </w:r>
    </w:p>
    <w:p w14:paraId="53CBCC78" w14:textId="77777777" w:rsidR="00DC3C22" w:rsidRPr="00720756" w:rsidRDefault="00DC3C22" w:rsidP="00DC3C22">
      <w:pPr>
        <w:spacing w:after="0" w:line="240" w:lineRule="auto"/>
        <w:jc w:val="both"/>
        <w:rPr>
          <w:rFonts w:cs="Arial"/>
          <w:sz w:val="18"/>
          <w:szCs w:val="18"/>
        </w:rPr>
      </w:pPr>
      <w:r w:rsidRPr="00720756">
        <w:rPr>
          <w:rFonts w:cs="Arial"/>
          <w:sz w:val="18"/>
          <w:szCs w:val="18"/>
        </w:rPr>
        <w:t>Figura 41. Percepción sobre la correspondencia entre la capacidad institucional y la matrícula</w:t>
      </w:r>
    </w:p>
    <w:p w14:paraId="535D54D4" w14:textId="77777777" w:rsidR="00DC3C22" w:rsidRDefault="00DC3C22" w:rsidP="00DC3C22">
      <w:pPr>
        <w:pStyle w:val="NormalWeb"/>
      </w:pPr>
      <w:r>
        <w:rPr>
          <w:noProof/>
        </w:rPr>
        <w:lastRenderedPageBreak/>
        <w:drawing>
          <wp:inline distT="0" distB="0" distL="0" distR="0" wp14:anchorId="383E265E" wp14:editId="1EB6902A">
            <wp:extent cx="4152900" cy="2491834"/>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extLst>
                        <a:ext uri="{BEBA8EAE-BF5A-486C-A8C5-ECC9F3942E4B}">
                          <a14:imgProps xmlns:a14="http://schemas.microsoft.com/office/drawing/2010/main">
                            <a14:imgLayer r:embed="rId6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155562" cy="2493431"/>
                    </a:xfrm>
                    <a:prstGeom prst="rect">
                      <a:avLst/>
                    </a:prstGeom>
                    <a:noFill/>
                    <a:ln>
                      <a:noFill/>
                    </a:ln>
                  </pic:spPr>
                </pic:pic>
              </a:graphicData>
            </a:graphic>
          </wp:inline>
        </w:drawing>
      </w:r>
    </w:p>
    <w:p w14:paraId="3E8C2D92" w14:textId="77777777" w:rsidR="00DC3C22" w:rsidRPr="008D1EE3" w:rsidRDefault="00DC3C22" w:rsidP="00DC3C22">
      <w:pPr>
        <w:spacing w:line="360" w:lineRule="auto"/>
        <w:jc w:val="both"/>
        <w:rPr>
          <w:sz w:val="18"/>
          <w:szCs w:val="18"/>
        </w:rPr>
      </w:pPr>
      <w:r w:rsidRPr="008D1EE3">
        <w:rPr>
          <w:sz w:val="18"/>
          <w:szCs w:val="18"/>
        </w:rPr>
        <w:t xml:space="preserve">Fuente: Encuestas aplicadas. </w:t>
      </w:r>
    </w:p>
    <w:p w14:paraId="22BD0ABD" w14:textId="77777777" w:rsidR="00DC3C22" w:rsidRPr="008D1EE3" w:rsidRDefault="00DC3C22" w:rsidP="00DC3C22">
      <w:pPr>
        <w:spacing w:line="360" w:lineRule="auto"/>
        <w:jc w:val="both"/>
      </w:pPr>
      <w:r w:rsidRPr="008D1EE3">
        <w:t>El gráfico refleja la percepción de estudiantes y docentes del Programa de Ingeniería de Sistemas, tanto en la sede Riohacha como en Maicao, sobre la correspondencia entre las capacidades institucionales (recursos humanos, técnicos, tecnológicos y financieros) y el número de estudiantes matriculados. Los resultados son altamente positivos en ambos contextos, lo que evidencia una fuerte validación del entorno institucional como respaldo efectivo a la gestión académica y formativa.</w:t>
      </w:r>
    </w:p>
    <w:p w14:paraId="4951C030" w14:textId="77777777" w:rsidR="00DC3C22" w:rsidRPr="008D1EE3" w:rsidRDefault="00DC3C22" w:rsidP="00DC3C22">
      <w:pPr>
        <w:spacing w:line="360" w:lineRule="auto"/>
        <w:jc w:val="both"/>
      </w:pPr>
      <w:r w:rsidRPr="008D1EE3">
        <w:t>En la sede Riohacha, el 92</w:t>
      </w:r>
      <w:r w:rsidRPr="008D1EE3">
        <w:rPr>
          <w:rFonts w:ascii="Arial" w:hAnsi="Arial" w:cs="Arial"/>
        </w:rPr>
        <w:t> </w:t>
      </w:r>
      <w:r w:rsidRPr="008D1EE3">
        <w:t>% de los estudiantes y el 94</w:t>
      </w:r>
      <w:r w:rsidRPr="008D1EE3">
        <w:rPr>
          <w:rFonts w:ascii="Arial" w:hAnsi="Arial" w:cs="Arial"/>
        </w:rPr>
        <w:t> </w:t>
      </w:r>
      <w:r w:rsidRPr="008D1EE3">
        <w:t>% de los docentes consideran adecuados los recursos disponibles, lo que indica no solo satisfacción con la dotación actual, sino también confianza en la capacidad de respuesta de la institución frente a las demandas crecientes del programa. Esta percepción puede estar relacionada con mejoras sostenidas en conectividad, disponibilidad de plataformas digitales, infraestructura física y acceso a servicios de bienestar, aspectos ampliamente documentados en la bitácora del factor 11.</w:t>
      </w:r>
    </w:p>
    <w:p w14:paraId="6046CEDF" w14:textId="77777777" w:rsidR="00DC3C22" w:rsidRPr="008D1EE3" w:rsidRDefault="00DC3C22" w:rsidP="00DC3C22">
      <w:pPr>
        <w:spacing w:line="360" w:lineRule="auto"/>
        <w:jc w:val="both"/>
      </w:pPr>
      <w:r w:rsidRPr="008D1EE3">
        <w:t>Por su parte, en la sede Maicao, aunque los porcentajes son ligeramente menores, también son muy significativos: 90</w:t>
      </w:r>
      <w:r w:rsidRPr="008D1EE3">
        <w:rPr>
          <w:rFonts w:ascii="Arial" w:hAnsi="Arial" w:cs="Arial"/>
        </w:rPr>
        <w:t> </w:t>
      </w:r>
      <w:r w:rsidRPr="008D1EE3">
        <w:t>% en estudiantes y 89</w:t>
      </w:r>
      <w:r w:rsidRPr="008D1EE3">
        <w:rPr>
          <w:rFonts w:ascii="Arial" w:hAnsi="Arial" w:cs="Arial"/>
        </w:rPr>
        <w:t> </w:t>
      </w:r>
      <w:r w:rsidRPr="008D1EE3">
        <w:t xml:space="preserve">% en docentes. Estos datos </w:t>
      </w:r>
      <w:r w:rsidRPr="008D1EE3">
        <w:lastRenderedPageBreak/>
        <w:t>confirman la consistencia del apoyo institucional en ambas sedes y revelan que la comunidad académica valora el equilibrio entre el crecimiento del número de estudiantes y la ampliación oportuna de los recursos institucionales.</w:t>
      </w:r>
    </w:p>
    <w:p w14:paraId="177B2E43" w14:textId="77777777" w:rsidR="00DC3C22" w:rsidRPr="008D1EE3" w:rsidRDefault="00DC3C22" w:rsidP="00DC3C22">
      <w:pPr>
        <w:spacing w:line="360" w:lineRule="auto"/>
        <w:jc w:val="both"/>
      </w:pPr>
      <w:r w:rsidRPr="008D1EE3">
        <w:t xml:space="preserve">Este análisis pone de manifiesto que la institución ha logrado establecer un sistema de gestión integral que responde adecuadamente a los desafíos del entorno educativo, garantizando condiciones apropiadas para el desarrollo académico, la permanencia y la calidad del proceso formativo. En consecuencia, el aspecto 44,2 se configura como una fortaleza sólida, ya que la infraestructura física, tecnológica y humana se percibe como suficiente, eficiente y alineada con el Proyecto </w:t>
      </w:r>
      <w:r>
        <w:t>e</w:t>
      </w:r>
      <w:r w:rsidRPr="008D1EE3">
        <w:t>ducativo del Programa.</w:t>
      </w:r>
    </w:p>
    <w:p w14:paraId="6BAA6D5F" w14:textId="77777777" w:rsidR="00DC3C22" w:rsidRDefault="00DC3C22" w:rsidP="00DC3C22">
      <w:pPr>
        <w:spacing w:after="0" w:line="240" w:lineRule="auto"/>
        <w:jc w:val="both"/>
        <w:rPr>
          <w:rFonts w:cs="Arial"/>
        </w:rPr>
      </w:pPr>
    </w:p>
    <w:p w14:paraId="0432B5B9" w14:textId="77777777" w:rsidR="00DC3C22" w:rsidRPr="00420756" w:rsidRDefault="00DC3C22" w:rsidP="00DC3C22">
      <w:pPr>
        <w:spacing w:after="0" w:line="240" w:lineRule="auto"/>
        <w:jc w:val="both"/>
        <w:rPr>
          <w:rFonts w:cs="Arial"/>
        </w:rPr>
      </w:pPr>
    </w:p>
    <w:p w14:paraId="28723660" w14:textId="77777777" w:rsidR="00DC3C22" w:rsidRPr="00420756" w:rsidRDefault="00DC3C22" w:rsidP="00DC3C22">
      <w:pPr>
        <w:pStyle w:val="Prrafodelista"/>
        <w:numPr>
          <w:ilvl w:val="2"/>
          <w:numId w:val="1"/>
        </w:numPr>
        <w:spacing w:after="0" w:line="240" w:lineRule="auto"/>
        <w:jc w:val="both"/>
        <w:outlineLvl w:val="2"/>
        <w:rPr>
          <w:rFonts w:cs="Arial"/>
        </w:rPr>
      </w:pPr>
      <w:bookmarkStart w:id="224" w:name="_Toc202766870"/>
      <w:r w:rsidRPr="00420756">
        <w:rPr>
          <w:rFonts w:cs="Arial"/>
        </w:rPr>
        <w:t>Característica 45. Financiación del programa académico</w:t>
      </w:r>
      <w:bookmarkEnd w:id="224"/>
    </w:p>
    <w:p w14:paraId="409CD53F" w14:textId="77777777" w:rsidR="00DC3C22" w:rsidRDefault="00DC3C22" w:rsidP="00DC3C22">
      <w:pPr>
        <w:spacing w:after="0" w:line="240" w:lineRule="auto"/>
        <w:jc w:val="both"/>
        <w:rPr>
          <w:rFonts w:cs="Arial"/>
        </w:rPr>
      </w:pPr>
    </w:p>
    <w:p w14:paraId="5BAD9997" w14:textId="77777777" w:rsidR="00DC3C22" w:rsidRPr="008D1EE3" w:rsidRDefault="00DC3C22" w:rsidP="00DC3C22">
      <w:pPr>
        <w:spacing w:line="360" w:lineRule="auto"/>
        <w:jc w:val="both"/>
      </w:pPr>
      <w:r>
        <w:t>Desde el (</w:t>
      </w:r>
      <w:r w:rsidRPr="008D1EE3">
        <w:t>Aspecto 45,1</w:t>
      </w:r>
      <w:r>
        <w:t>)</w:t>
      </w:r>
      <w:r w:rsidRPr="008D1EE3">
        <w:t xml:space="preserve"> sobre organización, gestión y recursos institucionales, aborda la coherencia entre la asignación y distribución presupuestal del Programa de Ingeniería de Sistemas y el desarrollo integral de sus funciones misionales: docencia, investigación, proyección social, bienestar institucional, internacionalización y la implementación de planes de mejoramiento. El análisis de la ejecución presupuestal entre los años </w:t>
      </w:r>
      <w:r>
        <w:t>(</w:t>
      </w:r>
      <w:r w:rsidRPr="008D1EE3">
        <w:t>2020 y 2022</w:t>
      </w:r>
      <w:r>
        <w:t>)</w:t>
      </w:r>
      <w:r w:rsidRPr="008D1EE3">
        <w:t>, así como las proyecciones hasta 2029, evidencia una planeación financiera estructurada, progresiva y orientada a la sostenibilidad académica.</w:t>
      </w:r>
    </w:p>
    <w:p w14:paraId="2DEA2F8A" w14:textId="77777777" w:rsidR="00DC3C22" w:rsidRPr="008D1EE3" w:rsidRDefault="00DC3C22" w:rsidP="00DC3C22">
      <w:pPr>
        <w:spacing w:line="360" w:lineRule="auto"/>
        <w:jc w:val="both"/>
      </w:pPr>
      <w:r w:rsidRPr="008D1EE3">
        <w:t xml:space="preserve">Durante </w:t>
      </w:r>
      <w:proofErr w:type="gramStart"/>
      <w:r w:rsidRPr="008D1EE3">
        <w:t xml:space="preserve">el </w:t>
      </w:r>
      <w:r>
        <w:t>los</w:t>
      </w:r>
      <w:proofErr w:type="gramEnd"/>
      <w:r>
        <w:t xml:space="preserve"> períodos de</w:t>
      </w:r>
      <w:r w:rsidRPr="008D1EE3">
        <w:t xml:space="preserve"> </w:t>
      </w:r>
      <w:r>
        <w:t>(</w:t>
      </w:r>
      <w:r w:rsidRPr="008D1EE3">
        <w:t>2020–2022</w:t>
      </w:r>
      <w:r>
        <w:t>)</w:t>
      </w:r>
      <w:r w:rsidRPr="008D1EE3">
        <w:t xml:space="preserve">, el presupuesto ejecutado del programa en la sede Riohacha mostró un crecimiento importante, pasando de $2.321 millones a $4.481 millones, lo cual permitió </w:t>
      </w:r>
      <w:r>
        <w:t>fortalecer</w:t>
      </w:r>
      <w:r w:rsidRPr="008D1EE3">
        <w:t xml:space="preserve"> no solo los servicios personales (remuneraciones y apoyo docente), sino también las áreas de investigación (de $101 a $196 millones), bienestar estudiantil (de $69 a $133 millones), y extensión (de $59 a $114 millones). Estos aumentos no son meros incrementos numéricos, sino el reflejo de una voluntad institucional por mejorar las condiciones de permanencia, </w:t>
      </w:r>
      <w:r w:rsidRPr="008D1EE3">
        <w:lastRenderedPageBreak/>
        <w:t>aprendizaje, proyección social y acompañamiento del estudiante, a través de una política presupuestal coherente con el modelo educativo de la Universidad de La Guajira.</w:t>
      </w:r>
    </w:p>
    <w:p w14:paraId="0C2E9A60" w14:textId="77777777" w:rsidR="00DC3C22" w:rsidRPr="008D1EE3" w:rsidRDefault="00DC3C22" w:rsidP="00DC3C22">
      <w:pPr>
        <w:spacing w:line="360" w:lineRule="auto"/>
        <w:jc w:val="both"/>
      </w:pPr>
      <w:r w:rsidRPr="008D1EE3">
        <w:t xml:space="preserve">Las proyecciones financieras para el periodo </w:t>
      </w:r>
      <w:r>
        <w:t>(</w:t>
      </w:r>
      <w:r w:rsidRPr="008D1EE3">
        <w:t>2023–2029</w:t>
      </w:r>
      <w:r>
        <w:t>)</w:t>
      </w:r>
      <w:r w:rsidRPr="008D1EE3">
        <w:t xml:space="preserve"> también son alentadoras. Se prevé un crecimiento presupuestal que eleva los recursos de $9.077 millones en 2023 a $15.549 millones en 2029, incrementando los rubros estratégicos para garantizar calidad y pertinencia. Por ejemplo, el presupuesto para investigación pasará de $397 millones a $681 millones, extensión de $232 a $397 millones, capacitación docente de $445 a $762 millones, bienestar de $271 a $464 millones, e internacionalización de $319 a $547 millones. Estas cifras proyectadas evidencian una estrategia de inversión que no solo mantiene el fortalecimiento de la docencia, sino que amplía el impacto institucional en términos de movilidad académica, formación continua y vinculación con el entorno.</w:t>
      </w:r>
    </w:p>
    <w:p w14:paraId="72E51529" w14:textId="77777777" w:rsidR="00DC3C22" w:rsidRPr="008D1EE3" w:rsidRDefault="00DC3C22" w:rsidP="00DC3C22">
      <w:pPr>
        <w:spacing w:line="360" w:lineRule="auto"/>
        <w:jc w:val="both"/>
      </w:pPr>
      <w:r w:rsidRPr="008D1EE3">
        <w:t>Esta coherencia entre la planeación financiera y el cumplimiento de los fines misionales también se refleja en la asignación de recursos para implementar el Plan de Mejoramiento del programa, permitiendo avanzar en acciones derivadas de procesos de autoevaluación, como actualizaciones curriculares, adquisición de infraestructura tecnológica, fortalecimiento de la planta docente y actividades de formación e innovación educativa.</w:t>
      </w:r>
    </w:p>
    <w:p w14:paraId="5969C040" w14:textId="77777777" w:rsidR="00DC3C22" w:rsidRDefault="00DC3C22" w:rsidP="00DC3C22">
      <w:pPr>
        <w:spacing w:line="360" w:lineRule="auto"/>
        <w:jc w:val="both"/>
      </w:pPr>
      <w:r w:rsidRPr="008D1EE3">
        <w:t xml:space="preserve">En conclusión, el análisis del </w:t>
      </w:r>
      <w:r>
        <w:t>(</w:t>
      </w:r>
      <w:r w:rsidRPr="008D1EE3">
        <w:t>Aspecto 45,1</w:t>
      </w:r>
      <w:r>
        <w:t>)</w:t>
      </w:r>
      <w:r w:rsidRPr="008D1EE3">
        <w:t xml:space="preserve"> permite afirmar que el Programa de Ingeniería de Sistemas cuenta con un modelo presupuestal consistente, progresivo y articulado con sus objetivos de calidad. La asignación equilibrada de recursos en áreas críticas consolida al programa como una unidad académica financieramente sólida, estratégicamente planificada y comprometida con el aseguramiento de la calidad en todas sus dimensiones. Este aspecto, por tanto, constituye una fortaleza estructural dentro del proceso de acreditación institucional.</w:t>
      </w:r>
    </w:p>
    <w:p w14:paraId="490148EA" w14:textId="77777777" w:rsidR="00DC3C22" w:rsidRPr="00AB4EB7" w:rsidRDefault="00DC3C22" w:rsidP="00DC3C22">
      <w:pPr>
        <w:spacing w:line="360" w:lineRule="auto"/>
        <w:jc w:val="both"/>
      </w:pPr>
      <w:r w:rsidRPr="00AB4EB7">
        <w:lastRenderedPageBreak/>
        <w:t xml:space="preserve">El </w:t>
      </w:r>
      <w:r>
        <w:t>(</w:t>
      </w:r>
      <w:r w:rsidRPr="00AB4EB7">
        <w:t>Aspecto 45,2</w:t>
      </w:r>
      <w:r>
        <w:t>) F</w:t>
      </w:r>
      <w:r w:rsidRPr="00AB4EB7">
        <w:t>inanciación del programa académico, se enfoca en la presentación de la proyección y ejecución del presupuesto de inversión y funcionamiento del Programa de Ingeniería de Sistemas, así como en los mecanismos de seguimiento y control utilizados para garantizar la transparencia, eficiencia y coherencia de la gestión financiera. El análisis de este aspecto revela una administración sólida y bien estructurada, respaldada por información verificable proveniente de la Vicerrectoría Administrativa y Financiera, con base en los reportes contables institucionales y la normativa del Estatuto Presupuestal.</w:t>
      </w:r>
    </w:p>
    <w:p w14:paraId="515727E7" w14:textId="77777777" w:rsidR="00DC3C22" w:rsidRPr="00AB4EB7" w:rsidRDefault="00DC3C22" w:rsidP="00DC3C22">
      <w:pPr>
        <w:spacing w:line="360" w:lineRule="auto"/>
        <w:jc w:val="both"/>
      </w:pPr>
      <w:r w:rsidRPr="00AB4EB7">
        <w:t xml:space="preserve">Durante el periodo </w:t>
      </w:r>
      <w:r>
        <w:t>(</w:t>
      </w:r>
      <w:r w:rsidRPr="00AB4EB7">
        <w:t>2020 a 2022</w:t>
      </w:r>
      <w:r>
        <w:t>)</w:t>
      </w:r>
      <w:r w:rsidRPr="00AB4EB7">
        <w:t>, el programa ejecutó un presupuesto que se duplicó en tres años, ascendiendo de $2.321 millones en 2020 a $4.481 millones en 2022. Esta expansión presupuestal permitió atender componentes claves de funcionamiento e inversión, como servicios personales (docencia), investigación, internacionalización, material bibliográfico, infraestructura, capacitaciones docentes y proyectos de bienestar estudiantil. Estos datos reflejan una evolución coherente en el uso de los recursos, alineada con las necesidades del crecimiento institucional y el cumplimiento de las metas del Plan de Desarrollo y del Proyecto Educativo del Programa (PEP).</w:t>
      </w:r>
    </w:p>
    <w:p w14:paraId="17A29C2B" w14:textId="77777777" w:rsidR="00DC3C22" w:rsidRPr="00AB4EB7" w:rsidRDefault="00DC3C22" w:rsidP="00DC3C22">
      <w:pPr>
        <w:spacing w:line="360" w:lineRule="auto"/>
        <w:jc w:val="both"/>
      </w:pPr>
      <w:r w:rsidRPr="00AB4EB7">
        <w:t xml:space="preserve">Lo más destacable del aspecto es la proyección financiera </w:t>
      </w:r>
      <w:r>
        <w:t>(</w:t>
      </w:r>
      <w:r w:rsidRPr="00AB4EB7">
        <w:t>2023–2029</w:t>
      </w:r>
      <w:r>
        <w:t>)</w:t>
      </w:r>
      <w:r w:rsidRPr="00AB4EB7">
        <w:t xml:space="preserve">, que establece un crecimiento </w:t>
      </w:r>
      <w:proofErr w:type="gramStart"/>
      <w:r>
        <w:t>amplio</w:t>
      </w:r>
      <w:r w:rsidRPr="00AB4EB7">
        <w:t xml:space="preserve">  del</w:t>
      </w:r>
      <w:proofErr w:type="gramEnd"/>
      <w:r w:rsidRPr="00AB4EB7">
        <w:t xml:space="preserve"> presupuesto, pasando de $9.077 millones en 2023 a $15.549 millones en 2029. Este aumento progresivo garantiza no solo la cobertura de las necesidades básicas del programa, sino también la ejecución del Plan de Mejoramiento Institucional, con inversiones puntuales en áreas estratégicas. Por ejemplo, investigación crecerá de $397 millones a $681 millones; extensión de $232 a $398 millones; capacitación docente de $445 a $763 millones; internacionalización de $319 a $547 millones; y bienestar estudiantil de $271 a $464 millones. Este comportamiento refleja un enfoque institucional orientado al fortalecimiento de capacidades académicas, al aseguramiento de la calidad y a la sostenibilidad a largo plazo del programa.</w:t>
      </w:r>
    </w:p>
    <w:p w14:paraId="544DC987" w14:textId="77777777" w:rsidR="00DC3C22" w:rsidRPr="00AB4EB7" w:rsidRDefault="00DC3C22" w:rsidP="00DC3C22">
      <w:pPr>
        <w:spacing w:line="360" w:lineRule="auto"/>
        <w:jc w:val="both"/>
      </w:pPr>
      <w:r w:rsidRPr="00AB4EB7">
        <w:lastRenderedPageBreak/>
        <w:t>En cuanto a los mecanismos de seguimiento y control, la universidad ha implementado herramientas eficaces de auditoría interna y externa, supervisión contable, reportes anuales de ejecución presupuestal y socialización de resultados en órganos como el Consejo de Facultad. Todo ello, bajo los lineamientos del Sistema Institucional de Gestión (SIG), que integra la planificación estratégica con la gestión financiera y la rendición de cuentas.</w:t>
      </w:r>
    </w:p>
    <w:p w14:paraId="47392AD1" w14:textId="77777777" w:rsidR="00DC3C22" w:rsidRPr="00AB4EB7" w:rsidRDefault="00DC3C22" w:rsidP="00DC3C22">
      <w:pPr>
        <w:spacing w:line="360" w:lineRule="auto"/>
        <w:jc w:val="both"/>
      </w:pPr>
      <w:r w:rsidRPr="00AB4EB7">
        <w:t>En resumen, el análisis del Aspecto 45,2 permite concluir que el Programa de Ingeniería de Sistemas demuestra una planificación financiera eficiente, controlada y con visión prospectiva, que asegura la estabilidad de los procesos misionales y el cumplimiento progresivo de sus metas académicas, investigativas y de proyección social. Por tanto, este aspecto se constituye en una fortaleza financiera e institucional, que respalda de manera efectiva el proceso de acreditación y el desarrollo integral del programa.</w:t>
      </w:r>
    </w:p>
    <w:p w14:paraId="772C678B" w14:textId="77777777" w:rsidR="00DC3C22" w:rsidRDefault="00DC3C22" w:rsidP="00DC3C22">
      <w:pPr>
        <w:spacing w:after="0" w:line="240" w:lineRule="auto"/>
        <w:jc w:val="both"/>
        <w:rPr>
          <w:rFonts w:cs="Arial"/>
        </w:rPr>
      </w:pPr>
    </w:p>
    <w:p w14:paraId="7D8D349B" w14:textId="77777777" w:rsidR="00DC3C22" w:rsidRPr="00420756" w:rsidRDefault="00DC3C22" w:rsidP="00DC3C22">
      <w:pPr>
        <w:spacing w:after="0" w:line="240" w:lineRule="auto"/>
        <w:jc w:val="both"/>
        <w:rPr>
          <w:rFonts w:cs="Arial"/>
        </w:rPr>
      </w:pPr>
    </w:p>
    <w:p w14:paraId="2D281AEA" w14:textId="77777777" w:rsidR="00DC3C22" w:rsidRPr="00420756" w:rsidRDefault="00DC3C22" w:rsidP="00DC3C22">
      <w:pPr>
        <w:pStyle w:val="Prrafodelista"/>
        <w:numPr>
          <w:ilvl w:val="2"/>
          <w:numId w:val="1"/>
        </w:numPr>
        <w:spacing w:after="0" w:line="240" w:lineRule="auto"/>
        <w:jc w:val="both"/>
        <w:outlineLvl w:val="2"/>
        <w:rPr>
          <w:rFonts w:cs="Arial"/>
        </w:rPr>
      </w:pPr>
      <w:bookmarkStart w:id="225" w:name="_Toc202766871"/>
      <w:r w:rsidRPr="00420756">
        <w:rPr>
          <w:rFonts w:cs="Arial"/>
        </w:rPr>
        <w:t>Característica 46. Aseguramiento de la calidad y mejora continua</w:t>
      </w:r>
      <w:bookmarkEnd w:id="225"/>
    </w:p>
    <w:p w14:paraId="769D5F8B" w14:textId="77777777" w:rsidR="00DC3C22" w:rsidRPr="00420756" w:rsidRDefault="00DC3C22" w:rsidP="00DC3C22">
      <w:pPr>
        <w:spacing w:after="0" w:line="240" w:lineRule="auto"/>
        <w:jc w:val="both"/>
        <w:rPr>
          <w:rFonts w:cs="Arial"/>
        </w:rPr>
      </w:pPr>
    </w:p>
    <w:p w14:paraId="0E673DDA" w14:textId="77777777" w:rsidR="00DC3C22" w:rsidRPr="0096788C" w:rsidRDefault="00DC3C22" w:rsidP="00DC3C22">
      <w:pPr>
        <w:spacing w:line="360" w:lineRule="auto"/>
        <w:jc w:val="both"/>
      </w:pPr>
      <w:r w:rsidRPr="0096788C">
        <w:t>La calidad, entendida como el compromiso institucional asumido para garantizar una formación universitaria con altos componentes de integralidad y flexibilidad, ajustada a las necesidades del contexto, coherente con las tendencias nacionales e internacionales y con resultados tangibles de su impacto en el entorno más cercano, ha sido uno de los temas relevantes al interior de los planes estratégicos de la Institución, como parte de la búsqueda constante de la apropiación, sistematización y consolidación de los procesos académico-administrativos. Al mismo tiempo, se han direccionado lineamientos que permitan la evaluación colectiva de los programas académicos y de la universidad, por parte de los estamentos universitarios y comunidad en general, con el fin de identificar fortalezas y oportunidades de mejora para su regulación permanente.</w:t>
      </w:r>
    </w:p>
    <w:p w14:paraId="29BC8C78" w14:textId="77777777" w:rsidR="00DC3C22" w:rsidRPr="0096788C" w:rsidRDefault="00DC3C22" w:rsidP="00DC3C22">
      <w:pPr>
        <w:spacing w:line="360" w:lineRule="auto"/>
        <w:jc w:val="both"/>
      </w:pPr>
      <w:r w:rsidRPr="0096788C">
        <w:lastRenderedPageBreak/>
        <w:t xml:space="preserve">Es por ello </w:t>
      </w:r>
      <w:proofErr w:type="gramStart"/>
      <w:r w:rsidRPr="0096788C">
        <w:t>que</w:t>
      </w:r>
      <w:proofErr w:type="gramEnd"/>
      <w:r w:rsidRPr="0096788C">
        <w:t>, para la Universidad de La Guajira, existen dos elementos fundamentales que aportan al desarrollo y evolución de los procesos académico-administrativos teniendo en cuenta su compromiso de ofrecer servicios educativos de calidad, pertinentes y actualizados; éstos, se fundamentan en la evaluación multipropósito y permanente (o autoevaluación) y la regulación para la mejora y toma de decisiones. Ambos procesos interactúan entre sí y dinamizan con ello la cultura de calidad institucional con miras al mejoramiento continuo y a la excelencia académica.</w:t>
      </w:r>
    </w:p>
    <w:p w14:paraId="41659AE1" w14:textId="77777777" w:rsidR="00DC3C22" w:rsidRPr="0096788C" w:rsidRDefault="00DC3C22" w:rsidP="00DC3C22">
      <w:pPr>
        <w:spacing w:line="360" w:lineRule="auto"/>
        <w:jc w:val="both"/>
      </w:pPr>
      <w:r w:rsidRPr="0096788C">
        <w:t>Todo lo anterior, se encuentra dirigido por la Vicerrectoría de Calidad cuyas direcciones adscritas son: a. Aseguramiento de la Calidad y b. Gestión de Calidad, las cuales se comunican permanentemente para dar soporte al cumplimiento efectivo y eficaz a los ejes misionales: docencia, investigación y proyección social, articulados con el componente de internacionalización, por medio de la institucionalización de lineamientos, guías, matrices y el Modelo de Autoevaluación, aportando con ello las bases metodológicas para entender toda la configuración alrededor de la cultura de calidad y, de este modo, ejecutar acciones puntuales para el cumplimiento de la misión, visión y objetivos institucionales.</w:t>
      </w:r>
    </w:p>
    <w:p w14:paraId="71F387EC" w14:textId="77777777" w:rsidR="00DC3C22" w:rsidRPr="0096788C" w:rsidRDefault="00DC3C22" w:rsidP="00DC3C22">
      <w:pPr>
        <w:spacing w:line="360" w:lineRule="auto"/>
        <w:jc w:val="both"/>
      </w:pPr>
      <w:r w:rsidRPr="0096788C">
        <w:t xml:space="preserve">A nivel del programa de Ingeniería de Sistemas, la implementación del Sistema Interno de Aseguramiento de la Calidad (SIAC) se ha traducido en la adopción de prácticas regulares de autoevaluación que involucran activamente a los diferentes estamentos: docentes, estudiantes, egresados y administrativos, en una dinámica participativa y orientada a resultados verificables. Estas acciones se desarrollan conforme al modelo del Consejo Nacional de Acreditación (CNA), permitiendo verificar la calidad en cada uno de los factores establecidos. Entre los avances más significativos se destacan la consolidación de ciclos de mejoramiento documentados, la integración de la autoevaluación al ciclo de planeación y la articulación efectiva con los procesos de rendición de cuentas institucional. Así, el </w:t>
      </w:r>
      <w:r w:rsidRPr="0096788C">
        <w:lastRenderedPageBreak/>
        <w:t>programa ha logrado construir un marco de calidad sólido, en donde las decisiones curriculares, pedagógicas, investigativas y de gestión se basan en información evaluativa confiable, fortaleciendo su capacidad de respuesta ante los retos de la educación superior contemporánea.</w:t>
      </w:r>
    </w:p>
    <w:p w14:paraId="6B6424FC" w14:textId="77777777" w:rsidR="00DC3C22" w:rsidRPr="00420756" w:rsidRDefault="00DC3C22" w:rsidP="00DC3C22">
      <w:pPr>
        <w:spacing w:after="0" w:line="240" w:lineRule="auto"/>
        <w:jc w:val="both"/>
        <w:rPr>
          <w:rFonts w:cs="Arial"/>
        </w:rPr>
      </w:pPr>
    </w:p>
    <w:p w14:paraId="7244F97C" w14:textId="77777777" w:rsidR="00DC3C22" w:rsidRPr="00F17FFB" w:rsidRDefault="00DC3C22" w:rsidP="00DC3C22">
      <w:pPr>
        <w:spacing w:line="360" w:lineRule="auto"/>
        <w:jc w:val="both"/>
      </w:pPr>
      <w:r w:rsidRPr="00F17FFB">
        <w:t>El Sistema Interno de Aseguramiento de la Calidad establece que cada programa realiza al menos dos autoevaluaciones durante la vigencia de su registro calificado, es decir, en un periodo de siete años. El ejercicio se desarrolla con la participación de docentes, estudiantes, egresados, empleadores y directivos, mediante encuestas, grupos focales, análisis de indicadores, revisión documental y espacios de discusión académica. Sus resultados identifican fortalezas y oportunidades de mejora en los factores académicos, administrativos y de extensión, y se traducen en planes de mejoramiento con acciones concretas, responsables y cronogramas definidos, sobre los cuales se realiza seguimiento periódico que se integra al informe de autoevaluación como evidencia para la acreditación y la renovación de registros.</w:t>
      </w:r>
      <w:proofErr w:type="spellStart"/>
      <w:proofErr w:type="spellEnd"/>
    </w:p>
    <w:p w14:paraId="26B24EF0" w14:textId="77777777" w:rsidR="00DC3C22" w:rsidRPr="00420756" w:rsidRDefault="00DC3C22" w:rsidP="00DC3C22">
      <w:pPr>
        <w:spacing w:after="0" w:line="240" w:lineRule="auto"/>
        <w:jc w:val="both"/>
        <w:rPr>
          <w:rFonts w:cs="Arial"/>
        </w:rPr>
      </w:pPr>
    </w:p>
    <w:p w14:paraId="218B1DBD" w14:textId="77777777" w:rsidR="00DC3C22" w:rsidRDefault="00DC3C22" w:rsidP="00DC3C22">
      <w:pPr>
        <w:spacing w:after="0" w:line="240" w:lineRule="auto"/>
        <w:jc w:val="both"/>
        <w:rPr>
          <w:rFonts w:cs="Arial"/>
        </w:rPr>
      </w:pPr>
    </w:p>
    <w:p w14:paraId="1DA98869" w14:textId="77777777" w:rsidR="00E21FC2" w:rsidRDefault="00E21FC2" w:rsidP="00DC3C22">
      <w:pPr>
        <w:spacing w:after="0" w:line="240" w:lineRule="auto"/>
        <w:jc w:val="both"/>
        <w:rPr>
          <w:rFonts w:cs="Arial"/>
        </w:rPr>
      </w:pPr>
    </w:p>
    <w:p w14:paraId="19F7EF1B" w14:textId="77777777" w:rsidR="00E21FC2" w:rsidRPr="00420756" w:rsidRDefault="00E21FC2" w:rsidP="00DC3C22">
      <w:pPr>
        <w:spacing w:after="0" w:line="240" w:lineRule="auto"/>
        <w:jc w:val="both"/>
        <w:rPr>
          <w:rFonts w:cs="Arial"/>
        </w:rPr>
      </w:pPr>
    </w:p>
    <w:p w14:paraId="71009940" w14:textId="77777777" w:rsidR="00DC3C22" w:rsidRPr="00420756" w:rsidRDefault="00DC3C22" w:rsidP="00DC3C22">
      <w:pPr>
        <w:pStyle w:val="Prrafodelista"/>
        <w:numPr>
          <w:ilvl w:val="2"/>
          <w:numId w:val="1"/>
        </w:numPr>
        <w:spacing w:after="0" w:line="240" w:lineRule="auto"/>
        <w:jc w:val="both"/>
        <w:outlineLvl w:val="2"/>
        <w:rPr>
          <w:rFonts w:cs="Arial"/>
        </w:rPr>
      </w:pPr>
      <w:bookmarkStart w:id="226" w:name="_Toc202766872"/>
      <w:r w:rsidRPr="00420756">
        <w:rPr>
          <w:rFonts w:cs="Arial"/>
        </w:rPr>
        <w:t>Valoración general del Factor 11</w:t>
      </w:r>
      <w:bookmarkEnd w:id="226"/>
    </w:p>
    <w:p w14:paraId="3F0411EE" w14:textId="77777777" w:rsidR="00DC3C22" w:rsidRPr="00420756" w:rsidRDefault="00DC3C22" w:rsidP="00DC3C22">
      <w:pPr>
        <w:spacing w:after="0" w:line="240" w:lineRule="auto"/>
        <w:jc w:val="both"/>
        <w:rPr>
          <w:rFonts w:cs="Arial"/>
        </w:rPr>
      </w:pPr>
    </w:p>
    <w:p w14:paraId="1A309DAC" w14:textId="4BE798F1" w:rsidR="00DC3C22" w:rsidRPr="00FC2A9F" w:rsidRDefault="00DC3C22" w:rsidP="00DC3C22">
      <w:pPr>
        <w:spacing w:line="360" w:lineRule="auto"/>
        <w:jc w:val="both"/>
      </w:pPr>
      <w:r w:rsidRPr="00FC2A9F">
        <w:t>Luego de analizar la información y las evidencias del Factor 11, Organización, administración y financiación del programa académico, se concluye que este factor representa una fortaleza estructural y funcional del Programa de Ingeniería de Sistemas de la Universidad de La Guajira, con una calificación de 94,40 puntos sobre 100 calculada con los pesos establecidos en la Resolución 007 de 2022 del Consejo de Facultad de Ingeniería (anexo 4). La evaluación de cada una de sus seis características muestra un cumplimiento pleno, respaldado por procesos organizativos claros, participación activa de la comunidad académica, una gestión administrativa coherente con los fines misionales, sistemas eficientes de comunicación e información, capacidades institucionales, sostenibilidad financiera y una sólida cultura de aseguramiento de la calidad.</w:t>
      </w:r>
      <w:r w:rsidR="00DD5049"/>
      <w:r w:rsidRPr="00FC2A9F"/>
      <w:r/>
      <w:r w:rsidRPr="00FC2A9F"/>
    </w:p>
    <w:p w14:paraId="561D8A87" w14:textId="77777777" w:rsidR="00DC3C22" w:rsidRPr="00FC2A9F" w:rsidRDefault="00DC3C22" w:rsidP="00DC3C22">
      <w:pPr>
        <w:spacing w:line="360" w:lineRule="auto"/>
        <w:jc w:val="both"/>
      </w:pPr>
      <w:r w:rsidRPr="00FC2A9F">
        <w:t>En términos cuantitativos, el factor presenta calificaciones entre 93,5 y 95 puntos en todas sus características, lo que evidencia no solo el cumplimiento formal de los estándares de calidad, sino también una madurez institucional en la consolidación de prácticas que garantizan la mejora continua. Este desempeño permite afirmar que el programa cuenta con una estructura organizativa funcional, una dirección comprometida, recursos suficientes y adecuados, y una planificación financiera alineada con sus objetivos estratégicos.</w:t>
      </w:r>
    </w:p>
    <w:p w14:paraId="03F50ED3" w14:textId="43A23EE0" w:rsidR="00DC3C22" w:rsidRPr="00420756" w:rsidRDefault="00DC3C22" w:rsidP="00E21FC2">
      <w:pPr>
        <w:spacing w:line="360" w:lineRule="auto"/>
        <w:jc w:val="both"/>
        <w:rPr>
          <w:rFonts w:cs="Arial"/>
        </w:rPr>
      </w:pPr>
      <w:r w:rsidRPr="00FC2A9F">
        <w:t xml:space="preserve">Por tanto, la valoración del Factor 11 es de "Fortaleza", con un comportamiento global que se cumple plenamente, demostrando que la organización y los recursos </w:t>
      </w:r>
      <w:r w:rsidRPr="00FC2A9F">
        <w:lastRenderedPageBreak/>
        <w:t>institucionales no solo apoyan eficazmente el desarrollo del programa, sino que lo proyectan hacia la sostenibilidad y la excelencia académica.</w:t>
      </w:r>
    </w:p>
    <w:p w14:paraId="6B465AB7" w14:textId="77777777" w:rsidR="00DC3C22" w:rsidRPr="00420756" w:rsidRDefault="00DC3C22" w:rsidP="00DC3C22">
      <w:pPr>
        <w:spacing w:after="0" w:line="240" w:lineRule="auto"/>
        <w:jc w:val="both"/>
        <w:rPr>
          <w:rFonts w:cs="Arial"/>
        </w:rPr>
      </w:pPr>
    </w:p>
    <w:p w14:paraId="53CBCC78" w14:textId="77777777" w:rsidR="00DC3C22" w:rsidRPr="00720756" w:rsidRDefault="00DC3C22" w:rsidP="00DC3C22">
      <w:pPr>
        <w:spacing w:after="0" w:line="240" w:lineRule="auto"/>
        <w:jc w:val="both"/>
        <w:rPr>
          <w:rFonts w:cs="Arial"/>
          <w:sz w:val="18"/>
          <w:szCs w:val="18"/>
        </w:rPr>
      </w:pPr>
      <w:r w:rsidRPr="00720756">
        <w:rPr>
          <w:rFonts w:cs="Arial"/>
          <w:sz w:val="18"/>
          <w:szCs w:val="18"/>
        </w:rPr>
        <w:t>Tabla 96. Fortalezas y oportunidades de mejora del Factor 11</w:t>
      </w:r>
    </w:p>
    <w:tbl>
      <w:tblPr>
        <w:tblStyle w:val="Tablanormal1"/>
        <w:tblW w:w="8808" w:type="dxa"/>
        <w:tblLayout w:type="fixed"/>
        <w:tblLook w:val="0400" w:firstRow="0" w:lastRow="0" w:firstColumn="0" w:lastColumn="0" w:noHBand="0" w:noVBand="1"/>
      </w:tblPr>
      <w:tblGrid>
        <w:gridCol w:w="2995"/>
        <w:gridCol w:w="5813"/>
      </w:tblGrid>
      <w:tr w:rsidR="00DC3C22" w:rsidRPr="00EE7A31" w14:paraId="00C0D7D3" w14:textId="77777777" w:rsidTr="00EF59F1">
        <w:trPr>
          <w:cnfStyle w:val="000000100000" w:firstRow="0" w:lastRow="0" w:firstColumn="0" w:lastColumn="0" w:oddVBand="0" w:evenVBand="0" w:oddHBand="1" w:evenHBand="0" w:firstRowFirstColumn="0" w:firstRowLastColumn="0" w:lastRowFirstColumn="0" w:lastRowLastColumn="0"/>
          <w:trHeight w:val="412"/>
        </w:trPr>
        <w:tc>
          <w:tcPr>
            <w:tcW w:w="2995" w:type="dxa"/>
          </w:tcPr>
          <w:p w14:paraId="051302D0" w14:textId="77777777" w:rsidR="00DC3C22" w:rsidRPr="00EE7A31" w:rsidRDefault="00DC3C22" w:rsidP="00EF59F1">
            <w:pPr>
              <w:pBdr>
                <w:top w:val="nil"/>
                <w:left w:val="nil"/>
                <w:bottom w:val="nil"/>
                <w:right w:val="nil"/>
                <w:between w:val="nil"/>
              </w:pBdr>
              <w:rPr>
                <w:rFonts w:eastAsia="Century Gothic" w:cs="Century Gothic"/>
                <w:b/>
                <w:sz w:val="18"/>
                <w:szCs w:val="18"/>
              </w:rPr>
            </w:pPr>
            <w:r w:rsidRPr="00EE7A31">
              <w:rPr>
                <w:rFonts w:eastAsia="Century Gothic" w:cs="Century Gothic"/>
                <w:b/>
                <w:sz w:val="18"/>
                <w:szCs w:val="18"/>
              </w:rPr>
              <w:t>Estado</w:t>
            </w:r>
          </w:p>
        </w:tc>
        <w:tc>
          <w:tcPr>
            <w:tcW w:w="5813" w:type="dxa"/>
          </w:tcPr>
          <w:p w14:paraId="455FA16E" w14:textId="77777777" w:rsidR="00DC3C22" w:rsidRPr="00EE7A31" w:rsidRDefault="00DC3C22" w:rsidP="00EF59F1">
            <w:pPr>
              <w:pBdr>
                <w:top w:val="nil"/>
                <w:left w:val="nil"/>
                <w:bottom w:val="nil"/>
                <w:right w:val="nil"/>
                <w:between w:val="nil"/>
              </w:pBdr>
              <w:jc w:val="center"/>
              <w:rPr>
                <w:rFonts w:eastAsia="Century Gothic" w:cs="Century Gothic"/>
                <w:b/>
                <w:sz w:val="18"/>
                <w:szCs w:val="18"/>
              </w:rPr>
            </w:pPr>
            <w:r w:rsidRPr="00EE7A31">
              <w:rPr>
                <w:rFonts w:eastAsia="Century Gothic" w:cs="Century Gothic"/>
                <w:b/>
                <w:sz w:val="18"/>
                <w:szCs w:val="18"/>
              </w:rPr>
              <w:t>Fortaleza/Oportunidad de mejora</w:t>
            </w:r>
          </w:p>
        </w:tc>
      </w:tr>
      <w:tr w:rsidR="00DC3C22" w:rsidRPr="00EE7A31" w14:paraId="1088C3B0" w14:textId="77777777" w:rsidTr="00EF59F1">
        <w:tc>
          <w:tcPr>
            <w:tcW w:w="2995" w:type="dxa"/>
          </w:tcPr>
          <w:p w14:paraId="01246B7C" w14:textId="77777777" w:rsidR="00DC3C22" w:rsidRPr="00EE7A31" w:rsidRDefault="00DC3C22" w:rsidP="00EF59F1">
            <w:pPr>
              <w:pBdr>
                <w:top w:val="nil"/>
                <w:left w:val="nil"/>
                <w:bottom w:val="nil"/>
                <w:right w:val="nil"/>
                <w:between w:val="nil"/>
              </w:pBdr>
              <w:jc w:val="both"/>
              <w:rPr>
                <w:rFonts w:eastAsia="Century Gothic" w:cs="Century Gothic"/>
                <w:sz w:val="18"/>
                <w:szCs w:val="18"/>
              </w:rPr>
            </w:pPr>
            <w:r w:rsidRPr="00EE7A31">
              <w:rPr>
                <w:rFonts w:eastAsia="Century Gothic" w:cs="Century Gothic"/>
                <w:sz w:val="18"/>
                <w:szCs w:val="18"/>
              </w:rPr>
              <w:t>Fortalezas:</w:t>
            </w:r>
          </w:p>
          <w:p w14:paraId="6D3C1F81" w14:textId="77777777" w:rsidR="00DC3C22" w:rsidRPr="00EE7A31" w:rsidRDefault="00DC3C22" w:rsidP="00EF59F1">
            <w:pPr>
              <w:pBdr>
                <w:top w:val="nil"/>
                <w:left w:val="nil"/>
                <w:bottom w:val="nil"/>
                <w:right w:val="nil"/>
                <w:between w:val="nil"/>
              </w:pBdr>
              <w:rPr>
                <w:rFonts w:eastAsia="Century Gothic" w:cs="Century Gothic"/>
                <w:sz w:val="18"/>
                <w:szCs w:val="18"/>
              </w:rPr>
            </w:pPr>
          </w:p>
        </w:tc>
        <w:tc>
          <w:tcPr>
            <w:tcW w:w="5813" w:type="dxa"/>
          </w:tcPr>
          <w:p w14:paraId="36918AB0" w14:textId="77777777" w:rsidR="00DC3C22" w:rsidRPr="00EE7A31" w:rsidRDefault="00DC3C22" w:rsidP="00EF59F1">
            <w:pPr>
              <w:spacing w:line="360" w:lineRule="auto"/>
              <w:jc w:val="both"/>
              <w:rPr>
                <w:sz w:val="18"/>
                <w:szCs w:val="18"/>
              </w:rPr>
            </w:pPr>
            <w:r w:rsidRPr="00EE7A31">
              <w:rPr>
                <w:sz w:val="18"/>
                <w:szCs w:val="18"/>
              </w:rPr>
              <w:t>Estructura organizativa sólida y funcional</w:t>
            </w:r>
          </w:p>
          <w:p w14:paraId="088265F8" w14:textId="77777777" w:rsidR="00DC3C22" w:rsidRPr="00EE7A31" w:rsidRDefault="00DC3C22" w:rsidP="00EF59F1">
            <w:pPr>
              <w:spacing w:line="360" w:lineRule="auto"/>
              <w:jc w:val="both"/>
              <w:rPr>
                <w:sz w:val="18"/>
                <w:szCs w:val="18"/>
              </w:rPr>
            </w:pPr>
            <w:r w:rsidRPr="00EE7A31">
              <w:rPr>
                <w:sz w:val="18"/>
                <w:szCs w:val="18"/>
              </w:rPr>
              <w:t>Alto nivel de participación y representación</w:t>
            </w:r>
          </w:p>
          <w:p w14:paraId="0D8EA161" w14:textId="77777777" w:rsidR="00DC3C22" w:rsidRPr="00EE7A31" w:rsidRDefault="00DC3C22" w:rsidP="00EF59F1">
            <w:pPr>
              <w:spacing w:line="360" w:lineRule="auto"/>
              <w:jc w:val="both"/>
              <w:rPr>
                <w:sz w:val="18"/>
                <w:szCs w:val="18"/>
              </w:rPr>
            </w:pPr>
            <w:r w:rsidRPr="00EE7A31">
              <w:rPr>
                <w:sz w:val="18"/>
                <w:szCs w:val="18"/>
              </w:rPr>
              <w:t>Gestión administrativa eficaz y alineada con los fines misionales</w:t>
            </w:r>
          </w:p>
          <w:p w14:paraId="33D1C840" w14:textId="77777777" w:rsidR="00DC3C22" w:rsidRPr="00EE7A31" w:rsidRDefault="00DC3C22" w:rsidP="00EF59F1">
            <w:pPr>
              <w:spacing w:line="360" w:lineRule="auto"/>
              <w:jc w:val="both"/>
              <w:rPr>
                <w:sz w:val="18"/>
                <w:szCs w:val="18"/>
              </w:rPr>
            </w:pPr>
            <w:r w:rsidRPr="00EE7A31">
              <w:rPr>
                <w:sz w:val="18"/>
                <w:szCs w:val="18"/>
              </w:rPr>
              <w:t>Sistemas de información y comunicación sólidos</w:t>
            </w:r>
          </w:p>
          <w:p w14:paraId="11FC1A11" w14:textId="77777777" w:rsidR="00DC3C22" w:rsidRPr="00EE7A31" w:rsidRDefault="00DC3C22" w:rsidP="00EF59F1">
            <w:pPr>
              <w:spacing w:line="360" w:lineRule="auto"/>
              <w:jc w:val="both"/>
              <w:rPr>
                <w:sz w:val="18"/>
                <w:szCs w:val="18"/>
              </w:rPr>
            </w:pPr>
            <w:r w:rsidRPr="00EE7A31">
              <w:rPr>
                <w:sz w:val="18"/>
                <w:szCs w:val="18"/>
              </w:rPr>
              <w:t>Recursos institucionales adecuados y proporcionales a la matrícula</w:t>
            </w:r>
          </w:p>
          <w:p w14:paraId="0F80B759" w14:textId="77777777" w:rsidR="00DC3C22" w:rsidRPr="00EE7A31" w:rsidRDefault="00DC3C22" w:rsidP="00EF59F1">
            <w:pPr>
              <w:spacing w:line="360" w:lineRule="auto"/>
              <w:jc w:val="both"/>
              <w:rPr>
                <w:sz w:val="18"/>
                <w:szCs w:val="18"/>
              </w:rPr>
            </w:pPr>
            <w:r w:rsidRPr="00EE7A31">
              <w:rPr>
                <w:sz w:val="18"/>
                <w:szCs w:val="18"/>
              </w:rPr>
              <w:t>Planeación financiera coherente con las funciones sustantivas</w:t>
            </w:r>
          </w:p>
          <w:p w14:paraId="58069B83" w14:textId="77777777" w:rsidR="00DC3C22" w:rsidRPr="00EE7A31" w:rsidRDefault="00DC3C22" w:rsidP="00EF59F1">
            <w:pPr>
              <w:spacing w:line="360" w:lineRule="auto"/>
              <w:jc w:val="both"/>
              <w:rPr>
                <w:sz w:val="18"/>
                <w:szCs w:val="18"/>
              </w:rPr>
            </w:pPr>
            <w:r w:rsidRPr="00EE7A31">
              <w:rPr>
                <w:sz w:val="18"/>
                <w:szCs w:val="18"/>
              </w:rPr>
              <w:t>Consolidación del Sistema Interno de Aseguramiento de la Calidad (SIAC)</w:t>
            </w:r>
          </w:p>
        </w:tc>
      </w:tr>
      <w:tr w:rsidR="00DC3C22" w:rsidRPr="00EE7A31" w14:paraId="7B829F15" w14:textId="77777777" w:rsidTr="00EF59F1">
        <w:trPr>
          <w:cnfStyle w:val="000000100000" w:firstRow="0" w:lastRow="0" w:firstColumn="0" w:lastColumn="0" w:oddVBand="0" w:evenVBand="0" w:oddHBand="1" w:evenHBand="0" w:firstRowFirstColumn="0" w:firstRowLastColumn="0" w:lastRowFirstColumn="0" w:lastRowLastColumn="0"/>
          <w:trHeight w:val="1342"/>
        </w:trPr>
        <w:tc>
          <w:tcPr>
            <w:tcW w:w="2995" w:type="dxa"/>
          </w:tcPr>
          <w:p w14:paraId="69C7FB45" w14:textId="77777777" w:rsidR="00DC3C22" w:rsidRPr="00EE7A31" w:rsidRDefault="00DC3C22" w:rsidP="00EF59F1">
            <w:pPr>
              <w:pBdr>
                <w:top w:val="nil"/>
                <w:left w:val="nil"/>
                <w:bottom w:val="nil"/>
                <w:right w:val="nil"/>
                <w:between w:val="nil"/>
              </w:pBdr>
              <w:jc w:val="both"/>
              <w:rPr>
                <w:rFonts w:eastAsia="Century Gothic" w:cs="Century Gothic"/>
                <w:sz w:val="18"/>
                <w:szCs w:val="18"/>
              </w:rPr>
            </w:pPr>
            <w:r w:rsidRPr="00EE7A31">
              <w:rPr>
                <w:rFonts w:eastAsia="Century Gothic" w:cs="Century Gothic"/>
                <w:sz w:val="18"/>
                <w:szCs w:val="18"/>
              </w:rPr>
              <w:t>Oportunidad de mejora:</w:t>
            </w:r>
          </w:p>
          <w:p w14:paraId="37FF7915" w14:textId="77777777" w:rsidR="00DC3C22" w:rsidRPr="00EE7A31" w:rsidRDefault="00DC3C22" w:rsidP="00EF59F1">
            <w:pPr>
              <w:pBdr>
                <w:top w:val="nil"/>
                <w:left w:val="nil"/>
                <w:bottom w:val="nil"/>
                <w:right w:val="nil"/>
                <w:between w:val="nil"/>
              </w:pBdr>
              <w:jc w:val="both"/>
              <w:rPr>
                <w:rFonts w:eastAsia="Century Gothic" w:cs="Century Gothic"/>
                <w:sz w:val="18"/>
                <w:szCs w:val="18"/>
              </w:rPr>
            </w:pPr>
          </w:p>
        </w:tc>
        <w:tc>
          <w:tcPr>
            <w:tcW w:w="5813" w:type="dxa"/>
          </w:tcPr>
          <w:p w14:paraId="29A81D4B" w14:textId="77777777" w:rsidR="00DC3C22" w:rsidRPr="00EE7A31" w:rsidRDefault="00DC3C22" w:rsidP="00EF59F1">
            <w:pPr>
              <w:spacing w:line="360" w:lineRule="auto"/>
              <w:jc w:val="both"/>
              <w:rPr>
                <w:sz w:val="18"/>
                <w:szCs w:val="18"/>
              </w:rPr>
            </w:pPr>
            <w:r w:rsidRPr="00EE7A31">
              <w:rPr>
                <w:sz w:val="18"/>
                <w:szCs w:val="18"/>
              </w:rPr>
              <w:t>Optimizar la evaluación de infraestructura física</w:t>
            </w:r>
          </w:p>
          <w:p w14:paraId="31789F43" w14:textId="77777777" w:rsidR="00DC3C22" w:rsidRPr="00EE7A31" w:rsidRDefault="00DC3C22" w:rsidP="00EF59F1">
            <w:pPr>
              <w:widowControl w:val="0"/>
              <w:pBdr>
                <w:top w:val="nil"/>
                <w:left w:val="nil"/>
                <w:bottom w:val="nil"/>
                <w:right w:val="nil"/>
                <w:between w:val="nil"/>
              </w:pBdr>
              <w:shd w:val="clear" w:color="auto" w:fill="FFFFFF"/>
              <w:jc w:val="both"/>
              <w:rPr>
                <w:rFonts w:eastAsia="Century Gothic" w:cs="Century Gothic"/>
                <w:sz w:val="18"/>
                <w:szCs w:val="18"/>
              </w:rPr>
            </w:pPr>
          </w:p>
        </w:tc>
      </w:tr>
    </w:tbl>
    <w:p w14:paraId="2D7652AD" w14:textId="77777777" w:rsidR="00DC3C22" w:rsidRDefault="00DC3C22" w:rsidP="00DC3C22">
      <w:pPr>
        <w:spacing w:after="0" w:line="240" w:lineRule="auto"/>
        <w:jc w:val="both"/>
        <w:outlineLvl w:val="1"/>
        <w:rPr>
          <w:rFonts w:cs="Arial"/>
        </w:rPr>
      </w:pPr>
    </w:p>
    <w:p w14:paraId="53CBCC78" w14:textId="77777777" w:rsidR="00DC3C22" w:rsidRPr="00720756" w:rsidRDefault="00DC3C22" w:rsidP="00DC3C22">
      <w:pPr>
        <w:spacing w:after="0" w:line="240" w:lineRule="auto"/>
        <w:jc w:val="both"/>
        <w:rPr>
          <w:rFonts w:cs="Arial"/>
          <w:sz w:val="18"/>
          <w:szCs w:val="18"/>
        </w:rPr>
      </w:pPr>
      <w:r w:rsidRPr="00720756">
        <w:rPr>
          <w:rFonts w:cs="Arial"/>
          <w:sz w:val="18"/>
          <w:szCs w:val="18"/>
        </w:rPr>
        <w:t>Tabla 97. Resultado de la evaluación del Factor 11</w:t>
      </w:r>
    </w:p>
    <w:tbl>
      <w:tblPr>
        <w:tblStyle w:val="Tablanormal1"/>
        <w:tblW w:type="auto" w:w="0"/>
        <w:tblLook w:firstColumn="1" w:firstRow="1" w:lastColumn="0" w:lastRow="0" w:noHBand="0" w:noVBand="1" w:val="04A0"/>
      </w:tblPr>
      <w:tblGrid>
        <w:gridCol w:w="2209"/>
        <w:gridCol w:w="2209"/>
        <w:gridCol w:w="2209"/>
        <w:gridCol w:w="2209"/>
      </w:tblGrid>
      <w:tr>
        <w:tc>
          <w:tcPr>
            <w:tcW w:type="dxa" w:w="2209"/>
          </w:tcPr>
          <w:p>
            <w:r>
              <w:t>Peso del factor en la ponderación</w:t>
            </w:r>
          </w:p>
        </w:tc>
        <w:tc>
          <w:tcPr>
            <w:tcW w:type="dxa" w:w="2209"/>
          </w:tcPr>
          <w:p>
            <w:r>
              <w:t>Calificación cuantitativa</w:t>
            </w:r>
          </w:p>
        </w:tc>
        <w:tc>
          <w:tcPr>
            <w:tcW w:type="dxa" w:w="2209"/>
          </w:tcPr>
          <w:p>
            <w:r>
              <w:t>Calificación cualitativa</w:t>
            </w:r>
          </w:p>
        </w:tc>
        <w:tc>
          <w:tcPr>
            <w:tcW w:type="dxa" w:w="2209"/>
          </w:tcPr>
          <w:p>
            <w:r>
              <w:t>Estado</w:t>
            </w:r>
          </w:p>
        </w:tc>
      </w:tr>
      <w:tr>
        <w:tc>
          <w:tcPr>
            <w:tcW w:type="dxa" w:w="2209"/>
          </w:tcPr>
          <w:p>
            <w:r>
              <w:t>8,80</w:t>
            </w:r>
          </w:p>
        </w:tc>
        <w:tc>
          <w:tcPr>
            <w:tcW w:type="dxa" w:w="2209"/>
          </w:tcPr>
          <w:p>
            <w:r>
              <w:t>94,40</w:t>
            </w:r>
          </w:p>
        </w:tc>
        <w:tc>
          <w:tcPr>
            <w:tcW w:type="dxa" w:w="2209"/>
          </w:tcPr>
          <w:p>
            <w:r>
              <w:t>Se cumple plenamente</w:t>
            </w:r>
          </w:p>
        </w:tc>
        <w:tc>
          <w:tcPr>
            <w:tcW w:type="dxa" w:w="2209"/>
          </w:tcPr>
          <w:p>
            <w:r>
              <w:t>Fortaleza</w:t>
            </w:r>
          </w:p>
        </w:tc>
      </w:tr>
    </w:tbl>
    <w:p w14:paraId="3BF00736" w14:textId="77777777" w:rsidR="00DC3C22" w:rsidRDefault="00DC3C22" w:rsidP="00DC3C22">
      <w:pPr>
        <w:spacing w:after="0" w:line="240" w:lineRule="auto"/>
        <w:jc w:val="both"/>
        <w:outlineLvl w:val="1"/>
        <w:rPr>
          <w:rFonts w:cs="Arial"/>
        </w:rPr>
      </w:pPr>
    </w:p>
    <w:p w14:paraId="3D8396EE" w14:textId="77777777" w:rsidR="00DC3C22" w:rsidRPr="00DC3C22" w:rsidRDefault="00DC3C22" w:rsidP="00DC3C22">
      <w:pPr>
        <w:spacing w:after="0" w:line="240" w:lineRule="auto"/>
        <w:jc w:val="both"/>
        <w:outlineLvl w:val="1"/>
        <w:rPr>
          <w:rFonts w:cs="Arial"/>
        </w:rPr>
      </w:pPr>
    </w:p>
    <w:sectPr w:rsidR="00660CDF" w:rsidRPr="00D30F7F" w:rsidSect="00834AC9">
      <w:headerReference w:type="default" r:id="rId71"/>
      <w:footerReference w:type="default" r:id="rId72"/>
      <w:pgSz w:w="12240" w:h="15840"/>
      <w:pgMar w:top="799" w:right="1701" w:bottom="1417" w:left="1701" w:header="142" w:footer="6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1E514" w14:textId="77777777" w:rsidR="00880509" w:rsidRPr="00B906AE" w:rsidRDefault="00880509" w:rsidP="000E6BF6">
      <w:pPr>
        <w:spacing w:after="0" w:line="240" w:lineRule="auto"/>
      </w:pPr>
      <w:r w:rsidRPr="00B906AE">
        <w:separator/>
      </w:r>
    </w:p>
  </w:endnote>
  <w:endnote w:type="continuationSeparator" w:id="0">
    <w:p w14:paraId="407A3700" w14:textId="77777777" w:rsidR="00880509" w:rsidRPr="00B906AE" w:rsidRDefault="00880509" w:rsidP="000E6BF6">
      <w:pPr>
        <w:spacing w:after="0" w:line="240" w:lineRule="auto"/>
      </w:pPr>
      <w:r w:rsidRPr="00B906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 w:name="Galliard BT">
    <w:altName w:val="Cambria"/>
    <w:charset w:val="00"/>
    <w:family w:val="auto"/>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Lucida Grande">
    <w:charset w:val="00"/>
    <w:family w:val="auto"/>
    <w:pitch w:val="variable"/>
    <w:sig w:usb0="00000000"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NewBaskerville-Roman">
    <w:altName w:val="Malgun Gothic"/>
    <w:panose1 w:val="00000000000000000000"/>
    <w:charset w:val="81"/>
    <w:family w:val="auto"/>
    <w:notTrueType/>
    <w:pitch w:val="default"/>
    <w:sig w:usb0="00000000"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11" w:type="dxa"/>
      <w:tblInd w:w="-142" w:type="dxa"/>
      <w:tblCellMar>
        <w:left w:w="107" w:type="dxa"/>
        <w:right w:w="107" w:type="dxa"/>
      </w:tblCellMar>
      <w:tblLook w:val="04A0" w:firstRow="1" w:lastRow="0" w:firstColumn="1" w:lastColumn="0" w:noHBand="0" w:noVBand="1"/>
    </w:tblPr>
    <w:tblGrid>
      <w:gridCol w:w="1629"/>
      <w:gridCol w:w="1878"/>
      <w:gridCol w:w="1777"/>
      <w:gridCol w:w="2593"/>
      <w:gridCol w:w="1834"/>
    </w:tblGrid>
    <w:tr w:rsidR="007C7CD2" w:rsidRPr="00B906AE" w14:paraId="5FB1A4A1" w14:textId="77777777" w:rsidTr="0098405F">
      <w:trPr>
        <w:cantSplit/>
        <w:trHeight w:val="341"/>
      </w:trPr>
      <w:tc>
        <w:tcPr>
          <w:tcW w:w="1629" w:type="dxa"/>
          <w:vMerge w:val="restart"/>
          <w:hideMark/>
        </w:tcPr>
        <w:p w14:paraId="3171D7AF" w14:textId="77777777" w:rsidR="007C7CD2" w:rsidRPr="00B906AE" w:rsidRDefault="007C7CD2" w:rsidP="00AD6C37">
          <w:pPr>
            <w:pStyle w:val="Piedepgina"/>
            <w:spacing w:line="256" w:lineRule="auto"/>
            <w:rPr>
              <w:rFonts w:ascii="Arial" w:hAnsi="Arial" w:cs="Arial"/>
              <w:color w:val="808080"/>
              <w:sz w:val="18"/>
              <w:szCs w:val="18"/>
            </w:rPr>
          </w:pPr>
          <w:r w:rsidRPr="00B906AE">
            <w:rPr>
              <w:rFonts w:ascii="Arial" w:hAnsi="Arial" w:cs="Arial"/>
              <w:color w:val="808080"/>
              <w:sz w:val="16"/>
              <w:szCs w:val="18"/>
            </w:rPr>
            <w:t>AC-F-10</w:t>
          </w:r>
        </w:p>
      </w:tc>
      <w:tc>
        <w:tcPr>
          <w:tcW w:w="0" w:type="auto"/>
          <w:vAlign w:val="center"/>
          <w:hideMark/>
        </w:tcPr>
        <w:p w14:paraId="776C195B"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Elianna</w:t>
          </w:r>
          <w:proofErr w:type="spellEnd"/>
          <w:r w:rsidRPr="00B906AE">
            <w:rPr>
              <w:rFonts w:ascii="Arial" w:hAnsi="Arial" w:cs="Arial"/>
              <w:color w:val="808080"/>
              <w:sz w:val="16"/>
              <w:szCs w:val="16"/>
            </w:rPr>
            <w:t xml:space="preserve"> Gómez F.</w:t>
          </w:r>
        </w:p>
      </w:tc>
      <w:tc>
        <w:tcPr>
          <w:tcW w:w="0" w:type="auto"/>
          <w:vAlign w:val="center"/>
          <w:hideMark/>
        </w:tcPr>
        <w:p w14:paraId="0915AE86"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Dair</w:t>
          </w:r>
          <w:proofErr w:type="spellEnd"/>
          <w:r w:rsidRPr="00B906AE">
            <w:rPr>
              <w:rFonts w:ascii="Arial" w:hAnsi="Arial" w:cs="Arial"/>
              <w:color w:val="808080"/>
              <w:sz w:val="16"/>
              <w:szCs w:val="16"/>
            </w:rPr>
            <w:t xml:space="preserve"> Redondo G.</w:t>
          </w:r>
        </w:p>
      </w:tc>
      <w:tc>
        <w:tcPr>
          <w:tcW w:w="0" w:type="auto"/>
          <w:vAlign w:val="center"/>
          <w:hideMark/>
        </w:tcPr>
        <w:p w14:paraId="1FD504E7"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Yuleimis</w:t>
          </w:r>
          <w:proofErr w:type="spellEnd"/>
          <w:r w:rsidRPr="00B906AE">
            <w:rPr>
              <w:rFonts w:ascii="Arial" w:hAnsi="Arial" w:cs="Arial"/>
              <w:color w:val="808080"/>
              <w:sz w:val="16"/>
              <w:szCs w:val="16"/>
            </w:rPr>
            <w:t xml:space="preserve"> Amaya Mendoza</w:t>
          </w:r>
        </w:p>
      </w:tc>
      <w:tc>
        <w:tcPr>
          <w:tcW w:w="0" w:type="auto"/>
          <w:vMerge w:val="restart"/>
          <w:hideMark/>
        </w:tcPr>
        <w:p w14:paraId="4A29CA90" w14:textId="77777777" w:rsidR="007C7CD2" w:rsidRPr="00B906AE" w:rsidRDefault="007C7CD2" w:rsidP="00AD6C37">
          <w:pPr>
            <w:pStyle w:val="Piedepgina"/>
            <w:spacing w:line="256" w:lineRule="auto"/>
            <w:jc w:val="right"/>
            <w:rPr>
              <w:rFonts w:ascii="Arial" w:hAnsi="Arial" w:cs="Arial"/>
              <w:color w:val="808080"/>
              <w:sz w:val="20"/>
              <w:szCs w:val="18"/>
            </w:rPr>
          </w:pPr>
          <w:r w:rsidRPr="00B906AE">
            <w:rPr>
              <w:rFonts w:ascii="Arial" w:hAnsi="Arial" w:cs="Arial"/>
              <w:color w:val="808080"/>
              <w:sz w:val="20"/>
              <w:szCs w:val="18"/>
            </w:rPr>
            <w:t xml:space="preserve">Página </w:t>
          </w:r>
          <w:r w:rsidRPr="00B906AE">
            <w:rPr>
              <w:rStyle w:val="Nmerodepgina"/>
              <w:rFonts w:ascii="Arial" w:hAnsi="Arial" w:cs="Arial"/>
              <w:color w:val="808080"/>
              <w:szCs w:val="18"/>
            </w:rPr>
            <w:fldChar w:fldCharType="begin"/>
          </w:r>
          <w:r w:rsidRPr="00B906AE">
            <w:rPr>
              <w:rStyle w:val="Nmerodepgina"/>
              <w:rFonts w:ascii="Arial" w:hAnsi="Arial" w:cs="Arial"/>
              <w:color w:val="808080"/>
              <w:szCs w:val="18"/>
            </w:rPr>
            <w:instrText xml:space="preserve"> PAGE </w:instrText>
          </w:r>
          <w:r w:rsidRPr="00B906AE">
            <w:rPr>
              <w:rStyle w:val="Nmerodepgina"/>
              <w:rFonts w:ascii="Arial" w:hAnsi="Arial" w:cs="Arial"/>
              <w:color w:val="808080"/>
              <w:szCs w:val="18"/>
            </w:rPr>
            <w:fldChar w:fldCharType="separate"/>
          </w:r>
          <w:r w:rsidR="00FD48C2" w:rsidRPr="00B906AE">
            <w:rPr>
              <w:rStyle w:val="Nmerodepgina"/>
              <w:rFonts w:ascii="Arial" w:hAnsi="Arial" w:cs="Arial"/>
              <w:color w:val="808080"/>
              <w:szCs w:val="18"/>
            </w:rPr>
            <w:t>42</w:t>
          </w:r>
          <w:r w:rsidRPr="00B906AE">
            <w:rPr>
              <w:rStyle w:val="Nmerodepgina"/>
              <w:rFonts w:ascii="Arial" w:hAnsi="Arial" w:cs="Arial"/>
              <w:color w:val="808080"/>
              <w:szCs w:val="18"/>
            </w:rPr>
            <w:fldChar w:fldCharType="end"/>
          </w:r>
          <w:r w:rsidRPr="00B906AE">
            <w:rPr>
              <w:rFonts w:ascii="Arial" w:hAnsi="Arial" w:cs="Arial"/>
              <w:color w:val="808080"/>
              <w:sz w:val="20"/>
              <w:szCs w:val="18"/>
            </w:rPr>
            <w:t xml:space="preserve"> de </w:t>
          </w:r>
          <w:r w:rsidRPr="00B906AE">
            <w:rPr>
              <w:rFonts w:ascii="Arial" w:hAnsi="Arial" w:cs="Arial"/>
              <w:color w:val="808080"/>
              <w:sz w:val="20"/>
              <w:szCs w:val="18"/>
            </w:rPr>
            <w:fldChar w:fldCharType="begin"/>
          </w:r>
          <w:r w:rsidRPr="00B906AE">
            <w:rPr>
              <w:rFonts w:ascii="Arial" w:hAnsi="Arial" w:cs="Arial"/>
              <w:color w:val="808080"/>
              <w:sz w:val="20"/>
              <w:szCs w:val="18"/>
            </w:rPr>
            <w:instrText xml:space="preserve"> NUMPAGES </w:instrText>
          </w:r>
          <w:r w:rsidRPr="00B906AE">
            <w:rPr>
              <w:rFonts w:ascii="Arial" w:hAnsi="Arial" w:cs="Arial"/>
              <w:color w:val="808080"/>
              <w:sz w:val="20"/>
              <w:szCs w:val="18"/>
            </w:rPr>
            <w:fldChar w:fldCharType="separate"/>
          </w:r>
          <w:r w:rsidR="00FD48C2" w:rsidRPr="00B906AE">
            <w:rPr>
              <w:rFonts w:ascii="Arial" w:hAnsi="Arial" w:cs="Arial"/>
              <w:color w:val="808080"/>
              <w:sz w:val="20"/>
              <w:szCs w:val="18"/>
            </w:rPr>
            <w:t>59</w:t>
          </w:r>
          <w:r w:rsidRPr="00B906AE">
            <w:rPr>
              <w:rFonts w:ascii="Arial" w:hAnsi="Arial" w:cs="Arial"/>
              <w:color w:val="808080"/>
              <w:sz w:val="20"/>
              <w:szCs w:val="18"/>
            </w:rPr>
            <w:fldChar w:fldCharType="end"/>
          </w:r>
        </w:p>
        <w:p w14:paraId="404CDC71" w14:textId="77777777" w:rsidR="007C7CD2" w:rsidRPr="00B906AE" w:rsidRDefault="007C7CD2" w:rsidP="00AD6C37">
          <w:pPr>
            <w:pStyle w:val="Piedepgina"/>
            <w:spacing w:line="256" w:lineRule="auto"/>
            <w:jc w:val="right"/>
            <w:rPr>
              <w:rFonts w:ascii="Arial" w:hAnsi="Arial" w:cs="Arial"/>
              <w:color w:val="808080"/>
              <w:sz w:val="18"/>
              <w:szCs w:val="18"/>
            </w:rPr>
          </w:pPr>
          <w:r w:rsidRPr="00B906AE">
            <w:rPr>
              <w:rFonts w:ascii="Arial" w:hAnsi="Arial" w:cs="Arial"/>
              <w:color w:val="808080"/>
              <w:sz w:val="12"/>
              <w:szCs w:val="18"/>
            </w:rPr>
            <w:t>REV.0 / ENE / 23</w:t>
          </w:r>
        </w:p>
      </w:tc>
    </w:tr>
    <w:tr w:rsidR="007C7CD2" w:rsidRPr="00B906AE" w14:paraId="3D0410FF" w14:textId="77777777" w:rsidTr="0098405F">
      <w:trPr>
        <w:cantSplit/>
        <w:trHeight w:val="63"/>
      </w:trPr>
      <w:tc>
        <w:tcPr>
          <w:tcW w:w="0" w:type="auto"/>
          <w:vMerge/>
          <w:vAlign w:val="center"/>
          <w:hideMark/>
        </w:tcPr>
        <w:p w14:paraId="3D059C90" w14:textId="77777777" w:rsidR="007C7CD2" w:rsidRPr="00B906AE" w:rsidRDefault="007C7CD2" w:rsidP="00AD6C37">
          <w:pPr>
            <w:spacing w:after="0"/>
            <w:rPr>
              <w:rFonts w:ascii="Arial" w:hAnsi="Arial" w:cs="Arial"/>
              <w:color w:val="808080"/>
              <w:sz w:val="18"/>
              <w:szCs w:val="18"/>
            </w:rPr>
          </w:pPr>
        </w:p>
      </w:tc>
      <w:tc>
        <w:tcPr>
          <w:tcW w:w="0" w:type="auto"/>
          <w:vAlign w:val="center"/>
          <w:hideMark/>
        </w:tcPr>
        <w:p w14:paraId="1B54259E"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ELABORÓ</w:t>
          </w:r>
        </w:p>
      </w:tc>
      <w:tc>
        <w:tcPr>
          <w:tcW w:w="0" w:type="auto"/>
          <w:vAlign w:val="center"/>
          <w:hideMark/>
        </w:tcPr>
        <w:p w14:paraId="0633E80F"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REVISÓ</w:t>
          </w:r>
        </w:p>
      </w:tc>
      <w:tc>
        <w:tcPr>
          <w:tcW w:w="0" w:type="auto"/>
          <w:vAlign w:val="center"/>
          <w:hideMark/>
        </w:tcPr>
        <w:p w14:paraId="105A29C5"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APROBÓ</w:t>
          </w:r>
        </w:p>
      </w:tc>
      <w:tc>
        <w:tcPr>
          <w:tcW w:w="0" w:type="auto"/>
          <w:vMerge/>
          <w:vAlign w:val="center"/>
          <w:hideMark/>
        </w:tcPr>
        <w:p w14:paraId="6E012562" w14:textId="77777777" w:rsidR="007C7CD2" w:rsidRPr="00B906AE" w:rsidRDefault="007C7CD2" w:rsidP="00AD6C37">
          <w:pPr>
            <w:spacing w:after="0"/>
            <w:rPr>
              <w:rFonts w:ascii="Arial" w:hAnsi="Arial" w:cs="Arial"/>
              <w:color w:val="808080"/>
              <w:sz w:val="18"/>
              <w:szCs w:val="18"/>
            </w:rPr>
          </w:pPr>
        </w:p>
      </w:tc>
    </w:tr>
  </w:tbl>
  <w:p w14:paraId="600CCBCB" w14:textId="77777777" w:rsidR="007C7CD2" w:rsidRPr="00B906AE" w:rsidRDefault="007C7CD2">
    <w:pPr>
      <w:pStyle w:val="Piedepgina"/>
    </w:pPr>
  </w:p>
  <w:p w14:paraId="7D178D08" w14:textId="77777777" w:rsidR="0032349C" w:rsidRPr="00B906AE" w:rsidRDefault="003234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9D1AB" w14:textId="77777777" w:rsidR="00880509" w:rsidRPr="00B906AE" w:rsidRDefault="00880509" w:rsidP="000E6BF6">
      <w:pPr>
        <w:spacing w:after="0" w:line="240" w:lineRule="auto"/>
      </w:pPr>
      <w:r w:rsidRPr="00B906AE">
        <w:separator/>
      </w:r>
    </w:p>
  </w:footnote>
  <w:footnote w:type="continuationSeparator" w:id="0">
    <w:p w14:paraId="56653CBA" w14:textId="77777777" w:rsidR="00880509" w:rsidRPr="00B906AE" w:rsidRDefault="00880509" w:rsidP="000E6BF6">
      <w:pPr>
        <w:spacing w:after="0" w:line="240" w:lineRule="auto"/>
      </w:pPr>
      <w:r w:rsidRPr="00B906A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8FA5" w14:textId="77777777" w:rsidR="007C7CD2" w:rsidRPr="00B906AE" w:rsidRDefault="007C7CD2">
    <w:pPr>
      <w:pStyle w:val="Encabezado"/>
    </w:pPr>
    <w:r w:rsidRPr="00B906AE">
      <w:rPr>
        <w:noProof/>
      </w:rPr>
      <mc:AlternateContent>
        <mc:Choice Requires="wps">
          <w:drawing>
            <wp:anchor distT="0" distB="0" distL="114300" distR="114300" simplePos="0" relativeHeight="251662336" behindDoc="0" locked="0" layoutInCell="1" allowOverlap="1" wp14:anchorId="3CCD3BD9" wp14:editId="287DC967">
              <wp:simplePos x="0" y="0"/>
              <wp:positionH relativeFrom="margin">
                <wp:posOffset>1226337</wp:posOffset>
              </wp:positionH>
              <wp:positionV relativeFrom="paragraph">
                <wp:posOffset>196433</wp:posOffset>
              </wp:positionV>
              <wp:extent cx="3316406" cy="511791"/>
              <wp:effectExtent l="0" t="0" r="0" b="3175"/>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6406" cy="5117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AACF5D" w14:textId="77777777" w:rsidR="007C7CD2" w:rsidRPr="00B906AE" w:rsidRDefault="007C7CD2" w:rsidP="00834AC9">
                          <w:pPr>
                            <w:jc w:val="center"/>
                            <w:rPr>
                              <w:rFonts w:ascii="Arial" w:hAnsi="Arial" w:cs="Arial"/>
                              <w:b/>
                              <w:sz w:val="24"/>
                            </w:rPr>
                          </w:pPr>
                          <w:r w:rsidRPr="00B906AE">
                            <w:rPr>
                              <w:rFonts w:ascii="Arial" w:hAnsi="Arial" w:cs="Arial"/>
                              <w:b/>
                              <w:sz w:val="24"/>
                            </w:rPr>
                            <w:t>INFORME DE AUTOEVALUACIÓN CON FINES DE ACREDITACIÓN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CD3BD9" id="_x0000_t202" coordsize="21600,21600" o:spt="202" path="m,l,21600r21600,l21600,xe">
              <v:stroke joinstyle="miter"/>
              <v:path gradientshapeok="t" o:connecttype="rect"/>
            </v:shapetype>
            <v:shape id="Cuadro de texto 11" o:spid="_x0000_s1029" type="#_x0000_t202" style="position:absolute;margin-left:96.55pt;margin-top:15.45pt;width:261.15pt;height:40.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" stroked="f">
              <v:textbox>
                <w:txbxContent>
                  <w:p w14:paraId="3BAACF5D" w14:textId="77777777" w:rsidR="007C7CD2" w:rsidRPr="00B906AE" w:rsidRDefault="007C7CD2" w:rsidP="00834AC9">
                    <w:pPr>
                      <w:jc w:val="center"/>
                      <w:rPr>
                        <w:rFonts w:ascii="Arial" w:hAnsi="Arial" w:cs="Arial"/>
                        <w:b/>
                        <w:sz w:val="24"/>
                      </w:rPr>
                    </w:pPr>
                    <w:r w:rsidRPr="00B906AE">
                      <w:rPr>
                        <w:rFonts w:ascii="Arial" w:hAnsi="Arial" w:cs="Arial"/>
                        <w:b/>
                        <w:sz w:val="24"/>
                      </w:rPr>
                      <w:t>INFORME DE AUTOEVALUACIÓN CON FINES DE ACREDITACIÓN</w:t>
                    </w:r>
                  </w:p>
                </w:txbxContent>
              </v:textbox>
              <w10:wrap anchorx="margin"/>
            </v:shape>
          </w:pict>
        </mc:Fallback>
      </mc:AlternateContent>
    </w:r>
    <w:r w:rsidRPr="00B906AE">
      <w:rPr>
        <w:noProof/>
      </w:rPr>
      <w:drawing>
        <wp:inline distT="0" distB="0" distL="0" distR="0" wp14:anchorId="7CA43886" wp14:editId="43197127">
          <wp:extent cx="5923128" cy="900911"/>
          <wp:effectExtent l="0" t="0" r="0" b="0"/>
          <wp:docPr id="491599497" name="Imagen 49159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0564" cy="906605"/>
                  </a:xfrm>
                  <a:prstGeom prst="rect">
                    <a:avLst/>
                  </a:prstGeom>
                  <a:noFill/>
                </pic:spPr>
              </pic:pic>
            </a:graphicData>
          </a:graphic>
        </wp:inline>
      </w:drawing>
    </w:r>
    <w:r w:rsidRPr="00B906AE">
      <w:rPr>
        <w:noProof/>
      </w:rPr>
      <w:drawing>
        <wp:anchor distT="0" distB="0" distL="0" distR="0" simplePos="0" relativeHeight="251660288" behindDoc="1" locked="0" layoutInCell="1" hidden="0" allowOverlap="1" wp14:anchorId="4216C467" wp14:editId="7E797815">
          <wp:simplePos x="0" y="0"/>
          <wp:positionH relativeFrom="page">
            <wp:align>left</wp:align>
          </wp:positionH>
          <wp:positionV relativeFrom="paragraph">
            <wp:posOffset>-867268</wp:posOffset>
          </wp:positionV>
          <wp:extent cx="490119" cy="11311255"/>
          <wp:effectExtent l="0" t="0" r="0" b="0"/>
          <wp:wrapNone/>
          <wp:docPr id="1750015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490119" cy="11311255"/>
                  </a:xfrm>
                  <a:prstGeom prst="rect">
                    <a:avLst/>
                  </a:prstGeom>
                  <a:ln/>
                </pic:spPr>
              </pic:pic>
            </a:graphicData>
          </a:graphic>
          <wp14:sizeRelH relativeFrom="margin">
            <wp14:pctWidth>0</wp14:pctWidth>
          </wp14:sizeRelH>
          <wp14:sizeRelV relativeFrom="margin">
            <wp14:pctHeight>0</wp14:pctHeight>
          </wp14:sizeRelV>
        </wp:anchor>
      </w:drawing>
    </w:r>
  </w:p>
  <w:p w14:paraId="1E082EDC" w14:textId="438C13C8" w:rsidR="0032349C" w:rsidRPr="00B906AE" w:rsidRDefault="003234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7" type="#_x0000_t75" style="width:112.8pt;height:161.4pt;visibility:visible" o:bullet="t">
        <v:imagedata r:id="rId1" o:title="Screenshot 2025-03-26 184854"/>
      </v:shape>
    </w:pict>
  </w:numPicBullet>
  <w:abstractNum w:abstractNumId="0" w15:restartNumberingAfterBreak="0">
    <w:nsid w:val="FFFFFF89"/>
    <w:multiLevelType w:val="singleLevel"/>
    <w:tmpl w:val="E9A03C2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E928AF"/>
    <w:multiLevelType w:val="hybridMultilevel"/>
    <w:tmpl w:val="08C258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14E2E9C"/>
    <w:multiLevelType w:val="hybridMultilevel"/>
    <w:tmpl w:val="8DD81F14"/>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290960"/>
    <w:multiLevelType w:val="hybridMultilevel"/>
    <w:tmpl w:val="CD886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9E6C72"/>
    <w:multiLevelType w:val="hybridMultilevel"/>
    <w:tmpl w:val="2CB21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3B9704C"/>
    <w:multiLevelType w:val="multilevel"/>
    <w:tmpl w:val="E766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E4F5F"/>
    <w:multiLevelType w:val="hybridMultilevel"/>
    <w:tmpl w:val="3FD2E1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57E693D"/>
    <w:multiLevelType w:val="multilevel"/>
    <w:tmpl w:val="2B7C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85D36"/>
    <w:multiLevelType w:val="multilevel"/>
    <w:tmpl w:val="4228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21650"/>
    <w:multiLevelType w:val="multilevel"/>
    <w:tmpl w:val="3C260D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1B46BED"/>
    <w:multiLevelType w:val="hybridMultilevel"/>
    <w:tmpl w:val="484AC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2824B03"/>
    <w:multiLevelType w:val="hybridMultilevel"/>
    <w:tmpl w:val="03669E8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30F698C"/>
    <w:multiLevelType w:val="multilevel"/>
    <w:tmpl w:val="F374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77339"/>
    <w:multiLevelType w:val="multilevel"/>
    <w:tmpl w:val="533A468E"/>
    <w:lvl w:ilvl="0">
      <w:start w:val="2"/>
      <w:numFmt w:val="decimal"/>
      <w:lvlText w:val="%1"/>
      <w:lvlJc w:val="left"/>
      <w:pPr>
        <w:ind w:left="360" w:hanging="360"/>
      </w:pPr>
      <w:rPr>
        <w:rFonts w:cs="Arial" w:hint="default"/>
        <w:i w:val="0"/>
      </w:rPr>
    </w:lvl>
    <w:lvl w:ilvl="1">
      <w:start w:val="3"/>
      <w:numFmt w:val="decimal"/>
      <w:lvlText w:val="%1.%2"/>
      <w:lvlJc w:val="left"/>
      <w:pPr>
        <w:ind w:left="720" w:hanging="720"/>
      </w:pPr>
      <w:rPr>
        <w:rFonts w:cs="Arial" w:hint="default"/>
        <w:i w:val="0"/>
      </w:rPr>
    </w:lvl>
    <w:lvl w:ilvl="2">
      <w:start w:val="1"/>
      <w:numFmt w:val="decimal"/>
      <w:lvlText w:val="%1.%2.%3"/>
      <w:lvlJc w:val="left"/>
      <w:pPr>
        <w:ind w:left="720" w:hanging="720"/>
      </w:pPr>
      <w:rPr>
        <w:rFonts w:cs="Arial" w:hint="default"/>
        <w:i w:val="0"/>
      </w:rPr>
    </w:lvl>
    <w:lvl w:ilvl="3">
      <w:start w:val="1"/>
      <w:numFmt w:val="decimal"/>
      <w:lvlText w:val="%1.%2.%3.%4"/>
      <w:lvlJc w:val="left"/>
      <w:pPr>
        <w:ind w:left="1080" w:hanging="1080"/>
      </w:pPr>
      <w:rPr>
        <w:rFonts w:cs="Arial" w:hint="default"/>
        <w:i w:val="0"/>
      </w:rPr>
    </w:lvl>
    <w:lvl w:ilvl="4">
      <w:start w:val="1"/>
      <w:numFmt w:val="decimal"/>
      <w:lvlText w:val="%1.%2.%3.%4.%5"/>
      <w:lvlJc w:val="left"/>
      <w:pPr>
        <w:ind w:left="1080" w:hanging="1080"/>
      </w:pPr>
      <w:rPr>
        <w:rFonts w:cs="Arial" w:hint="default"/>
        <w:i w:val="0"/>
      </w:rPr>
    </w:lvl>
    <w:lvl w:ilvl="5">
      <w:start w:val="1"/>
      <w:numFmt w:val="decimal"/>
      <w:lvlText w:val="%1.%2.%3.%4.%5.%6"/>
      <w:lvlJc w:val="left"/>
      <w:pPr>
        <w:ind w:left="1440" w:hanging="1440"/>
      </w:pPr>
      <w:rPr>
        <w:rFonts w:cs="Arial" w:hint="default"/>
        <w:i w:val="0"/>
      </w:rPr>
    </w:lvl>
    <w:lvl w:ilvl="6">
      <w:start w:val="1"/>
      <w:numFmt w:val="decimal"/>
      <w:lvlText w:val="%1.%2.%3.%4.%5.%6.%7"/>
      <w:lvlJc w:val="left"/>
      <w:pPr>
        <w:ind w:left="1800" w:hanging="1800"/>
      </w:pPr>
      <w:rPr>
        <w:rFonts w:cs="Arial" w:hint="default"/>
        <w:i w:val="0"/>
      </w:rPr>
    </w:lvl>
    <w:lvl w:ilvl="7">
      <w:start w:val="1"/>
      <w:numFmt w:val="decimal"/>
      <w:lvlText w:val="%1.%2.%3.%4.%5.%6.%7.%8"/>
      <w:lvlJc w:val="left"/>
      <w:pPr>
        <w:ind w:left="1800" w:hanging="1800"/>
      </w:pPr>
      <w:rPr>
        <w:rFonts w:cs="Arial" w:hint="default"/>
        <w:i w:val="0"/>
      </w:rPr>
    </w:lvl>
    <w:lvl w:ilvl="8">
      <w:start w:val="1"/>
      <w:numFmt w:val="decimal"/>
      <w:lvlText w:val="%1.%2.%3.%4.%5.%6.%7.%8.%9"/>
      <w:lvlJc w:val="left"/>
      <w:pPr>
        <w:ind w:left="2160" w:hanging="2160"/>
      </w:pPr>
      <w:rPr>
        <w:rFonts w:cs="Arial" w:hint="default"/>
        <w:i w:val="0"/>
      </w:rPr>
    </w:lvl>
  </w:abstractNum>
  <w:abstractNum w:abstractNumId="14" w15:restartNumberingAfterBreak="0">
    <w:nsid w:val="1625428C"/>
    <w:multiLevelType w:val="multilevel"/>
    <w:tmpl w:val="8B9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77507"/>
    <w:multiLevelType w:val="multilevel"/>
    <w:tmpl w:val="B5F4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05ED3"/>
    <w:multiLevelType w:val="hybridMultilevel"/>
    <w:tmpl w:val="F6B4D980"/>
    <w:lvl w:ilvl="0" w:tplc="2298987A">
      <w:start w:val="1"/>
      <w:numFmt w:val="lowerLetter"/>
      <w:lvlText w:val="%1."/>
      <w:lvlJc w:val="left"/>
      <w:pPr>
        <w:ind w:left="720" w:hanging="360"/>
      </w:pPr>
      <w:rPr>
        <w:rFonts w:hint="default"/>
        <w:i/>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190D48D9"/>
    <w:multiLevelType w:val="multilevel"/>
    <w:tmpl w:val="F42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E24EB"/>
    <w:multiLevelType w:val="hybridMultilevel"/>
    <w:tmpl w:val="EE84C80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BB226B2"/>
    <w:multiLevelType w:val="multilevel"/>
    <w:tmpl w:val="6A50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CE7108"/>
    <w:multiLevelType w:val="hybridMultilevel"/>
    <w:tmpl w:val="1A9425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EB70D7A"/>
    <w:multiLevelType w:val="hybridMultilevel"/>
    <w:tmpl w:val="74C8C1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F8B60ED"/>
    <w:multiLevelType w:val="hybridMultilevel"/>
    <w:tmpl w:val="5F001FDE"/>
    <w:lvl w:ilvl="0" w:tplc="91420E94">
      <w:start w:val="1"/>
      <w:numFmt w:val="bullet"/>
      <w:lvlText w:val=""/>
      <w:lvlPicBulletId w:val="0"/>
      <w:lvlJc w:val="left"/>
      <w:pPr>
        <w:ind w:left="720" w:hanging="360"/>
      </w:pPr>
      <w:rPr>
        <w:rFonts w:ascii="Symbol" w:hAnsi="Symbol" w:hint="default"/>
        <w:color w:val="auto"/>
      </w:rPr>
    </w:lvl>
    <w:lvl w:ilvl="1" w:tplc="91420E94">
      <w:start w:val="1"/>
      <w:numFmt w:val="bullet"/>
      <w:lvlText w:val=""/>
      <w:lvlPicBulletId w:val="0"/>
      <w:lvlJc w:val="left"/>
      <w:pPr>
        <w:ind w:left="720" w:hanging="360"/>
      </w:pPr>
      <w:rPr>
        <w:rFonts w:ascii="Symbol" w:hAnsi="Symbol" w:hint="default"/>
        <w:color w:val="auto"/>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FE43344"/>
    <w:multiLevelType w:val="hybridMultilevel"/>
    <w:tmpl w:val="EE165488"/>
    <w:lvl w:ilvl="0" w:tplc="91420E94">
      <w:start w:val="1"/>
      <w:numFmt w:val="bullet"/>
      <w:lvlText w:val=""/>
      <w:lvlPicBulletId w:val="0"/>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03B330B"/>
    <w:multiLevelType w:val="hybridMultilevel"/>
    <w:tmpl w:val="693E0CF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0411163"/>
    <w:multiLevelType w:val="hybridMultilevel"/>
    <w:tmpl w:val="AD588D56"/>
    <w:lvl w:ilvl="0" w:tplc="79DEDC94">
      <w:start w:val="1"/>
      <w:numFmt w:val="decimal"/>
      <w:lvlText w:val="%1."/>
      <w:lvlJc w:val="left"/>
      <w:pPr>
        <w:ind w:left="720" w:hanging="360"/>
      </w:pPr>
      <w:rPr>
        <w:rFonts w:eastAsia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1F4AAB"/>
    <w:multiLevelType w:val="hybridMultilevel"/>
    <w:tmpl w:val="EC7A95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1A6219E"/>
    <w:multiLevelType w:val="hybridMultilevel"/>
    <w:tmpl w:val="BFC6C13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220B415B"/>
    <w:multiLevelType w:val="hybridMultilevel"/>
    <w:tmpl w:val="09A41996"/>
    <w:lvl w:ilvl="0" w:tplc="15CC7A0E">
      <w:start w:val="1"/>
      <w:numFmt w:val="lowerLetter"/>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22FE33D9"/>
    <w:multiLevelType w:val="hybridMultilevel"/>
    <w:tmpl w:val="A9D264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76E5FEC"/>
    <w:multiLevelType w:val="hybridMultilevel"/>
    <w:tmpl w:val="EC18D58E"/>
    <w:lvl w:ilvl="0" w:tplc="523C3A8A">
      <w:start w:val="1"/>
      <w:numFmt w:val="decimal"/>
      <w:pStyle w:val="Ttulo5"/>
      <w:lvlText w:val="1.1.%1."/>
      <w:lvlJc w:val="left"/>
      <w:pPr>
        <w:ind w:left="720" w:hanging="360"/>
      </w:pPr>
      <w:rPr>
        <w:rFonts w:hint="default"/>
      </w:rPr>
    </w:lvl>
    <w:lvl w:ilvl="1" w:tplc="4C2CCC34">
      <w:start w:val="1"/>
      <w:numFmt w:val="lowerLetter"/>
      <w:lvlText w:val="%2)"/>
      <w:lvlJc w:val="left"/>
      <w:pPr>
        <w:ind w:left="1788" w:hanging="708"/>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28FB6B6E"/>
    <w:multiLevelType w:val="multilevel"/>
    <w:tmpl w:val="4326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42766D"/>
    <w:multiLevelType w:val="hybridMultilevel"/>
    <w:tmpl w:val="F47CF2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2CCB2AB2"/>
    <w:multiLevelType w:val="hybridMultilevel"/>
    <w:tmpl w:val="16DE91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E1D5616"/>
    <w:multiLevelType w:val="multilevel"/>
    <w:tmpl w:val="6F186D68"/>
    <w:lvl w:ilvl="0">
      <w:start w:val="1"/>
      <w:numFmt w:val="bullet"/>
      <w:lvlText w:val=""/>
      <w:lvlPicBulletId w:val="0"/>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2E274C9E"/>
    <w:multiLevelType w:val="multilevel"/>
    <w:tmpl w:val="3B8A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EE27B7"/>
    <w:multiLevelType w:val="multilevel"/>
    <w:tmpl w:val="85EA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42748D"/>
    <w:multiLevelType w:val="hybridMultilevel"/>
    <w:tmpl w:val="44025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159516C"/>
    <w:multiLevelType w:val="hybridMultilevel"/>
    <w:tmpl w:val="B1082F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3E524AC"/>
    <w:multiLevelType w:val="multilevel"/>
    <w:tmpl w:val="073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C62C4"/>
    <w:multiLevelType w:val="multilevel"/>
    <w:tmpl w:val="ADAA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8B4898"/>
    <w:multiLevelType w:val="hybridMultilevel"/>
    <w:tmpl w:val="4F8C2B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35CE630A"/>
    <w:multiLevelType w:val="hybridMultilevel"/>
    <w:tmpl w:val="63FC3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5FB0A8F"/>
    <w:multiLevelType w:val="hybridMultilevel"/>
    <w:tmpl w:val="95485320"/>
    <w:lvl w:ilvl="0" w:tplc="91420E94">
      <w:start w:val="1"/>
      <w:numFmt w:val="bullet"/>
      <w:lvlText w:val=""/>
      <w:lvlPicBulletId w:val="0"/>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74D55F0"/>
    <w:multiLevelType w:val="hybridMultilevel"/>
    <w:tmpl w:val="18109CE6"/>
    <w:lvl w:ilvl="0" w:tplc="94725F74">
      <w:start w:val="1"/>
      <w:numFmt w:val="bullet"/>
      <w:pStyle w:val="Listaconvietas2"/>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Verdana"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Verdana"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Verdana"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390A03F9"/>
    <w:multiLevelType w:val="multilevel"/>
    <w:tmpl w:val="3C260D38"/>
    <w:lvl w:ilvl="0">
      <w:start w:val="1"/>
      <w:numFmt w:val="decimal"/>
      <w:lvlText w:val="%1."/>
      <w:lvlJc w:val="left"/>
      <w:pPr>
        <w:ind w:left="720" w:hanging="360"/>
      </w:pPr>
      <w:rPr>
        <w:rFonts w:hint="default"/>
      </w:rPr>
    </w:lvl>
    <w:lvl w:ilvl="1">
      <w:start w:val="1"/>
      <w:numFmt w:val="decimal"/>
      <w:isLgl/>
      <w:lvlText w:val="%1.%2"/>
      <w:lvlJc w:val="left"/>
      <w:pPr>
        <w:ind w:left="502"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6" w15:restartNumberingAfterBreak="0">
    <w:nsid w:val="3DC03816"/>
    <w:multiLevelType w:val="multilevel"/>
    <w:tmpl w:val="D9DC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602F6E"/>
    <w:multiLevelType w:val="hybridMultilevel"/>
    <w:tmpl w:val="43DE0A90"/>
    <w:lvl w:ilvl="0" w:tplc="240A0001">
      <w:start w:val="1"/>
      <w:numFmt w:val="bullet"/>
      <w:lvlText w:val=""/>
      <w:lvlJc w:val="left"/>
      <w:pPr>
        <w:ind w:left="720" w:hanging="360"/>
      </w:pPr>
      <w:rPr>
        <w:rFonts w:ascii="Symbol" w:hAnsi="Symbol" w:hint="default"/>
      </w:rPr>
    </w:lvl>
    <w:lvl w:ilvl="1" w:tplc="7272053C">
      <w:start w:val="3"/>
      <w:numFmt w:val="bullet"/>
      <w:lvlText w:val="•"/>
      <w:lvlJc w:val="left"/>
      <w:pPr>
        <w:ind w:left="1440" w:hanging="360"/>
      </w:pPr>
      <w:rPr>
        <w:rFonts w:ascii="Calibri" w:eastAsiaTheme="minorHAns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33A380C"/>
    <w:multiLevelType w:val="multilevel"/>
    <w:tmpl w:val="E81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4156B6"/>
    <w:multiLevelType w:val="multilevel"/>
    <w:tmpl w:val="9BE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C33A04"/>
    <w:multiLevelType w:val="hybridMultilevel"/>
    <w:tmpl w:val="B34CF9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47F968B6"/>
    <w:multiLevelType w:val="hybridMultilevel"/>
    <w:tmpl w:val="96E41E8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49656ACB"/>
    <w:multiLevelType w:val="multilevel"/>
    <w:tmpl w:val="38FCAAB4"/>
    <w:lvl w:ilvl="0">
      <w:start w:val="1"/>
      <w:numFmt w:val="decimal"/>
      <w:pStyle w:val="Ttulo7"/>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decimal"/>
      <w:lvlText w:val="%3."/>
      <w:lvlJc w:val="left"/>
      <w:pPr>
        <w:tabs>
          <w:tab w:val="num" w:pos="1980"/>
        </w:tabs>
        <w:ind w:left="1980" w:hanging="360"/>
      </w:pPr>
      <w:rPr>
        <w:rFonts w:hint="default"/>
      </w:r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53" w15:restartNumberingAfterBreak="0">
    <w:nsid w:val="497A07A2"/>
    <w:multiLevelType w:val="hybridMultilevel"/>
    <w:tmpl w:val="25488F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B8162F6"/>
    <w:multiLevelType w:val="hybridMultilevel"/>
    <w:tmpl w:val="7DCC66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08A005A"/>
    <w:multiLevelType w:val="multilevel"/>
    <w:tmpl w:val="5D96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F70C5D"/>
    <w:multiLevelType w:val="hybridMultilevel"/>
    <w:tmpl w:val="15A4B980"/>
    <w:lvl w:ilvl="0" w:tplc="91420E94">
      <w:start w:val="1"/>
      <w:numFmt w:val="bullet"/>
      <w:lvlText w:val=""/>
      <w:lvlPicBulletId w:val="0"/>
      <w:lvlJc w:val="left"/>
      <w:pPr>
        <w:ind w:left="720" w:hanging="360"/>
      </w:pPr>
      <w:rPr>
        <w:rFonts w:ascii="Symbol" w:hAnsi="Symbol" w:hint="default"/>
        <w:color w:val="auto"/>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4EC39E0"/>
    <w:multiLevelType w:val="multilevel"/>
    <w:tmpl w:val="B6EAE46C"/>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color w:val="auto"/>
        <w:sz w:val="22"/>
      </w:rPr>
    </w:lvl>
    <w:lvl w:ilvl="2">
      <w:start w:val="1"/>
      <w:numFmt w:val="decimal"/>
      <w:lvlText w:val="%1.%2.%3."/>
      <w:lvlJc w:val="left"/>
      <w:pPr>
        <w:ind w:left="1440" w:hanging="720"/>
      </w:pPr>
      <w:rPr>
        <w:rFonts w:ascii="Century Gothic" w:hAnsi="Century Gothic" w:hint="default"/>
        <w:b w:val="0"/>
        <w:sz w:val="22"/>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8" w15:restartNumberingAfterBreak="0">
    <w:nsid w:val="550B4AB8"/>
    <w:multiLevelType w:val="hybridMultilevel"/>
    <w:tmpl w:val="977A8800"/>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55F14199"/>
    <w:multiLevelType w:val="hybridMultilevel"/>
    <w:tmpl w:val="77682D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7FE717F"/>
    <w:multiLevelType w:val="hybridMultilevel"/>
    <w:tmpl w:val="0CD2166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5B854F39"/>
    <w:multiLevelType w:val="multilevel"/>
    <w:tmpl w:val="079C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7A4C68"/>
    <w:multiLevelType w:val="hybridMultilevel"/>
    <w:tmpl w:val="097AF9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E0C4D6D"/>
    <w:multiLevelType w:val="hybridMultilevel"/>
    <w:tmpl w:val="4C84E8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E6103ED"/>
    <w:multiLevelType w:val="multilevel"/>
    <w:tmpl w:val="8740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69492A"/>
    <w:multiLevelType w:val="multilevel"/>
    <w:tmpl w:val="1A9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010B2A"/>
    <w:multiLevelType w:val="multilevel"/>
    <w:tmpl w:val="D53A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011A16"/>
    <w:multiLevelType w:val="multilevel"/>
    <w:tmpl w:val="F4F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C73F43"/>
    <w:multiLevelType w:val="multilevel"/>
    <w:tmpl w:val="4D9A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D30972"/>
    <w:multiLevelType w:val="multilevel"/>
    <w:tmpl w:val="1DF8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C32CA2"/>
    <w:multiLevelType w:val="multilevel"/>
    <w:tmpl w:val="ECF8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004C51"/>
    <w:multiLevelType w:val="multilevel"/>
    <w:tmpl w:val="E2E8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BB423E"/>
    <w:multiLevelType w:val="multilevel"/>
    <w:tmpl w:val="027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8E639B"/>
    <w:multiLevelType w:val="multilevel"/>
    <w:tmpl w:val="EBDCDBE0"/>
    <w:lvl w:ilvl="0">
      <w:start w:val="1"/>
      <w:numFmt w:val="bullet"/>
      <w:lvlText w:val=""/>
      <w:lvlPicBulletId w:val="0"/>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PicBulletId w:val="0"/>
      <w:lvlJc w:val="left"/>
      <w:pPr>
        <w:ind w:left="720" w:hanging="360"/>
      </w:pPr>
      <w:rPr>
        <w:rFonts w:ascii="Symbol" w:hAnsi="Symbol" w:hint="default"/>
        <w:color w:val="auto"/>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4" w15:restartNumberingAfterBreak="0">
    <w:nsid w:val="6BDC29C6"/>
    <w:multiLevelType w:val="hybridMultilevel"/>
    <w:tmpl w:val="B626849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5" w15:restartNumberingAfterBreak="0">
    <w:nsid w:val="72667BE8"/>
    <w:multiLevelType w:val="multilevel"/>
    <w:tmpl w:val="80E6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8C0F76"/>
    <w:multiLevelType w:val="hybridMultilevel"/>
    <w:tmpl w:val="A34067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74BF1990"/>
    <w:multiLevelType w:val="multilevel"/>
    <w:tmpl w:val="A46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736234"/>
    <w:multiLevelType w:val="hybridMultilevel"/>
    <w:tmpl w:val="604842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7FC5C7C"/>
    <w:multiLevelType w:val="hybridMultilevel"/>
    <w:tmpl w:val="7C3688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788017B2"/>
    <w:multiLevelType w:val="hybridMultilevel"/>
    <w:tmpl w:val="623296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79701D7B"/>
    <w:multiLevelType w:val="hybridMultilevel"/>
    <w:tmpl w:val="574448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79A62309"/>
    <w:multiLevelType w:val="hybridMultilevel"/>
    <w:tmpl w:val="899A7AB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7A561670"/>
    <w:multiLevelType w:val="hybridMultilevel"/>
    <w:tmpl w:val="16704FC2"/>
    <w:lvl w:ilvl="0" w:tplc="FFFFFFFF">
      <w:start w:val="1"/>
      <w:numFmt w:val="decimal"/>
      <w:pStyle w:val="PERDY"/>
      <w:lvlText w:val="%1."/>
      <w:lvlJc w:val="left"/>
      <w:pPr>
        <w:tabs>
          <w:tab w:val="num" w:pos="1800"/>
        </w:tabs>
        <w:ind w:left="1837" w:hanging="397"/>
      </w:pPr>
      <w:rPr>
        <w:rFonts w:ascii="Arial" w:hAnsi="Arial" w:hint="default"/>
        <w:b/>
        <w:i w:val="0"/>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4" w15:restartNumberingAfterBreak="0">
    <w:nsid w:val="7C761ED9"/>
    <w:multiLevelType w:val="multilevel"/>
    <w:tmpl w:val="2380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24919">
    <w:abstractNumId w:val="45"/>
  </w:num>
  <w:num w:numId="2" w16cid:durableId="1171412322">
    <w:abstractNumId w:val="57"/>
  </w:num>
  <w:num w:numId="3" w16cid:durableId="1600479361">
    <w:abstractNumId w:val="27"/>
  </w:num>
  <w:num w:numId="4" w16cid:durableId="1730838106">
    <w:abstractNumId w:val="28"/>
  </w:num>
  <w:num w:numId="5" w16cid:durableId="2067530398">
    <w:abstractNumId w:val="16"/>
  </w:num>
  <w:num w:numId="6" w16cid:durableId="2127768668">
    <w:abstractNumId w:val="0"/>
  </w:num>
  <w:num w:numId="7" w16cid:durableId="647629195">
    <w:abstractNumId w:val="52"/>
  </w:num>
  <w:num w:numId="8" w16cid:durableId="345520330">
    <w:abstractNumId w:val="83"/>
  </w:num>
  <w:num w:numId="9" w16cid:durableId="801970265">
    <w:abstractNumId w:val="44"/>
  </w:num>
  <w:num w:numId="10" w16cid:durableId="63720340">
    <w:abstractNumId w:val="30"/>
  </w:num>
  <w:num w:numId="11" w16cid:durableId="2094037890">
    <w:abstractNumId w:val="21"/>
  </w:num>
  <w:num w:numId="12" w16cid:durableId="488256292">
    <w:abstractNumId w:val="78"/>
  </w:num>
  <w:num w:numId="13" w16cid:durableId="561136806">
    <w:abstractNumId w:val="13"/>
  </w:num>
  <w:num w:numId="14" w16cid:durableId="977300765">
    <w:abstractNumId w:val="25"/>
  </w:num>
  <w:num w:numId="15" w16cid:durableId="120072999">
    <w:abstractNumId w:val="24"/>
  </w:num>
  <w:num w:numId="16" w16cid:durableId="1895651166">
    <w:abstractNumId w:val="73"/>
  </w:num>
  <w:num w:numId="17" w16cid:durableId="915018623">
    <w:abstractNumId w:val="43"/>
  </w:num>
  <w:num w:numId="18" w16cid:durableId="1415321572">
    <w:abstractNumId w:val="34"/>
  </w:num>
  <w:num w:numId="19" w16cid:durableId="271714069">
    <w:abstractNumId w:val="74"/>
  </w:num>
  <w:num w:numId="20" w16cid:durableId="795609356">
    <w:abstractNumId w:val="56"/>
  </w:num>
  <w:num w:numId="21" w16cid:durableId="1395392702">
    <w:abstractNumId w:val="22"/>
  </w:num>
  <w:num w:numId="22" w16cid:durableId="2013481957">
    <w:abstractNumId w:val="50"/>
  </w:num>
  <w:num w:numId="23" w16cid:durableId="568612286">
    <w:abstractNumId w:val="23"/>
  </w:num>
  <w:num w:numId="24" w16cid:durableId="2011592091">
    <w:abstractNumId w:val="20"/>
  </w:num>
  <w:num w:numId="25" w16cid:durableId="961575022">
    <w:abstractNumId w:val="62"/>
  </w:num>
  <w:num w:numId="26" w16cid:durableId="1134642849">
    <w:abstractNumId w:val="69"/>
  </w:num>
  <w:num w:numId="27" w16cid:durableId="1280458237">
    <w:abstractNumId w:val="61"/>
  </w:num>
  <w:num w:numId="28" w16cid:durableId="455878029">
    <w:abstractNumId w:val="63"/>
  </w:num>
  <w:num w:numId="29" w16cid:durableId="243341130">
    <w:abstractNumId w:val="42"/>
  </w:num>
  <w:num w:numId="30" w16cid:durableId="2081252276">
    <w:abstractNumId w:val="47"/>
  </w:num>
  <w:num w:numId="31" w16cid:durableId="1896818897">
    <w:abstractNumId w:val="3"/>
  </w:num>
  <w:num w:numId="32" w16cid:durableId="1597128283">
    <w:abstractNumId w:val="65"/>
  </w:num>
  <w:num w:numId="33" w16cid:durableId="1913738467">
    <w:abstractNumId w:val="53"/>
  </w:num>
  <w:num w:numId="34" w16cid:durableId="2013751940">
    <w:abstractNumId w:val="29"/>
  </w:num>
  <w:num w:numId="35" w16cid:durableId="1915815425">
    <w:abstractNumId w:val="36"/>
  </w:num>
  <w:num w:numId="36" w16cid:durableId="736971978">
    <w:abstractNumId w:val="55"/>
  </w:num>
  <w:num w:numId="37" w16cid:durableId="245498312">
    <w:abstractNumId w:val="76"/>
  </w:num>
  <w:num w:numId="38" w16cid:durableId="766267888">
    <w:abstractNumId w:val="49"/>
  </w:num>
  <w:num w:numId="39" w16cid:durableId="1656567930">
    <w:abstractNumId w:val="19"/>
  </w:num>
  <w:num w:numId="40" w16cid:durableId="751852091">
    <w:abstractNumId w:val="58"/>
  </w:num>
  <w:num w:numId="41" w16cid:durableId="89011393">
    <w:abstractNumId w:val="18"/>
  </w:num>
  <w:num w:numId="42" w16cid:durableId="1732654151">
    <w:abstractNumId w:val="51"/>
  </w:num>
  <w:num w:numId="43" w16cid:durableId="1822192620">
    <w:abstractNumId w:val="82"/>
  </w:num>
  <w:num w:numId="44" w16cid:durableId="582030867">
    <w:abstractNumId w:val="11"/>
  </w:num>
  <w:num w:numId="45" w16cid:durableId="1434589323">
    <w:abstractNumId w:val="2"/>
  </w:num>
  <w:num w:numId="46" w16cid:durableId="974873807">
    <w:abstractNumId w:val="41"/>
  </w:num>
  <w:num w:numId="47" w16cid:durableId="997155358">
    <w:abstractNumId w:val="66"/>
  </w:num>
  <w:num w:numId="48" w16cid:durableId="743796479">
    <w:abstractNumId w:val="72"/>
  </w:num>
  <w:num w:numId="49" w16cid:durableId="938678630">
    <w:abstractNumId w:val="6"/>
  </w:num>
  <w:num w:numId="50" w16cid:durableId="1842772365">
    <w:abstractNumId w:val="79"/>
  </w:num>
  <w:num w:numId="51" w16cid:durableId="1041981565">
    <w:abstractNumId w:val="80"/>
  </w:num>
  <w:num w:numId="52" w16cid:durableId="1022633815">
    <w:abstractNumId w:val="81"/>
  </w:num>
  <w:num w:numId="53" w16cid:durableId="609944100">
    <w:abstractNumId w:val="9"/>
  </w:num>
  <w:num w:numId="54" w16cid:durableId="1870607550">
    <w:abstractNumId w:val="35"/>
  </w:num>
  <w:num w:numId="55" w16cid:durableId="592469884">
    <w:abstractNumId w:val="31"/>
  </w:num>
  <w:num w:numId="56" w16cid:durableId="1434936096">
    <w:abstractNumId w:val="68"/>
  </w:num>
  <w:num w:numId="57" w16cid:durableId="1639413723">
    <w:abstractNumId w:val="5"/>
  </w:num>
  <w:num w:numId="58" w16cid:durableId="1979456054">
    <w:abstractNumId w:val="67"/>
  </w:num>
  <w:num w:numId="59" w16cid:durableId="1666786509">
    <w:abstractNumId w:val="12"/>
  </w:num>
  <w:num w:numId="60" w16cid:durableId="827289912">
    <w:abstractNumId w:val="15"/>
  </w:num>
  <w:num w:numId="61" w16cid:durableId="42104584">
    <w:abstractNumId w:val="46"/>
  </w:num>
  <w:num w:numId="62" w16cid:durableId="1833134073">
    <w:abstractNumId w:val="40"/>
  </w:num>
  <w:num w:numId="63" w16cid:durableId="1567449209">
    <w:abstractNumId w:val="71"/>
  </w:num>
  <w:num w:numId="64" w16cid:durableId="376779164">
    <w:abstractNumId w:val="7"/>
  </w:num>
  <w:num w:numId="65" w16cid:durableId="1858077247">
    <w:abstractNumId w:val="77"/>
  </w:num>
  <w:num w:numId="66" w16cid:durableId="1709255553">
    <w:abstractNumId w:val="70"/>
  </w:num>
  <w:num w:numId="67" w16cid:durableId="1827089532">
    <w:abstractNumId w:val="8"/>
  </w:num>
  <w:num w:numId="68" w16cid:durableId="877426281">
    <w:abstractNumId w:val="14"/>
  </w:num>
  <w:num w:numId="69" w16cid:durableId="601228929">
    <w:abstractNumId w:val="64"/>
  </w:num>
  <w:num w:numId="70" w16cid:durableId="335690072">
    <w:abstractNumId w:val="60"/>
  </w:num>
  <w:num w:numId="71" w16cid:durableId="2061514788">
    <w:abstractNumId w:val="1"/>
  </w:num>
  <w:num w:numId="72" w16cid:durableId="1569918970">
    <w:abstractNumId w:val="59"/>
  </w:num>
  <w:num w:numId="73" w16cid:durableId="657996902">
    <w:abstractNumId w:val="38"/>
  </w:num>
  <w:num w:numId="74" w16cid:durableId="1040521082">
    <w:abstractNumId w:val="75"/>
  </w:num>
  <w:num w:numId="75" w16cid:durableId="1830367608">
    <w:abstractNumId w:val="10"/>
  </w:num>
  <w:num w:numId="76" w16cid:durableId="130247597">
    <w:abstractNumId w:val="17"/>
  </w:num>
  <w:num w:numId="77" w16cid:durableId="313216753">
    <w:abstractNumId w:val="33"/>
  </w:num>
  <w:num w:numId="78" w16cid:durableId="874194522">
    <w:abstractNumId w:val="4"/>
  </w:num>
  <w:num w:numId="79" w16cid:durableId="29960513">
    <w:abstractNumId w:val="54"/>
  </w:num>
  <w:num w:numId="80" w16cid:durableId="338969821">
    <w:abstractNumId w:val="26"/>
  </w:num>
  <w:num w:numId="81" w16cid:durableId="20867389">
    <w:abstractNumId w:val="32"/>
  </w:num>
  <w:num w:numId="82" w16cid:durableId="515078713">
    <w:abstractNumId w:val="37"/>
  </w:num>
  <w:num w:numId="83" w16cid:durableId="862867855">
    <w:abstractNumId w:val="84"/>
  </w:num>
  <w:num w:numId="84" w16cid:durableId="291331966">
    <w:abstractNumId w:val="39"/>
  </w:num>
  <w:num w:numId="85" w16cid:durableId="1692607254">
    <w:abstractNumId w:val="4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002"/>
    <w:rsid w:val="00000B45"/>
    <w:rsid w:val="00010B08"/>
    <w:rsid w:val="00011099"/>
    <w:rsid w:val="00012810"/>
    <w:rsid w:val="00012C72"/>
    <w:rsid w:val="00016366"/>
    <w:rsid w:val="0002160E"/>
    <w:rsid w:val="00026B78"/>
    <w:rsid w:val="00031978"/>
    <w:rsid w:val="00032BB8"/>
    <w:rsid w:val="00032CD8"/>
    <w:rsid w:val="00034BE4"/>
    <w:rsid w:val="00035129"/>
    <w:rsid w:val="00042111"/>
    <w:rsid w:val="00050609"/>
    <w:rsid w:val="00051B21"/>
    <w:rsid w:val="00051F3E"/>
    <w:rsid w:val="00052087"/>
    <w:rsid w:val="000531E7"/>
    <w:rsid w:val="000540D6"/>
    <w:rsid w:val="00054529"/>
    <w:rsid w:val="00054DD6"/>
    <w:rsid w:val="0006069F"/>
    <w:rsid w:val="000630B3"/>
    <w:rsid w:val="00070CD2"/>
    <w:rsid w:val="00082790"/>
    <w:rsid w:val="000832CF"/>
    <w:rsid w:val="00084854"/>
    <w:rsid w:val="00087038"/>
    <w:rsid w:val="00087DA4"/>
    <w:rsid w:val="00090B5C"/>
    <w:rsid w:val="00090EE9"/>
    <w:rsid w:val="000A2731"/>
    <w:rsid w:val="000A39DA"/>
    <w:rsid w:val="000A441D"/>
    <w:rsid w:val="000A47A2"/>
    <w:rsid w:val="000B1934"/>
    <w:rsid w:val="000B4484"/>
    <w:rsid w:val="000C1C47"/>
    <w:rsid w:val="000D0DCA"/>
    <w:rsid w:val="000D6DE5"/>
    <w:rsid w:val="000E11BD"/>
    <w:rsid w:val="000E3BAB"/>
    <w:rsid w:val="000E5B38"/>
    <w:rsid w:val="000E6BF6"/>
    <w:rsid w:val="000E7CB5"/>
    <w:rsid w:val="000F3F52"/>
    <w:rsid w:val="000F704F"/>
    <w:rsid w:val="001012F9"/>
    <w:rsid w:val="00105CE1"/>
    <w:rsid w:val="0010743C"/>
    <w:rsid w:val="00112B79"/>
    <w:rsid w:val="00116341"/>
    <w:rsid w:val="00116815"/>
    <w:rsid w:val="00117C28"/>
    <w:rsid w:val="00122D3D"/>
    <w:rsid w:val="0013097C"/>
    <w:rsid w:val="001322D8"/>
    <w:rsid w:val="00133D92"/>
    <w:rsid w:val="00144605"/>
    <w:rsid w:val="00144A0A"/>
    <w:rsid w:val="00154375"/>
    <w:rsid w:val="001604EA"/>
    <w:rsid w:val="00162B57"/>
    <w:rsid w:val="0016317C"/>
    <w:rsid w:val="00166A7E"/>
    <w:rsid w:val="00166AF0"/>
    <w:rsid w:val="00171D69"/>
    <w:rsid w:val="00172EDD"/>
    <w:rsid w:val="001734F1"/>
    <w:rsid w:val="001734FD"/>
    <w:rsid w:val="00176637"/>
    <w:rsid w:val="00182C22"/>
    <w:rsid w:val="00183395"/>
    <w:rsid w:val="00187455"/>
    <w:rsid w:val="00190DA3"/>
    <w:rsid w:val="0019411E"/>
    <w:rsid w:val="00195325"/>
    <w:rsid w:val="0019779F"/>
    <w:rsid w:val="001A6E14"/>
    <w:rsid w:val="001A77DE"/>
    <w:rsid w:val="001A797C"/>
    <w:rsid w:val="001B06DB"/>
    <w:rsid w:val="001B6757"/>
    <w:rsid w:val="001C683A"/>
    <w:rsid w:val="001D009B"/>
    <w:rsid w:val="001D0681"/>
    <w:rsid w:val="001D3A0C"/>
    <w:rsid w:val="001E41EF"/>
    <w:rsid w:val="001E4222"/>
    <w:rsid w:val="001E4BF5"/>
    <w:rsid w:val="001E568D"/>
    <w:rsid w:val="001F107A"/>
    <w:rsid w:val="001F19F8"/>
    <w:rsid w:val="001F5B36"/>
    <w:rsid w:val="00201A5D"/>
    <w:rsid w:val="002028F3"/>
    <w:rsid w:val="002071FB"/>
    <w:rsid w:val="002104C6"/>
    <w:rsid w:val="00210880"/>
    <w:rsid w:val="002112CB"/>
    <w:rsid w:val="00217513"/>
    <w:rsid w:val="00217843"/>
    <w:rsid w:val="00227021"/>
    <w:rsid w:val="00230FB2"/>
    <w:rsid w:val="0023183A"/>
    <w:rsid w:val="00233FF1"/>
    <w:rsid w:val="002410B7"/>
    <w:rsid w:val="00254D77"/>
    <w:rsid w:val="00261AB0"/>
    <w:rsid w:val="002648A8"/>
    <w:rsid w:val="00267A7B"/>
    <w:rsid w:val="002706B5"/>
    <w:rsid w:val="00270A7B"/>
    <w:rsid w:val="00271576"/>
    <w:rsid w:val="00274F00"/>
    <w:rsid w:val="0027570B"/>
    <w:rsid w:val="002770B3"/>
    <w:rsid w:val="00280CB1"/>
    <w:rsid w:val="00281A91"/>
    <w:rsid w:val="0028226D"/>
    <w:rsid w:val="00284002"/>
    <w:rsid w:val="002852C1"/>
    <w:rsid w:val="00285AC5"/>
    <w:rsid w:val="00290256"/>
    <w:rsid w:val="002A380D"/>
    <w:rsid w:val="002A6571"/>
    <w:rsid w:val="002A6844"/>
    <w:rsid w:val="002B5E17"/>
    <w:rsid w:val="002C0958"/>
    <w:rsid w:val="002C10F0"/>
    <w:rsid w:val="002C133F"/>
    <w:rsid w:val="002C244B"/>
    <w:rsid w:val="002C53BE"/>
    <w:rsid w:val="002D190F"/>
    <w:rsid w:val="002D1C42"/>
    <w:rsid w:val="002D2854"/>
    <w:rsid w:val="002D6F12"/>
    <w:rsid w:val="002E241B"/>
    <w:rsid w:val="002E32F3"/>
    <w:rsid w:val="002E336D"/>
    <w:rsid w:val="002E35FA"/>
    <w:rsid w:val="002E36DE"/>
    <w:rsid w:val="002E3ED7"/>
    <w:rsid w:val="002E441A"/>
    <w:rsid w:val="002F20B5"/>
    <w:rsid w:val="002F4AF6"/>
    <w:rsid w:val="002F60E9"/>
    <w:rsid w:val="002F7048"/>
    <w:rsid w:val="00302777"/>
    <w:rsid w:val="003046A5"/>
    <w:rsid w:val="003071B5"/>
    <w:rsid w:val="003072F2"/>
    <w:rsid w:val="00307DBB"/>
    <w:rsid w:val="003102DF"/>
    <w:rsid w:val="00314159"/>
    <w:rsid w:val="003150C9"/>
    <w:rsid w:val="003178A9"/>
    <w:rsid w:val="00317D20"/>
    <w:rsid w:val="00320A80"/>
    <w:rsid w:val="0032349C"/>
    <w:rsid w:val="00324C4F"/>
    <w:rsid w:val="00325181"/>
    <w:rsid w:val="0032571B"/>
    <w:rsid w:val="003262AF"/>
    <w:rsid w:val="00327B21"/>
    <w:rsid w:val="00331877"/>
    <w:rsid w:val="003347FA"/>
    <w:rsid w:val="0033622B"/>
    <w:rsid w:val="00336D30"/>
    <w:rsid w:val="00340214"/>
    <w:rsid w:val="00352612"/>
    <w:rsid w:val="00353DA0"/>
    <w:rsid w:val="00355DC0"/>
    <w:rsid w:val="00357254"/>
    <w:rsid w:val="00357A0E"/>
    <w:rsid w:val="00361E57"/>
    <w:rsid w:val="003636D0"/>
    <w:rsid w:val="00363EBD"/>
    <w:rsid w:val="0036433F"/>
    <w:rsid w:val="0036624B"/>
    <w:rsid w:val="00373FA4"/>
    <w:rsid w:val="003775A7"/>
    <w:rsid w:val="003815A1"/>
    <w:rsid w:val="00382083"/>
    <w:rsid w:val="00384E53"/>
    <w:rsid w:val="00387E86"/>
    <w:rsid w:val="003922B9"/>
    <w:rsid w:val="0039361D"/>
    <w:rsid w:val="003968A6"/>
    <w:rsid w:val="003A49B9"/>
    <w:rsid w:val="003B074B"/>
    <w:rsid w:val="003B128D"/>
    <w:rsid w:val="003B26AC"/>
    <w:rsid w:val="003B5B26"/>
    <w:rsid w:val="003B658F"/>
    <w:rsid w:val="003C117B"/>
    <w:rsid w:val="003C56AF"/>
    <w:rsid w:val="003D20D2"/>
    <w:rsid w:val="003E0510"/>
    <w:rsid w:val="003E2C3C"/>
    <w:rsid w:val="003E313A"/>
    <w:rsid w:val="003E52DD"/>
    <w:rsid w:val="003E5CCC"/>
    <w:rsid w:val="003F14AD"/>
    <w:rsid w:val="003F3179"/>
    <w:rsid w:val="003F52C6"/>
    <w:rsid w:val="00407B13"/>
    <w:rsid w:val="004168F7"/>
    <w:rsid w:val="00420756"/>
    <w:rsid w:val="00425747"/>
    <w:rsid w:val="0043103D"/>
    <w:rsid w:val="00431885"/>
    <w:rsid w:val="004331A9"/>
    <w:rsid w:val="004343FB"/>
    <w:rsid w:val="00445647"/>
    <w:rsid w:val="00454B08"/>
    <w:rsid w:val="00454BB8"/>
    <w:rsid w:val="00460687"/>
    <w:rsid w:val="00464304"/>
    <w:rsid w:val="00470EFB"/>
    <w:rsid w:val="00470FF6"/>
    <w:rsid w:val="00477ADD"/>
    <w:rsid w:val="00480762"/>
    <w:rsid w:val="004826C2"/>
    <w:rsid w:val="0049064E"/>
    <w:rsid w:val="00496B17"/>
    <w:rsid w:val="00497E31"/>
    <w:rsid w:val="004A05F3"/>
    <w:rsid w:val="004A6E01"/>
    <w:rsid w:val="004B0C49"/>
    <w:rsid w:val="004B170D"/>
    <w:rsid w:val="004B2329"/>
    <w:rsid w:val="004B585C"/>
    <w:rsid w:val="004B7E6E"/>
    <w:rsid w:val="004B7E8E"/>
    <w:rsid w:val="004C437A"/>
    <w:rsid w:val="004C477F"/>
    <w:rsid w:val="004C5956"/>
    <w:rsid w:val="004D4CA2"/>
    <w:rsid w:val="004D5BC8"/>
    <w:rsid w:val="004D7CC5"/>
    <w:rsid w:val="004D7E51"/>
    <w:rsid w:val="005017A1"/>
    <w:rsid w:val="005019F4"/>
    <w:rsid w:val="005035C5"/>
    <w:rsid w:val="005049B3"/>
    <w:rsid w:val="00506D47"/>
    <w:rsid w:val="00510113"/>
    <w:rsid w:val="0052292D"/>
    <w:rsid w:val="00530C3F"/>
    <w:rsid w:val="00531DB8"/>
    <w:rsid w:val="00532719"/>
    <w:rsid w:val="0053412C"/>
    <w:rsid w:val="00537A76"/>
    <w:rsid w:val="00537AD1"/>
    <w:rsid w:val="00537C48"/>
    <w:rsid w:val="00541692"/>
    <w:rsid w:val="00547DCC"/>
    <w:rsid w:val="00553873"/>
    <w:rsid w:val="00565CA0"/>
    <w:rsid w:val="005671C9"/>
    <w:rsid w:val="00571C05"/>
    <w:rsid w:val="00571DBD"/>
    <w:rsid w:val="00572D7E"/>
    <w:rsid w:val="00572E92"/>
    <w:rsid w:val="00576759"/>
    <w:rsid w:val="00581672"/>
    <w:rsid w:val="00584EED"/>
    <w:rsid w:val="00586959"/>
    <w:rsid w:val="00587F16"/>
    <w:rsid w:val="00590614"/>
    <w:rsid w:val="00592007"/>
    <w:rsid w:val="00594E4C"/>
    <w:rsid w:val="005A2BD8"/>
    <w:rsid w:val="005A40A1"/>
    <w:rsid w:val="005B248A"/>
    <w:rsid w:val="005C47B7"/>
    <w:rsid w:val="005C61C7"/>
    <w:rsid w:val="005D0895"/>
    <w:rsid w:val="005D2D1C"/>
    <w:rsid w:val="005E32BF"/>
    <w:rsid w:val="005E3A4C"/>
    <w:rsid w:val="005E7479"/>
    <w:rsid w:val="005E75B3"/>
    <w:rsid w:val="005F010D"/>
    <w:rsid w:val="005F1E7A"/>
    <w:rsid w:val="005F210F"/>
    <w:rsid w:val="005F21EF"/>
    <w:rsid w:val="005F44D1"/>
    <w:rsid w:val="006010B5"/>
    <w:rsid w:val="006055EC"/>
    <w:rsid w:val="00607021"/>
    <w:rsid w:val="006145E1"/>
    <w:rsid w:val="00617DD5"/>
    <w:rsid w:val="00620D6D"/>
    <w:rsid w:val="00624225"/>
    <w:rsid w:val="00627B62"/>
    <w:rsid w:val="00630898"/>
    <w:rsid w:val="006316CD"/>
    <w:rsid w:val="00633211"/>
    <w:rsid w:val="0064008B"/>
    <w:rsid w:val="0064023F"/>
    <w:rsid w:val="006448D4"/>
    <w:rsid w:val="00646CEF"/>
    <w:rsid w:val="006515DC"/>
    <w:rsid w:val="00653244"/>
    <w:rsid w:val="00653CD4"/>
    <w:rsid w:val="006557D7"/>
    <w:rsid w:val="00656129"/>
    <w:rsid w:val="00660A72"/>
    <w:rsid w:val="00660CDF"/>
    <w:rsid w:val="00660ED6"/>
    <w:rsid w:val="00662C09"/>
    <w:rsid w:val="00663FE0"/>
    <w:rsid w:val="006702BA"/>
    <w:rsid w:val="006731B4"/>
    <w:rsid w:val="00680842"/>
    <w:rsid w:val="006816CA"/>
    <w:rsid w:val="006821CE"/>
    <w:rsid w:val="00683C93"/>
    <w:rsid w:val="00684113"/>
    <w:rsid w:val="00685BB9"/>
    <w:rsid w:val="00686592"/>
    <w:rsid w:val="00692879"/>
    <w:rsid w:val="00692AE1"/>
    <w:rsid w:val="00695453"/>
    <w:rsid w:val="0069557E"/>
    <w:rsid w:val="0069628D"/>
    <w:rsid w:val="00696FEB"/>
    <w:rsid w:val="00697097"/>
    <w:rsid w:val="006A01E3"/>
    <w:rsid w:val="006A5792"/>
    <w:rsid w:val="006B5C63"/>
    <w:rsid w:val="006B705C"/>
    <w:rsid w:val="006B7343"/>
    <w:rsid w:val="006C0E30"/>
    <w:rsid w:val="006C3DF7"/>
    <w:rsid w:val="006C4ED7"/>
    <w:rsid w:val="006C5035"/>
    <w:rsid w:val="006D1344"/>
    <w:rsid w:val="006E20DE"/>
    <w:rsid w:val="006E344C"/>
    <w:rsid w:val="006E6AD2"/>
    <w:rsid w:val="006E7707"/>
    <w:rsid w:val="006F39C9"/>
    <w:rsid w:val="006F6CE4"/>
    <w:rsid w:val="006F71A5"/>
    <w:rsid w:val="006F7857"/>
    <w:rsid w:val="006F7F92"/>
    <w:rsid w:val="00701E70"/>
    <w:rsid w:val="00702DEE"/>
    <w:rsid w:val="0070774D"/>
    <w:rsid w:val="007077E9"/>
    <w:rsid w:val="00714BF4"/>
    <w:rsid w:val="007161A7"/>
    <w:rsid w:val="0071656C"/>
    <w:rsid w:val="00720DB5"/>
    <w:rsid w:val="00723060"/>
    <w:rsid w:val="00725821"/>
    <w:rsid w:val="00730D44"/>
    <w:rsid w:val="007316B0"/>
    <w:rsid w:val="00732FA5"/>
    <w:rsid w:val="007332E9"/>
    <w:rsid w:val="007430BF"/>
    <w:rsid w:val="00743470"/>
    <w:rsid w:val="00744472"/>
    <w:rsid w:val="007459B1"/>
    <w:rsid w:val="0074683F"/>
    <w:rsid w:val="0074711A"/>
    <w:rsid w:val="00747E6B"/>
    <w:rsid w:val="007511ED"/>
    <w:rsid w:val="00752759"/>
    <w:rsid w:val="007534DC"/>
    <w:rsid w:val="0075543B"/>
    <w:rsid w:val="00765F83"/>
    <w:rsid w:val="00767680"/>
    <w:rsid w:val="00773C06"/>
    <w:rsid w:val="007757C5"/>
    <w:rsid w:val="00781EDC"/>
    <w:rsid w:val="00784034"/>
    <w:rsid w:val="00787757"/>
    <w:rsid w:val="00787AE7"/>
    <w:rsid w:val="00787D3B"/>
    <w:rsid w:val="00787F26"/>
    <w:rsid w:val="007916DE"/>
    <w:rsid w:val="00793F1F"/>
    <w:rsid w:val="00796EB5"/>
    <w:rsid w:val="0079720F"/>
    <w:rsid w:val="007A0497"/>
    <w:rsid w:val="007A0787"/>
    <w:rsid w:val="007A686B"/>
    <w:rsid w:val="007B130C"/>
    <w:rsid w:val="007B48ED"/>
    <w:rsid w:val="007B5406"/>
    <w:rsid w:val="007B62C8"/>
    <w:rsid w:val="007B62D1"/>
    <w:rsid w:val="007C05EF"/>
    <w:rsid w:val="007C1183"/>
    <w:rsid w:val="007C3AEB"/>
    <w:rsid w:val="007C7CD2"/>
    <w:rsid w:val="007D0109"/>
    <w:rsid w:val="007E25F8"/>
    <w:rsid w:val="007E285B"/>
    <w:rsid w:val="007E366D"/>
    <w:rsid w:val="007F04A6"/>
    <w:rsid w:val="007F06D3"/>
    <w:rsid w:val="007F101D"/>
    <w:rsid w:val="007F23CC"/>
    <w:rsid w:val="007F3F80"/>
    <w:rsid w:val="007F52A7"/>
    <w:rsid w:val="007F5C64"/>
    <w:rsid w:val="007F6EF2"/>
    <w:rsid w:val="008016C5"/>
    <w:rsid w:val="00802EB3"/>
    <w:rsid w:val="00806306"/>
    <w:rsid w:val="0081364C"/>
    <w:rsid w:val="00816EBF"/>
    <w:rsid w:val="00827C29"/>
    <w:rsid w:val="00827E15"/>
    <w:rsid w:val="00834AC9"/>
    <w:rsid w:val="00835D01"/>
    <w:rsid w:val="00842E9F"/>
    <w:rsid w:val="0084536A"/>
    <w:rsid w:val="00850FD1"/>
    <w:rsid w:val="008514DB"/>
    <w:rsid w:val="008545BA"/>
    <w:rsid w:val="00854F2E"/>
    <w:rsid w:val="00857F44"/>
    <w:rsid w:val="00860B66"/>
    <w:rsid w:val="00861637"/>
    <w:rsid w:val="00862AF5"/>
    <w:rsid w:val="008647F8"/>
    <w:rsid w:val="008655AA"/>
    <w:rsid w:val="008656F5"/>
    <w:rsid w:val="00867BCE"/>
    <w:rsid w:val="008729F8"/>
    <w:rsid w:val="0087778F"/>
    <w:rsid w:val="00880509"/>
    <w:rsid w:val="00883531"/>
    <w:rsid w:val="008841E7"/>
    <w:rsid w:val="008860C0"/>
    <w:rsid w:val="0088747E"/>
    <w:rsid w:val="00891DF7"/>
    <w:rsid w:val="00892D1C"/>
    <w:rsid w:val="00897374"/>
    <w:rsid w:val="008A0BB4"/>
    <w:rsid w:val="008B001D"/>
    <w:rsid w:val="008B0174"/>
    <w:rsid w:val="008B2479"/>
    <w:rsid w:val="008B4CDA"/>
    <w:rsid w:val="008B4FB6"/>
    <w:rsid w:val="008B5BDA"/>
    <w:rsid w:val="008C4958"/>
    <w:rsid w:val="008C75D8"/>
    <w:rsid w:val="008C7AD5"/>
    <w:rsid w:val="008D1757"/>
    <w:rsid w:val="008D189A"/>
    <w:rsid w:val="008D3AF4"/>
    <w:rsid w:val="008D4335"/>
    <w:rsid w:val="008E1144"/>
    <w:rsid w:val="008E2528"/>
    <w:rsid w:val="008E2C8F"/>
    <w:rsid w:val="008E7795"/>
    <w:rsid w:val="008F072B"/>
    <w:rsid w:val="00901A83"/>
    <w:rsid w:val="00910313"/>
    <w:rsid w:val="009132AE"/>
    <w:rsid w:val="00914652"/>
    <w:rsid w:val="00920DE2"/>
    <w:rsid w:val="009213C2"/>
    <w:rsid w:val="00921648"/>
    <w:rsid w:val="00923A05"/>
    <w:rsid w:val="0092643C"/>
    <w:rsid w:val="00926EAE"/>
    <w:rsid w:val="00930AD1"/>
    <w:rsid w:val="00931548"/>
    <w:rsid w:val="00933326"/>
    <w:rsid w:val="00942211"/>
    <w:rsid w:val="0094248F"/>
    <w:rsid w:val="00950A40"/>
    <w:rsid w:val="009520A9"/>
    <w:rsid w:val="00954524"/>
    <w:rsid w:val="00957B0A"/>
    <w:rsid w:val="009612B1"/>
    <w:rsid w:val="00961467"/>
    <w:rsid w:val="009618B5"/>
    <w:rsid w:val="009636D8"/>
    <w:rsid w:val="00963710"/>
    <w:rsid w:val="0096476A"/>
    <w:rsid w:val="00970579"/>
    <w:rsid w:val="00973FB7"/>
    <w:rsid w:val="0098405F"/>
    <w:rsid w:val="00993D0E"/>
    <w:rsid w:val="00993FEE"/>
    <w:rsid w:val="0099558C"/>
    <w:rsid w:val="00997B3A"/>
    <w:rsid w:val="009A1C4E"/>
    <w:rsid w:val="009A1DEF"/>
    <w:rsid w:val="009A2CE8"/>
    <w:rsid w:val="009A3654"/>
    <w:rsid w:val="009A7899"/>
    <w:rsid w:val="009B1A6D"/>
    <w:rsid w:val="009B1E19"/>
    <w:rsid w:val="009B3AE8"/>
    <w:rsid w:val="009B669A"/>
    <w:rsid w:val="009B6A1E"/>
    <w:rsid w:val="009B6B7A"/>
    <w:rsid w:val="009B7380"/>
    <w:rsid w:val="009C099B"/>
    <w:rsid w:val="009C7011"/>
    <w:rsid w:val="009C7225"/>
    <w:rsid w:val="009D2861"/>
    <w:rsid w:val="009D3F24"/>
    <w:rsid w:val="009E4B63"/>
    <w:rsid w:val="009E6A7E"/>
    <w:rsid w:val="009E7F07"/>
    <w:rsid w:val="009F0467"/>
    <w:rsid w:val="009F0B58"/>
    <w:rsid w:val="009F7AA9"/>
    <w:rsid w:val="00A0503E"/>
    <w:rsid w:val="00A132B3"/>
    <w:rsid w:val="00A1412F"/>
    <w:rsid w:val="00A15D71"/>
    <w:rsid w:val="00A25341"/>
    <w:rsid w:val="00A31D83"/>
    <w:rsid w:val="00A32B39"/>
    <w:rsid w:val="00A41C67"/>
    <w:rsid w:val="00A4785D"/>
    <w:rsid w:val="00A52608"/>
    <w:rsid w:val="00A527AC"/>
    <w:rsid w:val="00A5344F"/>
    <w:rsid w:val="00A55669"/>
    <w:rsid w:val="00A623E7"/>
    <w:rsid w:val="00A655A7"/>
    <w:rsid w:val="00A73139"/>
    <w:rsid w:val="00A73B69"/>
    <w:rsid w:val="00A812D2"/>
    <w:rsid w:val="00A8132F"/>
    <w:rsid w:val="00A820DD"/>
    <w:rsid w:val="00A86A52"/>
    <w:rsid w:val="00A90EC9"/>
    <w:rsid w:val="00A90F84"/>
    <w:rsid w:val="00A9346B"/>
    <w:rsid w:val="00A942BF"/>
    <w:rsid w:val="00A96BB3"/>
    <w:rsid w:val="00AA2680"/>
    <w:rsid w:val="00AA3781"/>
    <w:rsid w:val="00AA7EA4"/>
    <w:rsid w:val="00AB4F16"/>
    <w:rsid w:val="00AB5ACF"/>
    <w:rsid w:val="00AC23CF"/>
    <w:rsid w:val="00AC2DC4"/>
    <w:rsid w:val="00AC595A"/>
    <w:rsid w:val="00AD122C"/>
    <w:rsid w:val="00AD3AC9"/>
    <w:rsid w:val="00AD504D"/>
    <w:rsid w:val="00AD5733"/>
    <w:rsid w:val="00AD59FB"/>
    <w:rsid w:val="00AD6C37"/>
    <w:rsid w:val="00AD7698"/>
    <w:rsid w:val="00AE46AF"/>
    <w:rsid w:val="00AE5407"/>
    <w:rsid w:val="00AF1E9D"/>
    <w:rsid w:val="00AF432D"/>
    <w:rsid w:val="00AF489C"/>
    <w:rsid w:val="00AF5CDA"/>
    <w:rsid w:val="00B007A9"/>
    <w:rsid w:val="00B04510"/>
    <w:rsid w:val="00B10B82"/>
    <w:rsid w:val="00B12B27"/>
    <w:rsid w:val="00B15B8C"/>
    <w:rsid w:val="00B21C7A"/>
    <w:rsid w:val="00B300B3"/>
    <w:rsid w:val="00B328B0"/>
    <w:rsid w:val="00B3716D"/>
    <w:rsid w:val="00B3741F"/>
    <w:rsid w:val="00B377A7"/>
    <w:rsid w:val="00B42A2A"/>
    <w:rsid w:val="00B42AAC"/>
    <w:rsid w:val="00B43196"/>
    <w:rsid w:val="00B44770"/>
    <w:rsid w:val="00B47B69"/>
    <w:rsid w:val="00B50350"/>
    <w:rsid w:val="00B5039E"/>
    <w:rsid w:val="00B51D85"/>
    <w:rsid w:val="00B51EC1"/>
    <w:rsid w:val="00B5540B"/>
    <w:rsid w:val="00B61642"/>
    <w:rsid w:val="00B61DCD"/>
    <w:rsid w:val="00B621A7"/>
    <w:rsid w:val="00B62649"/>
    <w:rsid w:val="00B63341"/>
    <w:rsid w:val="00B66C38"/>
    <w:rsid w:val="00B70D59"/>
    <w:rsid w:val="00B736F3"/>
    <w:rsid w:val="00B73960"/>
    <w:rsid w:val="00B802CF"/>
    <w:rsid w:val="00B87242"/>
    <w:rsid w:val="00B87DC4"/>
    <w:rsid w:val="00B906AE"/>
    <w:rsid w:val="00B90B7E"/>
    <w:rsid w:val="00B9254C"/>
    <w:rsid w:val="00BA041C"/>
    <w:rsid w:val="00BA1AB6"/>
    <w:rsid w:val="00BB09F8"/>
    <w:rsid w:val="00BB7198"/>
    <w:rsid w:val="00BB7833"/>
    <w:rsid w:val="00BC03A9"/>
    <w:rsid w:val="00BC143C"/>
    <w:rsid w:val="00BC4D39"/>
    <w:rsid w:val="00BC6987"/>
    <w:rsid w:val="00BD03DB"/>
    <w:rsid w:val="00BD05FA"/>
    <w:rsid w:val="00BD0860"/>
    <w:rsid w:val="00BD454D"/>
    <w:rsid w:val="00BE08E6"/>
    <w:rsid w:val="00BE2899"/>
    <w:rsid w:val="00BE3E4B"/>
    <w:rsid w:val="00BE6ED6"/>
    <w:rsid w:val="00BF007A"/>
    <w:rsid w:val="00BF041F"/>
    <w:rsid w:val="00BF0DAC"/>
    <w:rsid w:val="00BF381C"/>
    <w:rsid w:val="00BF5D74"/>
    <w:rsid w:val="00BF6234"/>
    <w:rsid w:val="00C26274"/>
    <w:rsid w:val="00C315EC"/>
    <w:rsid w:val="00C40EBC"/>
    <w:rsid w:val="00C41D30"/>
    <w:rsid w:val="00C44BD8"/>
    <w:rsid w:val="00C45BF3"/>
    <w:rsid w:val="00C57761"/>
    <w:rsid w:val="00C6045F"/>
    <w:rsid w:val="00C651C4"/>
    <w:rsid w:val="00C655EA"/>
    <w:rsid w:val="00C66798"/>
    <w:rsid w:val="00C67A52"/>
    <w:rsid w:val="00C70A74"/>
    <w:rsid w:val="00C75685"/>
    <w:rsid w:val="00C77B83"/>
    <w:rsid w:val="00C83BED"/>
    <w:rsid w:val="00C847D8"/>
    <w:rsid w:val="00C90F0C"/>
    <w:rsid w:val="00C92B94"/>
    <w:rsid w:val="00C94D30"/>
    <w:rsid w:val="00CA2652"/>
    <w:rsid w:val="00CA5511"/>
    <w:rsid w:val="00CA5BBA"/>
    <w:rsid w:val="00CA6194"/>
    <w:rsid w:val="00CB099D"/>
    <w:rsid w:val="00CB1A43"/>
    <w:rsid w:val="00CB2625"/>
    <w:rsid w:val="00CB56DE"/>
    <w:rsid w:val="00CC0E69"/>
    <w:rsid w:val="00CC32DA"/>
    <w:rsid w:val="00CC4AA7"/>
    <w:rsid w:val="00CC7975"/>
    <w:rsid w:val="00CD5BAB"/>
    <w:rsid w:val="00CD6FB9"/>
    <w:rsid w:val="00CE0E43"/>
    <w:rsid w:val="00CE1BC7"/>
    <w:rsid w:val="00CE6AD2"/>
    <w:rsid w:val="00CF656D"/>
    <w:rsid w:val="00D13261"/>
    <w:rsid w:val="00D1489E"/>
    <w:rsid w:val="00D15615"/>
    <w:rsid w:val="00D179BF"/>
    <w:rsid w:val="00D17DB8"/>
    <w:rsid w:val="00D203BB"/>
    <w:rsid w:val="00D21B42"/>
    <w:rsid w:val="00D25217"/>
    <w:rsid w:val="00D27038"/>
    <w:rsid w:val="00D27C29"/>
    <w:rsid w:val="00D30F7F"/>
    <w:rsid w:val="00D33944"/>
    <w:rsid w:val="00D34CEC"/>
    <w:rsid w:val="00D3607B"/>
    <w:rsid w:val="00D4179C"/>
    <w:rsid w:val="00D442A8"/>
    <w:rsid w:val="00D528C6"/>
    <w:rsid w:val="00D54052"/>
    <w:rsid w:val="00D54EB6"/>
    <w:rsid w:val="00D62D5B"/>
    <w:rsid w:val="00D65027"/>
    <w:rsid w:val="00D711D2"/>
    <w:rsid w:val="00D73C81"/>
    <w:rsid w:val="00D74832"/>
    <w:rsid w:val="00D752ED"/>
    <w:rsid w:val="00D75EE9"/>
    <w:rsid w:val="00D77500"/>
    <w:rsid w:val="00D83622"/>
    <w:rsid w:val="00D85DD2"/>
    <w:rsid w:val="00D87684"/>
    <w:rsid w:val="00D97266"/>
    <w:rsid w:val="00D973AF"/>
    <w:rsid w:val="00D97BB7"/>
    <w:rsid w:val="00DA45FA"/>
    <w:rsid w:val="00DB34D0"/>
    <w:rsid w:val="00DB7C6E"/>
    <w:rsid w:val="00DC1FF6"/>
    <w:rsid w:val="00DC3C22"/>
    <w:rsid w:val="00DC6101"/>
    <w:rsid w:val="00DC7A46"/>
    <w:rsid w:val="00DD28DE"/>
    <w:rsid w:val="00DD5049"/>
    <w:rsid w:val="00DD5235"/>
    <w:rsid w:val="00DD5596"/>
    <w:rsid w:val="00DD5A63"/>
    <w:rsid w:val="00DD6B08"/>
    <w:rsid w:val="00DD7C37"/>
    <w:rsid w:val="00DE2A9C"/>
    <w:rsid w:val="00DF39F9"/>
    <w:rsid w:val="00DF790B"/>
    <w:rsid w:val="00E00E64"/>
    <w:rsid w:val="00E05392"/>
    <w:rsid w:val="00E06CB0"/>
    <w:rsid w:val="00E11615"/>
    <w:rsid w:val="00E117A2"/>
    <w:rsid w:val="00E14386"/>
    <w:rsid w:val="00E1513E"/>
    <w:rsid w:val="00E219FE"/>
    <w:rsid w:val="00E21FC2"/>
    <w:rsid w:val="00E230B3"/>
    <w:rsid w:val="00E24E8B"/>
    <w:rsid w:val="00E315F8"/>
    <w:rsid w:val="00E33E3E"/>
    <w:rsid w:val="00E43E83"/>
    <w:rsid w:val="00E45295"/>
    <w:rsid w:val="00E47052"/>
    <w:rsid w:val="00E4737E"/>
    <w:rsid w:val="00E47E88"/>
    <w:rsid w:val="00E53DFF"/>
    <w:rsid w:val="00E54A55"/>
    <w:rsid w:val="00E55345"/>
    <w:rsid w:val="00E55404"/>
    <w:rsid w:val="00E55856"/>
    <w:rsid w:val="00E5667C"/>
    <w:rsid w:val="00E60841"/>
    <w:rsid w:val="00E61301"/>
    <w:rsid w:val="00E621E1"/>
    <w:rsid w:val="00E62497"/>
    <w:rsid w:val="00E702E2"/>
    <w:rsid w:val="00E755F4"/>
    <w:rsid w:val="00E80710"/>
    <w:rsid w:val="00E81CC9"/>
    <w:rsid w:val="00E8542F"/>
    <w:rsid w:val="00E8582E"/>
    <w:rsid w:val="00E871E9"/>
    <w:rsid w:val="00E872D1"/>
    <w:rsid w:val="00E90480"/>
    <w:rsid w:val="00E9099B"/>
    <w:rsid w:val="00E94DCD"/>
    <w:rsid w:val="00E962D5"/>
    <w:rsid w:val="00EA1041"/>
    <w:rsid w:val="00EB27C8"/>
    <w:rsid w:val="00EC20E7"/>
    <w:rsid w:val="00EC265D"/>
    <w:rsid w:val="00EC67AC"/>
    <w:rsid w:val="00EC6E93"/>
    <w:rsid w:val="00ED11AB"/>
    <w:rsid w:val="00ED6157"/>
    <w:rsid w:val="00ED6AD9"/>
    <w:rsid w:val="00EE0B28"/>
    <w:rsid w:val="00EE2F8D"/>
    <w:rsid w:val="00EE33F0"/>
    <w:rsid w:val="00EE74EF"/>
    <w:rsid w:val="00EE7A31"/>
    <w:rsid w:val="00EF14B5"/>
    <w:rsid w:val="00EF1E7E"/>
    <w:rsid w:val="00EF23FE"/>
    <w:rsid w:val="00EF59F1"/>
    <w:rsid w:val="00F01E03"/>
    <w:rsid w:val="00F02712"/>
    <w:rsid w:val="00F13192"/>
    <w:rsid w:val="00F13F33"/>
    <w:rsid w:val="00F20162"/>
    <w:rsid w:val="00F31C6D"/>
    <w:rsid w:val="00F32AE6"/>
    <w:rsid w:val="00F342BB"/>
    <w:rsid w:val="00F373D2"/>
    <w:rsid w:val="00F44F64"/>
    <w:rsid w:val="00F53225"/>
    <w:rsid w:val="00F54C95"/>
    <w:rsid w:val="00F55C4B"/>
    <w:rsid w:val="00F56BFD"/>
    <w:rsid w:val="00F629A2"/>
    <w:rsid w:val="00F63376"/>
    <w:rsid w:val="00F6465E"/>
    <w:rsid w:val="00F64D07"/>
    <w:rsid w:val="00F6558E"/>
    <w:rsid w:val="00F662A9"/>
    <w:rsid w:val="00F66A5C"/>
    <w:rsid w:val="00F672E5"/>
    <w:rsid w:val="00F674FA"/>
    <w:rsid w:val="00F7120A"/>
    <w:rsid w:val="00F73316"/>
    <w:rsid w:val="00F73F1B"/>
    <w:rsid w:val="00F74C21"/>
    <w:rsid w:val="00F75C2F"/>
    <w:rsid w:val="00F80D33"/>
    <w:rsid w:val="00F820B6"/>
    <w:rsid w:val="00F90C68"/>
    <w:rsid w:val="00F91B82"/>
    <w:rsid w:val="00F926D5"/>
    <w:rsid w:val="00F97551"/>
    <w:rsid w:val="00FB22D1"/>
    <w:rsid w:val="00FB38A9"/>
    <w:rsid w:val="00FB5009"/>
    <w:rsid w:val="00FC2A12"/>
    <w:rsid w:val="00FD48C2"/>
    <w:rsid w:val="00FD4D10"/>
    <w:rsid w:val="00FD6C8B"/>
    <w:rsid w:val="00FD765C"/>
    <w:rsid w:val="00FD7D00"/>
    <w:rsid w:val="00FE1D91"/>
    <w:rsid w:val="00FE24E3"/>
    <w:rsid w:val="00FE514D"/>
    <w:rsid w:val="00FE6F41"/>
    <w:rsid w:val="00FF0C37"/>
    <w:rsid w:val="00FF1BD4"/>
    <w:rsid w:val="00FF1D6D"/>
    <w:rsid w:val="00FF1E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ACFF6"/>
  <w15:chartTrackingRefBased/>
  <w15:docId w15:val="{4AC80B0F-4734-4B24-80FD-9257D8406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DCA"/>
    <w:pPr>
      <w:spacing w:after="200" w:line="276" w:lineRule="auto"/>
    </w:pPr>
    <w:rPr>
      <w:rFonts w:ascii="Century Gothic" w:hAnsi="Century Gothic"/>
    </w:rPr>
  </w:style>
  <w:style w:type="paragraph" w:styleId="Ttulo1">
    <w:name w:val="heading 1"/>
    <w:basedOn w:val="Normal"/>
    <w:next w:val="Normal"/>
    <w:link w:val="Ttulo1Car"/>
    <w:uiPriority w:val="9"/>
    <w:qFormat/>
    <w:rsid w:val="000D0DCA"/>
    <w:pPr>
      <w:keepNext/>
      <w:keepLines/>
      <w:spacing w:before="240" w:after="0"/>
      <w:outlineLvl w:val="0"/>
    </w:pPr>
    <w:rPr>
      <w:rFonts w:eastAsiaTheme="majorEastAsia" w:cstheme="majorBidi"/>
      <w:color w:val="000000" w:themeColor="text1"/>
      <w:sz w:val="28"/>
      <w:szCs w:val="32"/>
    </w:rPr>
  </w:style>
  <w:style w:type="paragraph" w:styleId="Ttulo2">
    <w:name w:val="heading 2"/>
    <w:aliases w:val=" Car Car"/>
    <w:basedOn w:val="Normal"/>
    <w:next w:val="Normal"/>
    <w:link w:val="Ttulo2Car"/>
    <w:uiPriority w:val="9"/>
    <w:unhideWhenUsed/>
    <w:qFormat/>
    <w:rsid w:val="00773C06"/>
    <w:pPr>
      <w:keepNext/>
      <w:keepLines/>
      <w:spacing w:before="40" w:after="0"/>
      <w:outlineLvl w:val="1"/>
    </w:pPr>
    <w:rPr>
      <w:rFonts w:eastAsiaTheme="majorEastAsia" w:cstheme="majorBidi"/>
      <w:szCs w:val="26"/>
    </w:rPr>
  </w:style>
  <w:style w:type="paragraph" w:styleId="Ttulo3">
    <w:name w:val="heading 3"/>
    <w:aliases w:val="Car, Car"/>
    <w:basedOn w:val="Normal"/>
    <w:next w:val="Normal"/>
    <w:link w:val="Ttulo3Car"/>
    <w:uiPriority w:val="9"/>
    <w:qFormat/>
    <w:rsid w:val="00355DC0"/>
    <w:pPr>
      <w:keepNext/>
      <w:spacing w:before="240" w:after="60" w:line="240" w:lineRule="auto"/>
      <w:outlineLvl w:val="2"/>
    </w:pPr>
    <w:rPr>
      <w:rFonts w:ascii="Arial" w:eastAsia="Times" w:hAnsi="Arial" w:cs="Arial"/>
      <w:b/>
      <w:bCs/>
      <w:sz w:val="26"/>
      <w:szCs w:val="26"/>
      <w:lang w:val="es-ES_tradnl" w:eastAsia="es-ES"/>
    </w:rPr>
  </w:style>
  <w:style w:type="paragraph" w:styleId="Ttulo4">
    <w:name w:val="heading 4"/>
    <w:basedOn w:val="Normal"/>
    <w:next w:val="Normal"/>
    <w:link w:val="Ttulo4Car"/>
    <w:autoRedefine/>
    <w:uiPriority w:val="9"/>
    <w:qFormat/>
    <w:rsid w:val="00355DC0"/>
    <w:pPr>
      <w:keepNext/>
      <w:spacing w:after="0" w:line="240" w:lineRule="auto"/>
      <w:ind w:left="720" w:hanging="360"/>
      <w:jc w:val="both"/>
      <w:outlineLvl w:val="3"/>
    </w:pPr>
    <w:rPr>
      <w:rFonts w:ascii="Times New Roman" w:eastAsia="Times" w:hAnsi="Times New Roman" w:cs="Times New Roman"/>
      <w:b/>
      <w:bCs/>
      <w:sz w:val="24"/>
      <w:szCs w:val="28"/>
      <w:lang w:val="es-ES_tradnl" w:eastAsia="es-ES"/>
    </w:rPr>
  </w:style>
  <w:style w:type="paragraph" w:styleId="Ttulo5">
    <w:name w:val="heading 5"/>
    <w:basedOn w:val="Normal"/>
    <w:next w:val="Normal"/>
    <w:link w:val="Ttulo5Car"/>
    <w:autoRedefine/>
    <w:uiPriority w:val="9"/>
    <w:qFormat/>
    <w:rsid w:val="00355DC0"/>
    <w:pPr>
      <w:numPr>
        <w:numId w:val="10"/>
      </w:numPr>
      <w:spacing w:after="0" w:line="240" w:lineRule="auto"/>
      <w:jc w:val="both"/>
      <w:outlineLvl w:val="4"/>
    </w:pPr>
    <w:rPr>
      <w:rFonts w:ascii="Times New Roman" w:eastAsia="Times" w:hAnsi="Times New Roman" w:cs="Times New Roman"/>
      <w:b/>
      <w:bCs/>
      <w:iCs/>
      <w:sz w:val="24"/>
      <w:szCs w:val="26"/>
      <w:lang w:val="es-ES_tradnl" w:eastAsia="es-ES"/>
    </w:rPr>
  </w:style>
  <w:style w:type="paragraph" w:styleId="Ttulo6">
    <w:name w:val="heading 6"/>
    <w:basedOn w:val="Normal"/>
    <w:next w:val="Normal"/>
    <w:link w:val="Ttulo6Car"/>
    <w:uiPriority w:val="9"/>
    <w:qFormat/>
    <w:rsid w:val="00355DC0"/>
    <w:pPr>
      <w:keepNext/>
      <w:spacing w:before="120" w:after="0" w:line="360" w:lineRule="auto"/>
      <w:jc w:val="center"/>
      <w:outlineLvl w:val="5"/>
    </w:pPr>
    <w:rPr>
      <w:rFonts w:ascii="Arial" w:eastAsia="Times New Roman" w:hAnsi="Arial" w:cs="Arial"/>
      <w:b/>
      <w:bCs/>
      <w:sz w:val="20"/>
      <w:szCs w:val="24"/>
      <w:lang w:val="es-ES" w:eastAsia="es-ES"/>
    </w:rPr>
  </w:style>
  <w:style w:type="paragraph" w:styleId="Ttulo7">
    <w:name w:val="heading 7"/>
    <w:basedOn w:val="Normal"/>
    <w:next w:val="Normal"/>
    <w:link w:val="Ttulo7Car"/>
    <w:uiPriority w:val="9"/>
    <w:qFormat/>
    <w:rsid w:val="00355DC0"/>
    <w:pPr>
      <w:keepNext/>
      <w:numPr>
        <w:numId w:val="7"/>
      </w:numPr>
      <w:spacing w:after="0" w:line="240" w:lineRule="auto"/>
      <w:jc w:val="center"/>
      <w:outlineLvl w:val="6"/>
    </w:pPr>
    <w:rPr>
      <w:rFonts w:ascii="Times New Roman" w:eastAsia="Times New Roman" w:hAnsi="Times New Roman" w:cs="Times New Roman"/>
      <w:b/>
      <w:sz w:val="28"/>
      <w:szCs w:val="24"/>
      <w:lang w:val="es-ES" w:eastAsia="es-ES"/>
    </w:rPr>
  </w:style>
  <w:style w:type="paragraph" w:styleId="Ttulo8">
    <w:name w:val="heading 8"/>
    <w:basedOn w:val="Normal"/>
    <w:next w:val="Normal"/>
    <w:link w:val="Ttulo8Car"/>
    <w:uiPriority w:val="9"/>
    <w:qFormat/>
    <w:rsid w:val="00355DC0"/>
    <w:pPr>
      <w:keepNext/>
      <w:autoSpaceDE w:val="0"/>
      <w:autoSpaceDN w:val="0"/>
      <w:adjustRightInd w:val="0"/>
      <w:spacing w:before="120" w:after="0" w:line="240" w:lineRule="auto"/>
      <w:jc w:val="center"/>
      <w:outlineLvl w:val="7"/>
    </w:pPr>
    <w:rPr>
      <w:rFonts w:ascii="Arial" w:eastAsia="Times New Roman" w:hAnsi="Arial" w:cs="Arial"/>
      <w:b/>
      <w:sz w:val="18"/>
      <w:szCs w:val="24"/>
      <w:lang w:val="es-ES" w:eastAsia="es-ES"/>
    </w:rPr>
  </w:style>
  <w:style w:type="paragraph" w:styleId="Ttulo9">
    <w:name w:val="heading 9"/>
    <w:basedOn w:val="Normal"/>
    <w:next w:val="Normal"/>
    <w:link w:val="Ttulo9Car"/>
    <w:uiPriority w:val="9"/>
    <w:qFormat/>
    <w:rsid w:val="00355DC0"/>
    <w:pPr>
      <w:spacing w:before="240" w:after="60" w:line="240" w:lineRule="auto"/>
      <w:outlineLvl w:val="8"/>
    </w:pPr>
    <w:rPr>
      <w:rFonts w:ascii="Arial" w:eastAsia="Times" w:hAnsi="Arial" w:cs="Arial"/>
      <w:lang w:val="es-ES_tradnl"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B377A7"/>
    <w:pPr>
      <w:spacing w:after="0" w:line="240" w:lineRule="auto"/>
      <w:jc w:val="both"/>
    </w:pPr>
    <w:rPr>
      <w:rFonts w:ascii="Century Gothic" w:hAnsi="Century Gothic"/>
    </w:rPr>
  </w:style>
  <w:style w:type="paragraph" w:styleId="Prrafodelista">
    <w:name w:val="List Paragraph"/>
    <w:aliases w:val="Titulo 2,Bullets,titulo 3,List Paragraph,Lista vistosa - Énfasis 11"/>
    <w:basedOn w:val="Normal"/>
    <w:link w:val="PrrafodelistaCar"/>
    <w:uiPriority w:val="34"/>
    <w:qFormat/>
    <w:rsid w:val="005F44D1"/>
    <w:pPr>
      <w:ind w:left="720"/>
      <w:contextualSpacing/>
    </w:pPr>
  </w:style>
  <w:style w:type="paragraph" w:styleId="Encabezado">
    <w:name w:val="header"/>
    <w:basedOn w:val="Normal"/>
    <w:link w:val="EncabezadoCar"/>
    <w:uiPriority w:val="99"/>
    <w:unhideWhenUsed/>
    <w:rsid w:val="000E6BF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6BF6"/>
  </w:style>
  <w:style w:type="paragraph" w:styleId="Textonotapie">
    <w:name w:val="footnote text"/>
    <w:aliases w:val="texto de nota al pie,Nota a pie/Bibliog,Texto nota pie Car1,Texto nota pie Car Car,Car1 Car Car,Car1 Car2,Car1,ft Car Car,ft Car,ft,Texto nota pie Car11,Texto nota pie Car Car1,Car1 Car Car1,Car1 Car21,Car11 Car Car,Car11 Car,f, Car1 Car2"/>
    <w:basedOn w:val="Normal"/>
    <w:link w:val="TextonotapieCar"/>
    <w:uiPriority w:val="99"/>
    <w:unhideWhenUsed/>
    <w:rsid w:val="000E6BF6"/>
    <w:pPr>
      <w:spacing w:after="0" w:line="240" w:lineRule="auto"/>
    </w:pPr>
    <w:rPr>
      <w:sz w:val="20"/>
      <w:szCs w:val="20"/>
    </w:rPr>
  </w:style>
  <w:style w:type="character" w:customStyle="1" w:styleId="TextonotapieCar">
    <w:name w:val="Texto nota pie Car"/>
    <w:aliases w:val="texto de nota al pie Car,Nota a pie/Bibliog Car,Texto nota pie Car1 Car,Texto nota pie Car Car Car,Car1 Car Car Car,Car1 Car2 Car,Car1 Car,ft Car Car Car,ft Car Car1,ft Car1,Texto nota pie Car11 Car,Texto nota pie Car Car1 Car,f Car"/>
    <w:basedOn w:val="Fuentedeprrafopredeter"/>
    <w:link w:val="Textonotapie"/>
    <w:uiPriority w:val="99"/>
    <w:rsid w:val="000E6BF6"/>
    <w:rPr>
      <w:sz w:val="20"/>
      <w:szCs w:val="20"/>
    </w:rPr>
  </w:style>
  <w:style w:type="character" w:styleId="Refdenotaalpie">
    <w:name w:val="footnote reference"/>
    <w:aliases w:val="referencia nota al pie,Ref,de nota al pie,BVI fnr,Ref. de nota al pie2,Nota de pie,Footnote symbol,Footnote,Pie de pagina"/>
    <w:basedOn w:val="Fuentedeprrafopredeter"/>
    <w:uiPriority w:val="99"/>
    <w:unhideWhenUsed/>
    <w:rsid w:val="000E6BF6"/>
    <w:rPr>
      <w:vertAlign w:val="superscript"/>
    </w:rPr>
  </w:style>
  <w:style w:type="table" w:styleId="Tablaconcuadrcula">
    <w:name w:val="Table Grid"/>
    <w:basedOn w:val="Tablanormal"/>
    <w:uiPriority w:val="59"/>
    <w:rsid w:val="00FD6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unhideWhenUsed/>
    <w:rsid w:val="006316CD"/>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6316CD"/>
    <w:rPr>
      <w:sz w:val="20"/>
      <w:szCs w:val="20"/>
    </w:rPr>
  </w:style>
  <w:style w:type="character" w:styleId="Refdenotaalfinal">
    <w:name w:val="endnote reference"/>
    <w:basedOn w:val="Fuentedeprrafopredeter"/>
    <w:uiPriority w:val="99"/>
    <w:unhideWhenUsed/>
    <w:rsid w:val="006316CD"/>
    <w:rPr>
      <w:vertAlign w:val="superscript"/>
    </w:rPr>
  </w:style>
  <w:style w:type="paragraph" w:styleId="Piedepgina">
    <w:name w:val="footer"/>
    <w:basedOn w:val="Normal"/>
    <w:link w:val="PiedepginaCar"/>
    <w:uiPriority w:val="99"/>
    <w:unhideWhenUsed/>
    <w:rsid w:val="000A39D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39DA"/>
  </w:style>
  <w:style w:type="paragraph" w:styleId="NormalWeb">
    <w:name w:val="Normal (Web)"/>
    <w:basedOn w:val="Normal"/>
    <w:uiPriority w:val="99"/>
    <w:unhideWhenUsed/>
    <w:rsid w:val="009B669A"/>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1clara-nfasis5">
    <w:name w:val="Grid Table 1 Light Accent 5"/>
    <w:basedOn w:val="Tablanormal"/>
    <w:uiPriority w:val="46"/>
    <w:rsid w:val="006E6AD2"/>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E6AD2"/>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normal1">
    <w:name w:val="Plain Table 1"/>
    <w:basedOn w:val="Tablanormal"/>
    <w:uiPriority w:val="41"/>
    <w:rsid w:val="006E6A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E872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merodepgina">
    <w:name w:val="page number"/>
    <w:rsid w:val="00834AC9"/>
  </w:style>
  <w:style w:type="character" w:styleId="Hipervnculo">
    <w:name w:val="Hyperlink"/>
    <w:uiPriority w:val="99"/>
    <w:unhideWhenUsed/>
    <w:rsid w:val="004B7E8E"/>
    <w:rPr>
      <w:color w:val="D83E2C"/>
      <w:u w:val="single"/>
    </w:rPr>
  </w:style>
  <w:style w:type="character" w:customStyle="1" w:styleId="Ttulo1Car">
    <w:name w:val="Título 1 Car"/>
    <w:basedOn w:val="Fuentedeprrafopredeter"/>
    <w:link w:val="Ttulo1"/>
    <w:uiPriority w:val="9"/>
    <w:rsid w:val="000D0DCA"/>
    <w:rPr>
      <w:rFonts w:ascii="Century Gothic" w:eastAsiaTheme="majorEastAsia" w:hAnsi="Century Gothic" w:cstheme="majorBidi"/>
      <w:color w:val="000000" w:themeColor="text1"/>
      <w:sz w:val="28"/>
      <w:szCs w:val="32"/>
    </w:rPr>
  </w:style>
  <w:style w:type="paragraph" w:styleId="TtuloTDC">
    <w:name w:val="TOC Heading"/>
    <w:aliases w:val="Título de TDC"/>
    <w:basedOn w:val="Ttulo1"/>
    <w:next w:val="Normal"/>
    <w:uiPriority w:val="39"/>
    <w:unhideWhenUsed/>
    <w:qFormat/>
    <w:rsid w:val="004B7E8E"/>
    <w:pPr>
      <w:spacing w:before="480"/>
      <w:outlineLvl w:val="9"/>
    </w:pPr>
    <w:rPr>
      <w:rFonts w:ascii="Cambria" w:eastAsia="Times New Roman" w:hAnsi="Cambria" w:cs="Times New Roman"/>
      <w:b/>
      <w:bCs/>
      <w:color w:val="D57B02"/>
      <w:szCs w:val="28"/>
      <w:lang w:eastAsia="es-CO"/>
    </w:rPr>
  </w:style>
  <w:style w:type="paragraph" w:styleId="TDC1">
    <w:name w:val="toc 1"/>
    <w:basedOn w:val="Normal"/>
    <w:next w:val="Normal"/>
    <w:autoRedefine/>
    <w:uiPriority w:val="39"/>
    <w:unhideWhenUsed/>
    <w:qFormat/>
    <w:rsid w:val="004B7E8E"/>
    <w:pPr>
      <w:tabs>
        <w:tab w:val="left" w:pos="440"/>
        <w:tab w:val="right" w:leader="dot" w:pos="9850"/>
      </w:tabs>
      <w:spacing w:after="100" w:line="480" w:lineRule="auto"/>
    </w:pPr>
    <w:rPr>
      <w:rFonts w:ascii="Calibri" w:eastAsia="Times New Roman" w:hAnsi="Calibri" w:cs="Times New Roman"/>
      <w:lang w:eastAsia="es-CO"/>
    </w:rPr>
  </w:style>
  <w:style w:type="paragraph" w:customStyle="1" w:styleId="TableParagraph">
    <w:name w:val="Table Paragraph"/>
    <w:basedOn w:val="Normal"/>
    <w:uiPriority w:val="1"/>
    <w:qFormat/>
    <w:rsid w:val="00961467"/>
    <w:pPr>
      <w:widowControl w:val="0"/>
      <w:autoSpaceDE w:val="0"/>
      <w:autoSpaceDN w:val="0"/>
      <w:spacing w:after="0" w:line="240" w:lineRule="auto"/>
    </w:pPr>
    <w:rPr>
      <w:rFonts w:ascii="Arial MT" w:eastAsia="Arial MT" w:hAnsi="Arial MT" w:cs="Arial MT"/>
      <w:lang w:val="es-ES"/>
    </w:rPr>
  </w:style>
  <w:style w:type="paragraph" w:customStyle="1" w:styleId="Default">
    <w:name w:val="Default"/>
    <w:rsid w:val="002852C1"/>
    <w:pPr>
      <w:autoSpaceDE w:val="0"/>
      <w:autoSpaceDN w:val="0"/>
      <w:adjustRightInd w:val="0"/>
      <w:spacing w:after="0" w:line="240" w:lineRule="auto"/>
    </w:pPr>
    <w:rPr>
      <w:rFonts w:ascii="Arial" w:hAnsi="Arial" w:cs="Arial"/>
      <w:color w:val="000000"/>
      <w:sz w:val="24"/>
      <w:szCs w:val="24"/>
      <w:lang w:val="es-ES"/>
    </w:rPr>
  </w:style>
  <w:style w:type="character" w:customStyle="1" w:styleId="Ttulo2Car">
    <w:name w:val="Título 2 Car"/>
    <w:aliases w:val=" Car Car Car"/>
    <w:basedOn w:val="Fuentedeprrafopredeter"/>
    <w:link w:val="Ttulo2"/>
    <w:uiPriority w:val="9"/>
    <w:rsid w:val="00773C06"/>
    <w:rPr>
      <w:rFonts w:ascii="Century Gothic" w:eastAsiaTheme="majorEastAsia" w:hAnsi="Century Gothic" w:cstheme="majorBidi"/>
      <w:szCs w:val="26"/>
    </w:rPr>
  </w:style>
  <w:style w:type="paragraph" w:styleId="Descripcin">
    <w:name w:val="caption"/>
    <w:aliases w:val="tablas"/>
    <w:basedOn w:val="Normal"/>
    <w:next w:val="Normal"/>
    <w:link w:val="DescripcinCar"/>
    <w:unhideWhenUsed/>
    <w:qFormat/>
    <w:rsid w:val="00B62649"/>
    <w:pPr>
      <w:spacing w:line="240" w:lineRule="auto"/>
      <w:jc w:val="both"/>
    </w:pPr>
    <w:rPr>
      <w:i/>
      <w:iCs/>
      <w:color w:val="000000" w:themeColor="text1"/>
      <w:sz w:val="20"/>
      <w:szCs w:val="18"/>
    </w:rPr>
  </w:style>
  <w:style w:type="character" w:styleId="Referenciaintensa">
    <w:name w:val="Intense Reference"/>
    <w:basedOn w:val="Fuentedeprrafopredeter"/>
    <w:uiPriority w:val="32"/>
    <w:qFormat/>
    <w:rsid w:val="00B62649"/>
    <w:rPr>
      <w:rFonts w:ascii="Times New Roman" w:hAnsi="Times New Roman"/>
      <w:b/>
      <w:bCs/>
      <w:smallCaps/>
      <w:color w:val="auto"/>
      <w:spacing w:val="5"/>
      <w:sz w:val="20"/>
    </w:rPr>
  </w:style>
  <w:style w:type="paragraph" w:customStyle="1" w:styleId="Textodecuerpo21">
    <w:name w:val="Texto de cuerpo 21"/>
    <w:basedOn w:val="Normal"/>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Textosinformato1">
    <w:name w:val="Texto sin formato1"/>
    <w:basedOn w:val="Normal"/>
    <w:rsid w:val="00355DC0"/>
    <w:pPr>
      <w:spacing w:after="0" w:line="240" w:lineRule="auto"/>
    </w:pPr>
    <w:rPr>
      <w:rFonts w:ascii="Courier New" w:eastAsia="Times New Roman" w:hAnsi="Courier New" w:cs="Times New Roman"/>
      <w:sz w:val="20"/>
      <w:szCs w:val="24"/>
      <w:lang w:val="es-ES_tradnl" w:eastAsia="es-CO"/>
    </w:rPr>
  </w:style>
  <w:style w:type="character" w:customStyle="1" w:styleId="Ttulo3Car">
    <w:name w:val="Título 3 Car"/>
    <w:aliases w:val="Car Car8, Car Car1"/>
    <w:basedOn w:val="Fuentedeprrafopredeter"/>
    <w:link w:val="Ttulo3"/>
    <w:uiPriority w:val="9"/>
    <w:rsid w:val="00355DC0"/>
    <w:rPr>
      <w:rFonts w:ascii="Arial" w:eastAsia="Times" w:hAnsi="Arial" w:cs="Arial"/>
      <w:b/>
      <w:bCs/>
      <w:noProof/>
      <w:sz w:val="26"/>
      <w:szCs w:val="26"/>
      <w:lang w:val="es-ES_tradnl" w:eastAsia="es-ES"/>
    </w:rPr>
  </w:style>
  <w:style w:type="character" w:customStyle="1" w:styleId="Ttulo4Car">
    <w:name w:val="Título 4 Car"/>
    <w:basedOn w:val="Fuentedeprrafopredeter"/>
    <w:link w:val="Ttulo4"/>
    <w:uiPriority w:val="9"/>
    <w:rsid w:val="00355DC0"/>
    <w:rPr>
      <w:rFonts w:ascii="Times New Roman" w:eastAsia="Times" w:hAnsi="Times New Roman" w:cs="Times New Roman"/>
      <w:b/>
      <w:bCs/>
      <w:noProof/>
      <w:sz w:val="24"/>
      <w:szCs w:val="28"/>
      <w:lang w:val="es-ES_tradnl" w:eastAsia="es-ES"/>
    </w:rPr>
  </w:style>
  <w:style w:type="character" w:customStyle="1" w:styleId="Ttulo5Car">
    <w:name w:val="Título 5 Car"/>
    <w:basedOn w:val="Fuentedeprrafopredeter"/>
    <w:link w:val="Ttulo5"/>
    <w:uiPriority w:val="9"/>
    <w:rsid w:val="00355DC0"/>
    <w:rPr>
      <w:rFonts w:ascii="Times New Roman" w:eastAsia="Times" w:hAnsi="Times New Roman" w:cs="Times New Roman"/>
      <w:b/>
      <w:bCs/>
      <w:iCs/>
      <w:noProof/>
      <w:sz w:val="24"/>
      <w:szCs w:val="26"/>
      <w:lang w:val="es-ES_tradnl" w:eastAsia="es-ES"/>
    </w:rPr>
  </w:style>
  <w:style w:type="character" w:customStyle="1" w:styleId="Ttulo6Car">
    <w:name w:val="Título 6 Car"/>
    <w:basedOn w:val="Fuentedeprrafopredeter"/>
    <w:link w:val="Ttulo6"/>
    <w:uiPriority w:val="9"/>
    <w:rsid w:val="00355DC0"/>
    <w:rPr>
      <w:rFonts w:ascii="Arial" w:eastAsia="Times New Roman" w:hAnsi="Arial" w:cs="Arial"/>
      <w:b/>
      <w:bCs/>
      <w:noProof/>
      <w:sz w:val="20"/>
      <w:szCs w:val="24"/>
      <w:lang w:val="es-ES" w:eastAsia="es-ES"/>
    </w:rPr>
  </w:style>
  <w:style w:type="character" w:customStyle="1" w:styleId="Ttulo7Car">
    <w:name w:val="Título 7 Car"/>
    <w:basedOn w:val="Fuentedeprrafopredeter"/>
    <w:link w:val="Ttulo7"/>
    <w:uiPriority w:val="9"/>
    <w:rsid w:val="00355DC0"/>
    <w:rPr>
      <w:rFonts w:ascii="Times New Roman" w:eastAsia="Times New Roman" w:hAnsi="Times New Roman" w:cs="Times New Roman"/>
      <w:b/>
      <w:noProof/>
      <w:sz w:val="28"/>
      <w:szCs w:val="24"/>
      <w:lang w:val="es-ES" w:eastAsia="es-ES"/>
    </w:rPr>
  </w:style>
  <w:style w:type="character" w:customStyle="1" w:styleId="Ttulo8Car">
    <w:name w:val="Título 8 Car"/>
    <w:basedOn w:val="Fuentedeprrafopredeter"/>
    <w:link w:val="Ttulo8"/>
    <w:uiPriority w:val="9"/>
    <w:rsid w:val="00355DC0"/>
    <w:rPr>
      <w:rFonts w:ascii="Arial" w:eastAsia="Times New Roman" w:hAnsi="Arial" w:cs="Arial"/>
      <w:b/>
      <w:noProof/>
      <w:sz w:val="18"/>
      <w:szCs w:val="24"/>
      <w:lang w:val="es-ES" w:eastAsia="es-ES"/>
    </w:rPr>
  </w:style>
  <w:style w:type="character" w:customStyle="1" w:styleId="Ttulo9Car">
    <w:name w:val="Título 9 Car"/>
    <w:basedOn w:val="Fuentedeprrafopredeter"/>
    <w:link w:val="Ttulo9"/>
    <w:uiPriority w:val="9"/>
    <w:rsid w:val="00355DC0"/>
    <w:rPr>
      <w:rFonts w:ascii="Arial" w:eastAsia="Times" w:hAnsi="Arial" w:cs="Arial"/>
      <w:noProof/>
      <w:lang w:val="es-ES_tradnl" w:eastAsia="es-ES"/>
    </w:rPr>
  </w:style>
  <w:style w:type="paragraph" w:styleId="Textodeglobo">
    <w:name w:val="Balloon Text"/>
    <w:basedOn w:val="Normal"/>
    <w:link w:val="TextodegloboCar"/>
    <w:uiPriority w:val="99"/>
    <w:unhideWhenUsed/>
    <w:rsid w:val="00355DC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355DC0"/>
    <w:rPr>
      <w:rFonts w:ascii="Segoe UI" w:hAnsi="Segoe UI" w:cs="Segoe UI"/>
      <w:sz w:val="18"/>
      <w:szCs w:val="18"/>
    </w:rPr>
  </w:style>
  <w:style w:type="paragraph" w:styleId="Textoindependiente">
    <w:name w:val="Body Text"/>
    <w:aliases w:val="TITULO"/>
    <w:basedOn w:val="Normal"/>
    <w:link w:val="TextoindependienteCar1"/>
    <w:uiPriority w:val="99"/>
    <w:rsid w:val="00355DC0"/>
    <w:pPr>
      <w:spacing w:after="0" w:line="240" w:lineRule="auto"/>
      <w:jc w:val="both"/>
    </w:pPr>
    <w:rPr>
      <w:rFonts w:ascii="Book Antiqua" w:eastAsia="Times New Roman" w:hAnsi="Book Antiqua" w:cs="Times New Roman"/>
      <w:sz w:val="24"/>
      <w:szCs w:val="24"/>
      <w:lang w:eastAsia="es-ES"/>
    </w:rPr>
  </w:style>
  <w:style w:type="character" w:customStyle="1" w:styleId="TextoindependienteCar">
    <w:name w:val="Texto independiente Car"/>
    <w:basedOn w:val="Fuentedeprrafopredeter"/>
    <w:uiPriority w:val="99"/>
    <w:rsid w:val="00355DC0"/>
  </w:style>
  <w:style w:type="character" w:customStyle="1" w:styleId="TextoindependienteCar1">
    <w:name w:val="Texto independiente Car1"/>
    <w:aliases w:val="TITULO Car"/>
    <w:basedOn w:val="Fuentedeprrafopredeter"/>
    <w:link w:val="Textoindependiente"/>
    <w:uiPriority w:val="99"/>
    <w:rsid w:val="00355DC0"/>
    <w:rPr>
      <w:rFonts w:ascii="Book Antiqua" w:eastAsia="Times New Roman" w:hAnsi="Book Antiqua" w:cs="Times New Roman"/>
      <w:noProof/>
      <w:sz w:val="24"/>
      <w:szCs w:val="24"/>
      <w:lang w:eastAsia="es-ES"/>
    </w:rPr>
  </w:style>
  <w:style w:type="paragraph" w:styleId="Ttulo">
    <w:name w:val="Title"/>
    <w:basedOn w:val="Normal"/>
    <w:link w:val="TtuloCar"/>
    <w:uiPriority w:val="10"/>
    <w:qFormat/>
    <w:rsid w:val="00355DC0"/>
    <w:pPr>
      <w:spacing w:after="0" w:line="360" w:lineRule="auto"/>
      <w:jc w:val="center"/>
    </w:pPr>
    <w:rPr>
      <w:rFonts w:ascii="Times New Roman" w:eastAsia="Times New Roman" w:hAnsi="Times New Roman" w:cs="Times New Roman"/>
      <w:b/>
      <w:sz w:val="24"/>
      <w:szCs w:val="24"/>
      <w:lang w:val="es-ES" w:eastAsia="es-ES"/>
    </w:rPr>
  </w:style>
  <w:style w:type="character" w:customStyle="1" w:styleId="TtuloCar">
    <w:name w:val="Título Car"/>
    <w:basedOn w:val="Fuentedeprrafopredeter"/>
    <w:link w:val="Ttulo"/>
    <w:uiPriority w:val="10"/>
    <w:rsid w:val="00355DC0"/>
    <w:rPr>
      <w:rFonts w:ascii="Times New Roman" w:eastAsia="Times New Roman" w:hAnsi="Times New Roman" w:cs="Times New Roman"/>
      <w:b/>
      <w:noProof/>
      <w:sz w:val="24"/>
      <w:szCs w:val="24"/>
      <w:lang w:val="es-ES" w:eastAsia="es-ES"/>
    </w:rPr>
  </w:style>
  <w:style w:type="paragraph" w:customStyle="1" w:styleId="Textoindependiente21">
    <w:name w:val="Texto independiente 21"/>
    <w:basedOn w:val="Normal"/>
    <w:uiPriority w:val="99"/>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xl25">
    <w:name w:val="xl25"/>
    <w:basedOn w:val="Normal"/>
    <w:uiPriority w:val="99"/>
    <w:rsid w:val="00355DC0"/>
    <w:pPr>
      <w:pBdr>
        <w:left w:val="single" w:sz="4" w:space="0" w:color="auto"/>
        <w:right w:val="single" w:sz="4" w:space="0" w:color="auto"/>
      </w:pBdr>
      <w:spacing w:before="100" w:after="100" w:line="240" w:lineRule="auto"/>
      <w:jc w:val="center"/>
    </w:pPr>
    <w:rPr>
      <w:rFonts w:ascii="Arial" w:eastAsia="Times New Roman" w:hAnsi="Arial" w:cs="Times New Roman"/>
      <w:sz w:val="16"/>
      <w:szCs w:val="24"/>
      <w:lang w:val="es-ES" w:eastAsia="es-ES"/>
    </w:rPr>
  </w:style>
  <w:style w:type="paragraph" w:customStyle="1" w:styleId="Textoindependiente31">
    <w:name w:val="Texto independiente 31"/>
    <w:basedOn w:val="Normal"/>
    <w:uiPriority w:val="99"/>
    <w:rsid w:val="00355DC0"/>
    <w:pPr>
      <w:tabs>
        <w:tab w:val="left" w:pos="360"/>
      </w:tabs>
      <w:overflowPunct w:val="0"/>
      <w:autoSpaceDE w:val="0"/>
      <w:autoSpaceDN w:val="0"/>
      <w:adjustRightInd w:val="0"/>
      <w:spacing w:after="0" w:line="240" w:lineRule="auto"/>
      <w:jc w:val="both"/>
      <w:textAlignment w:val="baseline"/>
    </w:pPr>
    <w:rPr>
      <w:rFonts w:ascii="Times" w:eastAsia="Times New Roman" w:hAnsi="Times" w:cs="Times New Roman"/>
      <w:sz w:val="24"/>
      <w:szCs w:val="24"/>
      <w:lang w:val="es-ES" w:eastAsia="es-CO"/>
    </w:rPr>
  </w:style>
  <w:style w:type="paragraph" w:styleId="Textoindependiente2">
    <w:name w:val="Body Text 2"/>
    <w:basedOn w:val="Normal"/>
    <w:link w:val="Textoindependiente2Car"/>
    <w:uiPriority w:val="99"/>
    <w:rsid w:val="00355DC0"/>
    <w:pPr>
      <w:spacing w:after="120" w:line="480" w:lineRule="auto"/>
    </w:pPr>
    <w:rPr>
      <w:rFonts w:ascii="Times" w:eastAsia="Times" w:hAnsi="Times" w:cs="Times New Roman"/>
      <w:sz w:val="24"/>
      <w:szCs w:val="24"/>
      <w:lang w:val="es-ES_tradnl" w:eastAsia="es-ES"/>
    </w:rPr>
  </w:style>
  <w:style w:type="character" w:customStyle="1" w:styleId="Textoindependiente2Car">
    <w:name w:val="Texto independiente 2 Car"/>
    <w:basedOn w:val="Fuentedeprrafopredeter"/>
    <w:link w:val="Textoindependiente2"/>
    <w:uiPriority w:val="99"/>
    <w:rsid w:val="00355DC0"/>
    <w:rPr>
      <w:rFonts w:ascii="Times" w:eastAsia="Times" w:hAnsi="Times" w:cs="Times New Roman"/>
      <w:noProof/>
      <w:sz w:val="24"/>
      <w:szCs w:val="24"/>
      <w:lang w:val="es-ES_tradnl" w:eastAsia="es-ES"/>
    </w:rPr>
  </w:style>
  <w:style w:type="paragraph" w:styleId="Sangra2detindependiente">
    <w:name w:val="Body Text Indent 2"/>
    <w:basedOn w:val="Normal"/>
    <w:link w:val="Sangra2detindependienteCar"/>
    <w:uiPriority w:val="99"/>
    <w:rsid w:val="00355DC0"/>
    <w:pPr>
      <w:spacing w:after="120" w:line="480" w:lineRule="auto"/>
      <w:ind w:left="283"/>
    </w:pPr>
    <w:rPr>
      <w:rFonts w:ascii="Times" w:eastAsia="Times" w:hAnsi="Times" w:cs="Times New Roman"/>
      <w:sz w:val="24"/>
      <w:szCs w:val="24"/>
      <w:lang w:val="es-ES_tradnl" w:eastAsia="es-ES"/>
    </w:rPr>
  </w:style>
  <w:style w:type="character" w:customStyle="1" w:styleId="Sangra2detindependienteCar">
    <w:name w:val="Sangría 2 de t. independiente Car"/>
    <w:basedOn w:val="Fuentedeprrafopredeter"/>
    <w:link w:val="Sangra2detindependiente"/>
    <w:uiPriority w:val="99"/>
    <w:rsid w:val="00355DC0"/>
    <w:rPr>
      <w:rFonts w:ascii="Times" w:eastAsia="Times" w:hAnsi="Times" w:cs="Times New Roman"/>
      <w:noProof/>
      <w:sz w:val="24"/>
      <w:szCs w:val="24"/>
      <w:lang w:val="es-ES_tradnl" w:eastAsia="es-ES"/>
    </w:rPr>
  </w:style>
  <w:style w:type="paragraph" w:styleId="Sangradetextonormal">
    <w:name w:val="Body Text Indent"/>
    <w:basedOn w:val="Normal"/>
    <w:link w:val="SangradetextonormalCar"/>
    <w:uiPriority w:val="99"/>
    <w:rsid w:val="00355DC0"/>
    <w:pPr>
      <w:spacing w:after="120" w:line="240" w:lineRule="auto"/>
      <w:ind w:left="283"/>
    </w:pPr>
    <w:rPr>
      <w:rFonts w:ascii="Times" w:eastAsia="Times" w:hAnsi="Times" w:cs="Times New Roman"/>
      <w:sz w:val="24"/>
      <w:szCs w:val="24"/>
      <w:lang w:val="es-ES_tradnl" w:eastAsia="es-ES"/>
    </w:rPr>
  </w:style>
  <w:style w:type="character" w:customStyle="1" w:styleId="SangradetextonormalCar">
    <w:name w:val="Sangría de texto normal Car"/>
    <w:basedOn w:val="Fuentedeprrafopredeter"/>
    <w:link w:val="Sangradetextonormal"/>
    <w:uiPriority w:val="99"/>
    <w:rsid w:val="00355DC0"/>
    <w:rPr>
      <w:rFonts w:ascii="Times" w:eastAsia="Times" w:hAnsi="Times" w:cs="Times New Roman"/>
      <w:noProof/>
      <w:sz w:val="24"/>
      <w:szCs w:val="24"/>
      <w:lang w:val="es-ES_tradnl" w:eastAsia="es-ES"/>
    </w:rPr>
  </w:style>
  <w:style w:type="paragraph" w:styleId="Listaconvietas">
    <w:name w:val="List Bullet"/>
    <w:basedOn w:val="Normal"/>
    <w:autoRedefine/>
    <w:uiPriority w:val="99"/>
    <w:rsid w:val="00355DC0"/>
    <w:pPr>
      <w:numPr>
        <w:numId w:val="6"/>
      </w:numPr>
      <w:spacing w:after="0" w:line="240" w:lineRule="auto"/>
    </w:pPr>
    <w:rPr>
      <w:rFonts w:ascii="Times New Roman" w:eastAsia="Times New Roman" w:hAnsi="Times New Roman" w:cs="Times New Roman"/>
      <w:sz w:val="24"/>
      <w:szCs w:val="24"/>
      <w:lang w:val="es-ES" w:eastAsia="es-ES"/>
    </w:rPr>
  </w:style>
  <w:style w:type="paragraph" w:styleId="Listaconvietas2">
    <w:name w:val="List Bullet 2"/>
    <w:basedOn w:val="Normal"/>
    <w:autoRedefine/>
    <w:uiPriority w:val="99"/>
    <w:rsid w:val="00355DC0"/>
    <w:pPr>
      <w:numPr>
        <w:numId w:val="9"/>
      </w:numPr>
      <w:spacing w:before="120" w:after="0" w:line="240" w:lineRule="auto"/>
      <w:jc w:val="both"/>
    </w:pPr>
    <w:rPr>
      <w:rFonts w:ascii="Times" w:eastAsia="Times New Roman" w:hAnsi="Times" w:cs="Times New Roman"/>
      <w:b/>
      <w:sz w:val="24"/>
      <w:szCs w:val="24"/>
      <w:lang w:val="es-ES" w:eastAsia="es-ES"/>
    </w:rPr>
  </w:style>
  <w:style w:type="paragraph" w:customStyle="1" w:styleId="xl24">
    <w:name w:val="xl24"/>
    <w:basedOn w:val="Normal"/>
    <w:rsid w:val="00355DC0"/>
    <w:pPr>
      <w:pBdr>
        <w:bottom w:val="single" w:sz="8" w:space="0" w:color="auto"/>
      </w:pBdr>
      <w:spacing w:before="100" w:beforeAutospacing="1" w:after="100" w:afterAutospacing="1" w:line="240" w:lineRule="auto"/>
    </w:pPr>
    <w:rPr>
      <w:rFonts w:ascii="Arial Unicode MS" w:eastAsia="Arial Unicode MS" w:hAnsi="Arial Unicode MS" w:cs="Arial Unicode MS"/>
      <w:sz w:val="24"/>
      <w:szCs w:val="24"/>
      <w:lang w:val="es-ES" w:eastAsia="es-ES"/>
    </w:rPr>
  </w:style>
  <w:style w:type="paragraph" w:styleId="Sangra3detindependiente">
    <w:name w:val="Body Text Indent 3"/>
    <w:basedOn w:val="Normal"/>
    <w:link w:val="Sangra3detindependienteCar"/>
    <w:uiPriority w:val="99"/>
    <w:rsid w:val="00355DC0"/>
    <w:pPr>
      <w:spacing w:after="120" w:line="240" w:lineRule="auto"/>
      <w:ind w:left="283"/>
    </w:pPr>
    <w:rPr>
      <w:rFonts w:ascii="Times New Roman" w:eastAsia="Times New Roman" w:hAnsi="Times New Roman" w:cs="Times New Roman"/>
      <w:sz w:val="16"/>
      <w:szCs w:val="16"/>
      <w:lang w:val="es-ES" w:eastAsia="es-ES"/>
    </w:rPr>
  </w:style>
  <w:style w:type="character" w:customStyle="1" w:styleId="Sangra3detindependienteCar">
    <w:name w:val="Sangría 3 de t. independiente Car"/>
    <w:basedOn w:val="Fuentedeprrafopredeter"/>
    <w:link w:val="Sangra3detindependiente"/>
    <w:uiPriority w:val="99"/>
    <w:rsid w:val="00355DC0"/>
    <w:rPr>
      <w:rFonts w:ascii="Times New Roman" w:eastAsia="Times New Roman" w:hAnsi="Times New Roman" w:cs="Times New Roman"/>
      <w:noProof/>
      <w:sz w:val="16"/>
      <w:szCs w:val="16"/>
      <w:lang w:val="es-ES" w:eastAsia="es-ES"/>
    </w:rPr>
  </w:style>
  <w:style w:type="paragraph" w:styleId="Textoindependiente3">
    <w:name w:val="Body Text 3"/>
    <w:basedOn w:val="Normal"/>
    <w:link w:val="Textoindependiente3Car"/>
    <w:uiPriority w:val="99"/>
    <w:rsid w:val="00355DC0"/>
    <w:pPr>
      <w:spacing w:after="120" w:line="240" w:lineRule="auto"/>
    </w:pPr>
    <w:rPr>
      <w:rFonts w:ascii="Times New Roman" w:eastAsia="Times New Roman" w:hAnsi="Times New Roman" w:cs="Times New Roman"/>
      <w:sz w:val="16"/>
      <w:szCs w:val="16"/>
      <w:lang w:val="es-ES" w:eastAsia="es-ES"/>
    </w:rPr>
  </w:style>
  <w:style w:type="character" w:customStyle="1" w:styleId="Textoindependiente3Car">
    <w:name w:val="Texto independiente 3 Car"/>
    <w:basedOn w:val="Fuentedeprrafopredeter"/>
    <w:link w:val="Textoindependiente3"/>
    <w:uiPriority w:val="99"/>
    <w:rsid w:val="00355DC0"/>
    <w:rPr>
      <w:rFonts w:ascii="Times New Roman" w:eastAsia="Times New Roman" w:hAnsi="Times New Roman" w:cs="Times New Roman"/>
      <w:noProof/>
      <w:sz w:val="16"/>
      <w:szCs w:val="16"/>
      <w:lang w:val="es-ES" w:eastAsia="es-ES"/>
    </w:rPr>
  </w:style>
  <w:style w:type="character" w:styleId="Textoennegrita">
    <w:name w:val="Strong"/>
    <w:basedOn w:val="Fuentedeprrafopredeter"/>
    <w:uiPriority w:val="22"/>
    <w:qFormat/>
    <w:rsid w:val="00355DC0"/>
    <w:rPr>
      <w:b/>
      <w:bCs/>
    </w:rPr>
  </w:style>
  <w:style w:type="character" w:styleId="nfasis">
    <w:name w:val="Emphasis"/>
    <w:basedOn w:val="Fuentedeprrafopredeter"/>
    <w:uiPriority w:val="99"/>
    <w:qFormat/>
    <w:rsid w:val="00355DC0"/>
    <w:rPr>
      <w:i/>
      <w:iCs/>
    </w:rPr>
  </w:style>
  <w:style w:type="character" w:styleId="Hipervnculovisitado">
    <w:name w:val="FollowedHyperlink"/>
    <w:basedOn w:val="Fuentedeprrafopredeter"/>
    <w:uiPriority w:val="99"/>
    <w:rsid w:val="00355DC0"/>
    <w:rPr>
      <w:color w:val="800080"/>
      <w:u w:val="single"/>
    </w:rPr>
  </w:style>
  <w:style w:type="paragraph" w:customStyle="1" w:styleId="p14">
    <w:name w:val="p14"/>
    <w:basedOn w:val="Normal"/>
    <w:uiPriority w:val="99"/>
    <w:rsid w:val="00355DC0"/>
    <w:pPr>
      <w:widowControl w:val="0"/>
      <w:spacing w:after="0" w:line="280" w:lineRule="atLeast"/>
      <w:ind w:left="1008" w:hanging="432"/>
    </w:pPr>
    <w:rPr>
      <w:rFonts w:ascii="Times New Roman" w:eastAsia="Times New Roman" w:hAnsi="Times New Roman" w:cs="Times New Roman"/>
      <w:snapToGrid w:val="0"/>
      <w:sz w:val="24"/>
      <w:szCs w:val="24"/>
      <w:lang w:eastAsia="es-ES"/>
    </w:rPr>
  </w:style>
  <w:style w:type="paragraph" w:customStyle="1" w:styleId="xl52">
    <w:name w:val="xl52"/>
    <w:basedOn w:val="Normal"/>
    <w:rsid w:val="00355DC0"/>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16"/>
      <w:szCs w:val="16"/>
      <w:lang w:val="es-ES" w:eastAsia="es-ES"/>
    </w:rPr>
  </w:style>
  <w:style w:type="paragraph" w:styleId="Subttulo">
    <w:name w:val="Subtitle"/>
    <w:basedOn w:val="Normal"/>
    <w:link w:val="SubttuloCar"/>
    <w:uiPriority w:val="11"/>
    <w:qFormat/>
    <w:rsid w:val="00355DC0"/>
    <w:pPr>
      <w:spacing w:after="0" w:line="240" w:lineRule="auto"/>
      <w:jc w:val="center"/>
    </w:pPr>
    <w:rPr>
      <w:rFonts w:ascii="Arial" w:eastAsia="Times New Roman" w:hAnsi="Arial" w:cs="Arial"/>
      <w:b/>
      <w:bCs/>
      <w:sz w:val="28"/>
      <w:szCs w:val="24"/>
      <w:lang w:val="es-ES" w:eastAsia="es-ES"/>
    </w:rPr>
  </w:style>
  <w:style w:type="character" w:customStyle="1" w:styleId="SubttuloCar">
    <w:name w:val="Subtítulo Car"/>
    <w:basedOn w:val="Fuentedeprrafopredeter"/>
    <w:link w:val="Subttulo"/>
    <w:uiPriority w:val="11"/>
    <w:rsid w:val="00355DC0"/>
    <w:rPr>
      <w:rFonts w:ascii="Arial" w:eastAsia="Times New Roman" w:hAnsi="Arial" w:cs="Arial"/>
      <w:b/>
      <w:bCs/>
      <w:noProof/>
      <w:sz w:val="28"/>
      <w:szCs w:val="24"/>
      <w:lang w:val="es-ES" w:eastAsia="es-ES"/>
    </w:rPr>
  </w:style>
  <w:style w:type="character" w:customStyle="1" w:styleId="ctrlista1">
    <w:name w:val="ctrlista1"/>
    <w:basedOn w:val="Fuentedeprrafopredeter"/>
    <w:rsid w:val="00355DC0"/>
    <w:rPr>
      <w:rFonts w:ascii="Arial" w:hAnsi="Arial" w:cs="Arial" w:hint="default"/>
    </w:rPr>
  </w:style>
  <w:style w:type="paragraph" w:customStyle="1" w:styleId="Estilo1">
    <w:name w:val="Estilo1"/>
    <w:basedOn w:val="Normal"/>
    <w:uiPriority w:val="99"/>
    <w:rsid w:val="00355DC0"/>
    <w:pPr>
      <w:spacing w:after="0" w:line="240" w:lineRule="auto"/>
    </w:pPr>
    <w:rPr>
      <w:rFonts w:ascii="Times" w:eastAsia="Times" w:hAnsi="Times" w:cs="Times New Roman"/>
      <w:sz w:val="24"/>
      <w:szCs w:val="24"/>
      <w:shd w:val="clear" w:color="auto" w:fill="FF00FF"/>
      <w:lang w:val="es-MX" w:eastAsia="es-ES"/>
    </w:rPr>
  </w:style>
  <w:style w:type="paragraph" w:customStyle="1" w:styleId="ecmsonormal">
    <w:name w:val="ec_msonormal"/>
    <w:basedOn w:val="Normal"/>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rsid w:val="00355DC0"/>
    <w:rPr>
      <w:sz w:val="16"/>
      <w:szCs w:val="16"/>
    </w:rPr>
  </w:style>
  <w:style w:type="paragraph" w:styleId="Textocomentario">
    <w:name w:val="annotation text"/>
    <w:basedOn w:val="Normal"/>
    <w:link w:val="TextocomentarioCar"/>
    <w:uiPriority w:val="99"/>
    <w:rsid w:val="00355DC0"/>
    <w:pPr>
      <w:spacing w:after="0" w:line="240" w:lineRule="auto"/>
    </w:pPr>
    <w:rPr>
      <w:rFonts w:ascii="Times" w:eastAsia="Times" w:hAnsi="Times" w:cs="Times New Roman"/>
      <w:sz w:val="20"/>
      <w:szCs w:val="24"/>
      <w:lang w:val="es-ES_tradnl" w:eastAsia="es-ES"/>
    </w:rPr>
  </w:style>
  <w:style w:type="character" w:customStyle="1" w:styleId="TextocomentarioCar">
    <w:name w:val="Texto comentario Car"/>
    <w:basedOn w:val="Fuentedeprrafopredeter"/>
    <w:link w:val="Textocomentario"/>
    <w:uiPriority w:val="99"/>
    <w:rsid w:val="00355DC0"/>
    <w:rPr>
      <w:rFonts w:ascii="Times" w:eastAsia="Times" w:hAnsi="Times" w:cs="Times New Roman"/>
      <w:noProof/>
      <w:sz w:val="20"/>
      <w:szCs w:val="24"/>
      <w:lang w:val="es-ES_tradnl" w:eastAsia="es-ES"/>
    </w:rPr>
  </w:style>
  <w:style w:type="paragraph" w:styleId="Asuntodelcomentario">
    <w:name w:val="annotation subject"/>
    <w:basedOn w:val="Textocomentario"/>
    <w:next w:val="Textocomentario"/>
    <w:link w:val="AsuntodelcomentarioCar"/>
    <w:uiPriority w:val="99"/>
    <w:rsid w:val="00355DC0"/>
    <w:rPr>
      <w:b/>
      <w:bCs/>
    </w:rPr>
  </w:style>
  <w:style w:type="character" w:customStyle="1" w:styleId="AsuntodelcomentarioCar">
    <w:name w:val="Asunto del comentario Car"/>
    <w:basedOn w:val="TextocomentarioCar"/>
    <w:link w:val="Asuntodelcomentario"/>
    <w:uiPriority w:val="99"/>
    <w:rsid w:val="00355DC0"/>
    <w:rPr>
      <w:rFonts w:ascii="Times" w:eastAsia="Times" w:hAnsi="Times" w:cs="Times New Roman"/>
      <w:b/>
      <w:bCs/>
      <w:noProof/>
      <w:sz w:val="20"/>
      <w:szCs w:val="24"/>
      <w:lang w:val="es-ES_tradnl" w:eastAsia="es-ES"/>
    </w:rPr>
  </w:style>
  <w:style w:type="character" w:customStyle="1" w:styleId="TextodegloboCar1">
    <w:name w:val="Texto de globo Car1"/>
    <w:basedOn w:val="Fuentedeprrafopredeter"/>
    <w:uiPriority w:val="99"/>
    <w:rsid w:val="00355DC0"/>
    <w:rPr>
      <w:rFonts w:ascii="Tahoma" w:eastAsia="Times" w:hAnsi="Tahoma" w:cs="Tahoma"/>
      <w:sz w:val="16"/>
      <w:szCs w:val="16"/>
      <w:lang w:val="es-ES_tradnl" w:eastAsia="es-ES" w:bidi="ar-SA"/>
    </w:rPr>
  </w:style>
  <w:style w:type="character" w:customStyle="1" w:styleId="CarCar4">
    <w:name w:val="Car Car4"/>
    <w:basedOn w:val="Fuentedeprrafopredeter"/>
    <w:locked/>
    <w:rsid w:val="00355DC0"/>
    <w:rPr>
      <w:sz w:val="16"/>
      <w:szCs w:val="16"/>
      <w:lang w:val="es-ES" w:eastAsia="es-ES" w:bidi="ar-SA"/>
    </w:rPr>
  </w:style>
  <w:style w:type="character" w:customStyle="1" w:styleId="CarCar7">
    <w:name w:val="Car Car7"/>
    <w:basedOn w:val="Fuentedeprrafopredeter"/>
    <w:locked/>
    <w:rsid w:val="00355DC0"/>
    <w:rPr>
      <w:rFonts w:ascii="New York" w:hAnsi="New York"/>
      <w:lang w:val="en-US" w:eastAsia="es-ES" w:bidi="ar-SA"/>
    </w:rPr>
  </w:style>
  <w:style w:type="character" w:customStyle="1" w:styleId="CarCar2">
    <w:name w:val="Car Car2"/>
    <w:basedOn w:val="Fuentedeprrafopredeter"/>
    <w:locked/>
    <w:rsid w:val="00355DC0"/>
    <w:rPr>
      <w:rFonts w:ascii="Times" w:eastAsia="Times" w:hAnsi="Times" w:cs="Times"/>
      <w:lang w:val="es-ES_tradnl" w:eastAsia="es-ES" w:bidi="ar-SA"/>
    </w:rPr>
  </w:style>
  <w:style w:type="character" w:customStyle="1" w:styleId="CarCar5">
    <w:name w:val="Car Car5"/>
    <w:basedOn w:val="Fuentedeprrafopredeter"/>
    <w:locked/>
    <w:rsid w:val="00355DC0"/>
    <w:rPr>
      <w:rFonts w:ascii="Times" w:eastAsia="Times" w:hAnsi="Times" w:cs="Times"/>
      <w:sz w:val="24"/>
      <w:lang w:val="es-ES_tradnl" w:eastAsia="es-ES" w:bidi="ar-SA"/>
    </w:rPr>
  </w:style>
  <w:style w:type="character" w:customStyle="1" w:styleId="CarCar3">
    <w:name w:val="Car Car3"/>
    <w:basedOn w:val="Fuentedeprrafopredeter"/>
    <w:locked/>
    <w:rsid w:val="00355DC0"/>
    <w:rPr>
      <w:b/>
      <w:sz w:val="24"/>
      <w:lang w:val="es-ES" w:eastAsia="es-ES" w:bidi="ar-SA"/>
    </w:rPr>
  </w:style>
  <w:style w:type="character" w:customStyle="1" w:styleId="CarCar6">
    <w:name w:val="Car Car6"/>
    <w:basedOn w:val="Fuentedeprrafopredeter"/>
    <w:locked/>
    <w:rsid w:val="00355DC0"/>
    <w:rPr>
      <w:rFonts w:ascii="Times" w:eastAsia="Times" w:hAnsi="Times" w:cs="Times"/>
      <w:sz w:val="24"/>
      <w:lang w:val="es-ES_tradnl" w:eastAsia="es-ES" w:bidi="ar-SA"/>
    </w:rPr>
  </w:style>
  <w:style w:type="character" w:customStyle="1" w:styleId="CarCar1">
    <w:name w:val="Car Car1"/>
    <w:basedOn w:val="CarCar2"/>
    <w:locked/>
    <w:rsid w:val="00355DC0"/>
    <w:rPr>
      <w:rFonts w:ascii="Times" w:eastAsia="Times" w:hAnsi="Times" w:cs="Times"/>
      <w:b/>
      <w:bCs/>
      <w:lang w:val="es-ES_tradnl" w:eastAsia="es-ES" w:bidi="ar-SA"/>
    </w:rPr>
  </w:style>
  <w:style w:type="character" w:customStyle="1" w:styleId="CarCar">
    <w:name w:val="Car Car"/>
    <w:basedOn w:val="Fuentedeprrafopredeter"/>
    <w:locked/>
    <w:rsid w:val="00355DC0"/>
    <w:rPr>
      <w:rFonts w:ascii="Tahoma" w:eastAsia="Times" w:hAnsi="Tahoma" w:cs="Tahoma"/>
      <w:sz w:val="16"/>
      <w:szCs w:val="16"/>
      <w:lang w:val="es-ES_tradnl" w:eastAsia="es-ES" w:bidi="ar-SA"/>
    </w:rPr>
  </w:style>
  <w:style w:type="paragraph" w:customStyle="1" w:styleId="Body">
    <w:name w:val="Body"/>
    <w:aliases w:val="Text,2,3,heading,1,4,5"/>
    <w:basedOn w:val="Normal"/>
    <w:rsid w:val="00355DC0"/>
    <w:pPr>
      <w:spacing w:after="0" w:line="240" w:lineRule="auto"/>
    </w:pPr>
    <w:rPr>
      <w:rFonts w:ascii="Times New Roman" w:eastAsia="Times New Roman" w:hAnsi="Times New Roman" w:cs="Times New Roman"/>
      <w:b/>
      <w:sz w:val="20"/>
      <w:szCs w:val="24"/>
      <w:lang w:val="es-MX" w:eastAsia="es-ES"/>
    </w:rPr>
  </w:style>
  <w:style w:type="paragraph" w:styleId="Continuarlista">
    <w:name w:val="List Continue"/>
    <w:basedOn w:val="Normal"/>
    <w:uiPriority w:val="99"/>
    <w:rsid w:val="00355DC0"/>
    <w:pPr>
      <w:spacing w:after="120" w:line="240" w:lineRule="auto"/>
      <w:ind w:left="283"/>
    </w:pPr>
    <w:rPr>
      <w:rFonts w:ascii="Galliard BT" w:eastAsia="Times New Roman" w:hAnsi="Galliard BT" w:cs="Arial"/>
      <w:kern w:val="28"/>
      <w:sz w:val="28"/>
      <w:szCs w:val="28"/>
      <w:lang w:eastAsia="es-ES"/>
    </w:rPr>
  </w:style>
  <w:style w:type="paragraph" w:styleId="Textosinformato">
    <w:name w:val="Plain Text"/>
    <w:basedOn w:val="Normal"/>
    <w:link w:val="TextosinformatoCar"/>
    <w:uiPriority w:val="99"/>
    <w:rsid w:val="00355DC0"/>
    <w:pPr>
      <w:spacing w:after="0" w:line="240" w:lineRule="auto"/>
    </w:pPr>
    <w:rPr>
      <w:rFonts w:ascii="Courier New" w:eastAsia="Times New Roman" w:hAnsi="Courier New" w:cs="Courier New"/>
      <w:sz w:val="20"/>
      <w:szCs w:val="24"/>
      <w:lang w:val="es-ES" w:eastAsia="es-ES"/>
    </w:rPr>
  </w:style>
  <w:style w:type="character" w:customStyle="1" w:styleId="TextosinformatoCar">
    <w:name w:val="Texto sin formato Car"/>
    <w:basedOn w:val="Fuentedeprrafopredeter"/>
    <w:link w:val="Textosinformato"/>
    <w:uiPriority w:val="99"/>
    <w:rsid w:val="00355DC0"/>
    <w:rPr>
      <w:rFonts w:ascii="Courier New" w:eastAsia="Times New Roman" w:hAnsi="Courier New" w:cs="Courier New"/>
      <w:noProof/>
      <w:sz w:val="20"/>
      <w:szCs w:val="24"/>
      <w:lang w:val="es-ES" w:eastAsia="es-ES"/>
    </w:rPr>
  </w:style>
  <w:style w:type="paragraph" w:customStyle="1" w:styleId="Textodenotaalpie">
    <w:name w:val="Texto de nota al pie"/>
    <w:basedOn w:val="Normal"/>
    <w:rsid w:val="00355DC0"/>
    <w:pPr>
      <w:widowControl w:val="0"/>
      <w:autoSpaceDE w:val="0"/>
      <w:autoSpaceDN w:val="0"/>
      <w:adjustRightInd w:val="0"/>
      <w:spacing w:after="0" w:line="240" w:lineRule="auto"/>
    </w:pPr>
    <w:rPr>
      <w:rFonts w:ascii="Times New Roman" w:eastAsia="Times New Roman" w:hAnsi="Times New Roman" w:cs="Times New Roman"/>
      <w:sz w:val="24"/>
      <w:szCs w:val="24"/>
      <w:lang w:val="es-ES" w:eastAsia="es-ES"/>
    </w:rPr>
  </w:style>
  <w:style w:type="character" w:customStyle="1" w:styleId="textazulmn1">
    <w:name w:val="textazulmn1"/>
    <w:basedOn w:val="Fuentedeprrafopredeter"/>
    <w:rsid w:val="00355DC0"/>
    <w:rPr>
      <w:rFonts w:ascii="Arial" w:hAnsi="Arial" w:cs="Arial" w:hint="default"/>
      <w:b w:val="0"/>
      <w:bCs w:val="0"/>
      <w:i w:val="0"/>
      <w:iCs w:val="0"/>
      <w:strike w:val="0"/>
      <w:dstrike w:val="0"/>
      <w:color w:val="000066"/>
      <w:sz w:val="18"/>
      <w:szCs w:val="18"/>
      <w:u w:val="none"/>
      <w:effect w:val="none"/>
    </w:rPr>
  </w:style>
  <w:style w:type="character" w:styleId="MquinadeescribirHTML">
    <w:name w:val="HTML Typewriter"/>
    <w:basedOn w:val="Fuentedeprrafopredeter"/>
    <w:rsid w:val="00355DC0"/>
    <w:rPr>
      <w:rFonts w:ascii="Courier New" w:eastAsia="Times New Roman" w:hAnsi="Courier New" w:cs="Courier New"/>
      <w:sz w:val="20"/>
      <w:szCs w:val="20"/>
    </w:rPr>
  </w:style>
  <w:style w:type="character" w:customStyle="1" w:styleId="clsbulletlist1">
    <w:name w:val="clsbulletlist1"/>
    <w:basedOn w:val="Fuentedeprrafopredeter"/>
    <w:rsid w:val="00355DC0"/>
    <w:rPr>
      <w:rFonts w:ascii="Arial" w:hAnsi="Arial" w:cs="Arial" w:hint="default"/>
      <w:sz w:val="24"/>
      <w:szCs w:val="24"/>
    </w:rPr>
  </w:style>
  <w:style w:type="paragraph" w:customStyle="1" w:styleId="PERDY">
    <w:name w:val="PERDY"/>
    <w:basedOn w:val="Normal"/>
    <w:rsid w:val="00355DC0"/>
    <w:pPr>
      <w:numPr>
        <w:numId w:val="8"/>
      </w:numPr>
      <w:spacing w:after="0" w:line="240" w:lineRule="auto"/>
      <w:jc w:val="both"/>
    </w:pPr>
    <w:rPr>
      <w:rFonts w:ascii="Arial" w:eastAsia="Times New Roman" w:hAnsi="Arial" w:cs="Arial"/>
      <w:b/>
      <w:sz w:val="28"/>
      <w:szCs w:val="24"/>
      <w:lang w:val="es-ES" w:eastAsia="es-ES"/>
    </w:rPr>
  </w:style>
  <w:style w:type="character" w:customStyle="1" w:styleId="DescripcinCar">
    <w:name w:val="Descripción Car"/>
    <w:aliases w:val="tablas Car"/>
    <w:basedOn w:val="Fuentedeprrafopredeter"/>
    <w:link w:val="Descripcin"/>
    <w:rsid w:val="00355DC0"/>
    <w:rPr>
      <w:rFonts w:ascii="Century Gothic" w:hAnsi="Century Gothic"/>
      <w:i/>
      <w:iCs/>
      <w:color w:val="000000" w:themeColor="text1"/>
      <w:sz w:val="20"/>
      <w:szCs w:val="18"/>
    </w:rPr>
  </w:style>
  <w:style w:type="character" w:customStyle="1" w:styleId="apple-converted-space">
    <w:name w:val="apple-converted-space"/>
    <w:basedOn w:val="Fuentedeprrafopredeter"/>
    <w:rsid w:val="00355DC0"/>
  </w:style>
  <w:style w:type="character" w:styleId="nfasisintenso">
    <w:name w:val="Intense Emphasis"/>
    <w:basedOn w:val="Fuentedeprrafopredeter"/>
    <w:uiPriority w:val="21"/>
    <w:qFormat/>
    <w:rsid w:val="00355DC0"/>
    <w:rPr>
      <w:b/>
      <w:bCs/>
      <w:i/>
      <w:iCs/>
      <w:color w:val="4F81BD"/>
    </w:rPr>
  </w:style>
  <w:style w:type="character" w:customStyle="1" w:styleId="CarCar15">
    <w:name w:val="Car Car15"/>
    <w:basedOn w:val="Fuentedeprrafopredeter"/>
    <w:locked/>
    <w:rsid w:val="00355DC0"/>
    <w:rPr>
      <w:rFonts w:ascii="Times New Roman" w:hAnsi="Times New Roman" w:cs="Times New Roman"/>
      <w:sz w:val="24"/>
      <w:lang w:val="es-ES"/>
    </w:rPr>
  </w:style>
  <w:style w:type="character" w:customStyle="1" w:styleId="CarCar13">
    <w:name w:val="Car Car13"/>
    <w:basedOn w:val="Fuentedeprrafopredeter"/>
    <w:rsid w:val="00355DC0"/>
    <w:rPr>
      <w:rFonts w:ascii="Times New Roman" w:eastAsia="Times New Roman" w:hAnsi="Times New Roman"/>
    </w:rPr>
  </w:style>
  <w:style w:type="paragraph" w:styleId="Textoindependienteprimerasangra2">
    <w:name w:val="Body Text First Indent 2"/>
    <w:basedOn w:val="Sangradetextonormal"/>
    <w:link w:val="Textoindependienteprimerasangra2Car"/>
    <w:uiPriority w:val="99"/>
    <w:rsid w:val="00355DC0"/>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355DC0"/>
    <w:rPr>
      <w:rFonts w:ascii="Times" w:eastAsia="Times" w:hAnsi="Times" w:cs="Times New Roman"/>
      <w:noProof/>
      <w:sz w:val="24"/>
      <w:szCs w:val="24"/>
      <w:lang w:val="es-ES_tradnl" w:eastAsia="es-ES"/>
    </w:rPr>
  </w:style>
  <w:style w:type="paragraph" w:customStyle="1" w:styleId="EstiloTtulo3">
    <w:name w:val="Estilo Título 3"/>
    <w:aliases w:val="Car + Arial 10 pto Justificado"/>
    <w:basedOn w:val="Ttulo3"/>
    <w:autoRedefine/>
    <w:qFormat/>
    <w:rsid w:val="00355DC0"/>
    <w:pPr>
      <w:jc w:val="both"/>
    </w:pPr>
    <w:rPr>
      <w:rFonts w:eastAsia="Times New Roman" w:cs="Times New Roman"/>
      <w:b w:val="0"/>
      <w:sz w:val="20"/>
      <w:szCs w:val="20"/>
      <w:lang w:val="en-US" w:eastAsia="en-US" w:bidi="en-US"/>
    </w:rPr>
  </w:style>
  <w:style w:type="character" w:customStyle="1" w:styleId="CarCar12">
    <w:name w:val="Car Car12"/>
    <w:basedOn w:val="Fuentedeprrafopredeter"/>
    <w:rsid w:val="00355DC0"/>
    <w:rPr>
      <w:rFonts w:ascii="Arial" w:eastAsia="Times" w:hAnsi="Arial" w:cs="Arial"/>
      <w:b/>
      <w:bCs/>
      <w:kern w:val="32"/>
      <w:sz w:val="32"/>
      <w:szCs w:val="32"/>
      <w:lang w:val="es-ES_tradnl" w:eastAsia="es-ES"/>
    </w:rPr>
  </w:style>
  <w:style w:type="paragraph" w:styleId="Lista">
    <w:name w:val="List"/>
    <w:basedOn w:val="Normal"/>
    <w:uiPriority w:val="99"/>
    <w:rsid w:val="00355DC0"/>
    <w:pPr>
      <w:spacing w:after="0" w:line="240" w:lineRule="auto"/>
      <w:ind w:left="283" w:hanging="283"/>
    </w:pPr>
    <w:rPr>
      <w:rFonts w:ascii="Times" w:eastAsia="Times" w:hAnsi="Times" w:cs="Times New Roman"/>
      <w:sz w:val="24"/>
      <w:szCs w:val="24"/>
      <w:lang w:val="es-ES_tradnl" w:eastAsia="es-ES"/>
    </w:rPr>
  </w:style>
  <w:style w:type="character" w:customStyle="1" w:styleId="CarCar23">
    <w:name w:val="Car Car23"/>
    <w:basedOn w:val="Fuentedeprrafopredeter"/>
    <w:rsid w:val="00355DC0"/>
    <w:rPr>
      <w:rFonts w:ascii="Arial" w:eastAsia="Times" w:hAnsi="Arial" w:cs="Arial"/>
      <w:b/>
      <w:bCs/>
      <w:kern w:val="32"/>
      <w:sz w:val="32"/>
      <w:szCs w:val="32"/>
      <w:lang w:val="es-ES_tradnl" w:eastAsia="es-ES"/>
    </w:rPr>
  </w:style>
  <w:style w:type="character" w:customStyle="1" w:styleId="CarCar14">
    <w:name w:val="Car Car14"/>
    <w:basedOn w:val="Fuentedeprrafopredeter"/>
    <w:rsid w:val="00355DC0"/>
    <w:rPr>
      <w:rFonts w:ascii="Times" w:eastAsia="Times" w:hAnsi="Times" w:cs="Times New Roman"/>
      <w:sz w:val="24"/>
      <w:szCs w:val="20"/>
      <w:lang w:val="es-ES_tradnl" w:eastAsia="es-ES"/>
    </w:rPr>
  </w:style>
  <w:style w:type="character" w:customStyle="1" w:styleId="CarCar11">
    <w:name w:val="Car Car11"/>
    <w:basedOn w:val="Fuentedeprrafopredeter"/>
    <w:rsid w:val="00355DC0"/>
    <w:rPr>
      <w:rFonts w:ascii="Times" w:eastAsia="Times" w:hAnsi="Times" w:cs="Times New Roman"/>
      <w:sz w:val="24"/>
      <w:szCs w:val="20"/>
      <w:lang w:val="es-ES_tradnl" w:eastAsia="es-ES"/>
    </w:rPr>
  </w:style>
  <w:style w:type="paragraph" w:styleId="Textoindependienteprimerasangra">
    <w:name w:val="Body Text First Indent"/>
    <w:basedOn w:val="Textoindependiente"/>
    <w:link w:val="TextoindependienteprimerasangraCar"/>
    <w:uiPriority w:val="99"/>
    <w:unhideWhenUsed/>
    <w:rsid w:val="00355DC0"/>
    <w:pPr>
      <w:spacing w:after="120"/>
      <w:ind w:firstLine="210"/>
      <w:jc w:val="left"/>
    </w:pPr>
    <w:rPr>
      <w:rFonts w:ascii="Times" w:eastAsia="Times" w:hAnsi="Times"/>
      <w:lang w:val="es-ES_tradnl"/>
    </w:rPr>
  </w:style>
  <w:style w:type="character" w:customStyle="1" w:styleId="TextoindependienteprimerasangraCar">
    <w:name w:val="Texto independiente primera sangría Car"/>
    <w:basedOn w:val="TextoindependienteCar"/>
    <w:link w:val="Textoindependienteprimerasangra"/>
    <w:uiPriority w:val="99"/>
    <w:rsid w:val="00355DC0"/>
    <w:rPr>
      <w:rFonts w:ascii="Times" w:eastAsia="Times" w:hAnsi="Times" w:cs="Times New Roman"/>
      <w:noProof/>
      <w:sz w:val="24"/>
      <w:szCs w:val="24"/>
      <w:lang w:val="es-ES_tradnl" w:eastAsia="es-ES"/>
    </w:rPr>
  </w:style>
  <w:style w:type="character" w:customStyle="1" w:styleId="textogeneral1">
    <w:name w:val="texto_general1"/>
    <w:basedOn w:val="Fuentedeprrafopredeter"/>
    <w:rsid w:val="00355DC0"/>
    <w:rPr>
      <w:rFonts w:ascii="Verdana" w:hAnsi="Verdana" w:cs="Times New Roman"/>
      <w:color w:val="333333"/>
      <w:sz w:val="20"/>
      <w:szCs w:val="20"/>
    </w:rPr>
  </w:style>
  <w:style w:type="paragraph" w:styleId="Lista2">
    <w:name w:val="List 2"/>
    <w:basedOn w:val="Normal"/>
    <w:uiPriority w:val="99"/>
    <w:rsid w:val="00355DC0"/>
    <w:pPr>
      <w:spacing w:after="0" w:line="240" w:lineRule="auto"/>
      <w:ind w:left="566" w:hanging="283"/>
    </w:pPr>
    <w:rPr>
      <w:rFonts w:ascii="Times" w:eastAsia="Times" w:hAnsi="Times" w:cs="Times New Roman"/>
      <w:sz w:val="24"/>
      <w:szCs w:val="24"/>
      <w:lang w:val="es-ES_tradnl" w:eastAsia="es-ES"/>
    </w:rPr>
  </w:style>
  <w:style w:type="character" w:customStyle="1" w:styleId="high">
    <w:name w:val="high"/>
    <w:basedOn w:val="Fuentedeprrafopredeter"/>
    <w:rsid w:val="00355DC0"/>
  </w:style>
  <w:style w:type="paragraph" w:customStyle="1" w:styleId="p3">
    <w:name w:val="p3"/>
    <w:basedOn w:val="Normal"/>
    <w:rsid w:val="00355DC0"/>
    <w:pPr>
      <w:widowControl w:val="0"/>
      <w:tabs>
        <w:tab w:val="left" w:pos="720"/>
      </w:tabs>
      <w:spacing w:after="0" w:line="420" w:lineRule="atLeast"/>
      <w:jc w:val="both"/>
    </w:pPr>
    <w:rPr>
      <w:rFonts w:ascii="Times New Roman" w:eastAsia="Times New Roman" w:hAnsi="Times New Roman" w:cs="Times New Roman"/>
      <w:snapToGrid w:val="0"/>
      <w:sz w:val="24"/>
      <w:szCs w:val="24"/>
      <w:lang w:val="es-ES" w:eastAsia="es-ES"/>
    </w:rPr>
  </w:style>
  <w:style w:type="character" w:customStyle="1" w:styleId="estilo101">
    <w:name w:val="estilo101"/>
    <w:basedOn w:val="Fuentedeprrafopredeter"/>
    <w:uiPriority w:val="99"/>
    <w:rsid w:val="00355DC0"/>
    <w:rPr>
      <w:color w:val="990000"/>
    </w:rPr>
  </w:style>
  <w:style w:type="paragraph" w:customStyle="1" w:styleId="Textoindependiente1">
    <w:name w:val="Texto independiente1"/>
    <w:basedOn w:val="Normal"/>
    <w:uiPriority w:val="99"/>
    <w:rsid w:val="00355DC0"/>
    <w:pPr>
      <w:spacing w:after="0" w:line="240" w:lineRule="auto"/>
      <w:jc w:val="both"/>
    </w:pPr>
    <w:rPr>
      <w:rFonts w:ascii="Arial" w:eastAsia="Times New Roman" w:hAnsi="Arial" w:cs="Times New Roman"/>
      <w:sz w:val="24"/>
      <w:szCs w:val="24"/>
      <w:lang w:val="es-ES" w:eastAsia="es-ES_tradnl"/>
    </w:rPr>
  </w:style>
  <w:style w:type="paragraph" w:customStyle="1" w:styleId="Textodecuerpo31">
    <w:name w:val="Texto de cuerpo 31"/>
    <w:basedOn w:val="Normal"/>
    <w:uiPriority w:val="99"/>
    <w:rsid w:val="00355DC0"/>
    <w:pPr>
      <w:spacing w:after="0" w:line="240" w:lineRule="auto"/>
      <w:jc w:val="center"/>
    </w:pPr>
    <w:rPr>
      <w:rFonts w:ascii="Century" w:eastAsia="Times New Roman" w:hAnsi="Century" w:cs="Times New Roman"/>
      <w:sz w:val="28"/>
      <w:szCs w:val="24"/>
      <w:lang w:val="es-ES" w:eastAsia="es-ES_tradnl"/>
    </w:rPr>
  </w:style>
  <w:style w:type="paragraph" w:customStyle="1" w:styleId="Sangradetindependiente">
    <w:name w:val="Sangría de t. independiente"/>
    <w:basedOn w:val="Normal"/>
    <w:uiPriority w:val="99"/>
    <w:rsid w:val="00355DC0"/>
    <w:pPr>
      <w:spacing w:after="0" w:line="240" w:lineRule="exact"/>
      <w:ind w:left="-108"/>
    </w:pPr>
    <w:rPr>
      <w:rFonts w:ascii="Times" w:eastAsia="Times" w:hAnsi="Times" w:cs="Times New Roman"/>
      <w:sz w:val="20"/>
      <w:szCs w:val="24"/>
      <w:lang w:val="es-ES" w:eastAsia="es-ES_tradnl"/>
    </w:rPr>
  </w:style>
  <w:style w:type="paragraph" w:customStyle="1" w:styleId="Sangra2detindependiente1">
    <w:name w:val="Sangría 2 de t. independiente1"/>
    <w:basedOn w:val="Normal"/>
    <w:uiPriority w:val="99"/>
    <w:rsid w:val="00355DC0"/>
    <w:pPr>
      <w:spacing w:after="0" w:line="240" w:lineRule="exact"/>
      <w:ind w:left="-108"/>
      <w:jc w:val="both"/>
    </w:pPr>
    <w:rPr>
      <w:rFonts w:ascii="Times" w:eastAsia="Times" w:hAnsi="Times" w:cs="Times New Roman"/>
      <w:sz w:val="20"/>
      <w:szCs w:val="24"/>
      <w:lang w:val="es-ES" w:eastAsia="es-ES_tradnl"/>
    </w:rPr>
  </w:style>
  <w:style w:type="paragraph" w:styleId="Textodebloque">
    <w:name w:val="Block Text"/>
    <w:basedOn w:val="Normal"/>
    <w:uiPriority w:val="99"/>
    <w:rsid w:val="00355DC0"/>
    <w:pPr>
      <w:spacing w:after="0" w:line="200" w:lineRule="exact"/>
      <w:ind w:left="-108" w:right="-95"/>
      <w:jc w:val="both"/>
    </w:pPr>
    <w:rPr>
      <w:rFonts w:ascii="Times" w:eastAsia="Times" w:hAnsi="Times" w:cs="Times New Roman"/>
      <w:sz w:val="20"/>
      <w:szCs w:val="24"/>
      <w:lang w:val="es-ES" w:eastAsia="es-ES_tradnl"/>
    </w:rPr>
  </w:style>
  <w:style w:type="paragraph" w:customStyle="1" w:styleId="normalp">
    <w:name w:val="normalp"/>
    <w:basedOn w:val="Normal"/>
    <w:uiPriority w:val="99"/>
    <w:rsid w:val="00355DC0"/>
    <w:pPr>
      <w:spacing w:before="100" w:beforeAutospacing="1" w:after="100" w:afterAutospacing="1" w:line="240" w:lineRule="auto"/>
      <w:jc w:val="both"/>
    </w:pPr>
    <w:rPr>
      <w:rFonts w:ascii="Verdana" w:eastAsia="Times New Roman" w:hAnsi="Verdana" w:cs="Times New Roman"/>
      <w:sz w:val="18"/>
      <w:szCs w:val="18"/>
      <w:lang w:eastAsia="es-CO"/>
    </w:rPr>
  </w:style>
  <w:style w:type="paragraph" w:customStyle="1" w:styleId="CUERPOTEXTO">
    <w:name w:val="CUERPO TEXTO"/>
    <w:uiPriority w:val="99"/>
    <w:rsid w:val="00355DC0"/>
    <w:pPr>
      <w:widowControl w:val="0"/>
      <w:tabs>
        <w:tab w:val="center" w:pos="510"/>
        <w:tab w:val="left" w:pos="1134"/>
      </w:tabs>
      <w:autoSpaceDE w:val="0"/>
      <w:autoSpaceDN w:val="0"/>
      <w:adjustRightInd w:val="0"/>
      <w:spacing w:before="28" w:after="28" w:line="210" w:lineRule="atLeast"/>
      <w:ind w:firstLine="283"/>
      <w:jc w:val="both"/>
    </w:pPr>
    <w:rPr>
      <w:rFonts w:ascii="Times New Roman" w:eastAsia="Times New Roman" w:hAnsi="Times New Roman" w:cs="Times New Roman"/>
      <w:color w:val="000000"/>
      <w:sz w:val="24"/>
      <w:szCs w:val="24"/>
      <w:lang w:val="es-ES" w:eastAsia="es-ES"/>
    </w:rPr>
  </w:style>
  <w:style w:type="character" w:customStyle="1" w:styleId="sombreadocomisionado1">
    <w:name w:val="sombreado_comisionado1"/>
    <w:basedOn w:val="Fuentedeprrafopredeter"/>
    <w:uiPriority w:val="99"/>
    <w:rsid w:val="00355DC0"/>
    <w:rPr>
      <w:rFonts w:cs="Times New Roman"/>
      <w:color w:val="999999"/>
      <w:sz w:val="15"/>
      <w:szCs w:val="15"/>
    </w:rPr>
  </w:style>
  <w:style w:type="paragraph" w:customStyle="1" w:styleId="Sangradetextonormal1">
    <w:name w:val="Sangría de texto normal1"/>
    <w:basedOn w:val="Normal"/>
    <w:uiPriority w:val="99"/>
    <w:rsid w:val="00355DC0"/>
    <w:pPr>
      <w:spacing w:after="0" w:line="240" w:lineRule="auto"/>
      <w:jc w:val="both"/>
    </w:pPr>
    <w:rPr>
      <w:rFonts w:ascii="Arial" w:eastAsia="Times New Roman" w:hAnsi="Arial" w:cs="Times New Roman"/>
      <w:sz w:val="24"/>
      <w:szCs w:val="24"/>
      <w:lang w:val="es-ES_tradnl" w:eastAsia="es-ES_tradnl"/>
    </w:rPr>
  </w:style>
  <w:style w:type="paragraph" w:customStyle="1" w:styleId="EstiloTtulo1Arial">
    <w:name w:val="Estilo Título 1 + Arial"/>
    <w:basedOn w:val="Ttulo1"/>
    <w:autoRedefine/>
    <w:uiPriority w:val="99"/>
    <w:rsid w:val="00355DC0"/>
    <w:pPr>
      <w:keepNext w:val="0"/>
      <w:keepLines w:val="0"/>
      <w:widowControl w:val="0"/>
      <w:spacing w:before="0" w:after="1200" w:line="240" w:lineRule="auto"/>
      <w:ind w:left="360" w:hanging="360"/>
      <w:jc w:val="center"/>
    </w:pPr>
    <w:rPr>
      <w:rFonts w:ascii="Times New Roman" w:eastAsia="Times New Roman" w:hAnsi="Times New Roman" w:cs="Times New Roman"/>
      <w:b/>
      <w:color w:val="339966"/>
      <w:sz w:val="30"/>
      <w:szCs w:val="20"/>
      <w:lang w:val="es-ES_tradnl" w:eastAsia="es-ES_tradnl"/>
    </w:rPr>
  </w:style>
  <w:style w:type="character" w:customStyle="1" w:styleId="textonegritas1">
    <w:name w:val="textonegritas1"/>
    <w:basedOn w:val="Fuentedeprrafopredeter"/>
    <w:uiPriority w:val="99"/>
    <w:rsid w:val="00355DC0"/>
    <w:rPr>
      <w:rFonts w:ascii="Tahoma" w:hAnsi="Tahoma" w:cs="Tahoma"/>
      <w:b/>
      <w:bCs/>
      <w:color w:val="000000"/>
      <w:sz w:val="20"/>
      <w:szCs w:val="20"/>
    </w:rPr>
  </w:style>
  <w:style w:type="paragraph" w:customStyle="1" w:styleId="Textodecuerpo32">
    <w:name w:val="Texto de cuerpo 32"/>
    <w:basedOn w:val="Normal"/>
    <w:uiPriority w:val="99"/>
    <w:rsid w:val="00355DC0"/>
    <w:pPr>
      <w:spacing w:after="0" w:line="240" w:lineRule="auto"/>
      <w:jc w:val="center"/>
    </w:pPr>
    <w:rPr>
      <w:rFonts w:ascii="Century" w:eastAsia="Times New Roman" w:hAnsi="Century" w:cs="Times New Roman"/>
      <w:sz w:val="28"/>
      <w:szCs w:val="24"/>
      <w:lang w:val="es-ES" w:eastAsia="es-CO"/>
    </w:rPr>
  </w:style>
  <w:style w:type="paragraph" w:customStyle="1" w:styleId="Direccin">
    <w:name w:val="Dirección"/>
    <w:basedOn w:val="Normal"/>
    <w:next w:val="Normal"/>
    <w:uiPriority w:val="99"/>
    <w:rsid w:val="00355DC0"/>
    <w:pPr>
      <w:spacing w:after="0" w:line="240" w:lineRule="auto"/>
      <w:ind w:left="-108"/>
      <w:jc w:val="both"/>
    </w:pPr>
    <w:rPr>
      <w:rFonts w:ascii="Times" w:eastAsia="Times New Roman" w:hAnsi="Times" w:cs="Times New Roman"/>
      <w:b/>
      <w:sz w:val="24"/>
      <w:szCs w:val="24"/>
      <w:lang w:val="es-ES_tradnl" w:eastAsia="es-CO"/>
    </w:rPr>
  </w:style>
  <w:style w:type="paragraph" w:customStyle="1" w:styleId="Sangra2detdecuerpo1">
    <w:name w:val="Sangría 2 de t. de cuerpo1"/>
    <w:basedOn w:val="Normal"/>
    <w:uiPriority w:val="99"/>
    <w:rsid w:val="00355DC0"/>
    <w:pPr>
      <w:spacing w:after="0" w:line="240" w:lineRule="exact"/>
      <w:ind w:left="-108"/>
      <w:jc w:val="both"/>
    </w:pPr>
    <w:rPr>
      <w:rFonts w:ascii="Times" w:eastAsia="Times New Roman" w:hAnsi="Times" w:cs="Times New Roman"/>
      <w:sz w:val="20"/>
      <w:szCs w:val="24"/>
      <w:lang w:val="es-ES_tradnl" w:eastAsia="es-CO"/>
    </w:rPr>
  </w:style>
  <w:style w:type="paragraph" w:customStyle="1" w:styleId="Textodebloque1">
    <w:name w:val="Texto de bloque1"/>
    <w:basedOn w:val="Normal"/>
    <w:uiPriority w:val="99"/>
    <w:rsid w:val="00355DC0"/>
    <w:pPr>
      <w:spacing w:after="0" w:line="200" w:lineRule="exact"/>
      <w:ind w:left="-108" w:right="-95"/>
      <w:jc w:val="both"/>
    </w:pPr>
    <w:rPr>
      <w:rFonts w:ascii="Times" w:eastAsia="Times New Roman" w:hAnsi="Times" w:cs="Times New Roman"/>
      <w:sz w:val="20"/>
      <w:szCs w:val="24"/>
      <w:lang w:val="es-ES_tradnl" w:eastAsia="es-CO"/>
    </w:rPr>
  </w:style>
  <w:style w:type="paragraph" w:customStyle="1" w:styleId="TDC1John1">
    <w:name w:val="TDC 1.John 1"/>
    <w:basedOn w:val="Normal"/>
    <w:next w:val="Normal"/>
    <w:autoRedefine/>
    <w:uiPriority w:val="99"/>
    <w:rsid w:val="00355DC0"/>
    <w:pPr>
      <w:spacing w:after="0" w:line="240" w:lineRule="auto"/>
      <w:jc w:val="center"/>
    </w:pPr>
    <w:rPr>
      <w:rFonts w:ascii="Arial" w:eastAsia="Times New Roman" w:hAnsi="Arial" w:cs="Times New Roman"/>
      <w:b/>
      <w:bCs/>
      <w:color w:val="000000"/>
      <w:sz w:val="24"/>
      <w:szCs w:val="24"/>
      <w:lang w:val="es-MX" w:eastAsia="es-ES"/>
    </w:rPr>
  </w:style>
  <w:style w:type="character" w:customStyle="1" w:styleId="TDC1John1Car">
    <w:name w:val="TDC 1.John 1 Car"/>
    <w:basedOn w:val="Fuentedeprrafopredeter"/>
    <w:uiPriority w:val="99"/>
    <w:rsid w:val="00355DC0"/>
    <w:rPr>
      <w:rFonts w:ascii="Arial" w:hAnsi="Arial" w:cs="Times New Roman"/>
      <w:b/>
      <w:bCs/>
      <w:snapToGrid w:val="0"/>
      <w:color w:val="000000"/>
      <w:sz w:val="24"/>
      <w:szCs w:val="24"/>
      <w:lang w:val="es-MX" w:eastAsia="es-ES" w:bidi="ar-SA"/>
    </w:rPr>
  </w:style>
  <w:style w:type="paragraph" w:styleId="Continuarlista3">
    <w:name w:val="List Continue 3"/>
    <w:basedOn w:val="Normal"/>
    <w:uiPriority w:val="99"/>
    <w:rsid w:val="00355DC0"/>
    <w:pPr>
      <w:tabs>
        <w:tab w:val="num" w:pos="2520"/>
      </w:tabs>
      <w:spacing w:after="120" w:line="240" w:lineRule="auto"/>
      <w:ind w:left="849"/>
    </w:pPr>
    <w:rPr>
      <w:rFonts w:ascii="Times New Roman" w:eastAsia="Times New Roman" w:hAnsi="Times New Roman" w:cs="Times New Roman"/>
      <w:sz w:val="24"/>
      <w:szCs w:val="24"/>
      <w:lang w:val="es-ES" w:eastAsia="es-ES"/>
    </w:rPr>
  </w:style>
  <w:style w:type="paragraph" w:styleId="Mapadeldocumento">
    <w:name w:val="Document Map"/>
    <w:basedOn w:val="Normal"/>
    <w:link w:val="MapadeldocumentoCar"/>
    <w:uiPriority w:val="99"/>
    <w:rsid w:val="00355DC0"/>
    <w:pPr>
      <w:spacing w:after="0" w:line="240" w:lineRule="auto"/>
    </w:pPr>
    <w:rPr>
      <w:rFonts w:ascii="Lucida Grande" w:eastAsia="Times New Roman" w:hAnsi="Lucida Grande" w:cs="Times New Roman"/>
      <w:sz w:val="24"/>
      <w:szCs w:val="24"/>
      <w:lang w:val="es-ES_tradnl" w:eastAsia="es-ES_tradnl"/>
    </w:rPr>
  </w:style>
  <w:style w:type="character" w:customStyle="1" w:styleId="MapadeldocumentoCar">
    <w:name w:val="Mapa del documento Car"/>
    <w:basedOn w:val="Fuentedeprrafopredeter"/>
    <w:link w:val="Mapadeldocumento"/>
    <w:uiPriority w:val="99"/>
    <w:rsid w:val="00355DC0"/>
    <w:rPr>
      <w:rFonts w:ascii="Lucida Grande" w:eastAsia="Times New Roman" w:hAnsi="Lucida Grande" w:cs="Times New Roman"/>
      <w:noProof/>
      <w:sz w:val="24"/>
      <w:szCs w:val="24"/>
      <w:lang w:val="es-ES_tradnl" w:eastAsia="es-ES_tradnl"/>
    </w:rPr>
  </w:style>
  <w:style w:type="paragraph" w:styleId="Saludo">
    <w:name w:val="Salutation"/>
    <w:basedOn w:val="Normal"/>
    <w:next w:val="Normal"/>
    <w:link w:val="SaludoCar"/>
    <w:uiPriority w:val="99"/>
    <w:rsid w:val="00355DC0"/>
    <w:pPr>
      <w:spacing w:after="0" w:line="240" w:lineRule="auto"/>
    </w:pPr>
    <w:rPr>
      <w:rFonts w:ascii="Times New Roman" w:eastAsia="Times New Roman" w:hAnsi="Times New Roman" w:cs="Times New Roman"/>
      <w:sz w:val="24"/>
      <w:szCs w:val="24"/>
      <w:lang w:val="es-ES" w:eastAsia="es-ES"/>
    </w:rPr>
  </w:style>
  <w:style w:type="character" w:customStyle="1" w:styleId="SaludoCar">
    <w:name w:val="Saludo Car"/>
    <w:basedOn w:val="Fuentedeprrafopredeter"/>
    <w:link w:val="Saludo"/>
    <w:uiPriority w:val="99"/>
    <w:rsid w:val="00355DC0"/>
    <w:rPr>
      <w:rFonts w:ascii="Times New Roman" w:eastAsia="Times New Roman" w:hAnsi="Times New Roman" w:cs="Times New Roman"/>
      <w:noProof/>
      <w:sz w:val="24"/>
      <w:szCs w:val="24"/>
      <w:lang w:val="es-ES" w:eastAsia="es-ES"/>
    </w:rPr>
  </w:style>
  <w:style w:type="paragraph" w:customStyle="1" w:styleId="tarial3">
    <w:name w:val="tarial3"/>
    <w:basedOn w:val="Normal"/>
    <w:uiPriority w:val="99"/>
    <w:rsid w:val="00355DC0"/>
    <w:pPr>
      <w:spacing w:before="100" w:beforeAutospacing="1" w:after="100" w:afterAutospacing="1" w:line="240" w:lineRule="auto"/>
    </w:pPr>
    <w:rPr>
      <w:rFonts w:ascii="Verdana" w:eastAsia="Times New Roman" w:hAnsi="Verdana" w:cs="Times New Roman"/>
      <w:sz w:val="16"/>
      <w:szCs w:val="16"/>
      <w:lang w:val="es-ES" w:eastAsia="es-ES"/>
    </w:rPr>
  </w:style>
  <w:style w:type="paragraph" w:customStyle="1" w:styleId="unnamed1">
    <w:name w:val="unnamed1"/>
    <w:basedOn w:val="Normal"/>
    <w:uiPriority w:val="99"/>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Referenciasutil">
    <w:name w:val="Subtle Reference"/>
    <w:basedOn w:val="Fuentedeprrafopredeter"/>
    <w:uiPriority w:val="31"/>
    <w:qFormat/>
    <w:rsid w:val="00355DC0"/>
    <w:rPr>
      <w:smallCaps/>
      <w:color w:val="C0504D"/>
      <w:u w:val="single"/>
    </w:rPr>
  </w:style>
  <w:style w:type="paragraph" w:customStyle="1" w:styleId="p2">
    <w:name w:val="p2"/>
    <w:basedOn w:val="Normal"/>
    <w:rsid w:val="00355DC0"/>
    <w:pPr>
      <w:widowControl w:val="0"/>
      <w:tabs>
        <w:tab w:val="left" w:pos="720"/>
      </w:tabs>
      <w:spacing w:after="0" w:line="240" w:lineRule="atLeast"/>
      <w:jc w:val="both"/>
    </w:pPr>
    <w:rPr>
      <w:rFonts w:ascii="Times New Roman" w:eastAsia="Times New Roman" w:hAnsi="Times New Roman" w:cs="Times New Roman"/>
      <w:snapToGrid w:val="0"/>
      <w:sz w:val="24"/>
      <w:szCs w:val="24"/>
      <w:lang w:val="es-ES" w:eastAsia="es-ES"/>
    </w:rPr>
  </w:style>
  <w:style w:type="paragraph" w:customStyle="1" w:styleId="Textoindependiente22">
    <w:name w:val="Texto independiente 22"/>
    <w:basedOn w:val="Normal"/>
    <w:rsid w:val="00355DC0"/>
    <w:pPr>
      <w:spacing w:before="120" w:after="0" w:line="240" w:lineRule="auto"/>
      <w:jc w:val="both"/>
    </w:pPr>
    <w:rPr>
      <w:rFonts w:ascii="Times" w:eastAsia="Times New Roman" w:hAnsi="Times" w:cs="Times New Roman"/>
      <w:sz w:val="24"/>
      <w:szCs w:val="24"/>
      <w:lang w:val="es-ES_tradnl" w:eastAsia="es-CO"/>
    </w:rPr>
  </w:style>
  <w:style w:type="paragraph" w:styleId="HTMLconformatoprevio">
    <w:name w:val="HTML Preformatted"/>
    <w:basedOn w:val="Normal"/>
    <w:link w:val="HTMLconformatoprevioCar"/>
    <w:rsid w:val="00355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Times New Roman"/>
      <w:color w:val="000000"/>
      <w:sz w:val="20"/>
      <w:szCs w:val="24"/>
      <w:lang w:val="es-ES" w:eastAsia="es-ES_tradnl"/>
    </w:rPr>
  </w:style>
  <w:style w:type="character" w:customStyle="1" w:styleId="HTMLconformatoprevioCar">
    <w:name w:val="HTML con formato previo Car"/>
    <w:basedOn w:val="Fuentedeprrafopredeter"/>
    <w:link w:val="HTMLconformatoprevio"/>
    <w:rsid w:val="00355DC0"/>
    <w:rPr>
      <w:rFonts w:ascii="Arial Unicode MS" w:eastAsia="Arial Unicode MS" w:hAnsi="Arial Unicode MS" w:cs="Times New Roman"/>
      <w:noProof/>
      <w:color w:val="000000"/>
      <w:sz w:val="20"/>
      <w:szCs w:val="24"/>
      <w:lang w:val="es-ES" w:eastAsia="es-ES_tradnl"/>
    </w:rPr>
  </w:style>
  <w:style w:type="character" w:customStyle="1" w:styleId="elema">
    <w:name w:val="elema"/>
    <w:basedOn w:val="Fuentedeprrafopredeter"/>
    <w:rsid w:val="00355DC0"/>
  </w:style>
  <w:style w:type="character" w:customStyle="1" w:styleId="eetimo">
    <w:name w:val="eetimo"/>
    <w:basedOn w:val="Fuentedeprrafopredeter"/>
    <w:rsid w:val="00355DC0"/>
  </w:style>
  <w:style w:type="character" w:customStyle="1" w:styleId="eordenaceplema">
    <w:name w:val="eordenaceplema"/>
    <w:basedOn w:val="Fuentedeprrafopredeter"/>
    <w:rsid w:val="00355DC0"/>
  </w:style>
  <w:style w:type="character" w:customStyle="1" w:styleId="eabrv">
    <w:name w:val="eabrv"/>
    <w:basedOn w:val="Fuentedeprrafopredeter"/>
    <w:rsid w:val="00355DC0"/>
  </w:style>
  <w:style w:type="character" w:customStyle="1" w:styleId="eacep">
    <w:name w:val="eacep"/>
    <w:basedOn w:val="Fuentedeprrafopredeter"/>
    <w:rsid w:val="00355DC0"/>
  </w:style>
  <w:style w:type="character" w:customStyle="1" w:styleId="eabrvnoedit">
    <w:name w:val="eabrvnoedit"/>
    <w:basedOn w:val="Fuentedeprrafopredeter"/>
    <w:rsid w:val="00355DC0"/>
  </w:style>
  <w:style w:type="character" w:customStyle="1" w:styleId="efcompleja">
    <w:name w:val="efcompleja"/>
    <w:basedOn w:val="Fuentedeprrafopredeter"/>
    <w:rsid w:val="00355DC0"/>
  </w:style>
  <w:style w:type="character" w:customStyle="1" w:styleId="eordenacepfc">
    <w:name w:val="eordenacepfc"/>
    <w:basedOn w:val="Fuentedeprrafopredeter"/>
    <w:rsid w:val="00355DC0"/>
  </w:style>
  <w:style w:type="character" w:customStyle="1" w:styleId="Smbolodenotaalpie">
    <w:name w:val="Símbolo de nota al pie"/>
    <w:basedOn w:val="Fuentedeprrafopredeter"/>
    <w:rsid w:val="00355DC0"/>
    <w:rPr>
      <w:vertAlign w:val="superscript"/>
    </w:rPr>
  </w:style>
  <w:style w:type="paragraph" w:customStyle="1" w:styleId="Informal1">
    <w:name w:val="Informal1"/>
    <w:rsid w:val="00355DC0"/>
    <w:pPr>
      <w:spacing w:before="60" w:after="60" w:line="240" w:lineRule="auto"/>
    </w:pPr>
    <w:rPr>
      <w:rFonts w:ascii="Times" w:eastAsia="Times New Roman" w:hAnsi="Times" w:cs="Times New Roman"/>
      <w:noProof/>
      <w:sz w:val="24"/>
      <w:szCs w:val="24"/>
      <w:lang w:val="es-ES_tradnl" w:eastAsia="es-ES_tradnl"/>
    </w:rPr>
  </w:style>
  <w:style w:type="paragraph" w:customStyle="1" w:styleId="Informal2">
    <w:name w:val="Informal2"/>
    <w:basedOn w:val="Informal1"/>
    <w:rsid w:val="00355DC0"/>
    <w:rPr>
      <w:rFonts w:ascii="Helvetica" w:hAnsi="Helvetica"/>
      <w:b/>
    </w:rPr>
  </w:style>
  <w:style w:type="paragraph" w:customStyle="1" w:styleId="Textodecuerpo22">
    <w:name w:val="Texto de cuerpo 22"/>
    <w:basedOn w:val="Normal"/>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Textosinformato2">
    <w:name w:val="Texto sin formato2"/>
    <w:basedOn w:val="Normal"/>
    <w:rsid w:val="00355DC0"/>
    <w:pPr>
      <w:spacing w:after="0" w:line="240" w:lineRule="auto"/>
    </w:pPr>
    <w:rPr>
      <w:rFonts w:ascii="Courier New" w:eastAsia="Times New Roman" w:hAnsi="Courier New" w:cs="Times New Roman"/>
      <w:sz w:val="20"/>
      <w:szCs w:val="24"/>
      <w:lang w:val="es-ES_tradnl" w:eastAsia="es-CO"/>
    </w:rPr>
  </w:style>
  <w:style w:type="paragraph" w:customStyle="1" w:styleId="Textodecuerpo33">
    <w:name w:val="Texto de cuerpo 33"/>
    <w:basedOn w:val="Normal"/>
    <w:rsid w:val="00355DC0"/>
    <w:pPr>
      <w:spacing w:after="0" w:line="240" w:lineRule="auto"/>
      <w:jc w:val="center"/>
    </w:pPr>
    <w:rPr>
      <w:rFonts w:ascii="Century" w:eastAsia="Times New Roman" w:hAnsi="Century" w:cs="Times New Roman"/>
      <w:sz w:val="28"/>
      <w:szCs w:val="24"/>
      <w:lang w:val="es-ES" w:eastAsia="es-CO"/>
    </w:rPr>
  </w:style>
  <w:style w:type="paragraph" w:customStyle="1" w:styleId="Sangra2detdecuerpo2">
    <w:name w:val="Sangría 2 de t. de cuerpo2"/>
    <w:basedOn w:val="Normal"/>
    <w:rsid w:val="00355DC0"/>
    <w:pPr>
      <w:spacing w:after="0" w:line="240" w:lineRule="exact"/>
      <w:ind w:left="-108"/>
      <w:jc w:val="both"/>
    </w:pPr>
    <w:rPr>
      <w:rFonts w:ascii="Times" w:eastAsia="Times New Roman" w:hAnsi="Times" w:cs="Times New Roman"/>
      <w:sz w:val="20"/>
      <w:szCs w:val="24"/>
      <w:lang w:val="es-ES_tradnl" w:eastAsia="es-CO"/>
    </w:rPr>
  </w:style>
  <w:style w:type="paragraph" w:customStyle="1" w:styleId="Textodebloque2">
    <w:name w:val="Texto de bloque2"/>
    <w:basedOn w:val="Normal"/>
    <w:rsid w:val="00355DC0"/>
    <w:pPr>
      <w:spacing w:after="0" w:line="200" w:lineRule="exact"/>
      <w:ind w:left="-108" w:right="-95"/>
      <w:jc w:val="both"/>
    </w:pPr>
    <w:rPr>
      <w:rFonts w:ascii="Times" w:eastAsia="Times New Roman" w:hAnsi="Times" w:cs="Times New Roman"/>
      <w:sz w:val="20"/>
      <w:szCs w:val="24"/>
      <w:lang w:val="es-ES_tradnl" w:eastAsia="es-CO"/>
    </w:rPr>
  </w:style>
  <w:style w:type="paragraph" w:customStyle="1" w:styleId="textobasesin">
    <w:name w:val="textobasesin"/>
    <w:basedOn w:val="Normal"/>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Style4">
    <w:name w:val="Style4"/>
    <w:basedOn w:val="Normal"/>
    <w:uiPriority w:val="99"/>
    <w:rsid w:val="00355DC0"/>
    <w:pPr>
      <w:widowControl w:val="0"/>
      <w:autoSpaceDE w:val="0"/>
      <w:autoSpaceDN w:val="0"/>
      <w:adjustRightInd w:val="0"/>
      <w:spacing w:after="0" w:line="286" w:lineRule="exact"/>
      <w:jc w:val="both"/>
    </w:pPr>
    <w:rPr>
      <w:rFonts w:ascii="Arial Unicode MS" w:eastAsia="Arial Unicode MS" w:hAnsi="Calibri" w:cs="Arial Unicode MS"/>
      <w:sz w:val="24"/>
      <w:szCs w:val="24"/>
      <w:lang w:eastAsia="es-CO"/>
    </w:rPr>
  </w:style>
  <w:style w:type="paragraph" w:customStyle="1" w:styleId="Style8">
    <w:name w:val="Style8"/>
    <w:basedOn w:val="Normal"/>
    <w:uiPriority w:val="99"/>
    <w:rsid w:val="00355DC0"/>
    <w:pPr>
      <w:widowControl w:val="0"/>
      <w:autoSpaceDE w:val="0"/>
      <w:autoSpaceDN w:val="0"/>
      <w:adjustRightInd w:val="0"/>
      <w:spacing w:after="0" w:line="276" w:lineRule="exact"/>
      <w:jc w:val="both"/>
    </w:pPr>
    <w:rPr>
      <w:rFonts w:ascii="Arial Unicode MS" w:eastAsia="Arial Unicode MS" w:hAnsi="Calibri" w:cs="Arial Unicode MS"/>
      <w:sz w:val="24"/>
      <w:szCs w:val="24"/>
      <w:lang w:eastAsia="es-CO"/>
    </w:rPr>
  </w:style>
  <w:style w:type="paragraph" w:customStyle="1" w:styleId="Style11">
    <w:name w:val="Style11"/>
    <w:basedOn w:val="Normal"/>
    <w:uiPriority w:val="99"/>
    <w:rsid w:val="00355DC0"/>
    <w:pPr>
      <w:widowControl w:val="0"/>
      <w:autoSpaceDE w:val="0"/>
      <w:autoSpaceDN w:val="0"/>
      <w:adjustRightInd w:val="0"/>
      <w:spacing w:after="0" w:line="286" w:lineRule="exact"/>
      <w:jc w:val="both"/>
    </w:pPr>
    <w:rPr>
      <w:rFonts w:ascii="Arial Unicode MS" w:eastAsia="Arial Unicode MS" w:hAnsi="Calibri" w:cs="Arial Unicode MS"/>
      <w:sz w:val="24"/>
      <w:szCs w:val="24"/>
      <w:lang w:eastAsia="es-CO"/>
    </w:rPr>
  </w:style>
  <w:style w:type="character" w:customStyle="1" w:styleId="FontStyle22">
    <w:name w:val="Font Style22"/>
    <w:uiPriority w:val="99"/>
    <w:rsid w:val="00355DC0"/>
    <w:rPr>
      <w:rFonts w:ascii="Arial Unicode MS" w:eastAsia="Arial Unicode MS" w:cs="Arial Unicode MS"/>
      <w:sz w:val="18"/>
      <w:szCs w:val="18"/>
    </w:rPr>
  </w:style>
  <w:style w:type="character" w:customStyle="1" w:styleId="FontStyle28">
    <w:name w:val="Font Style28"/>
    <w:uiPriority w:val="99"/>
    <w:rsid w:val="00355DC0"/>
    <w:rPr>
      <w:rFonts w:ascii="Arial Narrow" w:hAnsi="Arial Narrow" w:cs="Arial Narrow"/>
      <w:b/>
      <w:bCs/>
      <w:spacing w:val="20"/>
      <w:sz w:val="18"/>
      <w:szCs w:val="18"/>
    </w:rPr>
  </w:style>
  <w:style w:type="character" w:customStyle="1" w:styleId="FontStyle37">
    <w:name w:val="Font Style37"/>
    <w:uiPriority w:val="99"/>
    <w:rsid w:val="00355DC0"/>
    <w:rPr>
      <w:rFonts w:ascii="Arial Narrow" w:hAnsi="Arial Narrow" w:cs="Arial Narrow"/>
      <w:spacing w:val="10"/>
      <w:sz w:val="18"/>
      <w:szCs w:val="18"/>
    </w:rPr>
  </w:style>
  <w:style w:type="character" w:customStyle="1" w:styleId="FontStyle43">
    <w:name w:val="Font Style43"/>
    <w:uiPriority w:val="99"/>
    <w:rsid w:val="00355DC0"/>
    <w:rPr>
      <w:rFonts w:ascii="Arial Unicode MS" w:eastAsia="Arial Unicode MS" w:cs="Arial Unicode MS"/>
      <w:sz w:val="16"/>
      <w:szCs w:val="16"/>
    </w:rPr>
  </w:style>
  <w:style w:type="character" w:customStyle="1" w:styleId="FontStyle44">
    <w:name w:val="Font Style44"/>
    <w:uiPriority w:val="99"/>
    <w:rsid w:val="00355DC0"/>
    <w:rPr>
      <w:rFonts w:ascii="Sylfaen" w:hAnsi="Sylfaen" w:cs="Sylfaen"/>
      <w:sz w:val="20"/>
      <w:szCs w:val="20"/>
    </w:rPr>
  </w:style>
  <w:style w:type="paragraph" w:customStyle="1" w:styleId="txpagina1">
    <w:name w:val="txpagina1"/>
    <w:basedOn w:val="Normal"/>
    <w:rsid w:val="00355DC0"/>
    <w:pPr>
      <w:spacing w:before="100" w:beforeAutospacing="1" w:after="100" w:afterAutospacing="1" w:line="240" w:lineRule="auto"/>
    </w:pPr>
    <w:rPr>
      <w:rFonts w:ascii="Georgia" w:eastAsia="Times New Roman" w:hAnsi="Georgia" w:cs="Times New Roman"/>
      <w:sz w:val="34"/>
      <w:szCs w:val="34"/>
      <w:lang w:eastAsia="es-CO"/>
    </w:rPr>
  </w:style>
  <w:style w:type="paragraph" w:customStyle="1" w:styleId="contenido1">
    <w:name w:val="contenido1"/>
    <w:basedOn w:val="Normal"/>
    <w:rsid w:val="00355DC0"/>
    <w:pPr>
      <w:spacing w:after="360" w:line="240" w:lineRule="auto"/>
      <w:jc w:val="both"/>
    </w:pPr>
    <w:rPr>
      <w:rFonts w:ascii="Times New Roman" w:eastAsia="Times New Roman" w:hAnsi="Times New Roman" w:cs="Times New Roman"/>
      <w:sz w:val="20"/>
      <w:szCs w:val="24"/>
      <w:lang w:eastAsia="es-CO"/>
    </w:rPr>
  </w:style>
  <w:style w:type="paragraph" w:customStyle="1" w:styleId="Listamulticolor-nfasis11">
    <w:name w:val="Lista multicolor - Énfasis 11"/>
    <w:basedOn w:val="Normal"/>
    <w:qFormat/>
    <w:rsid w:val="00355DC0"/>
    <w:pPr>
      <w:ind w:left="720"/>
    </w:pPr>
    <w:rPr>
      <w:rFonts w:ascii="Times New Roman" w:eastAsia="Times New Roman" w:hAnsi="Times New Roman" w:cs="Times New Roman"/>
      <w:sz w:val="20"/>
      <w:szCs w:val="24"/>
      <w:lang w:val="es-ES" w:eastAsia="es-ES"/>
    </w:rPr>
  </w:style>
  <w:style w:type="character" w:customStyle="1" w:styleId="title1">
    <w:name w:val="title1"/>
    <w:basedOn w:val="Fuentedeprrafopredeter"/>
    <w:rsid w:val="00355DC0"/>
    <w:rPr>
      <w:rFonts w:ascii="Arial" w:hAnsi="Arial" w:cs="Arial" w:hint="default"/>
      <w:b/>
      <w:bCs/>
      <w:sz w:val="30"/>
      <w:szCs w:val="30"/>
    </w:rPr>
  </w:style>
  <w:style w:type="paragraph" w:styleId="Lista3">
    <w:name w:val="List 3"/>
    <w:basedOn w:val="Normal"/>
    <w:uiPriority w:val="99"/>
    <w:unhideWhenUsed/>
    <w:rsid w:val="00355DC0"/>
    <w:pPr>
      <w:spacing w:after="0" w:line="240" w:lineRule="auto"/>
      <w:ind w:left="849" w:hanging="283"/>
      <w:contextualSpacing/>
    </w:pPr>
    <w:rPr>
      <w:rFonts w:ascii="Times" w:eastAsia="Times" w:hAnsi="Times" w:cs="Times New Roman"/>
      <w:sz w:val="24"/>
      <w:szCs w:val="20"/>
      <w:lang w:val="es-ES_tradnl" w:eastAsia="es-ES_tradnl"/>
    </w:rPr>
  </w:style>
  <w:style w:type="paragraph" w:styleId="Sangranormal">
    <w:name w:val="Normal Indent"/>
    <w:basedOn w:val="Normal"/>
    <w:uiPriority w:val="99"/>
    <w:unhideWhenUsed/>
    <w:rsid w:val="00355DC0"/>
    <w:pPr>
      <w:spacing w:after="0" w:line="240" w:lineRule="auto"/>
      <w:ind w:left="708"/>
    </w:pPr>
    <w:rPr>
      <w:rFonts w:ascii="Times" w:eastAsia="Times" w:hAnsi="Times" w:cs="Times New Roman"/>
      <w:sz w:val="24"/>
      <w:szCs w:val="20"/>
      <w:lang w:val="es-ES_tradnl" w:eastAsia="es-ES_tradnl"/>
    </w:rPr>
  </w:style>
  <w:style w:type="paragraph" w:customStyle="1" w:styleId="Remiteabreviado">
    <w:name w:val="Remite abreviado"/>
    <w:basedOn w:val="Normal"/>
    <w:rsid w:val="00355DC0"/>
    <w:pPr>
      <w:spacing w:after="0" w:line="240" w:lineRule="auto"/>
    </w:pPr>
    <w:rPr>
      <w:rFonts w:ascii="Times" w:eastAsia="Times" w:hAnsi="Times" w:cs="Times New Roman"/>
      <w:sz w:val="24"/>
      <w:szCs w:val="20"/>
      <w:lang w:val="es-ES_tradnl" w:eastAsia="es-ES_tradnl"/>
    </w:rPr>
  </w:style>
  <w:style w:type="paragraph" w:customStyle="1" w:styleId="destacado">
    <w:name w:val="destacado"/>
    <w:basedOn w:val="Normal"/>
    <w:rsid w:val="00355DC0"/>
    <w:pPr>
      <w:shd w:val="clear" w:color="auto" w:fill="D9F5FF"/>
      <w:spacing w:before="100" w:beforeAutospacing="1" w:after="100" w:afterAutospacing="1" w:line="240" w:lineRule="auto"/>
    </w:pPr>
    <w:rPr>
      <w:rFonts w:ascii="Verdana" w:eastAsia="Times New Roman" w:hAnsi="Verdana" w:cs="Times New Roman"/>
      <w:b/>
      <w:bCs/>
      <w:color w:val="006699"/>
      <w:sz w:val="20"/>
      <w:szCs w:val="20"/>
      <w:lang w:val="es-ES" w:eastAsia="es-ES"/>
    </w:rPr>
  </w:style>
  <w:style w:type="paragraph" w:customStyle="1" w:styleId="textogeneral">
    <w:name w:val="texto_general"/>
    <w:basedOn w:val="Normal"/>
    <w:rsid w:val="00355DC0"/>
    <w:pPr>
      <w:spacing w:before="100" w:beforeAutospacing="1" w:after="100" w:afterAutospacing="1" w:line="240" w:lineRule="auto"/>
    </w:pPr>
    <w:rPr>
      <w:rFonts w:ascii="Verdana" w:eastAsia="Times New Roman" w:hAnsi="Verdana" w:cs="Times New Roman"/>
      <w:color w:val="333333"/>
      <w:sz w:val="20"/>
      <w:szCs w:val="20"/>
      <w:lang w:val="es-ES" w:eastAsia="es-ES"/>
    </w:rPr>
  </w:style>
  <w:style w:type="character" w:customStyle="1" w:styleId="PrrafodelistaCar">
    <w:name w:val="Párrafo de lista Car"/>
    <w:aliases w:val="Titulo 2 Car,Bullets Car,titulo 3 Car,List Paragraph Car,Lista vistosa - Énfasis 11 Car"/>
    <w:link w:val="Prrafodelista"/>
    <w:uiPriority w:val="34"/>
    <w:locked/>
    <w:rsid w:val="00355DC0"/>
  </w:style>
  <w:style w:type="paragraph" w:styleId="TDC4">
    <w:name w:val="toc 4"/>
    <w:basedOn w:val="Normal"/>
    <w:next w:val="Normal"/>
    <w:autoRedefine/>
    <w:uiPriority w:val="39"/>
    <w:unhideWhenUsed/>
    <w:rsid w:val="00355DC0"/>
    <w:pPr>
      <w:spacing w:after="100" w:line="259" w:lineRule="auto"/>
      <w:ind w:left="660"/>
    </w:pPr>
  </w:style>
  <w:style w:type="paragraph" w:styleId="TDC5">
    <w:name w:val="toc 5"/>
    <w:basedOn w:val="Normal"/>
    <w:next w:val="Normal"/>
    <w:autoRedefine/>
    <w:uiPriority w:val="39"/>
    <w:unhideWhenUsed/>
    <w:rsid w:val="00355DC0"/>
    <w:pPr>
      <w:spacing w:after="100" w:line="259" w:lineRule="auto"/>
      <w:ind w:left="880"/>
    </w:pPr>
  </w:style>
  <w:style w:type="table" w:customStyle="1" w:styleId="69">
    <w:name w:val="69"/>
    <w:basedOn w:val="Tablanormal"/>
    <w:rsid w:val="00355DC0"/>
    <w:rPr>
      <w:rFonts w:ascii="Calibri" w:eastAsia="Calibri" w:hAnsi="Calibri" w:cs="Calibri"/>
      <w:lang w:eastAsia="es-CO"/>
    </w:rPr>
    <w:tblPr>
      <w:tblStyleRowBandSize w:val="1"/>
      <w:tblStyleColBandSize w:val="1"/>
      <w:tblInd w:w="0" w:type="nil"/>
      <w:tblCellMar>
        <w:left w:w="70" w:type="dxa"/>
        <w:right w:w="70" w:type="dxa"/>
      </w:tblCellMar>
    </w:tblPr>
  </w:style>
  <w:style w:type="table" w:customStyle="1" w:styleId="TableNormal">
    <w:name w:val="Table Normal"/>
    <w:uiPriority w:val="2"/>
    <w:qFormat/>
    <w:rsid w:val="00355DC0"/>
    <w:pPr>
      <w:spacing w:after="0" w:line="240" w:lineRule="auto"/>
    </w:pPr>
    <w:rPr>
      <w:rFonts w:ascii="Calibri" w:eastAsia="Calibri" w:hAnsi="Calibri" w:cs="Calibri"/>
      <w:sz w:val="24"/>
      <w:szCs w:val="24"/>
      <w:lang w:eastAsia="es-CO"/>
    </w:rPr>
    <w:tblPr>
      <w:tblCellMar>
        <w:top w:w="0" w:type="dxa"/>
        <w:left w:w="0" w:type="dxa"/>
        <w:bottom w:w="0" w:type="dxa"/>
        <w:right w:w="0" w:type="dxa"/>
      </w:tblCellMar>
    </w:tblPr>
  </w:style>
  <w:style w:type="table" w:styleId="Tablaconcuadrcula4-nfasis5">
    <w:name w:val="Grid Table 4 Accent 5"/>
    <w:basedOn w:val="Tablanormal"/>
    <w:uiPriority w:val="49"/>
    <w:rsid w:val="00355DC0"/>
    <w:pPr>
      <w:spacing w:after="0" w:line="240" w:lineRule="auto"/>
      <w:ind w:firstLine="709"/>
      <w:jc w:val="both"/>
    </w:pPr>
    <w:rPr>
      <w:rFonts w:ascii="Times New Roman" w:hAnsi="Times New Roman"/>
    </w:rPr>
    <w:tblPr>
      <w:tblStyleRowBandSize w:val="1"/>
      <w:tblStyleColBandSize w:val="1"/>
      <w:tblInd w:w="0" w:type="nil"/>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media1-nfasis1">
    <w:name w:val="Medium Grid 1 Accent 1"/>
    <w:basedOn w:val="Tablanormal"/>
    <w:uiPriority w:val="67"/>
    <w:rsid w:val="00355DC0"/>
    <w:pPr>
      <w:spacing w:after="0" w:line="240" w:lineRule="auto"/>
      <w:ind w:firstLine="709"/>
      <w:jc w:val="both"/>
    </w:pPr>
    <w:rPr>
      <w:rFonts w:ascii="Times New Roman" w:hAnsi="Times New Roman" w:cs="NewBaskerville-Roman"/>
      <w:sz w:val="19"/>
      <w:szCs w:val="19"/>
      <w:lang w:val="es-E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aconcuadrcula1">
    <w:name w:val="Tabla con cuadrícula1"/>
    <w:basedOn w:val="Tablanormal"/>
    <w:next w:val="Tablaconcuadrcula"/>
    <w:uiPriority w:val="5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355DC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1">
    <w:name w:val="Tabla con cuadrícula11"/>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355DC0"/>
  </w:style>
  <w:style w:type="table" w:customStyle="1" w:styleId="Tablaconcuadrcula6">
    <w:name w:val="Tabla con cuadrícula6"/>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mail-il">
    <w:name w:val="gmail-il"/>
    <w:basedOn w:val="Fuentedeprrafopredeter"/>
    <w:rsid w:val="00355DC0"/>
  </w:style>
  <w:style w:type="character" w:customStyle="1" w:styleId="SinespaciadoCar">
    <w:name w:val="Sin espaciado Car"/>
    <w:basedOn w:val="Fuentedeprrafopredeter"/>
    <w:link w:val="Sinespaciado"/>
    <w:uiPriority w:val="1"/>
    <w:rsid w:val="00355DC0"/>
    <w:rPr>
      <w:rFonts w:ascii="Century Gothic" w:hAnsi="Century Gothic"/>
    </w:rPr>
  </w:style>
  <w:style w:type="character" w:customStyle="1" w:styleId="il">
    <w:name w:val="il"/>
    <w:basedOn w:val="Fuentedeprrafopredeter"/>
    <w:rsid w:val="00355DC0"/>
  </w:style>
  <w:style w:type="character" w:styleId="Textodelmarcadordeposicin">
    <w:name w:val="Placeholder Text"/>
    <w:basedOn w:val="Fuentedeprrafopredeter"/>
    <w:uiPriority w:val="99"/>
    <w:semiHidden/>
    <w:rsid w:val="00355DC0"/>
  </w:style>
  <w:style w:type="character" w:customStyle="1" w:styleId="tl8wme">
    <w:name w:val="tl8wme"/>
    <w:basedOn w:val="Fuentedeprrafopredeter"/>
    <w:rsid w:val="00355DC0"/>
  </w:style>
  <w:style w:type="table" w:styleId="Sombreadomedio1-nfasis2">
    <w:name w:val="Medium Shading 1 Accent 2"/>
    <w:basedOn w:val="Tablanormal"/>
    <w:uiPriority w:val="63"/>
    <w:rsid w:val="00355DC0"/>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Cuadrculaclara-nfasis5">
    <w:name w:val="Light Grid Accent 5"/>
    <w:basedOn w:val="Tablanormal"/>
    <w:uiPriority w:val="62"/>
    <w:rsid w:val="00355DC0"/>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rsid w:val="00355DC0"/>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claro-nfasis2">
    <w:name w:val="Light Shading Accent 2"/>
    <w:basedOn w:val="Tablanormal"/>
    <w:uiPriority w:val="60"/>
    <w:rsid w:val="00355DC0"/>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Tabladecuadrcula1Claro-nfasis21">
    <w:name w:val="Tabla de cuadrícula 1 Claro - Énfasis 21"/>
    <w:basedOn w:val="Tablanormal"/>
    <w:next w:val="Tablanormal"/>
    <w:uiPriority w:val="46"/>
    <w:rsid w:val="00355DC0"/>
    <w:pPr>
      <w:spacing w:after="0" w:line="240" w:lineRule="auto"/>
    </w:p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paragraph" w:customStyle="1" w:styleId="msonormal0">
    <w:name w:val="msonormal"/>
    <w:basedOn w:val="Normal"/>
    <w:rsid w:val="00355DC0"/>
    <w:pPr>
      <w:spacing w:before="100" w:beforeAutospacing="1" w:after="100" w:afterAutospacing="1" w:line="240" w:lineRule="auto"/>
    </w:pPr>
    <w:rPr>
      <w:rFonts w:ascii="Times New Roman" w:eastAsia="Times New Roman" w:hAnsi="Times New Roman" w:cs="Times New Roman"/>
      <w:sz w:val="24"/>
      <w:szCs w:val="24"/>
      <w:lang w:eastAsia="es-ES_tradnl"/>
    </w:rPr>
  </w:style>
  <w:style w:type="paragraph" w:customStyle="1" w:styleId="xl63">
    <w:name w:val="xl63"/>
    <w:basedOn w:val="Normal"/>
    <w:rsid w:val="00355DC0"/>
    <w:pP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64">
    <w:name w:val="xl64"/>
    <w:basedOn w:val="Normal"/>
    <w:rsid w:val="00355DC0"/>
    <w:pP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65">
    <w:name w:val="xl65"/>
    <w:basedOn w:val="Normal"/>
    <w:rsid w:val="00355DC0"/>
    <w:pP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6">
    <w:name w:val="xl66"/>
    <w:basedOn w:val="Normal"/>
    <w:rsid w:val="00355DC0"/>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7">
    <w:name w:val="xl67"/>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8">
    <w:name w:val="xl68"/>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9">
    <w:name w:val="xl69"/>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0">
    <w:name w:val="xl70"/>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1">
    <w:name w:val="xl71"/>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2">
    <w:name w:val="xl72"/>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3">
    <w:name w:val="xl73"/>
    <w:basedOn w:val="Normal"/>
    <w:rsid w:val="00355DC0"/>
    <w:pPr>
      <w:pBdr>
        <w:left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4">
    <w:name w:val="xl74"/>
    <w:basedOn w:val="Normal"/>
    <w:rsid w:val="00355DC0"/>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5">
    <w:name w:val="xl75"/>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6">
    <w:name w:val="xl76"/>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7">
    <w:name w:val="xl77"/>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8">
    <w:name w:val="xl78"/>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9">
    <w:name w:val="xl79"/>
    <w:basedOn w:val="Normal"/>
    <w:rsid w:val="00355DC0"/>
    <w:pPr>
      <w:pBdr>
        <w:top w:val="single" w:sz="8"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0">
    <w:name w:val="xl80"/>
    <w:basedOn w:val="Normal"/>
    <w:rsid w:val="00355DC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1">
    <w:name w:val="xl81"/>
    <w:basedOn w:val="Normal"/>
    <w:rsid w:val="00355DC0"/>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2">
    <w:name w:val="xl82"/>
    <w:basedOn w:val="Normal"/>
    <w:rsid w:val="00355DC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3">
    <w:name w:val="xl83"/>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84">
    <w:name w:val="xl84"/>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85">
    <w:name w:val="xl85"/>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6">
    <w:name w:val="xl86"/>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7">
    <w:name w:val="xl87"/>
    <w:basedOn w:val="Normal"/>
    <w:rsid w:val="00355DC0"/>
    <w:pPr>
      <w:pBdr>
        <w:top w:val="single" w:sz="4" w:space="0" w:color="auto"/>
        <w:left w:val="single" w:sz="4" w:space="0" w:color="auto"/>
        <w:bottom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8">
    <w:name w:val="xl88"/>
    <w:basedOn w:val="Normal"/>
    <w:rsid w:val="00355DC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9">
    <w:name w:val="xl89"/>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90">
    <w:name w:val="xl90"/>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91">
    <w:name w:val="xl91"/>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2">
    <w:name w:val="xl92"/>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3">
    <w:name w:val="xl93"/>
    <w:basedOn w:val="Normal"/>
    <w:rsid w:val="00355DC0"/>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4">
    <w:name w:val="xl94"/>
    <w:basedOn w:val="Normal"/>
    <w:rsid w:val="00355DC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5">
    <w:name w:val="xl95"/>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6">
    <w:name w:val="xl96"/>
    <w:basedOn w:val="Normal"/>
    <w:rsid w:val="00355DC0"/>
    <w:pPr>
      <w:pBdr>
        <w:top w:val="single" w:sz="8" w:space="0" w:color="auto"/>
        <w:left w:val="single" w:sz="4" w:space="0" w:color="auto"/>
        <w:bottom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7">
    <w:name w:val="xl97"/>
    <w:basedOn w:val="Normal"/>
    <w:rsid w:val="00355DC0"/>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8">
    <w:name w:val="xl98"/>
    <w:basedOn w:val="Normal"/>
    <w:rsid w:val="00355DC0"/>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table" w:customStyle="1" w:styleId="Tablaconcuadrcula12">
    <w:name w:val="Tabla con cuadrícula12"/>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355DC0"/>
    <w:rPr>
      <w:color w:val="605E5C"/>
      <w:shd w:val="clear" w:color="auto" w:fill="E1DFDD"/>
    </w:rPr>
  </w:style>
  <w:style w:type="table" w:customStyle="1" w:styleId="Tablaconcuadrcula7">
    <w:name w:val="Tabla con cuadrícula7"/>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355DC0"/>
    <w:pPr>
      <w:spacing w:after="0" w:line="259" w:lineRule="auto"/>
    </w:pPr>
  </w:style>
  <w:style w:type="table" w:customStyle="1" w:styleId="Tablaconcuadrcula8">
    <w:name w:val="Tabla con cuadrícula8"/>
    <w:basedOn w:val="Tablanormal"/>
    <w:next w:val="Tablaconcuadrcula"/>
    <w:uiPriority w:val="3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51">
    <w:name w:val="Tabla de cuadrícula 1 clara - Énfasis 51"/>
    <w:basedOn w:val="Tablanormal"/>
    <w:uiPriority w:val="46"/>
    <w:rsid w:val="00355DC0"/>
    <w:pPr>
      <w:spacing w:after="0" w:line="240" w:lineRule="auto"/>
    </w:pPr>
    <w:rPr>
      <w:rFonts w:ascii="Calibri" w:eastAsia="Calibri" w:hAnsi="Calibri" w:cs="Calibri"/>
      <w:lang w:val="es-VE"/>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TDC2">
    <w:name w:val="toc 2"/>
    <w:basedOn w:val="Normal"/>
    <w:next w:val="Normal"/>
    <w:autoRedefine/>
    <w:uiPriority w:val="39"/>
    <w:unhideWhenUsed/>
    <w:rsid w:val="006C3DF7"/>
    <w:pPr>
      <w:spacing w:after="100"/>
      <w:ind w:left="220"/>
    </w:pPr>
  </w:style>
  <w:style w:type="paragraph" w:styleId="TDC3">
    <w:name w:val="toc 3"/>
    <w:basedOn w:val="Normal"/>
    <w:next w:val="Normal"/>
    <w:autoRedefine/>
    <w:uiPriority w:val="39"/>
    <w:unhideWhenUsed/>
    <w:rsid w:val="006C3DF7"/>
    <w:pPr>
      <w:spacing w:after="100"/>
      <w:ind w:left="440"/>
    </w:pPr>
  </w:style>
  <w:style w:type="paragraph" w:styleId="TDC6">
    <w:name w:val="toc 6"/>
    <w:basedOn w:val="Normal"/>
    <w:next w:val="Normal"/>
    <w:autoRedefine/>
    <w:uiPriority w:val="39"/>
    <w:unhideWhenUsed/>
    <w:rsid w:val="00702DEE"/>
    <w:pPr>
      <w:spacing w:after="100" w:line="259" w:lineRule="auto"/>
      <w:ind w:left="1100"/>
    </w:pPr>
    <w:rPr>
      <w:rFonts w:eastAsiaTheme="minorEastAsia"/>
      <w:lang w:val="en-US"/>
    </w:rPr>
  </w:style>
  <w:style w:type="paragraph" w:styleId="TDC7">
    <w:name w:val="toc 7"/>
    <w:basedOn w:val="Normal"/>
    <w:next w:val="Normal"/>
    <w:autoRedefine/>
    <w:uiPriority w:val="39"/>
    <w:unhideWhenUsed/>
    <w:rsid w:val="00702DEE"/>
    <w:pPr>
      <w:spacing w:after="100" w:line="259" w:lineRule="auto"/>
      <w:ind w:left="1320"/>
    </w:pPr>
    <w:rPr>
      <w:rFonts w:eastAsiaTheme="minorEastAsia"/>
      <w:lang w:val="en-US"/>
    </w:rPr>
  </w:style>
  <w:style w:type="paragraph" w:styleId="TDC8">
    <w:name w:val="toc 8"/>
    <w:basedOn w:val="Normal"/>
    <w:next w:val="Normal"/>
    <w:autoRedefine/>
    <w:uiPriority w:val="39"/>
    <w:unhideWhenUsed/>
    <w:rsid w:val="00702DEE"/>
    <w:pPr>
      <w:spacing w:after="100" w:line="259" w:lineRule="auto"/>
      <w:ind w:left="1540"/>
    </w:pPr>
    <w:rPr>
      <w:rFonts w:eastAsiaTheme="minorEastAsia"/>
      <w:lang w:val="en-US"/>
    </w:rPr>
  </w:style>
  <w:style w:type="paragraph" w:styleId="TDC9">
    <w:name w:val="toc 9"/>
    <w:basedOn w:val="Normal"/>
    <w:next w:val="Normal"/>
    <w:autoRedefine/>
    <w:uiPriority w:val="39"/>
    <w:unhideWhenUsed/>
    <w:rsid w:val="00702DEE"/>
    <w:pPr>
      <w:spacing w:after="100" w:line="259" w:lineRule="auto"/>
      <w:ind w:left="1760"/>
    </w:pPr>
    <w:rPr>
      <w:rFonts w:eastAsiaTheme="minorEastAsia"/>
      <w:lang w:val="en-US"/>
    </w:rPr>
  </w:style>
  <w:style w:type="character" w:styleId="Mencinsinresolver">
    <w:name w:val="Unresolved Mention"/>
    <w:basedOn w:val="Fuentedeprrafopredeter"/>
    <w:uiPriority w:val="99"/>
    <w:semiHidden/>
    <w:unhideWhenUsed/>
    <w:rsid w:val="007F23CC"/>
    <w:rPr>
      <w:color w:val="605E5C"/>
      <w:shd w:val="clear" w:color="auto" w:fill="E1DFDD"/>
    </w:rPr>
  </w:style>
  <w:style w:type="paragraph" w:styleId="Cita">
    <w:name w:val="Quote"/>
    <w:basedOn w:val="Normal"/>
    <w:next w:val="Normal"/>
    <w:link w:val="CitaCar"/>
    <w:uiPriority w:val="29"/>
    <w:qFormat/>
    <w:rsid w:val="002D2854"/>
    <w:pPr>
      <w:spacing w:before="160"/>
      <w:jc w:val="center"/>
    </w:pPr>
    <w:rPr>
      <w:rFonts w:asciiTheme="minorHAnsi" w:hAnsiTheme="minorHAnsi"/>
      <w:i/>
      <w:iCs/>
      <w:color w:val="404040" w:themeColor="text1" w:themeTint="BF"/>
    </w:rPr>
  </w:style>
  <w:style w:type="character" w:customStyle="1" w:styleId="CitaCar">
    <w:name w:val="Cita Car"/>
    <w:basedOn w:val="Fuentedeprrafopredeter"/>
    <w:link w:val="Cita"/>
    <w:uiPriority w:val="29"/>
    <w:rsid w:val="002D2854"/>
    <w:rPr>
      <w:i/>
      <w:iCs/>
      <w:color w:val="404040" w:themeColor="text1" w:themeTint="BF"/>
    </w:rPr>
  </w:style>
  <w:style w:type="paragraph" w:styleId="Citadestacada">
    <w:name w:val="Intense Quote"/>
    <w:basedOn w:val="Normal"/>
    <w:next w:val="Normal"/>
    <w:link w:val="CitadestacadaCar"/>
    <w:uiPriority w:val="30"/>
    <w:qFormat/>
    <w:rsid w:val="002D2854"/>
    <w:pPr>
      <w:pBdr>
        <w:top w:val="single" w:sz="4" w:space="10" w:color="2E74B5" w:themeColor="accent1" w:themeShade="BF"/>
        <w:bottom w:val="single" w:sz="4" w:space="10" w:color="2E74B5" w:themeColor="accent1" w:themeShade="BF"/>
      </w:pBdr>
      <w:spacing w:before="360" w:after="360"/>
      <w:ind w:left="864" w:right="864"/>
      <w:jc w:val="center"/>
    </w:pPr>
    <w:rPr>
      <w:rFonts w:asciiTheme="minorHAnsi" w:hAnsiTheme="minorHAnsi"/>
      <w:i/>
      <w:iCs/>
      <w:color w:val="2E74B5" w:themeColor="accent1" w:themeShade="BF"/>
    </w:rPr>
  </w:style>
  <w:style w:type="character" w:customStyle="1" w:styleId="CitadestacadaCar">
    <w:name w:val="Cita destacada Car"/>
    <w:basedOn w:val="Fuentedeprrafopredeter"/>
    <w:link w:val="Citadestacada"/>
    <w:uiPriority w:val="30"/>
    <w:rsid w:val="002D2854"/>
    <w:rPr>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4703">
      <w:bodyDiv w:val="1"/>
      <w:marLeft w:val="0"/>
      <w:marRight w:val="0"/>
      <w:marTop w:val="0"/>
      <w:marBottom w:val="0"/>
      <w:divBdr>
        <w:top w:val="none" w:sz="0" w:space="0" w:color="auto"/>
        <w:left w:val="none" w:sz="0" w:space="0" w:color="auto"/>
        <w:bottom w:val="none" w:sz="0" w:space="0" w:color="auto"/>
        <w:right w:val="none" w:sz="0" w:space="0" w:color="auto"/>
      </w:divBdr>
    </w:div>
    <w:div w:id="11150382">
      <w:bodyDiv w:val="1"/>
      <w:marLeft w:val="0"/>
      <w:marRight w:val="0"/>
      <w:marTop w:val="0"/>
      <w:marBottom w:val="0"/>
      <w:divBdr>
        <w:top w:val="none" w:sz="0" w:space="0" w:color="auto"/>
        <w:left w:val="none" w:sz="0" w:space="0" w:color="auto"/>
        <w:bottom w:val="none" w:sz="0" w:space="0" w:color="auto"/>
        <w:right w:val="none" w:sz="0" w:space="0" w:color="auto"/>
      </w:divBdr>
    </w:div>
    <w:div w:id="26490161">
      <w:bodyDiv w:val="1"/>
      <w:marLeft w:val="0"/>
      <w:marRight w:val="0"/>
      <w:marTop w:val="0"/>
      <w:marBottom w:val="0"/>
      <w:divBdr>
        <w:top w:val="none" w:sz="0" w:space="0" w:color="auto"/>
        <w:left w:val="none" w:sz="0" w:space="0" w:color="auto"/>
        <w:bottom w:val="none" w:sz="0" w:space="0" w:color="auto"/>
        <w:right w:val="none" w:sz="0" w:space="0" w:color="auto"/>
      </w:divBdr>
    </w:div>
    <w:div w:id="27876150">
      <w:bodyDiv w:val="1"/>
      <w:marLeft w:val="0"/>
      <w:marRight w:val="0"/>
      <w:marTop w:val="0"/>
      <w:marBottom w:val="0"/>
      <w:divBdr>
        <w:top w:val="none" w:sz="0" w:space="0" w:color="auto"/>
        <w:left w:val="none" w:sz="0" w:space="0" w:color="auto"/>
        <w:bottom w:val="none" w:sz="0" w:space="0" w:color="auto"/>
        <w:right w:val="none" w:sz="0" w:space="0" w:color="auto"/>
      </w:divBdr>
    </w:div>
    <w:div w:id="32462330">
      <w:bodyDiv w:val="1"/>
      <w:marLeft w:val="0"/>
      <w:marRight w:val="0"/>
      <w:marTop w:val="0"/>
      <w:marBottom w:val="0"/>
      <w:divBdr>
        <w:top w:val="none" w:sz="0" w:space="0" w:color="auto"/>
        <w:left w:val="none" w:sz="0" w:space="0" w:color="auto"/>
        <w:bottom w:val="none" w:sz="0" w:space="0" w:color="auto"/>
        <w:right w:val="none" w:sz="0" w:space="0" w:color="auto"/>
      </w:divBdr>
      <w:divsChild>
        <w:div w:id="1300381577">
          <w:marLeft w:val="0"/>
          <w:marRight w:val="0"/>
          <w:marTop w:val="0"/>
          <w:marBottom w:val="0"/>
          <w:divBdr>
            <w:top w:val="none" w:sz="0" w:space="0" w:color="auto"/>
            <w:left w:val="none" w:sz="0" w:space="0" w:color="auto"/>
            <w:bottom w:val="none" w:sz="0" w:space="0" w:color="auto"/>
            <w:right w:val="none" w:sz="0" w:space="0" w:color="auto"/>
          </w:divBdr>
          <w:divsChild>
            <w:div w:id="205766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2624">
      <w:bodyDiv w:val="1"/>
      <w:marLeft w:val="0"/>
      <w:marRight w:val="0"/>
      <w:marTop w:val="0"/>
      <w:marBottom w:val="0"/>
      <w:divBdr>
        <w:top w:val="none" w:sz="0" w:space="0" w:color="auto"/>
        <w:left w:val="none" w:sz="0" w:space="0" w:color="auto"/>
        <w:bottom w:val="none" w:sz="0" w:space="0" w:color="auto"/>
        <w:right w:val="none" w:sz="0" w:space="0" w:color="auto"/>
      </w:divBdr>
    </w:div>
    <w:div w:id="43527070">
      <w:bodyDiv w:val="1"/>
      <w:marLeft w:val="0"/>
      <w:marRight w:val="0"/>
      <w:marTop w:val="0"/>
      <w:marBottom w:val="0"/>
      <w:divBdr>
        <w:top w:val="none" w:sz="0" w:space="0" w:color="auto"/>
        <w:left w:val="none" w:sz="0" w:space="0" w:color="auto"/>
        <w:bottom w:val="none" w:sz="0" w:space="0" w:color="auto"/>
        <w:right w:val="none" w:sz="0" w:space="0" w:color="auto"/>
      </w:divBdr>
    </w:div>
    <w:div w:id="47606233">
      <w:bodyDiv w:val="1"/>
      <w:marLeft w:val="0"/>
      <w:marRight w:val="0"/>
      <w:marTop w:val="0"/>
      <w:marBottom w:val="0"/>
      <w:divBdr>
        <w:top w:val="none" w:sz="0" w:space="0" w:color="auto"/>
        <w:left w:val="none" w:sz="0" w:space="0" w:color="auto"/>
        <w:bottom w:val="none" w:sz="0" w:space="0" w:color="auto"/>
        <w:right w:val="none" w:sz="0" w:space="0" w:color="auto"/>
      </w:divBdr>
    </w:div>
    <w:div w:id="48653123">
      <w:bodyDiv w:val="1"/>
      <w:marLeft w:val="0"/>
      <w:marRight w:val="0"/>
      <w:marTop w:val="0"/>
      <w:marBottom w:val="0"/>
      <w:divBdr>
        <w:top w:val="none" w:sz="0" w:space="0" w:color="auto"/>
        <w:left w:val="none" w:sz="0" w:space="0" w:color="auto"/>
        <w:bottom w:val="none" w:sz="0" w:space="0" w:color="auto"/>
        <w:right w:val="none" w:sz="0" w:space="0" w:color="auto"/>
      </w:divBdr>
    </w:div>
    <w:div w:id="59257607">
      <w:bodyDiv w:val="1"/>
      <w:marLeft w:val="0"/>
      <w:marRight w:val="0"/>
      <w:marTop w:val="0"/>
      <w:marBottom w:val="0"/>
      <w:divBdr>
        <w:top w:val="none" w:sz="0" w:space="0" w:color="auto"/>
        <w:left w:val="none" w:sz="0" w:space="0" w:color="auto"/>
        <w:bottom w:val="none" w:sz="0" w:space="0" w:color="auto"/>
        <w:right w:val="none" w:sz="0" w:space="0" w:color="auto"/>
      </w:divBdr>
    </w:div>
    <w:div w:id="68504534">
      <w:bodyDiv w:val="1"/>
      <w:marLeft w:val="0"/>
      <w:marRight w:val="0"/>
      <w:marTop w:val="0"/>
      <w:marBottom w:val="0"/>
      <w:divBdr>
        <w:top w:val="none" w:sz="0" w:space="0" w:color="auto"/>
        <w:left w:val="none" w:sz="0" w:space="0" w:color="auto"/>
        <w:bottom w:val="none" w:sz="0" w:space="0" w:color="auto"/>
        <w:right w:val="none" w:sz="0" w:space="0" w:color="auto"/>
      </w:divBdr>
    </w:div>
    <w:div w:id="69544742">
      <w:bodyDiv w:val="1"/>
      <w:marLeft w:val="0"/>
      <w:marRight w:val="0"/>
      <w:marTop w:val="0"/>
      <w:marBottom w:val="0"/>
      <w:divBdr>
        <w:top w:val="none" w:sz="0" w:space="0" w:color="auto"/>
        <w:left w:val="none" w:sz="0" w:space="0" w:color="auto"/>
        <w:bottom w:val="none" w:sz="0" w:space="0" w:color="auto"/>
        <w:right w:val="none" w:sz="0" w:space="0" w:color="auto"/>
      </w:divBdr>
    </w:div>
    <w:div w:id="71247255">
      <w:bodyDiv w:val="1"/>
      <w:marLeft w:val="0"/>
      <w:marRight w:val="0"/>
      <w:marTop w:val="0"/>
      <w:marBottom w:val="0"/>
      <w:divBdr>
        <w:top w:val="none" w:sz="0" w:space="0" w:color="auto"/>
        <w:left w:val="none" w:sz="0" w:space="0" w:color="auto"/>
        <w:bottom w:val="none" w:sz="0" w:space="0" w:color="auto"/>
        <w:right w:val="none" w:sz="0" w:space="0" w:color="auto"/>
      </w:divBdr>
    </w:div>
    <w:div w:id="74204688">
      <w:bodyDiv w:val="1"/>
      <w:marLeft w:val="0"/>
      <w:marRight w:val="0"/>
      <w:marTop w:val="0"/>
      <w:marBottom w:val="0"/>
      <w:divBdr>
        <w:top w:val="none" w:sz="0" w:space="0" w:color="auto"/>
        <w:left w:val="none" w:sz="0" w:space="0" w:color="auto"/>
        <w:bottom w:val="none" w:sz="0" w:space="0" w:color="auto"/>
        <w:right w:val="none" w:sz="0" w:space="0" w:color="auto"/>
      </w:divBdr>
    </w:div>
    <w:div w:id="86004882">
      <w:bodyDiv w:val="1"/>
      <w:marLeft w:val="0"/>
      <w:marRight w:val="0"/>
      <w:marTop w:val="0"/>
      <w:marBottom w:val="0"/>
      <w:divBdr>
        <w:top w:val="none" w:sz="0" w:space="0" w:color="auto"/>
        <w:left w:val="none" w:sz="0" w:space="0" w:color="auto"/>
        <w:bottom w:val="none" w:sz="0" w:space="0" w:color="auto"/>
        <w:right w:val="none" w:sz="0" w:space="0" w:color="auto"/>
      </w:divBdr>
    </w:div>
    <w:div w:id="89205023">
      <w:bodyDiv w:val="1"/>
      <w:marLeft w:val="0"/>
      <w:marRight w:val="0"/>
      <w:marTop w:val="0"/>
      <w:marBottom w:val="0"/>
      <w:divBdr>
        <w:top w:val="none" w:sz="0" w:space="0" w:color="auto"/>
        <w:left w:val="none" w:sz="0" w:space="0" w:color="auto"/>
        <w:bottom w:val="none" w:sz="0" w:space="0" w:color="auto"/>
        <w:right w:val="none" w:sz="0" w:space="0" w:color="auto"/>
      </w:divBdr>
    </w:div>
    <w:div w:id="92551405">
      <w:bodyDiv w:val="1"/>
      <w:marLeft w:val="0"/>
      <w:marRight w:val="0"/>
      <w:marTop w:val="0"/>
      <w:marBottom w:val="0"/>
      <w:divBdr>
        <w:top w:val="none" w:sz="0" w:space="0" w:color="auto"/>
        <w:left w:val="none" w:sz="0" w:space="0" w:color="auto"/>
        <w:bottom w:val="none" w:sz="0" w:space="0" w:color="auto"/>
        <w:right w:val="none" w:sz="0" w:space="0" w:color="auto"/>
      </w:divBdr>
    </w:div>
    <w:div w:id="95952528">
      <w:bodyDiv w:val="1"/>
      <w:marLeft w:val="0"/>
      <w:marRight w:val="0"/>
      <w:marTop w:val="0"/>
      <w:marBottom w:val="0"/>
      <w:divBdr>
        <w:top w:val="none" w:sz="0" w:space="0" w:color="auto"/>
        <w:left w:val="none" w:sz="0" w:space="0" w:color="auto"/>
        <w:bottom w:val="none" w:sz="0" w:space="0" w:color="auto"/>
        <w:right w:val="none" w:sz="0" w:space="0" w:color="auto"/>
      </w:divBdr>
      <w:divsChild>
        <w:div w:id="2090156423">
          <w:marLeft w:val="0"/>
          <w:marRight w:val="0"/>
          <w:marTop w:val="0"/>
          <w:marBottom w:val="0"/>
          <w:divBdr>
            <w:top w:val="none" w:sz="0" w:space="0" w:color="auto"/>
            <w:left w:val="none" w:sz="0" w:space="0" w:color="auto"/>
            <w:bottom w:val="none" w:sz="0" w:space="0" w:color="auto"/>
            <w:right w:val="none" w:sz="0" w:space="0" w:color="auto"/>
          </w:divBdr>
          <w:divsChild>
            <w:div w:id="20484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7648">
      <w:bodyDiv w:val="1"/>
      <w:marLeft w:val="0"/>
      <w:marRight w:val="0"/>
      <w:marTop w:val="0"/>
      <w:marBottom w:val="0"/>
      <w:divBdr>
        <w:top w:val="none" w:sz="0" w:space="0" w:color="auto"/>
        <w:left w:val="none" w:sz="0" w:space="0" w:color="auto"/>
        <w:bottom w:val="none" w:sz="0" w:space="0" w:color="auto"/>
        <w:right w:val="none" w:sz="0" w:space="0" w:color="auto"/>
      </w:divBdr>
      <w:divsChild>
        <w:div w:id="44373554">
          <w:marLeft w:val="0"/>
          <w:marRight w:val="0"/>
          <w:marTop w:val="0"/>
          <w:marBottom w:val="0"/>
          <w:divBdr>
            <w:top w:val="none" w:sz="0" w:space="0" w:color="auto"/>
            <w:left w:val="none" w:sz="0" w:space="0" w:color="auto"/>
            <w:bottom w:val="none" w:sz="0" w:space="0" w:color="auto"/>
            <w:right w:val="none" w:sz="0" w:space="0" w:color="auto"/>
          </w:divBdr>
          <w:divsChild>
            <w:div w:id="185926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9467">
      <w:bodyDiv w:val="1"/>
      <w:marLeft w:val="0"/>
      <w:marRight w:val="0"/>
      <w:marTop w:val="0"/>
      <w:marBottom w:val="0"/>
      <w:divBdr>
        <w:top w:val="none" w:sz="0" w:space="0" w:color="auto"/>
        <w:left w:val="none" w:sz="0" w:space="0" w:color="auto"/>
        <w:bottom w:val="none" w:sz="0" w:space="0" w:color="auto"/>
        <w:right w:val="none" w:sz="0" w:space="0" w:color="auto"/>
      </w:divBdr>
      <w:divsChild>
        <w:div w:id="1160386014">
          <w:marLeft w:val="0"/>
          <w:marRight w:val="0"/>
          <w:marTop w:val="0"/>
          <w:marBottom w:val="0"/>
          <w:divBdr>
            <w:top w:val="none" w:sz="0" w:space="0" w:color="auto"/>
            <w:left w:val="none" w:sz="0" w:space="0" w:color="auto"/>
            <w:bottom w:val="none" w:sz="0" w:space="0" w:color="auto"/>
            <w:right w:val="none" w:sz="0" w:space="0" w:color="auto"/>
          </w:divBdr>
          <w:divsChild>
            <w:div w:id="1358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4289">
      <w:bodyDiv w:val="1"/>
      <w:marLeft w:val="0"/>
      <w:marRight w:val="0"/>
      <w:marTop w:val="0"/>
      <w:marBottom w:val="0"/>
      <w:divBdr>
        <w:top w:val="none" w:sz="0" w:space="0" w:color="auto"/>
        <w:left w:val="none" w:sz="0" w:space="0" w:color="auto"/>
        <w:bottom w:val="none" w:sz="0" w:space="0" w:color="auto"/>
        <w:right w:val="none" w:sz="0" w:space="0" w:color="auto"/>
      </w:divBdr>
    </w:div>
    <w:div w:id="130098937">
      <w:bodyDiv w:val="1"/>
      <w:marLeft w:val="0"/>
      <w:marRight w:val="0"/>
      <w:marTop w:val="0"/>
      <w:marBottom w:val="0"/>
      <w:divBdr>
        <w:top w:val="none" w:sz="0" w:space="0" w:color="auto"/>
        <w:left w:val="none" w:sz="0" w:space="0" w:color="auto"/>
        <w:bottom w:val="none" w:sz="0" w:space="0" w:color="auto"/>
        <w:right w:val="none" w:sz="0" w:space="0" w:color="auto"/>
      </w:divBdr>
    </w:div>
    <w:div w:id="136076204">
      <w:bodyDiv w:val="1"/>
      <w:marLeft w:val="0"/>
      <w:marRight w:val="0"/>
      <w:marTop w:val="0"/>
      <w:marBottom w:val="0"/>
      <w:divBdr>
        <w:top w:val="none" w:sz="0" w:space="0" w:color="auto"/>
        <w:left w:val="none" w:sz="0" w:space="0" w:color="auto"/>
        <w:bottom w:val="none" w:sz="0" w:space="0" w:color="auto"/>
        <w:right w:val="none" w:sz="0" w:space="0" w:color="auto"/>
      </w:divBdr>
    </w:div>
    <w:div w:id="138769206">
      <w:bodyDiv w:val="1"/>
      <w:marLeft w:val="0"/>
      <w:marRight w:val="0"/>
      <w:marTop w:val="0"/>
      <w:marBottom w:val="0"/>
      <w:divBdr>
        <w:top w:val="none" w:sz="0" w:space="0" w:color="auto"/>
        <w:left w:val="none" w:sz="0" w:space="0" w:color="auto"/>
        <w:bottom w:val="none" w:sz="0" w:space="0" w:color="auto"/>
        <w:right w:val="none" w:sz="0" w:space="0" w:color="auto"/>
      </w:divBdr>
    </w:div>
    <w:div w:id="150221504">
      <w:bodyDiv w:val="1"/>
      <w:marLeft w:val="0"/>
      <w:marRight w:val="0"/>
      <w:marTop w:val="0"/>
      <w:marBottom w:val="0"/>
      <w:divBdr>
        <w:top w:val="none" w:sz="0" w:space="0" w:color="auto"/>
        <w:left w:val="none" w:sz="0" w:space="0" w:color="auto"/>
        <w:bottom w:val="none" w:sz="0" w:space="0" w:color="auto"/>
        <w:right w:val="none" w:sz="0" w:space="0" w:color="auto"/>
      </w:divBdr>
    </w:div>
    <w:div w:id="155269969">
      <w:bodyDiv w:val="1"/>
      <w:marLeft w:val="0"/>
      <w:marRight w:val="0"/>
      <w:marTop w:val="0"/>
      <w:marBottom w:val="0"/>
      <w:divBdr>
        <w:top w:val="none" w:sz="0" w:space="0" w:color="auto"/>
        <w:left w:val="none" w:sz="0" w:space="0" w:color="auto"/>
        <w:bottom w:val="none" w:sz="0" w:space="0" w:color="auto"/>
        <w:right w:val="none" w:sz="0" w:space="0" w:color="auto"/>
      </w:divBdr>
    </w:div>
    <w:div w:id="169485934">
      <w:bodyDiv w:val="1"/>
      <w:marLeft w:val="0"/>
      <w:marRight w:val="0"/>
      <w:marTop w:val="0"/>
      <w:marBottom w:val="0"/>
      <w:divBdr>
        <w:top w:val="none" w:sz="0" w:space="0" w:color="auto"/>
        <w:left w:val="none" w:sz="0" w:space="0" w:color="auto"/>
        <w:bottom w:val="none" w:sz="0" w:space="0" w:color="auto"/>
        <w:right w:val="none" w:sz="0" w:space="0" w:color="auto"/>
      </w:divBdr>
    </w:div>
    <w:div w:id="182548613">
      <w:bodyDiv w:val="1"/>
      <w:marLeft w:val="0"/>
      <w:marRight w:val="0"/>
      <w:marTop w:val="0"/>
      <w:marBottom w:val="0"/>
      <w:divBdr>
        <w:top w:val="none" w:sz="0" w:space="0" w:color="auto"/>
        <w:left w:val="none" w:sz="0" w:space="0" w:color="auto"/>
        <w:bottom w:val="none" w:sz="0" w:space="0" w:color="auto"/>
        <w:right w:val="none" w:sz="0" w:space="0" w:color="auto"/>
      </w:divBdr>
    </w:div>
    <w:div w:id="202139661">
      <w:bodyDiv w:val="1"/>
      <w:marLeft w:val="0"/>
      <w:marRight w:val="0"/>
      <w:marTop w:val="0"/>
      <w:marBottom w:val="0"/>
      <w:divBdr>
        <w:top w:val="none" w:sz="0" w:space="0" w:color="auto"/>
        <w:left w:val="none" w:sz="0" w:space="0" w:color="auto"/>
        <w:bottom w:val="none" w:sz="0" w:space="0" w:color="auto"/>
        <w:right w:val="none" w:sz="0" w:space="0" w:color="auto"/>
      </w:divBdr>
    </w:div>
    <w:div w:id="203954037">
      <w:bodyDiv w:val="1"/>
      <w:marLeft w:val="0"/>
      <w:marRight w:val="0"/>
      <w:marTop w:val="0"/>
      <w:marBottom w:val="0"/>
      <w:divBdr>
        <w:top w:val="none" w:sz="0" w:space="0" w:color="auto"/>
        <w:left w:val="none" w:sz="0" w:space="0" w:color="auto"/>
        <w:bottom w:val="none" w:sz="0" w:space="0" w:color="auto"/>
        <w:right w:val="none" w:sz="0" w:space="0" w:color="auto"/>
      </w:divBdr>
    </w:div>
    <w:div w:id="207451395">
      <w:bodyDiv w:val="1"/>
      <w:marLeft w:val="0"/>
      <w:marRight w:val="0"/>
      <w:marTop w:val="0"/>
      <w:marBottom w:val="0"/>
      <w:divBdr>
        <w:top w:val="none" w:sz="0" w:space="0" w:color="auto"/>
        <w:left w:val="none" w:sz="0" w:space="0" w:color="auto"/>
        <w:bottom w:val="none" w:sz="0" w:space="0" w:color="auto"/>
        <w:right w:val="none" w:sz="0" w:space="0" w:color="auto"/>
      </w:divBdr>
    </w:div>
    <w:div w:id="210000236">
      <w:bodyDiv w:val="1"/>
      <w:marLeft w:val="0"/>
      <w:marRight w:val="0"/>
      <w:marTop w:val="0"/>
      <w:marBottom w:val="0"/>
      <w:divBdr>
        <w:top w:val="none" w:sz="0" w:space="0" w:color="auto"/>
        <w:left w:val="none" w:sz="0" w:space="0" w:color="auto"/>
        <w:bottom w:val="none" w:sz="0" w:space="0" w:color="auto"/>
        <w:right w:val="none" w:sz="0" w:space="0" w:color="auto"/>
      </w:divBdr>
    </w:div>
    <w:div w:id="214127654">
      <w:bodyDiv w:val="1"/>
      <w:marLeft w:val="0"/>
      <w:marRight w:val="0"/>
      <w:marTop w:val="0"/>
      <w:marBottom w:val="0"/>
      <w:divBdr>
        <w:top w:val="none" w:sz="0" w:space="0" w:color="auto"/>
        <w:left w:val="none" w:sz="0" w:space="0" w:color="auto"/>
        <w:bottom w:val="none" w:sz="0" w:space="0" w:color="auto"/>
        <w:right w:val="none" w:sz="0" w:space="0" w:color="auto"/>
      </w:divBdr>
    </w:div>
    <w:div w:id="222838338">
      <w:bodyDiv w:val="1"/>
      <w:marLeft w:val="0"/>
      <w:marRight w:val="0"/>
      <w:marTop w:val="0"/>
      <w:marBottom w:val="0"/>
      <w:divBdr>
        <w:top w:val="none" w:sz="0" w:space="0" w:color="auto"/>
        <w:left w:val="none" w:sz="0" w:space="0" w:color="auto"/>
        <w:bottom w:val="none" w:sz="0" w:space="0" w:color="auto"/>
        <w:right w:val="none" w:sz="0" w:space="0" w:color="auto"/>
      </w:divBdr>
    </w:div>
    <w:div w:id="223684775">
      <w:bodyDiv w:val="1"/>
      <w:marLeft w:val="0"/>
      <w:marRight w:val="0"/>
      <w:marTop w:val="0"/>
      <w:marBottom w:val="0"/>
      <w:divBdr>
        <w:top w:val="none" w:sz="0" w:space="0" w:color="auto"/>
        <w:left w:val="none" w:sz="0" w:space="0" w:color="auto"/>
        <w:bottom w:val="none" w:sz="0" w:space="0" w:color="auto"/>
        <w:right w:val="none" w:sz="0" w:space="0" w:color="auto"/>
      </w:divBdr>
      <w:divsChild>
        <w:div w:id="1043406233">
          <w:marLeft w:val="0"/>
          <w:marRight w:val="0"/>
          <w:marTop w:val="0"/>
          <w:marBottom w:val="0"/>
          <w:divBdr>
            <w:top w:val="none" w:sz="0" w:space="0" w:color="auto"/>
            <w:left w:val="none" w:sz="0" w:space="0" w:color="auto"/>
            <w:bottom w:val="none" w:sz="0" w:space="0" w:color="auto"/>
            <w:right w:val="none" w:sz="0" w:space="0" w:color="auto"/>
          </w:divBdr>
          <w:divsChild>
            <w:div w:id="17580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3560">
      <w:bodyDiv w:val="1"/>
      <w:marLeft w:val="0"/>
      <w:marRight w:val="0"/>
      <w:marTop w:val="0"/>
      <w:marBottom w:val="0"/>
      <w:divBdr>
        <w:top w:val="none" w:sz="0" w:space="0" w:color="auto"/>
        <w:left w:val="none" w:sz="0" w:space="0" w:color="auto"/>
        <w:bottom w:val="none" w:sz="0" w:space="0" w:color="auto"/>
        <w:right w:val="none" w:sz="0" w:space="0" w:color="auto"/>
      </w:divBdr>
    </w:div>
    <w:div w:id="237861884">
      <w:bodyDiv w:val="1"/>
      <w:marLeft w:val="0"/>
      <w:marRight w:val="0"/>
      <w:marTop w:val="0"/>
      <w:marBottom w:val="0"/>
      <w:divBdr>
        <w:top w:val="none" w:sz="0" w:space="0" w:color="auto"/>
        <w:left w:val="none" w:sz="0" w:space="0" w:color="auto"/>
        <w:bottom w:val="none" w:sz="0" w:space="0" w:color="auto"/>
        <w:right w:val="none" w:sz="0" w:space="0" w:color="auto"/>
      </w:divBdr>
    </w:div>
    <w:div w:id="243101912">
      <w:bodyDiv w:val="1"/>
      <w:marLeft w:val="0"/>
      <w:marRight w:val="0"/>
      <w:marTop w:val="0"/>
      <w:marBottom w:val="0"/>
      <w:divBdr>
        <w:top w:val="none" w:sz="0" w:space="0" w:color="auto"/>
        <w:left w:val="none" w:sz="0" w:space="0" w:color="auto"/>
        <w:bottom w:val="none" w:sz="0" w:space="0" w:color="auto"/>
        <w:right w:val="none" w:sz="0" w:space="0" w:color="auto"/>
      </w:divBdr>
    </w:div>
    <w:div w:id="244002660">
      <w:bodyDiv w:val="1"/>
      <w:marLeft w:val="0"/>
      <w:marRight w:val="0"/>
      <w:marTop w:val="0"/>
      <w:marBottom w:val="0"/>
      <w:divBdr>
        <w:top w:val="none" w:sz="0" w:space="0" w:color="auto"/>
        <w:left w:val="none" w:sz="0" w:space="0" w:color="auto"/>
        <w:bottom w:val="none" w:sz="0" w:space="0" w:color="auto"/>
        <w:right w:val="none" w:sz="0" w:space="0" w:color="auto"/>
      </w:divBdr>
    </w:div>
    <w:div w:id="252979620">
      <w:bodyDiv w:val="1"/>
      <w:marLeft w:val="0"/>
      <w:marRight w:val="0"/>
      <w:marTop w:val="0"/>
      <w:marBottom w:val="0"/>
      <w:divBdr>
        <w:top w:val="none" w:sz="0" w:space="0" w:color="auto"/>
        <w:left w:val="none" w:sz="0" w:space="0" w:color="auto"/>
        <w:bottom w:val="none" w:sz="0" w:space="0" w:color="auto"/>
        <w:right w:val="none" w:sz="0" w:space="0" w:color="auto"/>
      </w:divBdr>
    </w:div>
    <w:div w:id="253519804">
      <w:bodyDiv w:val="1"/>
      <w:marLeft w:val="0"/>
      <w:marRight w:val="0"/>
      <w:marTop w:val="0"/>
      <w:marBottom w:val="0"/>
      <w:divBdr>
        <w:top w:val="none" w:sz="0" w:space="0" w:color="auto"/>
        <w:left w:val="none" w:sz="0" w:space="0" w:color="auto"/>
        <w:bottom w:val="none" w:sz="0" w:space="0" w:color="auto"/>
        <w:right w:val="none" w:sz="0" w:space="0" w:color="auto"/>
      </w:divBdr>
    </w:div>
    <w:div w:id="259530053">
      <w:bodyDiv w:val="1"/>
      <w:marLeft w:val="0"/>
      <w:marRight w:val="0"/>
      <w:marTop w:val="0"/>
      <w:marBottom w:val="0"/>
      <w:divBdr>
        <w:top w:val="none" w:sz="0" w:space="0" w:color="auto"/>
        <w:left w:val="none" w:sz="0" w:space="0" w:color="auto"/>
        <w:bottom w:val="none" w:sz="0" w:space="0" w:color="auto"/>
        <w:right w:val="none" w:sz="0" w:space="0" w:color="auto"/>
      </w:divBdr>
    </w:div>
    <w:div w:id="262029579">
      <w:bodyDiv w:val="1"/>
      <w:marLeft w:val="0"/>
      <w:marRight w:val="0"/>
      <w:marTop w:val="0"/>
      <w:marBottom w:val="0"/>
      <w:divBdr>
        <w:top w:val="none" w:sz="0" w:space="0" w:color="auto"/>
        <w:left w:val="none" w:sz="0" w:space="0" w:color="auto"/>
        <w:bottom w:val="none" w:sz="0" w:space="0" w:color="auto"/>
        <w:right w:val="none" w:sz="0" w:space="0" w:color="auto"/>
      </w:divBdr>
    </w:div>
    <w:div w:id="277883038">
      <w:bodyDiv w:val="1"/>
      <w:marLeft w:val="0"/>
      <w:marRight w:val="0"/>
      <w:marTop w:val="0"/>
      <w:marBottom w:val="0"/>
      <w:divBdr>
        <w:top w:val="none" w:sz="0" w:space="0" w:color="auto"/>
        <w:left w:val="none" w:sz="0" w:space="0" w:color="auto"/>
        <w:bottom w:val="none" w:sz="0" w:space="0" w:color="auto"/>
        <w:right w:val="none" w:sz="0" w:space="0" w:color="auto"/>
      </w:divBdr>
    </w:div>
    <w:div w:id="288244817">
      <w:bodyDiv w:val="1"/>
      <w:marLeft w:val="0"/>
      <w:marRight w:val="0"/>
      <w:marTop w:val="0"/>
      <w:marBottom w:val="0"/>
      <w:divBdr>
        <w:top w:val="none" w:sz="0" w:space="0" w:color="auto"/>
        <w:left w:val="none" w:sz="0" w:space="0" w:color="auto"/>
        <w:bottom w:val="none" w:sz="0" w:space="0" w:color="auto"/>
        <w:right w:val="none" w:sz="0" w:space="0" w:color="auto"/>
      </w:divBdr>
    </w:div>
    <w:div w:id="292561952">
      <w:bodyDiv w:val="1"/>
      <w:marLeft w:val="0"/>
      <w:marRight w:val="0"/>
      <w:marTop w:val="0"/>
      <w:marBottom w:val="0"/>
      <w:divBdr>
        <w:top w:val="none" w:sz="0" w:space="0" w:color="auto"/>
        <w:left w:val="none" w:sz="0" w:space="0" w:color="auto"/>
        <w:bottom w:val="none" w:sz="0" w:space="0" w:color="auto"/>
        <w:right w:val="none" w:sz="0" w:space="0" w:color="auto"/>
      </w:divBdr>
    </w:div>
    <w:div w:id="300353436">
      <w:bodyDiv w:val="1"/>
      <w:marLeft w:val="0"/>
      <w:marRight w:val="0"/>
      <w:marTop w:val="0"/>
      <w:marBottom w:val="0"/>
      <w:divBdr>
        <w:top w:val="none" w:sz="0" w:space="0" w:color="auto"/>
        <w:left w:val="none" w:sz="0" w:space="0" w:color="auto"/>
        <w:bottom w:val="none" w:sz="0" w:space="0" w:color="auto"/>
        <w:right w:val="none" w:sz="0" w:space="0" w:color="auto"/>
      </w:divBdr>
    </w:div>
    <w:div w:id="305430198">
      <w:bodyDiv w:val="1"/>
      <w:marLeft w:val="0"/>
      <w:marRight w:val="0"/>
      <w:marTop w:val="0"/>
      <w:marBottom w:val="0"/>
      <w:divBdr>
        <w:top w:val="none" w:sz="0" w:space="0" w:color="auto"/>
        <w:left w:val="none" w:sz="0" w:space="0" w:color="auto"/>
        <w:bottom w:val="none" w:sz="0" w:space="0" w:color="auto"/>
        <w:right w:val="none" w:sz="0" w:space="0" w:color="auto"/>
      </w:divBdr>
    </w:div>
    <w:div w:id="312567065">
      <w:bodyDiv w:val="1"/>
      <w:marLeft w:val="0"/>
      <w:marRight w:val="0"/>
      <w:marTop w:val="0"/>
      <w:marBottom w:val="0"/>
      <w:divBdr>
        <w:top w:val="none" w:sz="0" w:space="0" w:color="auto"/>
        <w:left w:val="none" w:sz="0" w:space="0" w:color="auto"/>
        <w:bottom w:val="none" w:sz="0" w:space="0" w:color="auto"/>
        <w:right w:val="none" w:sz="0" w:space="0" w:color="auto"/>
      </w:divBdr>
    </w:div>
    <w:div w:id="322588310">
      <w:bodyDiv w:val="1"/>
      <w:marLeft w:val="0"/>
      <w:marRight w:val="0"/>
      <w:marTop w:val="0"/>
      <w:marBottom w:val="0"/>
      <w:divBdr>
        <w:top w:val="none" w:sz="0" w:space="0" w:color="auto"/>
        <w:left w:val="none" w:sz="0" w:space="0" w:color="auto"/>
        <w:bottom w:val="none" w:sz="0" w:space="0" w:color="auto"/>
        <w:right w:val="none" w:sz="0" w:space="0" w:color="auto"/>
      </w:divBdr>
    </w:div>
    <w:div w:id="327175707">
      <w:bodyDiv w:val="1"/>
      <w:marLeft w:val="0"/>
      <w:marRight w:val="0"/>
      <w:marTop w:val="0"/>
      <w:marBottom w:val="0"/>
      <w:divBdr>
        <w:top w:val="none" w:sz="0" w:space="0" w:color="auto"/>
        <w:left w:val="none" w:sz="0" w:space="0" w:color="auto"/>
        <w:bottom w:val="none" w:sz="0" w:space="0" w:color="auto"/>
        <w:right w:val="none" w:sz="0" w:space="0" w:color="auto"/>
      </w:divBdr>
      <w:divsChild>
        <w:div w:id="431512930">
          <w:marLeft w:val="0"/>
          <w:marRight w:val="0"/>
          <w:marTop w:val="0"/>
          <w:marBottom w:val="0"/>
          <w:divBdr>
            <w:top w:val="none" w:sz="0" w:space="0" w:color="auto"/>
            <w:left w:val="none" w:sz="0" w:space="0" w:color="auto"/>
            <w:bottom w:val="none" w:sz="0" w:space="0" w:color="auto"/>
            <w:right w:val="none" w:sz="0" w:space="0" w:color="auto"/>
          </w:divBdr>
          <w:divsChild>
            <w:div w:id="45614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4497">
      <w:bodyDiv w:val="1"/>
      <w:marLeft w:val="0"/>
      <w:marRight w:val="0"/>
      <w:marTop w:val="0"/>
      <w:marBottom w:val="0"/>
      <w:divBdr>
        <w:top w:val="none" w:sz="0" w:space="0" w:color="auto"/>
        <w:left w:val="none" w:sz="0" w:space="0" w:color="auto"/>
        <w:bottom w:val="none" w:sz="0" w:space="0" w:color="auto"/>
        <w:right w:val="none" w:sz="0" w:space="0" w:color="auto"/>
      </w:divBdr>
    </w:div>
    <w:div w:id="341007594">
      <w:bodyDiv w:val="1"/>
      <w:marLeft w:val="0"/>
      <w:marRight w:val="0"/>
      <w:marTop w:val="0"/>
      <w:marBottom w:val="0"/>
      <w:divBdr>
        <w:top w:val="none" w:sz="0" w:space="0" w:color="auto"/>
        <w:left w:val="none" w:sz="0" w:space="0" w:color="auto"/>
        <w:bottom w:val="none" w:sz="0" w:space="0" w:color="auto"/>
        <w:right w:val="none" w:sz="0" w:space="0" w:color="auto"/>
      </w:divBdr>
    </w:div>
    <w:div w:id="361631317">
      <w:bodyDiv w:val="1"/>
      <w:marLeft w:val="0"/>
      <w:marRight w:val="0"/>
      <w:marTop w:val="0"/>
      <w:marBottom w:val="0"/>
      <w:divBdr>
        <w:top w:val="none" w:sz="0" w:space="0" w:color="auto"/>
        <w:left w:val="none" w:sz="0" w:space="0" w:color="auto"/>
        <w:bottom w:val="none" w:sz="0" w:space="0" w:color="auto"/>
        <w:right w:val="none" w:sz="0" w:space="0" w:color="auto"/>
      </w:divBdr>
    </w:div>
    <w:div w:id="363992295">
      <w:bodyDiv w:val="1"/>
      <w:marLeft w:val="0"/>
      <w:marRight w:val="0"/>
      <w:marTop w:val="0"/>
      <w:marBottom w:val="0"/>
      <w:divBdr>
        <w:top w:val="none" w:sz="0" w:space="0" w:color="auto"/>
        <w:left w:val="none" w:sz="0" w:space="0" w:color="auto"/>
        <w:bottom w:val="none" w:sz="0" w:space="0" w:color="auto"/>
        <w:right w:val="none" w:sz="0" w:space="0" w:color="auto"/>
      </w:divBdr>
    </w:div>
    <w:div w:id="365570219">
      <w:bodyDiv w:val="1"/>
      <w:marLeft w:val="0"/>
      <w:marRight w:val="0"/>
      <w:marTop w:val="0"/>
      <w:marBottom w:val="0"/>
      <w:divBdr>
        <w:top w:val="none" w:sz="0" w:space="0" w:color="auto"/>
        <w:left w:val="none" w:sz="0" w:space="0" w:color="auto"/>
        <w:bottom w:val="none" w:sz="0" w:space="0" w:color="auto"/>
        <w:right w:val="none" w:sz="0" w:space="0" w:color="auto"/>
      </w:divBdr>
    </w:div>
    <w:div w:id="368186432">
      <w:bodyDiv w:val="1"/>
      <w:marLeft w:val="0"/>
      <w:marRight w:val="0"/>
      <w:marTop w:val="0"/>
      <w:marBottom w:val="0"/>
      <w:divBdr>
        <w:top w:val="none" w:sz="0" w:space="0" w:color="auto"/>
        <w:left w:val="none" w:sz="0" w:space="0" w:color="auto"/>
        <w:bottom w:val="none" w:sz="0" w:space="0" w:color="auto"/>
        <w:right w:val="none" w:sz="0" w:space="0" w:color="auto"/>
      </w:divBdr>
    </w:div>
    <w:div w:id="370307708">
      <w:bodyDiv w:val="1"/>
      <w:marLeft w:val="0"/>
      <w:marRight w:val="0"/>
      <w:marTop w:val="0"/>
      <w:marBottom w:val="0"/>
      <w:divBdr>
        <w:top w:val="none" w:sz="0" w:space="0" w:color="auto"/>
        <w:left w:val="none" w:sz="0" w:space="0" w:color="auto"/>
        <w:bottom w:val="none" w:sz="0" w:space="0" w:color="auto"/>
        <w:right w:val="none" w:sz="0" w:space="0" w:color="auto"/>
      </w:divBdr>
    </w:div>
    <w:div w:id="372966448">
      <w:bodyDiv w:val="1"/>
      <w:marLeft w:val="0"/>
      <w:marRight w:val="0"/>
      <w:marTop w:val="0"/>
      <w:marBottom w:val="0"/>
      <w:divBdr>
        <w:top w:val="none" w:sz="0" w:space="0" w:color="auto"/>
        <w:left w:val="none" w:sz="0" w:space="0" w:color="auto"/>
        <w:bottom w:val="none" w:sz="0" w:space="0" w:color="auto"/>
        <w:right w:val="none" w:sz="0" w:space="0" w:color="auto"/>
      </w:divBdr>
    </w:div>
    <w:div w:id="386026169">
      <w:bodyDiv w:val="1"/>
      <w:marLeft w:val="0"/>
      <w:marRight w:val="0"/>
      <w:marTop w:val="0"/>
      <w:marBottom w:val="0"/>
      <w:divBdr>
        <w:top w:val="none" w:sz="0" w:space="0" w:color="auto"/>
        <w:left w:val="none" w:sz="0" w:space="0" w:color="auto"/>
        <w:bottom w:val="none" w:sz="0" w:space="0" w:color="auto"/>
        <w:right w:val="none" w:sz="0" w:space="0" w:color="auto"/>
      </w:divBdr>
    </w:div>
    <w:div w:id="386926513">
      <w:bodyDiv w:val="1"/>
      <w:marLeft w:val="0"/>
      <w:marRight w:val="0"/>
      <w:marTop w:val="0"/>
      <w:marBottom w:val="0"/>
      <w:divBdr>
        <w:top w:val="none" w:sz="0" w:space="0" w:color="auto"/>
        <w:left w:val="none" w:sz="0" w:space="0" w:color="auto"/>
        <w:bottom w:val="none" w:sz="0" w:space="0" w:color="auto"/>
        <w:right w:val="none" w:sz="0" w:space="0" w:color="auto"/>
      </w:divBdr>
      <w:divsChild>
        <w:div w:id="1201360141">
          <w:marLeft w:val="0"/>
          <w:marRight w:val="0"/>
          <w:marTop w:val="0"/>
          <w:marBottom w:val="0"/>
          <w:divBdr>
            <w:top w:val="none" w:sz="0" w:space="0" w:color="auto"/>
            <w:left w:val="none" w:sz="0" w:space="0" w:color="auto"/>
            <w:bottom w:val="none" w:sz="0" w:space="0" w:color="auto"/>
            <w:right w:val="none" w:sz="0" w:space="0" w:color="auto"/>
          </w:divBdr>
          <w:divsChild>
            <w:div w:id="92773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305">
      <w:bodyDiv w:val="1"/>
      <w:marLeft w:val="0"/>
      <w:marRight w:val="0"/>
      <w:marTop w:val="0"/>
      <w:marBottom w:val="0"/>
      <w:divBdr>
        <w:top w:val="none" w:sz="0" w:space="0" w:color="auto"/>
        <w:left w:val="none" w:sz="0" w:space="0" w:color="auto"/>
        <w:bottom w:val="none" w:sz="0" w:space="0" w:color="auto"/>
        <w:right w:val="none" w:sz="0" w:space="0" w:color="auto"/>
      </w:divBdr>
    </w:div>
    <w:div w:id="397364828">
      <w:bodyDiv w:val="1"/>
      <w:marLeft w:val="0"/>
      <w:marRight w:val="0"/>
      <w:marTop w:val="0"/>
      <w:marBottom w:val="0"/>
      <w:divBdr>
        <w:top w:val="none" w:sz="0" w:space="0" w:color="auto"/>
        <w:left w:val="none" w:sz="0" w:space="0" w:color="auto"/>
        <w:bottom w:val="none" w:sz="0" w:space="0" w:color="auto"/>
        <w:right w:val="none" w:sz="0" w:space="0" w:color="auto"/>
      </w:divBdr>
      <w:divsChild>
        <w:div w:id="1819692084">
          <w:marLeft w:val="0"/>
          <w:marRight w:val="0"/>
          <w:marTop w:val="0"/>
          <w:marBottom w:val="0"/>
          <w:divBdr>
            <w:top w:val="none" w:sz="0" w:space="0" w:color="auto"/>
            <w:left w:val="none" w:sz="0" w:space="0" w:color="auto"/>
            <w:bottom w:val="none" w:sz="0" w:space="0" w:color="auto"/>
            <w:right w:val="none" w:sz="0" w:space="0" w:color="auto"/>
          </w:divBdr>
          <w:divsChild>
            <w:div w:id="16371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7558">
      <w:bodyDiv w:val="1"/>
      <w:marLeft w:val="0"/>
      <w:marRight w:val="0"/>
      <w:marTop w:val="0"/>
      <w:marBottom w:val="0"/>
      <w:divBdr>
        <w:top w:val="none" w:sz="0" w:space="0" w:color="auto"/>
        <w:left w:val="none" w:sz="0" w:space="0" w:color="auto"/>
        <w:bottom w:val="none" w:sz="0" w:space="0" w:color="auto"/>
        <w:right w:val="none" w:sz="0" w:space="0" w:color="auto"/>
      </w:divBdr>
    </w:div>
    <w:div w:id="401567440">
      <w:bodyDiv w:val="1"/>
      <w:marLeft w:val="0"/>
      <w:marRight w:val="0"/>
      <w:marTop w:val="0"/>
      <w:marBottom w:val="0"/>
      <w:divBdr>
        <w:top w:val="none" w:sz="0" w:space="0" w:color="auto"/>
        <w:left w:val="none" w:sz="0" w:space="0" w:color="auto"/>
        <w:bottom w:val="none" w:sz="0" w:space="0" w:color="auto"/>
        <w:right w:val="none" w:sz="0" w:space="0" w:color="auto"/>
      </w:divBdr>
    </w:div>
    <w:div w:id="414013974">
      <w:bodyDiv w:val="1"/>
      <w:marLeft w:val="0"/>
      <w:marRight w:val="0"/>
      <w:marTop w:val="0"/>
      <w:marBottom w:val="0"/>
      <w:divBdr>
        <w:top w:val="none" w:sz="0" w:space="0" w:color="auto"/>
        <w:left w:val="none" w:sz="0" w:space="0" w:color="auto"/>
        <w:bottom w:val="none" w:sz="0" w:space="0" w:color="auto"/>
        <w:right w:val="none" w:sz="0" w:space="0" w:color="auto"/>
      </w:divBdr>
    </w:div>
    <w:div w:id="426774646">
      <w:bodyDiv w:val="1"/>
      <w:marLeft w:val="0"/>
      <w:marRight w:val="0"/>
      <w:marTop w:val="0"/>
      <w:marBottom w:val="0"/>
      <w:divBdr>
        <w:top w:val="none" w:sz="0" w:space="0" w:color="auto"/>
        <w:left w:val="none" w:sz="0" w:space="0" w:color="auto"/>
        <w:bottom w:val="none" w:sz="0" w:space="0" w:color="auto"/>
        <w:right w:val="none" w:sz="0" w:space="0" w:color="auto"/>
      </w:divBdr>
    </w:div>
    <w:div w:id="427653429">
      <w:bodyDiv w:val="1"/>
      <w:marLeft w:val="0"/>
      <w:marRight w:val="0"/>
      <w:marTop w:val="0"/>
      <w:marBottom w:val="0"/>
      <w:divBdr>
        <w:top w:val="none" w:sz="0" w:space="0" w:color="auto"/>
        <w:left w:val="none" w:sz="0" w:space="0" w:color="auto"/>
        <w:bottom w:val="none" w:sz="0" w:space="0" w:color="auto"/>
        <w:right w:val="none" w:sz="0" w:space="0" w:color="auto"/>
      </w:divBdr>
      <w:divsChild>
        <w:div w:id="1886136457">
          <w:marLeft w:val="0"/>
          <w:marRight w:val="0"/>
          <w:marTop w:val="0"/>
          <w:marBottom w:val="0"/>
          <w:divBdr>
            <w:top w:val="none" w:sz="0" w:space="0" w:color="auto"/>
            <w:left w:val="none" w:sz="0" w:space="0" w:color="auto"/>
            <w:bottom w:val="none" w:sz="0" w:space="0" w:color="auto"/>
            <w:right w:val="none" w:sz="0" w:space="0" w:color="auto"/>
          </w:divBdr>
          <w:divsChild>
            <w:div w:id="17489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1874">
      <w:bodyDiv w:val="1"/>
      <w:marLeft w:val="0"/>
      <w:marRight w:val="0"/>
      <w:marTop w:val="0"/>
      <w:marBottom w:val="0"/>
      <w:divBdr>
        <w:top w:val="none" w:sz="0" w:space="0" w:color="auto"/>
        <w:left w:val="none" w:sz="0" w:space="0" w:color="auto"/>
        <w:bottom w:val="none" w:sz="0" w:space="0" w:color="auto"/>
        <w:right w:val="none" w:sz="0" w:space="0" w:color="auto"/>
      </w:divBdr>
    </w:div>
    <w:div w:id="456531774">
      <w:bodyDiv w:val="1"/>
      <w:marLeft w:val="0"/>
      <w:marRight w:val="0"/>
      <w:marTop w:val="0"/>
      <w:marBottom w:val="0"/>
      <w:divBdr>
        <w:top w:val="none" w:sz="0" w:space="0" w:color="auto"/>
        <w:left w:val="none" w:sz="0" w:space="0" w:color="auto"/>
        <w:bottom w:val="none" w:sz="0" w:space="0" w:color="auto"/>
        <w:right w:val="none" w:sz="0" w:space="0" w:color="auto"/>
      </w:divBdr>
    </w:div>
    <w:div w:id="464348605">
      <w:bodyDiv w:val="1"/>
      <w:marLeft w:val="0"/>
      <w:marRight w:val="0"/>
      <w:marTop w:val="0"/>
      <w:marBottom w:val="0"/>
      <w:divBdr>
        <w:top w:val="none" w:sz="0" w:space="0" w:color="auto"/>
        <w:left w:val="none" w:sz="0" w:space="0" w:color="auto"/>
        <w:bottom w:val="none" w:sz="0" w:space="0" w:color="auto"/>
        <w:right w:val="none" w:sz="0" w:space="0" w:color="auto"/>
      </w:divBdr>
    </w:div>
    <w:div w:id="466439554">
      <w:bodyDiv w:val="1"/>
      <w:marLeft w:val="0"/>
      <w:marRight w:val="0"/>
      <w:marTop w:val="0"/>
      <w:marBottom w:val="0"/>
      <w:divBdr>
        <w:top w:val="none" w:sz="0" w:space="0" w:color="auto"/>
        <w:left w:val="none" w:sz="0" w:space="0" w:color="auto"/>
        <w:bottom w:val="none" w:sz="0" w:space="0" w:color="auto"/>
        <w:right w:val="none" w:sz="0" w:space="0" w:color="auto"/>
      </w:divBdr>
    </w:div>
    <w:div w:id="473104777">
      <w:bodyDiv w:val="1"/>
      <w:marLeft w:val="0"/>
      <w:marRight w:val="0"/>
      <w:marTop w:val="0"/>
      <w:marBottom w:val="0"/>
      <w:divBdr>
        <w:top w:val="none" w:sz="0" w:space="0" w:color="auto"/>
        <w:left w:val="none" w:sz="0" w:space="0" w:color="auto"/>
        <w:bottom w:val="none" w:sz="0" w:space="0" w:color="auto"/>
        <w:right w:val="none" w:sz="0" w:space="0" w:color="auto"/>
      </w:divBdr>
    </w:div>
    <w:div w:id="480196596">
      <w:bodyDiv w:val="1"/>
      <w:marLeft w:val="0"/>
      <w:marRight w:val="0"/>
      <w:marTop w:val="0"/>
      <w:marBottom w:val="0"/>
      <w:divBdr>
        <w:top w:val="none" w:sz="0" w:space="0" w:color="auto"/>
        <w:left w:val="none" w:sz="0" w:space="0" w:color="auto"/>
        <w:bottom w:val="none" w:sz="0" w:space="0" w:color="auto"/>
        <w:right w:val="none" w:sz="0" w:space="0" w:color="auto"/>
      </w:divBdr>
    </w:div>
    <w:div w:id="485166033">
      <w:bodyDiv w:val="1"/>
      <w:marLeft w:val="0"/>
      <w:marRight w:val="0"/>
      <w:marTop w:val="0"/>
      <w:marBottom w:val="0"/>
      <w:divBdr>
        <w:top w:val="none" w:sz="0" w:space="0" w:color="auto"/>
        <w:left w:val="none" w:sz="0" w:space="0" w:color="auto"/>
        <w:bottom w:val="none" w:sz="0" w:space="0" w:color="auto"/>
        <w:right w:val="none" w:sz="0" w:space="0" w:color="auto"/>
      </w:divBdr>
    </w:div>
    <w:div w:id="494492535">
      <w:bodyDiv w:val="1"/>
      <w:marLeft w:val="0"/>
      <w:marRight w:val="0"/>
      <w:marTop w:val="0"/>
      <w:marBottom w:val="0"/>
      <w:divBdr>
        <w:top w:val="none" w:sz="0" w:space="0" w:color="auto"/>
        <w:left w:val="none" w:sz="0" w:space="0" w:color="auto"/>
        <w:bottom w:val="none" w:sz="0" w:space="0" w:color="auto"/>
        <w:right w:val="none" w:sz="0" w:space="0" w:color="auto"/>
      </w:divBdr>
    </w:div>
    <w:div w:id="497618600">
      <w:bodyDiv w:val="1"/>
      <w:marLeft w:val="0"/>
      <w:marRight w:val="0"/>
      <w:marTop w:val="0"/>
      <w:marBottom w:val="0"/>
      <w:divBdr>
        <w:top w:val="none" w:sz="0" w:space="0" w:color="auto"/>
        <w:left w:val="none" w:sz="0" w:space="0" w:color="auto"/>
        <w:bottom w:val="none" w:sz="0" w:space="0" w:color="auto"/>
        <w:right w:val="none" w:sz="0" w:space="0" w:color="auto"/>
      </w:divBdr>
    </w:div>
    <w:div w:id="507138364">
      <w:bodyDiv w:val="1"/>
      <w:marLeft w:val="0"/>
      <w:marRight w:val="0"/>
      <w:marTop w:val="0"/>
      <w:marBottom w:val="0"/>
      <w:divBdr>
        <w:top w:val="none" w:sz="0" w:space="0" w:color="auto"/>
        <w:left w:val="none" w:sz="0" w:space="0" w:color="auto"/>
        <w:bottom w:val="none" w:sz="0" w:space="0" w:color="auto"/>
        <w:right w:val="none" w:sz="0" w:space="0" w:color="auto"/>
      </w:divBdr>
    </w:div>
    <w:div w:id="512719839">
      <w:bodyDiv w:val="1"/>
      <w:marLeft w:val="0"/>
      <w:marRight w:val="0"/>
      <w:marTop w:val="0"/>
      <w:marBottom w:val="0"/>
      <w:divBdr>
        <w:top w:val="none" w:sz="0" w:space="0" w:color="auto"/>
        <w:left w:val="none" w:sz="0" w:space="0" w:color="auto"/>
        <w:bottom w:val="none" w:sz="0" w:space="0" w:color="auto"/>
        <w:right w:val="none" w:sz="0" w:space="0" w:color="auto"/>
      </w:divBdr>
    </w:div>
    <w:div w:id="514392254">
      <w:bodyDiv w:val="1"/>
      <w:marLeft w:val="0"/>
      <w:marRight w:val="0"/>
      <w:marTop w:val="0"/>
      <w:marBottom w:val="0"/>
      <w:divBdr>
        <w:top w:val="none" w:sz="0" w:space="0" w:color="auto"/>
        <w:left w:val="none" w:sz="0" w:space="0" w:color="auto"/>
        <w:bottom w:val="none" w:sz="0" w:space="0" w:color="auto"/>
        <w:right w:val="none" w:sz="0" w:space="0" w:color="auto"/>
      </w:divBdr>
    </w:div>
    <w:div w:id="515921776">
      <w:bodyDiv w:val="1"/>
      <w:marLeft w:val="0"/>
      <w:marRight w:val="0"/>
      <w:marTop w:val="0"/>
      <w:marBottom w:val="0"/>
      <w:divBdr>
        <w:top w:val="none" w:sz="0" w:space="0" w:color="auto"/>
        <w:left w:val="none" w:sz="0" w:space="0" w:color="auto"/>
        <w:bottom w:val="none" w:sz="0" w:space="0" w:color="auto"/>
        <w:right w:val="none" w:sz="0" w:space="0" w:color="auto"/>
      </w:divBdr>
    </w:div>
    <w:div w:id="532113470">
      <w:bodyDiv w:val="1"/>
      <w:marLeft w:val="0"/>
      <w:marRight w:val="0"/>
      <w:marTop w:val="0"/>
      <w:marBottom w:val="0"/>
      <w:divBdr>
        <w:top w:val="none" w:sz="0" w:space="0" w:color="auto"/>
        <w:left w:val="none" w:sz="0" w:space="0" w:color="auto"/>
        <w:bottom w:val="none" w:sz="0" w:space="0" w:color="auto"/>
        <w:right w:val="none" w:sz="0" w:space="0" w:color="auto"/>
      </w:divBdr>
    </w:div>
    <w:div w:id="542061441">
      <w:bodyDiv w:val="1"/>
      <w:marLeft w:val="0"/>
      <w:marRight w:val="0"/>
      <w:marTop w:val="0"/>
      <w:marBottom w:val="0"/>
      <w:divBdr>
        <w:top w:val="none" w:sz="0" w:space="0" w:color="auto"/>
        <w:left w:val="none" w:sz="0" w:space="0" w:color="auto"/>
        <w:bottom w:val="none" w:sz="0" w:space="0" w:color="auto"/>
        <w:right w:val="none" w:sz="0" w:space="0" w:color="auto"/>
      </w:divBdr>
    </w:div>
    <w:div w:id="544485792">
      <w:bodyDiv w:val="1"/>
      <w:marLeft w:val="0"/>
      <w:marRight w:val="0"/>
      <w:marTop w:val="0"/>
      <w:marBottom w:val="0"/>
      <w:divBdr>
        <w:top w:val="none" w:sz="0" w:space="0" w:color="auto"/>
        <w:left w:val="none" w:sz="0" w:space="0" w:color="auto"/>
        <w:bottom w:val="none" w:sz="0" w:space="0" w:color="auto"/>
        <w:right w:val="none" w:sz="0" w:space="0" w:color="auto"/>
      </w:divBdr>
    </w:div>
    <w:div w:id="546836749">
      <w:bodyDiv w:val="1"/>
      <w:marLeft w:val="0"/>
      <w:marRight w:val="0"/>
      <w:marTop w:val="0"/>
      <w:marBottom w:val="0"/>
      <w:divBdr>
        <w:top w:val="none" w:sz="0" w:space="0" w:color="auto"/>
        <w:left w:val="none" w:sz="0" w:space="0" w:color="auto"/>
        <w:bottom w:val="none" w:sz="0" w:space="0" w:color="auto"/>
        <w:right w:val="none" w:sz="0" w:space="0" w:color="auto"/>
      </w:divBdr>
    </w:div>
    <w:div w:id="559362220">
      <w:bodyDiv w:val="1"/>
      <w:marLeft w:val="0"/>
      <w:marRight w:val="0"/>
      <w:marTop w:val="0"/>
      <w:marBottom w:val="0"/>
      <w:divBdr>
        <w:top w:val="none" w:sz="0" w:space="0" w:color="auto"/>
        <w:left w:val="none" w:sz="0" w:space="0" w:color="auto"/>
        <w:bottom w:val="none" w:sz="0" w:space="0" w:color="auto"/>
        <w:right w:val="none" w:sz="0" w:space="0" w:color="auto"/>
      </w:divBdr>
    </w:div>
    <w:div w:id="565457671">
      <w:bodyDiv w:val="1"/>
      <w:marLeft w:val="0"/>
      <w:marRight w:val="0"/>
      <w:marTop w:val="0"/>
      <w:marBottom w:val="0"/>
      <w:divBdr>
        <w:top w:val="none" w:sz="0" w:space="0" w:color="auto"/>
        <w:left w:val="none" w:sz="0" w:space="0" w:color="auto"/>
        <w:bottom w:val="none" w:sz="0" w:space="0" w:color="auto"/>
        <w:right w:val="none" w:sz="0" w:space="0" w:color="auto"/>
      </w:divBdr>
    </w:div>
    <w:div w:id="570044649">
      <w:bodyDiv w:val="1"/>
      <w:marLeft w:val="0"/>
      <w:marRight w:val="0"/>
      <w:marTop w:val="0"/>
      <w:marBottom w:val="0"/>
      <w:divBdr>
        <w:top w:val="none" w:sz="0" w:space="0" w:color="auto"/>
        <w:left w:val="none" w:sz="0" w:space="0" w:color="auto"/>
        <w:bottom w:val="none" w:sz="0" w:space="0" w:color="auto"/>
        <w:right w:val="none" w:sz="0" w:space="0" w:color="auto"/>
      </w:divBdr>
    </w:div>
    <w:div w:id="572853666">
      <w:bodyDiv w:val="1"/>
      <w:marLeft w:val="0"/>
      <w:marRight w:val="0"/>
      <w:marTop w:val="0"/>
      <w:marBottom w:val="0"/>
      <w:divBdr>
        <w:top w:val="none" w:sz="0" w:space="0" w:color="auto"/>
        <w:left w:val="none" w:sz="0" w:space="0" w:color="auto"/>
        <w:bottom w:val="none" w:sz="0" w:space="0" w:color="auto"/>
        <w:right w:val="none" w:sz="0" w:space="0" w:color="auto"/>
      </w:divBdr>
    </w:div>
    <w:div w:id="578712306">
      <w:bodyDiv w:val="1"/>
      <w:marLeft w:val="0"/>
      <w:marRight w:val="0"/>
      <w:marTop w:val="0"/>
      <w:marBottom w:val="0"/>
      <w:divBdr>
        <w:top w:val="none" w:sz="0" w:space="0" w:color="auto"/>
        <w:left w:val="none" w:sz="0" w:space="0" w:color="auto"/>
        <w:bottom w:val="none" w:sz="0" w:space="0" w:color="auto"/>
        <w:right w:val="none" w:sz="0" w:space="0" w:color="auto"/>
      </w:divBdr>
    </w:div>
    <w:div w:id="584535631">
      <w:bodyDiv w:val="1"/>
      <w:marLeft w:val="0"/>
      <w:marRight w:val="0"/>
      <w:marTop w:val="0"/>
      <w:marBottom w:val="0"/>
      <w:divBdr>
        <w:top w:val="none" w:sz="0" w:space="0" w:color="auto"/>
        <w:left w:val="none" w:sz="0" w:space="0" w:color="auto"/>
        <w:bottom w:val="none" w:sz="0" w:space="0" w:color="auto"/>
        <w:right w:val="none" w:sz="0" w:space="0" w:color="auto"/>
      </w:divBdr>
    </w:div>
    <w:div w:id="591544756">
      <w:bodyDiv w:val="1"/>
      <w:marLeft w:val="0"/>
      <w:marRight w:val="0"/>
      <w:marTop w:val="0"/>
      <w:marBottom w:val="0"/>
      <w:divBdr>
        <w:top w:val="none" w:sz="0" w:space="0" w:color="auto"/>
        <w:left w:val="none" w:sz="0" w:space="0" w:color="auto"/>
        <w:bottom w:val="none" w:sz="0" w:space="0" w:color="auto"/>
        <w:right w:val="none" w:sz="0" w:space="0" w:color="auto"/>
      </w:divBdr>
      <w:divsChild>
        <w:div w:id="1181969437">
          <w:marLeft w:val="0"/>
          <w:marRight w:val="0"/>
          <w:marTop w:val="0"/>
          <w:marBottom w:val="0"/>
          <w:divBdr>
            <w:top w:val="none" w:sz="0" w:space="0" w:color="auto"/>
            <w:left w:val="none" w:sz="0" w:space="0" w:color="auto"/>
            <w:bottom w:val="none" w:sz="0" w:space="0" w:color="auto"/>
            <w:right w:val="none" w:sz="0" w:space="0" w:color="auto"/>
          </w:divBdr>
          <w:divsChild>
            <w:div w:id="20444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49120">
      <w:bodyDiv w:val="1"/>
      <w:marLeft w:val="0"/>
      <w:marRight w:val="0"/>
      <w:marTop w:val="0"/>
      <w:marBottom w:val="0"/>
      <w:divBdr>
        <w:top w:val="none" w:sz="0" w:space="0" w:color="auto"/>
        <w:left w:val="none" w:sz="0" w:space="0" w:color="auto"/>
        <w:bottom w:val="none" w:sz="0" w:space="0" w:color="auto"/>
        <w:right w:val="none" w:sz="0" w:space="0" w:color="auto"/>
      </w:divBdr>
      <w:divsChild>
        <w:div w:id="1096830462">
          <w:marLeft w:val="0"/>
          <w:marRight w:val="0"/>
          <w:marTop w:val="0"/>
          <w:marBottom w:val="0"/>
          <w:divBdr>
            <w:top w:val="none" w:sz="0" w:space="0" w:color="auto"/>
            <w:left w:val="none" w:sz="0" w:space="0" w:color="auto"/>
            <w:bottom w:val="none" w:sz="0" w:space="0" w:color="auto"/>
            <w:right w:val="none" w:sz="0" w:space="0" w:color="auto"/>
          </w:divBdr>
          <w:divsChild>
            <w:div w:id="59023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07677">
      <w:bodyDiv w:val="1"/>
      <w:marLeft w:val="0"/>
      <w:marRight w:val="0"/>
      <w:marTop w:val="0"/>
      <w:marBottom w:val="0"/>
      <w:divBdr>
        <w:top w:val="none" w:sz="0" w:space="0" w:color="auto"/>
        <w:left w:val="none" w:sz="0" w:space="0" w:color="auto"/>
        <w:bottom w:val="none" w:sz="0" w:space="0" w:color="auto"/>
        <w:right w:val="none" w:sz="0" w:space="0" w:color="auto"/>
      </w:divBdr>
      <w:divsChild>
        <w:div w:id="961499176">
          <w:marLeft w:val="0"/>
          <w:marRight w:val="0"/>
          <w:marTop w:val="0"/>
          <w:marBottom w:val="0"/>
          <w:divBdr>
            <w:top w:val="none" w:sz="0" w:space="0" w:color="auto"/>
            <w:left w:val="none" w:sz="0" w:space="0" w:color="auto"/>
            <w:bottom w:val="none" w:sz="0" w:space="0" w:color="auto"/>
            <w:right w:val="none" w:sz="0" w:space="0" w:color="auto"/>
          </w:divBdr>
          <w:divsChild>
            <w:div w:id="1670475054">
              <w:marLeft w:val="0"/>
              <w:marRight w:val="0"/>
              <w:marTop w:val="0"/>
              <w:marBottom w:val="0"/>
              <w:divBdr>
                <w:top w:val="none" w:sz="0" w:space="0" w:color="auto"/>
                <w:left w:val="none" w:sz="0" w:space="0" w:color="auto"/>
                <w:bottom w:val="none" w:sz="0" w:space="0" w:color="auto"/>
                <w:right w:val="none" w:sz="0" w:space="0" w:color="auto"/>
              </w:divBdr>
            </w:div>
          </w:divsChild>
        </w:div>
        <w:div w:id="1520198216">
          <w:marLeft w:val="0"/>
          <w:marRight w:val="0"/>
          <w:marTop w:val="0"/>
          <w:marBottom w:val="0"/>
          <w:divBdr>
            <w:top w:val="none" w:sz="0" w:space="0" w:color="auto"/>
            <w:left w:val="none" w:sz="0" w:space="0" w:color="auto"/>
            <w:bottom w:val="none" w:sz="0" w:space="0" w:color="auto"/>
            <w:right w:val="none" w:sz="0" w:space="0" w:color="auto"/>
          </w:divBdr>
          <w:divsChild>
            <w:div w:id="8902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40019">
      <w:bodyDiv w:val="1"/>
      <w:marLeft w:val="0"/>
      <w:marRight w:val="0"/>
      <w:marTop w:val="0"/>
      <w:marBottom w:val="0"/>
      <w:divBdr>
        <w:top w:val="none" w:sz="0" w:space="0" w:color="auto"/>
        <w:left w:val="none" w:sz="0" w:space="0" w:color="auto"/>
        <w:bottom w:val="none" w:sz="0" w:space="0" w:color="auto"/>
        <w:right w:val="none" w:sz="0" w:space="0" w:color="auto"/>
      </w:divBdr>
      <w:divsChild>
        <w:div w:id="1712881353">
          <w:marLeft w:val="0"/>
          <w:marRight w:val="0"/>
          <w:marTop w:val="0"/>
          <w:marBottom w:val="0"/>
          <w:divBdr>
            <w:top w:val="none" w:sz="0" w:space="0" w:color="auto"/>
            <w:left w:val="none" w:sz="0" w:space="0" w:color="auto"/>
            <w:bottom w:val="none" w:sz="0" w:space="0" w:color="auto"/>
            <w:right w:val="none" w:sz="0" w:space="0" w:color="auto"/>
          </w:divBdr>
          <w:divsChild>
            <w:div w:id="17957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17607">
      <w:bodyDiv w:val="1"/>
      <w:marLeft w:val="0"/>
      <w:marRight w:val="0"/>
      <w:marTop w:val="0"/>
      <w:marBottom w:val="0"/>
      <w:divBdr>
        <w:top w:val="none" w:sz="0" w:space="0" w:color="auto"/>
        <w:left w:val="none" w:sz="0" w:space="0" w:color="auto"/>
        <w:bottom w:val="none" w:sz="0" w:space="0" w:color="auto"/>
        <w:right w:val="none" w:sz="0" w:space="0" w:color="auto"/>
      </w:divBdr>
    </w:div>
    <w:div w:id="639464001">
      <w:bodyDiv w:val="1"/>
      <w:marLeft w:val="0"/>
      <w:marRight w:val="0"/>
      <w:marTop w:val="0"/>
      <w:marBottom w:val="0"/>
      <w:divBdr>
        <w:top w:val="none" w:sz="0" w:space="0" w:color="auto"/>
        <w:left w:val="none" w:sz="0" w:space="0" w:color="auto"/>
        <w:bottom w:val="none" w:sz="0" w:space="0" w:color="auto"/>
        <w:right w:val="none" w:sz="0" w:space="0" w:color="auto"/>
      </w:divBdr>
    </w:div>
    <w:div w:id="639967831">
      <w:bodyDiv w:val="1"/>
      <w:marLeft w:val="0"/>
      <w:marRight w:val="0"/>
      <w:marTop w:val="0"/>
      <w:marBottom w:val="0"/>
      <w:divBdr>
        <w:top w:val="none" w:sz="0" w:space="0" w:color="auto"/>
        <w:left w:val="none" w:sz="0" w:space="0" w:color="auto"/>
        <w:bottom w:val="none" w:sz="0" w:space="0" w:color="auto"/>
        <w:right w:val="none" w:sz="0" w:space="0" w:color="auto"/>
      </w:divBdr>
    </w:div>
    <w:div w:id="645356383">
      <w:bodyDiv w:val="1"/>
      <w:marLeft w:val="0"/>
      <w:marRight w:val="0"/>
      <w:marTop w:val="0"/>
      <w:marBottom w:val="0"/>
      <w:divBdr>
        <w:top w:val="none" w:sz="0" w:space="0" w:color="auto"/>
        <w:left w:val="none" w:sz="0" w:space="0" w:color="auto"/>
        <w:bottom w:val="none" w:sz="0" w:space="0" w:color="auto"/>
        <w:right w:val="none" w:sz="0" w:space="0" w:color="auto"/>
      </w:divBdr>
    </w:div>
    <w:div w:id="652415490">
      <w:bodyDiv w:val="1"/>
      <w:marLeft w:val="0"/>
      <w:marRight w:val="0"/>
      <w:marTop w:val="0"/>
      <w:marBottom w:val="0"/>
      <w:divBdr>
        <w:top w:val="none" w:sz="0" w:space="0" w:color="auto"/>
        <w:left w:val="none" w:sz="0" w:space="0" w:color="auto"/>
        <w:bottom w:val="none" w:sz="0" w:space="0" w:color="auto"/>
        <w:right w:val="none" w:sz="0" w:space="0" w:color="auto"/>
      </w:divBdr>
    </w:div>
    <w:div w:id="680620911">
      <w:bodyDiv w:val="1"/>
      <w:marLeft w:val="0"/>
      <w:marRight w:val="0"/>
      <w:marTop w:val="0"/>
      <w:marBottom w:val="0"/>
      <w:divBdr>
        <w:top w:val="none" w:sz="0" w:space="0" w:color="auto"/>
        <w:left w:val="none" w:sz="0" w:space="0" w:color="auto"/>
        <w:bottom w:val="none" w:sz="0" w:space="0" w:color="auto"/>
        <w:right w:val="none" w:sz="0" w:space="0" w:color="auto"/>
      </w:divBdr>
    </w:div>
    <w:div w:id="682441462">
      <w:bodyDiv w:val="1"/>
      <w:marLeft w:val="0"/>
      <w:marRight w:val="0"/>
      <w:marTop w:val="0"/>
      <w:marBottom w:val="0"/>
      <w:divBdr>
        <w:top w:val="none" w:sz="0" w:space="0" w:color="auto"/>
        <w:left w:val="none" w:sz="0" w:space="0" w:color="auto"/>
        <w:bottom w:val="none" w:sz="0" w:space="0" w:color="auto"/>
        <w:right w:val="none" w:sz="0" w:space="0" w:color="auto"/>
      </w:divBdr>
    </w:div>
    <w:div w:id="686635487">
      <w:bodyDiv w:val="1"/>
      <w:marLeft w:val="0"/>
      <w:marRight w:val="0"/>
      <w:marTop w:val="0"/>
      <w:marBottom w:val="0"/>
      <w:divBdr>
        <w:top w:val="none" w:sz="0" w:space="0" w:color="auto"/>
        <w:left w:val="none" w:sz="0" w:space="0" w:color="auto"/>
        <w:bottom w:val="none" w:sz="0" w:space="0" w:color="auto"/>
        <w:right w:val="none" w:sz="0" w:space="0" w:color="auto"/>
      </w:divBdr>
    </w:div>
    <w:div w:id="689143189">
      <w:bodyDiv w:val="1"/>
      <w:marLeft w:val="0"/>
      <w:marRight w:val="0"/>
      <w:marTop w:val="0"/>
      <w:marBottom w:val="0"/>
      <w:divBdr>
        <w:top w:val="none" w:sz="0" w:space="0" w:color="auto"/>
        <w:left w:val="none" w:sz="0" w:space="0" w:color="auto"/>
        <w:bottom w:val="none" w:sz="0" w:space="0" w:color="auto"/>
        <w:right w:val="none" w:sz="0" w:space="0" w:color="auto"/>
      </w:divBdr>
    </w:div>
    <w:div w:id="690375841">
      <w:bodyDiv w:val="1"/>
      <w:marLeft w:val="0"/>
      <w:marRight w:val="0"/>
      <w:marTop w:val="0"/>
      <w:marBottom w:val="0"/>
      <w:divBdr>
        <w:top w:val="none" w:sz="0" w:space="0" w:color="auto"/>
        <w:left w:val="none" w:sz="0" w:space="0" w:color="auto"/>
        <w:bottom w:val="none" w:sz="0" w:space="0" w:color="auto"/>
        <w:right w:val="none" w:sz="0" w:space="0" w:color="auto"/>
      </w:divBdr>
    </w:div>
    <w:div w:id="698160183">
      <w:bodyDiv w:val="1"/>
      <w:marLeft w:val="0"/>
      <w:marRight w:val="0"/>
      <w:marTop w:val="0"/>
      <w:marBottom w:val="0"/>
      <w:divBdr>
        <w:top w:val="none" w:sz="0" w:space="0" w:color="auto"/>
        <w:left w:val="none" w:sz="0" w:space="0" w:color="auto"/>
        <w:bottom w:val="none" w:sz="0" w:space="0" w:color="auto"/>
        <w:right w:val="none" w:sz="0" w:space="0" w:color="auto"/>
      </w:divBdr>
    </w:div>
    <w:div w:id="710424794">
      <w:bodyDiv w:val="1"/>
      <w:marLeft w:val="0"/>
      <w:marRight w:val="0"/>
      <w:marTop w:val="0"/>
      <w:marBottom w:val="0"/>
      <w:divBdr>
        <w:top w:val="none" w:sz="0" w:space="0" w:color="auto"/>
        <w:left w:val="none" w:sz="0" w:space="0" w:color="auto"/>
        <w:bottom w:val="none" w:sz="0" w:space="0" w:color="auto"/>
        <w:right w:val="none" w:sz="0" w:space="0" w:color="auto"/>
      </w:divBdr>
    </w:div>
    <w:div w:id="716054952">
      <w:bodyDiv w:val="1"/>
      <w:marLeft w:val="0"/>
      <w:marRight w:val="0"/>
      <w:marTop w:val="0"/>
      <w:marBottom w:val="0"/>
      <w:divBdr>
        <w:top w:val="none" w:sz="0" w:space="0" w:color="auto"/>
        <w:left w:val="none" w:sz="0" w:space="0" w:color="auto"/>
        <w:bottom w:val="none" w:sz="0" w:space="0" w:color="auto"/>
        <w:right w:val="none" w:sz="0" w:space="0" w:color="auto"/>
      </w:divBdr>
    </w:div>
    <w:div w:id="720203772">
      <w:bodyDiv w:val="1"/>
      <w:marLeft w:val="0"/>
      <w:marRight w:val="0"/>
      <w:marTop w:val="0"/>
      <w:marBottom w:val="0"/>
      <w:divBdr>
        <w:top w:val="none" w:sz="0" w:space="0" w:color="auto"/>
        <w:left w:val="none" w:sz="0" w:space="0" w:color="auto"/>
        <w:bottom w:val="none" w:sz="0" w:space="0" w:color="auto"/>
        <w:right w:val="none" w:sz="0" w:space="0" w:color="auto"/>
      </w:divBdr>
    </w:div>
    <w:div w:id="724721328">
      <w:bodyDiv w:val="1"/>
      <w:marLeft w:val="0"/>
      <w:marRight w:val="0"/>
      <w:marTop w:val="0"/>
      <w:marBottom w:val="0"/>
      <w:divBdr>
        <w:top w:val="none" w:sz="0" w:space="0" w:color="auto"/>
        <w:left w:val="none" w:sz="0" w:space="0" w:color="auto"/>
        <w:bottom w:val="none" w:sz="0" w:space="0" w:color="auto"/>
        <w:right w:val="none" w:sz="0" w:space="0" w:color="auto"/>
      </w:divBdr>
    </w:div>
    <w:div w:id="740369656">
      <w:bodyDiv w:val="1"/>
      <w:marLeft w:val="0"/>
      <w:marRight w:val="0"/>
      <w:marTop w:val="0"/>
      <w:marBottom w:val="0"/>
      <w:divBdr>
        <w:top w:val="none" w:sz="0" w:space="0" w:color="auto"/>
        <w:left w:val="none" w:sz="0" w:space="0" w:color="auto"/>
        <w:bottom w:val="none" w:sz="0" w:space="0" w:color="auto"/>
        <w:right w:val="none" w:sz="0" w:space="0" w:color="auto"/>
      </w:divBdr>
    </w:div>
    <w:div w:id="757795801">
      <w:bodyDiv w:val="1"/>
      <w:marLeft w:val="0"/>
      <w:marRight w:val="0"/>
      <w:marTop w:val="0"/>
      <w:marBottom w:val="0"/>
      <w:divBdr>
        <w:top w:val="none" w:sz="0" w:space="0" w:color="auto"/>
        <w:left w:val="none" w:sz="0" w:space="0" w:color="auto"/>
        <w:bottom w:val="none" w:sz="0" w:space="0" w:color="auto"/>
        <w:right w:val="none" w:sz="0" w:space="0" w:color="auto"/>
      </w:divBdr>
    </w:div>
    <w:div w:id="760570443">
      <w:bodyDiv w:val="1"/>
      <w:marLeft w:val="0"/>
      <w:marRight w:val="0"/>
      <w:marTop w:val="0"/>
      <w:marBottom w:val="0"/>
      <w:divBdr>
        <w:top w:val="none" w:sz="0" w:space="0" w:color="auto"/>
        <w:left w:val="none" w:sz="0" w:space="0" w:color="auto"/>
        <w:bottom w:val="none" w:sz="0" w:space="0" w:color="auto"/>
        <w:right w:val="none" w:sz="0" w:space="0" w:color="auto"/>
      </w:divBdr>
    </w:div>
    <w:div w:id="763913445">
      <w:bodyDiv w:val="1"/>
      <w:marLeft w:val="0"/>
      <w:marRight w:val="0"/>
      <w:marTop w:val="0"/>
      <w:marBottom w:val="0"/>
      <w:divBdr>
        <w:top w:val="none" w:sz="0" w:space="0" w:color="auto"/>
        <w:left w:val="none" w:sz="0" w:space="0" w:color="auto"/>
        <w:bottom w:val="none" w:sz="0" w:space="0" w:color="auto"/>
        <w:right w:val="none" w:sz="0" w:space="0" w:color="auto"/>
      </w:divBdr>
    </w:div>
    <w:div w:id="775099021">
      <w:bodyDiv w:val="1"/>
      <w:marLeft w:val="0"/>
      <w:marRight w:val="0"/>
      <w:marTop w:val="0"/>
      <w:marBottom w:val="0"/>
      <w:divBdr>
        <w:top w:val="none" w:sz="0" w:space="0" w:color="auto"/>
        <w:left w:val="none" w:sz="0" w:space="0" w:color="auto"/>
        <w:bottom w:val="none" w:sz="0" w:space="0" w:color="auto"/>
        <w:right w:val="none" w:sz="0" w:space="0" w:color="auto"/>
      </w:divBdr>
    </w:div>
    <w:div w:id="781193928">
      <w:bodyDiv w:val="1"/>
      <w:marLeft w:val="0"/>
      <w:marRight w:val="0"/>
      <w:marTop w:val="0"/>
      <w:marBottom w:val="0"/>
      <w:divBdr>
        <w:top w:val="none" w:sz="0" w:space="0" w:color="auto"/>
        <w:left w:val="none" w:sz="0" w:space="0" w:color="auto"/>
        <w:bottom w:val="none" w:sz="0" w:space="0" w:color="auto"/>
        <w:right w:val="none" w:sz="0" w:space="0" w:color="auto"/>
      </w:divBdr>
    </w:div>
    <w:div w:id="801188515">
      <w:bodyDiv w:val="1"/>
      <w:marLeft w:val="0"/>
      <w:marRight w:val="0"/>
      <w:marTop w:val="0"/>
      <w:marBottom w:val="0"/>
      <w:divBdr>
        <w:top w:val="none" w:sz="0" w:space="0" w:color="auto"/>
        <w:left w:val="none" w:sz="0" w:space="0" w:color="auto"/>
        <w:bottom w:val="none" w:sz="0" w:space="0" w:color="auto"/>
        <w:right w:val="none" w:sz="0" w:space="0" w:color="auto"/>
      </w:divBdr>
    </w:div>
    <w:div w:id="803431063">
      <w:bodyDiv w:val="1"/>
      <w:marLeft w:val="0"/>
      <w:marRight w:val="0"/>
      <w:marTop w:val="0"/>
      <w:marBottom w:val="0"/>
      <w:divBdr>
        <w:top w:val="none" w:sz="0" w:space="0" w:color="auto"/>
        <w:left w:val="none" w:sz="0" w:space="0" w:color="auto"/>
        <w:bottom w:val="none" w:sz="0" w:space="0" w:color="auto"/>
        <w:right w:val="none" w:sz="0" w:space="0" w:color="auto"/>
      </w:divBdr>
    </w:div>
    <w:div w:id="813646576">
      <w:bodyDiv w:val="1"/>
      <w:marLeft w:val="0"/>
      <w:marRight w:val="0"/>
      <w:marTop w:val="0"/>
      <w:marBottom w:val="0"/>
      <w:divBdr>
        <w:top w:val="none" w:sz="0" w:space="0" w:color="auto"/>
        <w:left w:val="none" w:sz="0" w:space="0" w:color="auto"/>
        <w:bottom w:val="none" w:sz="0" w:space="0" w:color="auto"/>
        <w:right w:val="none" w:sz="0" w:space="0" w:color="auto"/>
      </w:divBdr>
    </w:div>
    <w:div w:id="819268149">
      <w:bodyDiv w:val="1"/>
      <w:marLeft w:val="0"/>
      <w:marRight w:val="0"/>
      <w:marTop w:val="0"/>
      <w:marBottom w:val="0"/>
      <w:divBdr>
        <w:top w:val="none" w:sz="0" w:space="0" w:color="auto"/>
        <w:left w:val="none" w:sz="0" w:space="0" w:color="auto"/>
        <w:bottom w:val="none" w:sz="0" w:space="0" w:color="auto"/>
        <w:right w:val="none" w:sz="0" w:space="0" w:color="auto"/>
      </w:divBdr>
    </w:div>
    <w:div w:id="825898504">
      <w:bodyDiv w:val="1"/>
      <w:marLeft w:val="0"/>
      <w:marRight w:val="0"/>
      <w:marTop w:val="0"/>
      <w:marBottom w:val="0"/>
      <w:divBdr>
        <w:top w:val="none" w:sz="0" w:space="0" w:color="auto"/>
        <w:left w:val="none" w:sz="0" w:space="0" w:color="auto"/>
        <w:bottom w:val="none" w:sz="0" w:space="0" w:color="auto"/>
        <w:right w:val="none" w:sz="0" w:space="0" w:color="auto"/>
      </w:divBdr>
    </w:div>
    <w:div w:id="834875987">
      <w:bodyDiv w:val="1"/>
      <w:marLeft w:val="0"/>
      <w:marRight w:val="0"/>
      <w:marTop w:val="0"/>
      <w:marBottom w:val="0"/>
      <w:divBdr>
        <w:top w:val="none" w:sz="0" w:space="0" w:color="auto"/>
        <w:left w:val="none" w:sz="0" w:space="0" w:color="auto"/>
        <w:bottom w:val="none" w:sz="0" w:space="0" w:color="auto"/>
        <w:right w:val="none" w:sz="0" w:space="0" w:color="auto"/>
      </w:divBdr>
    </w:div>
    <w:div w:id="844632796">
      <w:bodyDiv w:val="1"/>
      <w:marLeft w:val="0"/>
      <w:marRight w:val="0"/>
      <w:marTop w:val="0"/>
      <w:marBottom w:val="0"/>
      <w:divBdr>
        <w:top w:val="none" w:sz="0" w:space="0" w:color="auto"/>
        <w:left w:val="none" w:sz="0" w:space="0" w:color="auto"/>
        <w:bottom w:val="none" w:sz="0" w:space="0" w:color="auto"/>
        <w:right w:val="none" w:sz="0" w:space="0" w:color="auto"/>
      </w:divBdr>
    </w:div>
    <w:div w:id="848448520">
      <w:bodyDiv w:val="1"/>
      <w:marLeft w:val="0"/>
      <w:marRight w:val="0"/>
      <w:marTop w:val="0"/>
      <w:marBottom w:val="0"/>
      <w:divBdr>
        <w:top w:val="none" w:sz="0" w:space="0" w:color="auto"/>
        <w:left w:val="none" w:sz="0" w:space="0" w:color="auto"/>
        <w:bottom w:val="none" w:sz="0" w:space="0" w:color="auto"/>
        <w:right w:val="none" w:sz="0" w:space="0" w:color="auto"/>
      </w:divBdr>
    </w:div>
    <w:div w:id="860778643">
      <w:bodyDiv w:val="1"/>
      <w:marLeft w:val="0"/>
      <w:marRight w:val="0"/>
      <w:marTop w:val="0"/>
      <w:marBottom w:val="0"/>
      <w:divBdr>
        <w:top w:val="none" w:sz="0" w:space="0" w:color="auto"/>
        <w:left w:val="none" w:sz="0" w:space="0" w:color="auto"/>
        <w:bottom w:val="none" w:sz="0" w:space="0" w:color="auto"/>
        <w:right w:val="none" w:sz="0" w:space="0" w:color="auto"/>
      </w:divBdr>
    </w:div>
    <w:div w:id="868029592">
      <w:bodyDiv w:val="1"/>
      <w:marLeft w:val="0"/>
      <w:marRight w:val="0"/>
      <w:marTop w:val="0"/>
      <w:marBottom w:val="0"/>
      <w:divBdr>
        <w:top w:val="none" w:sz="0" w:space="0" w:color="auto"/>
        <w:left w:val="none" w:sz="0" w:space="0" w:color="auto"/>
        <w:bottom w:val="none" w:sz="0" w:space="0" w:color="auto"/>
        <w:right w:val="none" w:sz="0" w:space="0" w:color="auto"/>
      </w:divBdr>
    </w:div>
    <w:div w:id="871385197">
      <w:bodyDiv w:val="1"/>
      <w:marLeft w:val="0"/>
      <w:marRight w:val="0"/>
      <w:marTop w:val="0"/>
      <w:marBottom w:val="0"/>
      <w:divBdr>
        <w:top w:val="none" w:sz="0" w:space="0" w:color="auto"/>
        <w:left w:val="none" w:sz="0" w:space="0" w:color="auto"/>
        <w:bottom w:val="none" w:sz="0" w:space="0" w:color="auto"/>
        <w:right w:val="none" w:sz="0" w:space="0" w:color="auto"/>
      </w:divBdr>
    </w:div>
    <w:div w:id="876770842">
      <w:bodyDiv w:val="1"/>
      <w:marLeft w:val="0"/>
      <w:marRight w:val="0"/>
      <w:marTop w:val="0"/>
      <w:marBottom w:val="0"/>
      <w:divBdr>
        <w:top w:val="none" w:sz="0" w:space="0" w:color="auto"/>
        <w:left w:val="none" w:sz="0" w:space="0" w:color="auto"/>
        <w:bottom w:val="none" w:sz="0" w:space="0" w:color="auto"/>
        <w:right w:val="none" w:sz="0" w:space="0" w:color="auto"/>
      </w:divBdr>
    </w:div>
    <w:div w:id="876815375">
      <w:bodyDiv w:val="1"/>
      <w:marLeft w:val="0"/>
      <w:marRight w:val="0"/>
      <w:marTop w:val="0"/>
      <w:marBottom w:val="0"/>
      <w:divBdr>
        <w:top w:val="none" w:sz="0" w:space="0" w:color="auto"/>
        <w:left w:val="none" w:sz="0" w:space="0" w:color="auto"/>
        <w:bottom w:val="none" w:sz="0" w:space="0" w:color="auto"/>
        <w:right w:val="none" w:sz="0" w:space="0" w:color="auto"/>
      </w:divBdr>
    </w:div>
    <w:div w:id="885021536">
      <w:bodyDiv w:val="1"/>
      <w:marLeft w:val="0"/>
      <w:marRight w:val="0"/>
      <w:marTop w:val="0"/>
      <w:marBottom w:val="0"/>
      <w:divBdr>
        <w:top w:val="none" w:sz="0" w:space="0" w:color="auto"/>
        <w:left w:val="none" w:sz="0" w:space="0" w:color="auto"/>
        <w:bottom w:val="none" w:sz="0" w:space="0" w:color="auto"/>
        <w:right w:val="none" w:sz="0" w:space="0" w:color="auto"/>
      </w:divBdr>
    </w:div>
    <w:div w:id="888495220">
      <w:bodyDiv w:val="1"/>
      <w:marLeft w:val="0"/>
      <w:marRight w:val="0"/>
      <w:marTop w:val="0"/>
      <w:marBottom w:val="0"/>
      <w:divBdr>
        <w:top w:val="none" w:sz="0" w:space="0" w:color="auto"/>
        <w:left w:val="none" w:sz="0" w:space="0" w:color="auto"/>
        <w:bottom w:val="none" w:sz="0" w:space="0" w:color="auto"/>
        <w:right w:val="none" w:sz="0" w:space="0" w:color="auto"/>
      </w:divBdr>
    </w:div>
    <w:div w:id="891960981">
      <w:bodyDiv w:val="1"/>
      <w:marLeft w:val="0"/>
      <w:marRight w:val="0"/>
      <w:marTop w:val="0"/>
      <w:marBottom w:val="0"/>
      <w:divBdr>
        <w:top w:val="none" w:sz="0" w:space="0" w:color="auto"/>
        <w:left w:val="none" w:sz="0" w:space="0" w:color="auto"/>
        <w:bottom w:val="none" w:sz="0" w:space="0" w:color="auto"/>
        <w:right w:val="none" w:sz="0" w:space="0" w:color="auto"/>
      </w:divBdr>
    </w:div>
    <w:div w:id="899903813">
      <w:bodyDiv w:val="1"/>
      <w:marLeft w:val="0"/>
      <w:marRight w:val="0"/>
      <w:marTop w:val="0"/>
      <w:marBottom w:val="0"/>
      <w:divBdr>
        <w:top w:val="none" w:sz="0" w:space="0" w:color="auto"/>
        <w:left w:val="none" w:sz="0" w:space="0" w:color="auto"/>
        <w:bottom w:val="none" w:sz="0" w:space="0" w:color="auto"/>
        <w:right w:val="none" w:sz="0" w:space="0" w:color="auto"/>
      </w:divBdr>
    </w:div>
    <w:div w:id="903881264">
      <w:bodyDiv w:val="1"/>
      <w:marLeft w:val="0"/>
      <w:marRight w:val="0"/>
      <w:marTop w:val="0"/>
      <w:marBottom w:val="0"/>
      <w:divBdr>
        <w:top w:val="none" w:sz="0" w:space="0" w:color="auto"/>
        <w:left w:val="none" w:sz="0" w:space="0" w:color="auto"/>
        <w:bottom w:val="none" w:sz="0" w:space="0" w:color="auto"/>
        <w:right w:val="none" w:sz="0" w:space="0" w:color="auto"/>
      </w:divBdr>
    </w:div>
    <w:div w:id="905728236">
      <w:bodyDiv w:val="1"/>
      <w:marLeft w:val="0"/>
      <w:marRight w:val="0"/>
      <w:marTop w:val="0"/>
      <w:marBottom w:val="0"/>
      <w:divBdr>
        <w:top w:val="none" w:sz="0" w:space="0" w:color="auto"/>
        <w:left w:val="none" w:sz="0" w:space="0" w:color="auto"/>
        <w:bottom w:val="none" w:sz="0" w:space="0" w:color="auto"/>
        <w:right w:val="none" w:sz="0" w:space="0" w:color="auto"/>
      </w:divBdr>
    </w:div>
    <w:div w:id="910310426">
      <w:bodyDiv w:val="1"/>
      <w:marLeft w:val="0"/>
      <w:marRight w:val="0"/>
      <w:marTop w:val="0"/>
      <w:marBottom w:val="0"/>
      <w:divBdr>
        <w:top w:val="none" w:sz="0" w:space="0" w:color="auto"/>
        <w:left w:val="none" w:sz="0" w:space="0" w:color="auto"/>
        <w:bottom w:val="none" w:sz="0" w:space="0" w:color="auto"/>
        <w:right w:val="none" w:sz="0" w:space="0" w:color="auto"/>
      </w:divBdr>
    </w:div>
    <w:div w:id="911475371">
      <w:bodyDiv w:val="1"/>
      <w:marLeft w:val="0"/>
      <w:marRight w:val="0"/>
      <w:marTop w:val="0"/>
      <w:marBottom w:val="0"/>
      <w:divBdr>
        <w:top w:val="none" w:sz="0" w:space="0" w:color="auto"/>
        <w:left w:val="none" w:sz="0" w:space="0" w:color="auto"/>
        <w:bottom w:val="none" w:sz="0" w:space="0" w:color="auto"/>
        <w:right w:val="none" w:sz="0" w:space="0" w:color="auto"/>
      </w:divBdr>
    </w:div>
    <w:div w:id="916020358">
      <w:bodyDiv w:val="1"/>
      <w:marLeft w:val="0"/>
      <w:marRight w:val="0"/>
      <w:marTop w:val="0"/>
      <w:marBottom w:val="0"/>
      <w:divBdr>
        <w:top w:val="none" w:sz="0" w:space="0" w:color="auto"/>
        <w:left w:val="none" w:sz="0" w:space="0" w:color="auto"/>
        <w:bottom w:val="none" w:sz="0" w:space="0" w:color="auto"/>
        <w:right w:val="none" w:sz="0" w:space="0" w:color="auto"/>
      </w:divBdr>
    </w:div>
    <w:div w:id="924414133">
      <w:bodyDiv w:val="1"/>
      <w:marLeft w:val="0"/>
      <w:marRight w:val="0"/>
      <w:marTop w:val="0"/>
      <w:marBottom w:val="0"/>
      <w:divBdr>
        <w:top w:val="none" w:sz="0" w:space="0" w:color="auto"/>
        <w:left w:val="none" w:sz="0" w:space="0" w:color="auto"/>
        <w:bottom w:val="none" w:sz="0" w:space="0" w:color="auto"/>
        <w:right w:val="none" w:sz="0" w:space="0" w:color="auto"/>
      </w:divBdr>
    </w:div>
    <w:div w:id="935018745">
      <w:bodyDiv w:val="1"/>
      <w:marLeft w:val="0"/>
      <w:marRight w:val="0"/>
      <w:marTop w:val="0"/>
      <w:marBottom w:val="0"/>
      <w:divBdr>
        <w:top w:val="none" w:sz="0" w:space="0" w:color="auto"/>
        <w:left w:val="none" w:sz="0" w:space="0" w:color="auto"/>
        <w:bottom w:val="none" w:sz="0" w:space="0" w:color="auto"/>
        <w:right w:val="none" w:sz="0" w:space="0" w:color="auto"/>
      </w:divBdr>
    </w:div>
    <w:div w:id="936061514">
      <w:bodyDiv w:val="1"/>
      <w:marLeft w:val="0"/>
      <w:marRight w:val="0"/>
      <w:marTop w:val="0"/>
      <w:marBottom w:val="0"/>
      <w:divBdr>
        <w:top w:val="none" w:sz="0" w:space="0" w:color="auto"/>
        <w:left w:val="none" w:sz="0" w:space="0" w:color="auto"/>
        <w:bottom w:val="none" w:sz="0" w:space="0" w:color="auto"/>
        <w:right w:val="none" w:sz="0" w:space="0" w:color="auto"/>
      </w:divBdr>
      <w:divsChild>
        <w:div w:id="1280530630">
          <w:marLeft w:val="0"/>
          <w:marRight w:val="0"/>
          <w:marTop w:val="0"/>
          <w:marBottom w:val="0"/>
          <w:divBdr>
            <w:top w:val="none" w:sz="0" w:space="0" w:color="auto"/>
            <w:left w:val="none" w:sz="0" w:space="0" w:color="auto"/>
            <w:bottom w:val="none" w:sz="0" w:space="0" w:color="auto"/>
            <w:right w:val="none" w:sz="0" w:space="0" w:color="auto"/>
          </w:divBdr>
          <w:divsChild>
            <w:div w:id="9796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77431">
      <w:bodyDiv w:val="1"/>
      <w:marLeft w:val="0"/>
      <w:marRight w:val="0"/>
      <w:marTop w:val="0"/>
      <w:marBottom w:val="0"/>
      <w:divBdr>
        <w:top w:val="none" w:sz="0" w:space="0" w:color="auto"/>
        <w:left w:val="none" w:sz="0" w:space="0" w:color="auto"/>
        <w:bottom w:val="none" w:sz="0" w:space="0" w:color="auto"/>
        <w:right w:val="none" w:sz="0" w:space="0" w:color="auto"/>
      </w:divBdr>
    </w:div>
    <w:div w:id="952902873">
      <w:bodyDiv w:val="1"/>
      <w:marLeft w:val="0"/>
      <w:marRight w:val="0"/>
      <w:marTop w:val="0"/>
      <w:marBottom w:val="0"/>
      <w:divBdr>
        <w:top w:val="none" w:sz="0" w:space="0" w:color="auto"/>
        <w:left w:val="none" w:sz="0" w:space="0" w:color="auto"/>
        <w:bottom w:val="none" w:sz="0" w:space="0" w:color="auto"/>
        <w:right w:val="none" w:sz="0" w:space="0" w:color="auto"/>
      </w:divBdr>
    </w:div>
    <w:div w:id="954940752">
      <w:bodyDiv w:val="1"/>
      <w:marLeft w:val="0"/>
      <w:marRight w:val="0"/>
      <w:marTop w:val="0"/>
      <w:marBottom w:val="0"/>
      <w:divBdr>
        <w:top w:val="none" w:sz="0" w:space="0" w:color="auto"/>
        <w:left w:val="none" w:sz="0" w:space="0" w:color="auto"/>
        <w:bottom w:val="none" w:sz="0" w:space="0" w:color="auto"/>
        <w:right w:val="none" w:sz="0" w:space="0" w:color="auto"/>
      </w:divBdr>
    </w:div>
    <w:div w:id="959260828">
      <w:bodyDiv w:val="1"/>
      <w:marLeft w:val="0"/>
      <w:marRight w:val="0"/>
      <w:marTop w:val="0"/>
      <w:marBottom w:val="0"/>
      <w:divBdr>
        <w:top w:val="none" w:sz="0" w:space="0" w:color="auto"/>
        <w:left w:val="none" w:sz="0" w:space="0" w:color="auto"/>
        <w:bottom w:val="none" w:sz="0" w:space="0" w:color="auto"/>
        <w:right w:val="none" w:sz="0" w:space="0" w:color="auto"/>
      </w:divBdr>
    </w:div>
    <w:div w:id="963463709">
      <w:bodyDiv w:val="1"/>
      <w:marLeft w:val="0"/>
      <w:marRight w:val="0"/>
      <w:marTop w:val="0"/>
      <w:marBottom w:val="0"/>
      <w:divBdr>
        <w:top w:val="none" w:sz="0" w:space="0" w:color="auto"/>
        <w:left w:val="none" w:sz="0" w:space="0" w:color="auto"/>
        <w:bottom w:val="none" w:sz="0" w:space="0" w:color="auto"/>
        <w:right w:val="none" w:sz="0" w:space="0" w:color="auto"/>
      </w:divBdr>
    </w:div>
    <w:div w:id="969166511">
      <w:bodyDiv w:val="1"/>
      <w:marLeft w:val="0"/>
      <w:marRight w:val="0"/>
      <w:marTop w:val="0"/>
      <w:marBottom w:val="0"/>
      <w:divBdr>
        <w:top w:val="none" w:sz="0" w:space="0" w:color="auto"/>
        <w:left w:val="none" w:sz="0" w:space="0" w:color="auto"/>
        <w:bottom w:val="none" w:sz="0" w:space="0" w:color="auto"/>
        <w:right w:val="none" w:sz="0" w:space="0" w:color="auto"/>
      </w:divBdr>
    </w:div>
    <w:div w:id="976762681">
      <w:bodyDiv w:val="1"/>
      <w:marLeft w:val="0"/>
      <w:marRight w:val="0"/>
      <w:marTop w:val="0"/>
      <w:marBottom w:val="0"/>
      <w:divBdr>
        <w:top w:val="none" w:sz="0" w:space="0" w:color="auto"/>
        <w:left w:val="none" w:sz="0" w:space="0" w:color="auto"/>
        <w:bottom w:val="none" w:sz="0" w:space="0" w:color="auto"/>
        <w:right w:val="none" w:sz="0" w:space="0" w:color="auto"/>
      </w:divBdr>
    </w:div>
    <w:div w:id="978876635">
      <w:bodyDiv w:val="1"/>
      <w:marLeft w:val="0"/>
      <w:marRight w:val="0"/>
      <w:marTop w:val="0"/>
      <w:marBottom w:val="0"/>
      <w:divBdr>
        <w:top w:val="none" w:sz="0" w:space="0" w:color="auto"/>
        <w:left w:val="none" w:sz="0" w:space="0" w:color="auto"/>
        <w:bottom w:val="none" w:sz="0" w:space="0" w:color="auto"/>
        <w:right w:val="none" w:sz="0" w:space="0" w:color="auto"/>
      </w:divBdr>
    </w:div>
    <w:div w:id="981278292">
      <w:bodyDiv w:val="1"/>
      <w:marLeft w:val="0"/>
      <w:marRight w:val="0"/>
      <w:marTop w:val="0"/>
      <w:marBottom w:val="0"/>
      <w:divBdr>
        <w:top w:val="none" w:sz="0" w:space="0" w:color="auto"/>
        <w:left w:val="none" w:sz="0" w:space="0" w:color="auto"/>
        <w:bottom w:val="none" w:sz="0" w:space="0" w:color="auto"/>
        <w:right w:val="none" w:sz="0" w:space="0" w:color="auto"/>
      </w:divBdr>
    </w:div>
    <w:div w:id="986394145">
      <w:bodyDiv w:val="1"/>
      <w:marLeft w:val="0"/>
      <w:marRight w:val="0"/>
      <w:marTop w:val="0"/>
      <w:marBottom w:val="0"/>
      <w:divBdr>
        <w:top w:val="none" w:sz="0" w:space="0" w:color="auto"/>
        <w:left w:val="none" w:sz="0" w:space="0" w:color="auto"/>
        <w:bottom w:val="none" w:sz="0" w:space="0" w:color="auto"/>
        <w:right w:val="none" w:sz="0" w:space="0" w:color="auto"/>
      </w:divBdr>
    </w:div>
    <w:div w:id="988098397">
      <w:bodyDiv w:val="1"/>
      <w:marLeft w:val="0"/>
      <w:marRight w:val="0"/>
      <w:marTop w:val="0"/>
      <w:marBottom w:val="0"/>
      <w:divBdr>
        <w:top w:val="none" w:sz="0" w:space="0" w:color="auto"/>
        <w:left w:val="none" w:sz="0" w:space="0" w:color="auto"/>
        <w:bottom w:val="none" w:sz="0" w:space="0" w:color="auto"/>
        <w:right w:val="none" w:sz="0" w:space="0" w:color="auto"/>
      </w:divBdr>
      <w:divsChild>
        <w:div w:id="797381585">
          <w:marLeft w:val="0"/>
          <w:marRight w:val="0"/>
          <w:marTop w:val="0"/>
          <w:marBottom w:val="0"/>
          <w:divBdr>
            <w:top w:val="none" w:sz="0" w:space="0" w:color="auto"/>
            <w:left w:val="none" w:sz="0" w:space="0" w:color="auto"/>
            <w:bottom w:val="none" w:sz="0" w:space="0" w:color="auto"/>
            <w:right w:val="none" w:sz="0" w:space="0" w:color="auto"/>
          </w:divBdr>
          <w:divsChild>
            <w:div w:id="113017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7527">
      <w:bodyDiv w:val="1"/>
      <w:marLeft w:val="0"/>
      <w:marRight w:val="0"/>
      <w:marTop w:val="0"/>
      <w:marBottom w:val="0"/>
      <w:divBdr>
        <w:top w:val="none" w:sz="0" w:space="0" w:color="auto"/>
        <w:left w:val="none" w:sz="0" w:space="0" w:color="auto"/>
        <w:bottom w:val="none" w:sz="0" w:space="0" w:color="auto"/>
        <w:right w:val="none" w:sz="0" w:space="0" w:color="auto"/>
      </w:divBdr>
    </w:div>
    <w:div w:id="1016732422">
      <w:bodyDiv w:val="1"/>
      <w:marLeft w:val="0"/>
      <w:marRight w:val="0"/>
      <w:marTop w:val="0"/>
      <w:marBottom w:val="0"/>
      <w:divBdr>
        <w:top w:val="none" w:sz="0" w:space="0" w:color="auto"/>
        <w:left w:val="none" w:sz="0" w:space="0" w:color="auto"/>
        <w:bottom w:val="none" w:sz="0" w:space="0" w:color="auto"/>
        <w:right w:val="none" w:sz="0" w:space="0" w:color="auto"/>
      </w:divBdr>
    </w:div>
    <w:div w:id="1017076177">
      <w:bodyDiv w:val="1"/>
      <w:marLeft w:val="0"/>
      <w:marRight w:val="0"/>
      <w:marTop w:val="0"/>
      <w:marBottom w:val="0"/>
      <w:divBdr>
        <w:top w:val="none" w:sz="0" w:space="0" w:color="auto"/>
        <w:left w:val="none" w:sz="0" w:space="0" w:color="auto"/>
        <w:bottom w:val="none" w:sz="0" w:space="0" w:color="auto"/>
        <w:right w:val="none" w:sz="0" w:space="0" w:color="auto"/>
      </w:divBdr>
    </w:div>
    <w:div w:id="1026563617">
      <w:bodyDiv w:val="1"/>
      <w:marLeft w:val="0"/>
      <w:marRight w:val="0"/>
      <w:marTop w:val="0"/>
      <w:marBottom w:val="0"/>
      <w:divBdr>
        <w:top w:val="none" w:sz="0" w:space="0" w:color="auto"/>
        <w:left w:val="none" w:sz="0" w:space="0" w:color="auto"/>
        <w:bottom w:val="none" w:sz="0" w:space="0" w:color="auto"/>
        <w:right w:val="none" w:sz="0" w:space="0" w:color="auto"/>
      </w:divBdr>
    </w:div>
    <w:div w:id="1033190684">
      <w:bodyDiv w:val="1"/>
      <w:marLeft w:val="0"/>
      <w:marRight w:val="0"/>
      <w:marTop w:val="0"/>
      <w:marBottom w:val="0"/>
      <w:divBdr>
        <w:top w:val="none" w:sz="0" w:space="0" w:color="auto"/>
        <w:left w:val="none" w:sz="0" w:space="0" w:color="auto"/>
        <w:bottom w:val="none" w:sz="0" w:space="0" w:color="auto"/>
        <w:right w:val="none" w:sz="0" w:space="0" w:color="auto"/>
      </w:divBdr>
    </w:div>
    <w:div w:id="1046951554">
      <w:bodyDiv w:val="1"/>
      <w:marLeft w:val="0"/>
      <w:marRight w:val="0"/>
      <w:marTop w:val="0"/>
      <w:marBottom w:val="0"/>
      <w:divBdr>
        <w:top w:val="none" w:sz="0" w:space="0" w:color="auto"/>
        <w:left w:val="none" w:sz="0" w:space="0" w:color="auto"/>
        <w:bottom w:val="none" w:sz="0" w:space="0" w:color="auto"/>
        <w:right w:val="none" w:sz="0" w:space="0" w:color="auto"/>
      </w:divBdr>
    </w:div>
    <w:div w:id="1059405672">
      <w:bodyDiv w:val="1"/>
      <w:marLeft w:val="0"/>
      <w:marRight w:val="0"/>
      <w:marTop w:val="0"/>
      <w:marBottom w:val="0"/>
      <w:divBdr>
        <w:top w:val="none" w:sz="0" w:space="0" w:color="auto"/>
        <w:left w:val="none" w:sz="0" w:space="0" w:color="auto"/>
        <w:bottom w:val="none" w:sz="0" w:space="0" w:color="auto"/>
        <w:right w:val="none" w:sz="0" w:space="0" w:color="auto"/>
      </w:divBdr>
    </w:div>
    <w:div w:id="1063412860">
      <w:bodyDiv w:val="1"/>
      <w:marLeft w:val="0"/>
      <w:marRight w:val="0"/>
      <w:marTop w:val="0"/>
      <w:marBottom w:val="0"/>
      <w:divBdr>
        <w:top w:val="none" w:sz="0" w:space="0" w:color="auto"/>
        <w:left w:val="none" w:sz="0" w:space="0" w:color="auto"/>
        <w:bottom w:val="none" w:sz="0" w:space="0" w:color="auto"/>
        <w:right w:val="none" w:sz="0" w:space="0" w:color="auto"/>
      </w:divBdr>
    </w:div>
    <w:div w:id="1089274513">
      <w:bodyDiv w:val="1"/>
      <w:marLeft w:val="0"/>
      <w:marRight w:val="0"/>
      <w:marTop w:val="0"/>
      <w:marBottom w:val="0"/>
      <w:divBdr>
        <w:top w:val="none" w:sz="0" w:space="0" w:color="auto"/>
        <w:left w:val="none" w:sz="0" w:space="0" w:color="auto"/>
        <w:bottom w:val="none" w:sz="0" w:space="0" w:color="auto"/>
        <w:right w:val="none" w:sz="0" w:space="0" w:color="auto"/>
      </w:divBdr>
    </w:div>
    <w:div w:id="1094865805">
      <w:bodyDiv w:val="1"/>
      <w:marLeft w:val="0"/>
      <w:marRight w:val="0"/>
      <w:marTop w:val="0"/>
      <w:marBottom w:val="0"/>
      <w:divBdr>
        <w:top w:val="none" w:sz="0" w:space="0" w:color="auto"/>
        <w:left w:val="none" w:sz="0" w:space="0" w:color="auto"/>
        <w:bottom w:val="none" w:sz="0" w:space="0" w:color="auto"/>
        <w:right w:val="none" w:sz="0" w:space="0" w:color="auto"/>
      </w:divBdr>
    </w:div>
    <w:div w:id="1095786910">
      <w:bodyDiv w:val="1"/>
      <w:marLeft w:val="0"/>
      <w:marRight w:val="0"/>
      <w:marTop w:val="0"/>
      <w:marBottom w:val="0"/>
      <w:divBdr>
        <w:top w:val="none" w:sz="0" w:space="0" w:color="auto"/>
        <w:left w:val="none" w:sz="0" w:space="0" w:color="auto"/>
        <w:bottom w:val="none" w:sz="0" w:space="0" w:color="auto"/>
        <w:right w:val="none" w:sz="0" w:space="0" w:color="auto"/>
      </w:divBdr>
    </w:div>
    <w:div w:id="1098411218">
      <w:bodyDiv w:val="1"/>
      <w:marLeft w:val="0"/>
      <w:marRight w:val="0"/>
      <w:marTop w:val="0"/>
      <w:marBottom w:val="0"/>
      <w:divBdr>
        <w:top w:val="none" w:sz="0" w:space="0" w:color="auto"/>
        <w:left w:val="none" w:sz="0" w:space="0" w:color="auto"/>
        <w:bottom w:val="none" w:sz="0" w:space="0" w:color="auto"/>
        <w:right w:val="none" w:sz="0" w:space="0" w:color="auto"/>
      </w:divBdr>
    </w:div>
    <w:div w:id="1115833729">
      <w:bodyDiv w:val="1"/>
      <w:marLeft w:val="0"/>
      <w:marRight w:val="0"/>
      <w:marTop w:val="0"/>
      <w:marBottom w:val="0"/>
      <w:divBdr>
        <w:top w:val="none" w:sz="0" w:space="0" w:color="auto"/>
        <w:left w:val="none" w:sz="0" w:space="0" w:color="auto"/>
        <w:bottom w:val="none" w:sz="0" w:space="0" w:color="auto"/>
        <w:right w:val="none" w:sz="0" w:space="0" w:color="auto"/>
      </w:divBdr>
    </w:div>
    <w:div w:id="1120034233">
      <w:bodyDiv w:val="1"/>
      <w:marLeft w:val="0"/>
      <w:marRight w:val="0"/>
      <w:marTop w:val="0"/>
      <w:marBottom w:val="0"/>
      <w:divBdr>
        <w:top w:val="none" w:sz="0" w:space="0" w:color="auto"/>
        <w:left w:val="none" w:sz="0" w:space="0" w:color="auto"/>
        <w:bottom w:val="none" w:sz="0" w:space="0" w:color="auto"/>
        <w:right w:val="none" w:sz="0" w:space="0" w:color="auto"/>
      </w:divBdr>
    </w:div>
    <w:div w:id="1124614037">
      <w:bodyDiv w:val="1"/>
      <w:marLeft w:val="0"/>
      <w:marRight w:val="0"/>
      <w:marTop w:val="0"/>
      <w:marBottom w:val="0"/>
      <w:divBdr>
        <w:top w:val="none" w:sz="0" w:space="0" w:color="auto"/>
        <w:left w:val="none" w:sz="0" w:space="0" w:color="auto"/>
        <w:bottom w:val="none" w:sz="0" w:space="0" w:color="auto"/>
        <w:right w:val="none" w:sz="0" w:space="0" w:color="auto"/>
      </w:divBdr>
    </w:div>
    <w:div w:id="1124815212">
      <w:bodyDiv w:val="1"/>
      <w:marLeft w:val="0"/>
      <w:marRight w:val="0"/>
      <w:marTop w:val="0"/>
      <w:marBottom w:val="0"/>
      <w:divBdr>
        <w:top w:val="none" w:sz="0" w:space="0" w:color="auto"/>
        <w:left w:val="none" w:sz="0" w:space="0" w:color="auto"/>
        <w:bottom w:val="none" w:sz="0" w:space="0" w:color="auto"/>
        <w:right w:val="none" w:sz="0" w:space="0" w:color="auto"/>
      </w:divBdr>
    </w:div>
    <w:div w:id="1124929867">
      <w:bodyDiv w:val="1"/>
      <w:marLeft w:val="0"/>
      <w:marRight w:val="0"/>
      <w:marTop w:val="0"/>
      <w:marBottom w:val="0"/>
      <w:divBdr>
        <w:top w:val="none" w:sz="0" w:space="0" w:color="auto"/>
        <w:left w:val="none" w:sz="0" w:space="0" w:color="auto"/>
        <w:bottom w:val="none" w:sz="0" w:space="0" w:color="auto"/>
        <w:right w:val="none" w:sz="0" w:space="0" w:color="auto"/>
      </w:divBdr>
      <w:divsChild>
        <w:div w:id="1195536940">
          <w:marLeft w:val="0"/>
          <w:marRight w:val="0"/>
          <w:marTop w:val="0"/>
          <w:marBottom w:val="0"/>
          <w:divBdr>
            <w:top w:val="none" w:sz="0" w:space="0" w:color="auto"/>
            <w:left w:val="none" w:sz="0" w:space="0" w:color="auto"/>
            <w:bottom w:val="none" w:sz="0" w:space="0" w:color="auto"/>
            <w:right w:val="none" w:sz="0" w:space="0" w:color="auto"/>
          </w:divBdr>
          <w:divsChild>
            <w:div w:id="1643150927">
              <w:marLeft w:val="0"/>
              <w:marRight w:val="0"/>
              <w:marTop w:val="0"/>
              <w:marBottom w:val="0"/>
              <w:divBdr>
                <w:top w:val="none" w:sz="0" w:space="0" w:color="auto"/>
                <w:left w:val="none" w:sz="0" w:space="0" w:color="auto"/>
                <w:bottom w:val="none" w:sz="0" w:space="0" w:color="auto"/>
                <w:right w:val="none" w:sz="0" w:space="0" w:color="auto"/>
              </w:divBdr>
            </w:div>
          </w:divsChild>
        </w:div>
        <w:div w:id="1297570484">
          <w:marLeft w:val="0"/>
          <w:marRight w:val="0"/>
          <w:marTop w:val="0"/>
          <w:marBottom w:val="0"/>
          <w:divBdr>
            <w:top w:val="none" w:sz="0" w:space="0" w:color="auto"/>
            <w:left w:val="none" w:sz="0" w:space="0" w:color="auto"/>
            <w:bottom w:val="none" w:sz="0" w:space="0" w:color="auto"/>
            <w:right w:val="none" w:sz="0" w:space="0" w:color="auto"/>
          </w:divBdr>
          <w:divsChild>
            <w:div w:id="738794273">
              <w:marLeft w:val="0"/>
              <w:marRight w:val="0"/>
              <w:marTop w:val="0"/>
              <w:marBottom w:val="0"/>
              <w:divBdr>
                <w:top w:val="none" w:sz="0" w:space="0" w:color="auto"/>
                <w:left w:val="none" w:sz="0" w:space="0" w:color="auto"/>
                <w:bottom w:val="none" w:sz="0" w:space="0" w:color="auto"/>
                <w:right w:val="none" w:sz="0" w:space="0" w:color="auto"/>
              </w:divBdr>
            </w:div>
          </w:divsChild>
        </w:div>
        <w:div w:id="1759331156">
          <w:marLeft w:val="0"/>
          <w:marRight w:val="0"/>
          <w:marTop w:val="0"/>
          <w:marBottom w:val="0"/>
          <w:divBdr>
            <w:top w:val="none" w:sz="0" w:space="0" w:color="auto"/>
            <w:left w:val="none" w:sz="0" w:space="0" w:color="auto"/>
            <w:bottom w:val="none" w:sz="0" w:space="0" w:color="auto"/>
            <w:right w:val="none" w:sz="0" w:space="0" w:color="auto"/>
          </w:divBdr>
          <w:divsChild>
            <w:div w:id="126893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13480">
      <w:bodyDiv w:val="1"/>
      <w:marLeft w:val="0"/>
      <w:marRight w:val="0"/>
      <w:marTop w:val="0"/>
      <w:marBottom w:val="0"/>
      <w:divBdr>
        <w:top w:val="none" w:sz="0" w:space="0" w:color="auto"/>
        <w:left w:val="none" w:sz="0" w:space="0" w:color="auto"/>
        <w:bottom w:val="none" w:sz="0" w:space="0" w:color="auto"/>
        <w:right w:val="none" w:sz="0" w:space="0" w:color="auto"/>
      </w:divBdr>
    </w:div>
    <w:div w:id="1168670709">
      <w:bodyDiv w:val="1"/>
      <w:marLeft w:val="0"/>
      <w:marRight w:val="0"/>
      <w:marTop w:val="0"/>
      <w:marBottom w:val="0"/>
      <w:divBdr>
        <w:top w:val="none" w:sz="0" w:space="0" w:color="auto"/>
        <w:left w:val="none" w:sz="0" w:space="0" w:color="auto"/>
        <w:bottom w:val="none" w:sz="0" w:space="0" w:color="auto"/>
        <w:right w:val="none" w:sz="0" w:space="0" w:color="auto"/>
      </w:divBdr>
    </w:div>
    <w:div w:id="1170439796">
      <w:bodyDiv w:val="1"/>
      <w:marLeft w:val="0"/>
      <w:marRight w:val="0"/>
      <w:marTop w:val="0"/>
      <w:marBottom w:val="0"/>
      <w:divBdr>
        <w:top w:val="none" w:sz="0" w:space="0" w:color="auto"/>
        <w:left w:val="none" w:sz="0" w:space="0" w:color="auto"/>
        <w:bottom w:val="none" w:sz="0" w:space="0" w:color="auto"/>
        <w:right w:val="none" w:sz="0" w:space="0" w:color="auto"/>
      </w:divBdr>
    </w:div>
    <w:div w:id="1187215260">
      <w:bodyDiv w:val="1"/>
      <w:marLeft w:val="0"/>
      <w:marRight w:val="0"/>
      <w:marTop w:val="0"/>
      <w:marBottom w:val="0"/>
      <w:divBdr>
        <w:top w:val="none" w:sz="0" w:space="0" w:color="auto"/>
        <w:left w:val="none" w:sz="0" w:space="0" w:color="auto"/>
        <w:bottom w:val="none" w:sz="0" w:space="0" w:color="auto"/>
        <w:right w:val="none" w:sz="0" w:space="0" w:color="auto"/>
      </w:divBdr>
    </w:div>
    <w:div w:id="1191989320">
      <w:bodyDiv w:val="1"/>
      <w:marLeft w:val="0"/>
      <w:marRight w:val="0"/>
      <w:marTop w:val="0"/>
      <w:marBottom w:val="0"/>
      <w:divBdr>
        <w:top w:val="none" w:sz="0" w:space="0" w:color="auto"/>
        <w:left w:val="none" w:sz="0" w:space="0" w:color="auto"/>
        <w:bottom w:val="none" w:sz="0" w:space="0" w:color="auto"/>
        <w:right w:val="none" w:sz="0" w:space="0" w:color="auto"/>
      </w:divBdr>
    </w:div>
    <w:div w:id="1200825067">
      <w:bodyDiv w:val="1"/>
      <w:marLeft w:val="0"/>
      <w:marRight w:val="0"/>
      <w:marTop w:val="0"/>
      <w:marBottom w:val="0"/>
      <w:divBdr>
        <w:top w:val="none" w:sz="0" w:space="0" w:color="auto"/>
        <w:left w:val="none" w:sz="0" w:space="0" w:color="auto"/>
        <w:bottom w:val="none" w:sz="0" w:space="0" w:color="auto"/>
        <w:right w:val="none" w:sz="0" w:space="0" w:color="auto"/>
      </w:divBdr>
    </w:div>
    <w:div w:id="1203519499">
      <w:bodyDiv w:val="1"/>
      <w:marLeft w:val="0"/>
      <w:marRight w:val="0"/>
      <w:marTop w:val="0"/>
      <w:marBottom w:val="0"/>
      <w:divBdr>
        <w:top w:val="none" w:sz="0" w:space="0" w:color="auto"/>
        <w:left w:val="none" w:sz="0" w:space="0" w:color="auto"/>
        <w:bottom w:val="none" w:sz="0" w:space="0" w:color="auto"/>
        <w:right w:val="none" w:sz="0" w:space="0" w:color="auto"/>
      </w:divBdr>
    </w:div>
    <w:div w:id="1205755069">
      <w:bodyDiv w:val="1"/>
      <w:marLeft w:val="0"/>
      <w:marRight w:val="0"/>
      <w:marTop w:val="0"/>
      <w:marBottom w:val="0"/>
      <w:divBdr>
        <w:top w:val="none" w:sz="0" w:space="0" w:color="auto"/>
        <w:left w:val="none" w:sz="0" w:space="0" w:color="auto"/>
        <w:bottom w:val="none" w:sz="0" w:space="0" w:color="auto"/>
        <w:right w:val="none" w:sz="0" w:space="0" w:color="auto"/>
      </w:divBdr>
    </w:div>
    <w:div w:id="1208108423">
      <w:bodyDiv w:val="1"/>
      <w:marLeft w:val="0"/>
      <w:marRight w:val="0"/>
      <w:marTop w:val="0"/>
      <w:marBottom w:val="0"/>
      <w:divBdr>
        <w:top w:val="none" w:sz="0" w:space="0" w:color="auto"/>
        <w:left w:val="none" w:sz="0" w:space="0" w:color="auto"/>
        <w:bottom w:val="none" w:sz="0" w:space="0" w:color="auto"/>
        <w:right w:val="none" w:sz="0" w:space="0" w:color="auto"/>
      </w:divBdr>
      <w:divsChild>
        <w:div w:id="408314348">
          <w:marLeft w:val="0"/>
          <w:marRight w:val="0"/>
          <w:marTop w:val="0"/>
          <w:marBottom w:val="0"/>
          <w:divBdr>
            <w:top w:val="none" w:sz="0" w:space="0" w:color="auto"/>
            <w:left w:val="none" w:sz="0" w:space="0" w:color="auto"/>
            <w:bottom w:val="none" w:sz="0" w:space="0" w:color="auto"/>
            <w:right w:val="none" w:sz="0" w:space="0" w:color="auto"/>
          </w:divBdr>
          <w:divsChild>
            <w:div w:id="8233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256">
      <w:bodyDiv w:val="1"/>
      <w:marLeft w:val="0"/>
      <w:marRight w:val="0"/>
      <w:marTop w:val="0"/>
      <w:marBottom w:val="0"/>
      <w:divBdr>
        <w:top w:val="none" w:sz="0" w:space="0" w:color="auto"/>
        <w:left w:val="none" w:sz="0" w:space="0" w:color="auto"/>
        <w:bottom w:val="none" w:sz="0" w:space="0" w:color="auto"/>
        <w:right w:val="none" w:sz="0" w:space="0" w:color="auto"/>
      </w:divBdr>
    </w:div>
    <w:div w:id="1225800370">
      <w:bodyDiv w:val="1"/>
      <w:marLeft w:val="0"/>
      <w:marRight w:val="0"/>
      <w:marTop w:val="0"/>
      <w:marBottom w:val="0"/>
      <w:divBdr>
        <w:top w:val="none" w:sz="0" w:space="0" w:color="auto"/>
        <w:left w:val="none" w:sz="0" w:space="0" w:color="auto"/>
        <w:bottom w:val="none" w:sz="0" w:space="0" w:color="auto"/>
        <w:right w:val="none" w:sz="0" w:space="0" w:color="auto"/>
      </w:divBdr>
    </w:div>
    <w:div w:id="1230656112">
      <w:bodyDiv w:val="1"/>
      <w:marLeft w:val="0"/>
      <w:marRight w:val="0"/>
      <w:marTop w:val="0"/>
      <w:marBottom w:val="0"/>
      <w:divBdr>
        <w:top w:val="none" w:sz="0" w:space="0" w:color="auto"/>
        <w:left w:val="none" w:sz="0" w:space="0" w:color="auto"/>
        <w:bottom w:val="none" w:sz="0" w:space="0" w:color="auto"/>
        <w:right w:val="none" w:sz="0" w:space="0" w:color="auto"/>
      </w:divBdr>
    </w:div>
    <w:div w:id="1235551313">
      <w:bodyDiv w:val="1"/>
      <w:marLeft w:val="0"/>
      <w:marRight w:val="0"/>
      <w:marTop w:val="0"/>
      <w:marBottom w:val="0"/>
      <w:divBdr>
        <w:top w:val="none" w:sz="0" w:space="0" w:color="auto"/>
        <w:left w:val="none" w:sz="0" w:space="0" w:color="auto"/>
        <w:bottom w:val="none" w:sz="0" w:space="0" w:color="auto"/>
        <w:right w:val="none" w:sz="0" w:space="0" w:color="auto"/>
      </w:divBdr>
    </w:div>
    <w:div w:id="1242913860">
      <w:bodyDiv w:val="1"/>
      <w:marLeft w:val="0"/>
      <w:marRight w:val="0"/>
      <w:marTop w:val="0"/>
      <w:marBottom w:val="0"/>
      <w:divBdr>
        <w:top w:val="none" w:sz="0" w:space="0" w:color="auto"/>
        <w:left w:val="none" w:sz="0" w:space="0" w:color="auto"/>
        <w:bottom w:val="none" w:sz="0" w:space="0" w:color="auto"/>
        <w:right w:val="none" w:sz="0" w:space="0" w:color="auto"/>
      </w:divBdr>
      <w:divsChild>
        <w:div w:id="992756248">
          <w:marLeft w:val="0"/>
          <w:marRight w:val="0"/>
          <w:marTop w:val="0"/>
          <w:marBottom w:val="0"/>
          <w:divBdr>
            <w:top w:val="none" w:sz="0" w:space="0" w:color="auto"/>
            <w:left w:val="none" w:sz="0" w:space="0" w:color="auto"/>
            <w:bottom w:val="none" w:sz="0" w:space="0" w:color="auto"/>
            <w:right w:val="none" w:sz="0" w:space="0" w:color="auto"/>
          </w:divBdr>
          <w:divsChild>
            <w:div w:id="817307208">
              <w:marLeft w:val="0"/>
              <w:marRight w:val="0"/>
              <w:marTop w:val="0"/>
              <w:marBottom w:val="0"/>
              <w:divBdr>
                <w:top w:val="none" w:sz="0" w:space="0" w:color="auto"/>
                <w:left w:val="none" w:sz="0" w:space="0" w:color="auto"/>
                <w:bottom w:val="none" w:sz="0" w:space="0" w:color="auto"/>
                <w:right w:val="none" w:sz="0" w:space="0" w:color="auto"/>
              </w:divBdr>
            </w:div>
          </w:divsChild>
        </w:div>
        <w:div w:id="2009598682">
          <w:marLeft w:val="0"/>
          <w:marRight w:val="0"/>
          <w:marTop w:val="0"/>
          <w:marBottom w:val="0"/>
          <w:divBdr>
            <w:top w:val="none" w:sz="0" w:space="0" w:color="auto"/>
            <w:left w:val="none" w:sz="0" w:space="0" w:color="auto"/>
            <w:bottom w:val="none" w:sz="0" w:space="0" w:color="auto"/>
            <w:right w:val="none" w:sz="0" w:space="0" w:color="auto"/>
          </w:divBdr>
          <w:divsChild>
            <w:div w:id="2040660038">
              <w:marLeft w:val="0"/>
              <w:marRight w:val="0"/>
              <w:marTop w:val="0"/>
              <w:marBottom w:val="0"/>
              <w:divBdr>
                <w:top w:val="none" w:sz="0" w:space="0" w:color="auto"/>
                <w:left w:val="none" w:sz="0" w:space="0" w:color="auto"/>
                <w:bottom w:val="none" w:sz="0" w:space="0" w:color="auto"/>
                <w:right w:val="none" w:sz="0" w:space="0" w:color="auto"/>
              </w:divBdr>
            </w:div>
          </w:divsChild>
        </w:div>
        <w:div w:id="2009940792">
          <w:marLeft w:val="0"/>
          <w:marRight w:val="0"/>
          <w:marTop w:val="0"/>
          <w:marBottom w:val="0"/>
          <w:divBdr>
            <w:top w:val="none" w:sz="0" w:space="0" w:color="auto"/>
            <w:left w:val="none" w:sz="0" w:space="0" w:color="auto"/>
            <w:bottom w:val="none" w:sz="0" w:space="0" w:color="auto"/>
            <w:right w:val="none" w:sz="0" w:space="0" w:color="auto"/>
          </w:divBdr>
          <w:divsChild>
            <w:div w:id="20215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4636">
      <w:bodyDiv w:val="1"/>
      <w:marLeft w:val="0"/>
      <w:marRight w:val="0"/>
      <w:marTop w:val="0"/>
      <w:marBottom w:val="0"/>
      <w:divBdr>
        <w:top w:val="none" w:sz="0" w:space="0" w:color="auto"/>
        <w:left w:val="none" w:sz="0" w:space="0" w:color="auto"/>
        <w:bottom w:val="none" w:sz="0" w:space="0" w:color="auto"/>
        <w:right w:val="none" w:sz="0" w:space="0" w:color="auto"/>
      </w:divBdr>
    </w:div>
    <w:div w:id="1260456034">
      <w:bodyDiv w:val="1"/>
      <w:marLeft w:val="0"/>
      <w:marRight w:val="0"/>
      <w:marTop w:val="0"/>
      <w:marBottom w:val="0"/>
      <w:divBdr>
        <w:top w:val="none" w:sz="0" w:space="0" w:color="auto"/>
        <w:left w:val="none" w:sz="0" w:space="0" w:color="auto"/>
        <w:bottom w:val="none" w:sz="0" w:space="0" w:color="auto"/>
        <w:right w:val="none" w:sz="0" w:space="0" w:color="auto"/>
      </w:divBdr>
    </w:div>
    <w:div w:id="1263562313">
      <w:bodyDiv w:val="1"/>
      <w:marLeft w:val="0"/>
      <w:marRight w:val="0"/>
      <w:marTop w:val="0"/>
      <w:marBottom w:val="0"/>
      <w:divBdr>
        <w:top w:val="none" w:sz="0" w:space="0" w:color="auto"/>
        <w:left w:val="none" w:sz="0" w:space="0" w:color="auto"/>
        <w:bottom w:val="none" w:sz="0" w:space="0" w:color="auto"/>
        <w:right w:val="none" w:sz="0" w:space="0" w:color="auto"/>
      </w:divBdr>
    </w:div>
    <w:div w:id="1263801985">
      <w:bodyDiv w:val="1"/>
      <w:marLeft w:val="0"/>
      <w:marRight w:val="0"/>
      <w:marTop w:val="0"/>
      <w:marBottom w:val="0"/>
      <w:divBdr>
        <w:top w:val="none" w:sz="0" w:space="0" w:color="auto"/>
        <w:left w:val="none" w:sz="0" w:space="0" w:color="auto"/>
        <w:bottom w:val="none" w:sz="0" w:space="0" w:color="auto"/>
        <w:right w:val="none" w:sz="0" w:space="0" w:color="auto"/>
      </w:divBdr>
      <w:divsChild>
        <w:div w:id="586839947">
          <w:marLeft w:val="0"/>
          <w:marRight w:val="0"/>
          <w:marTop w:val="0"/>
          <w:marBottom w:val="0"/>
          <w:divBdr>
            <w:top w:val="none" w:sz="0" w:space="0" w:color="auto"/>
            <w:left w:val="none" w:sz="0" w:space="0" w:color="auto"/>
            <w:bottom w:val="none" w:sz="0" w:space="0" w:color="auto"/>
            <w:right w:val="none" w:sz="0" w:space="0" w:color="auto"/>
          </w:divBdr>
          <w:divsChild>
            <w:div w:id="166154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47488">
      <w:bodyDiv w:val="1"/>
      <w:marLeft w:val="0"/>
      <w:marRight w:val="0"/>
      <w:marTop w:val="0"/>
      <w:marBottom w:val="0"/>
      <w:divBdr>
        <w:top w:val="none" w:sz="0" w:space="0" w:color="auto"/>
        <w:left w:val="none" w:sz="0" w:space="0" w:color="auto"/>
        <w:bottom w:val="none" w:sz="0" w:space="0" w:color="auto"/>
        <w:right w:val="none" w:sz="0" w:space="0" w:color="auto"/>
      </w:divBdr>
    </w:div>
    <w:div w:id="1274940699">
      <w:bodyDiv w:val="1"/>
      <w:marLeft w:val="0"/>
      <w:marRight w:val="0"/>
      <w:marTop w:val="0"/>
      <w:marBottom w:val="0"/>
      <w:divBdr>
        <w:top w:val="none" w:sz="0" w:space="0" w:color="auto"/>
        <w:left w:val="none" w:sz="0" w:space="0" w:color="auto"/>
        <w:bottom w:val="none" w:sz="0" w:space="0" w:color="auto"/>
        <w:right w:val="none" w:sz="0" w:space="0" w:color="auto"/>
      </w:divBdr>
    </w:div>
    <w:div w:id="1275602374">
      <w:bodyDiv w:val="1"/>
      <w:marLeft w:val="0"/>
      <w:marRight w:val="0"/>
      <w:marTop w:val="0"/>
      <w:marBottom w:val="0"/>
      <w:divBdr>
        <w:top w:val="none" w:sz="0" w:space="0" w:color="auto"/>
        <w:left w:val="none" w:sz="0" w:space="0" w:color="auto"/>
        <w:bottom w:val="none" w:sz="0" w:space="0" w:color="auto"/>
        <w:right w:val="none" w:sz="0" w:space="0" w:color="auto"/>
      </w:divBdr>
    </w:div>
    <w:div w:id="1280798157">
      <w:bodyDiv w:val="1"/>
      <w:marLeft w:val="0"/>
      <w:marRight w:val="0"/>
      <w:marTop w:val="0"/>
      <w:marBottom w:val="0"/>
      <w:divBdr>
        <w:top w:val="none" w:sz="0" w:space="0" w:color="auto"/>
        <w:left w:val="none" w:sz="0" w:space="0" w:color="auto"/>
        <w:bottom w:val="none" w:sz="0" w:space="0" w:color="auto"/>
        <w:right w:val="none" w:sz="0" w:space="0" w:color="auto"/>
      </w:divBdr>
      <w:divsChild>
        <w:div w:id="1823962656">
          <w:marLeft w:val="0"/>
          <w:marRight w:val="0"/>
          <w:marTop w:val="0"/>
          <w:marBottom w:val="0"/>
          <w:divBdr>
            <w:top w:val="none" w:sz="0" w:space="0" w:color="auto"/>
            <w:left w:val="none" w:sz="0" w:space="0" w:color="auto"/>
            <w:bottom w:val="none" w:sz="0" w:space="0" w:color="auto"/>
            <w:right w:val="none" w:sz="0" w:space="0" w:color="auto"/>
          </w:divBdr>
          <w:divsChild>
            <w:div w:id="11283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8151">
      <w:bodyDiv w:val="1"/>
      <w:marLeft w:val="0"/>
      <w:marRight w:val="0"/>
      <w:marTop w:val="0"/>
      <w:marBottom w:val="0"/>
      <w:divBdr>
        <w:top w:val="none" w:sz="0" w:space="0" w:color="auto"/>
        <w:left w:val="none" w:sz="0" w:space="0" w:color="auto"/>
        <w:bottom w:val="none" w:sz="0" w:space="0" w:color="auto"/>
        <w:right w:val="none" w:sz="0" w:space="0" w:color="auto"/>
      </w:divBdr>
    </w:div>
    <w:div w:id="1284845422">
      <w:bodyDiv w:val="1"/>
      <w:marLeft w:val="0"/>
      <w:marRight w:val="0"/>
      <w:marTop w:val="0"/>
      <w:marBottom w:val="0"/>
      <w:divBdr>
        <w:top w:val="none" w:sz="0" w:space="0" w:color="auto"/>
        <w:left w:val="none" w:sz="0" w:space="0" w:color="auto"/>
        <w:bottom w:val="none" w:sz="0" w:space="0" w:color="auto"/>
        <w:right w:val="none" w:sz="0" w:space="0" w:color="auto"/>
      </w:divBdr>
    </w:div>
    <w:div w:id="1285120476">
      <w:bodyDiv w:val="1"/>
      <w:marLeft w:val="0"/>
      <w:marRight w:val="0"/>
      <w:marTop w:val="0"/>
      <w:marBottom w:val="0"/>
      <w:divBdr>
        <w:top w:val="none" w:sz="0" w:space="0" w:color="auto"/>
        <w:left w:val="none" w:sz="0" w:space="0" w:color="auto"/>
        <w:bottom w:val="none" w:sz="0" w:space="0" w:color="auto"/>
        <w:right w:val="none" w:sz="0" w:space="0" w:color="auto"/>
      </w:divBdr>
    </w:div>
    <w:div w:id="1300651515">
      <w:bodyDiv w:val="1"/>
      <w:marLeft w:val="0"/>
      <w:marRight w:val="0"/>
      <w:marTop w:val="0"/>
      <w:marBottom w:val="0"/>
      <w:divBdr>
        <w:top w:val="none" w:sz="0" w:space="0" w:color="auto"/>
        <w:left w:val="none" w:sz="0" w:space="0" w:color="auto"/>
        <w:bottom w:val="none" w:sz="0" w:space="0" w:color="auto"/>
        <w:right w:val="none" w:sz="0" w:space="0" w:color="auto"/>
      </w:divBdr>
    </w:div>
    <w:div w:id="1303921628">
      <w:bodyDiv w:val="1"/>
      <w:marLeft w:val="0"/>
      <w:marRight w:val="0"/>
      <w:marTop w:val="0"/>
      <w:marBottom w:val="0"/>
      <w:divBdr>
        <w:top w:val="none" w:sz="0" w:space="0" w:color="auto"/>
        <w:left w:val="none" w:sz="0" w:space="0" w:color="auto"/>
        <w:bottom w:val="none" w:sz="0" w:space="0" w:color="auto"/>
        <w:right w:val="none" w:sz="0" w:space="0" w:color="auto"/>
      </w:divBdr>
    </w:div>
    <w:div w:id="1310984848">
      <w:bodyDiv w:val="1"/>
      <w:marLeft w:val="0"/>
      <w:marRight w:val="0"/>
      <w:marTop w:val="0"/>
      <w:marBottom w:val="0"/>
      <w:divBdr>
        <w:top w:val="none" w:sz="0" w:space="0" w:color="auto"/>
        <w:left w:val="none" w:sz="0" w:space="0" w:color="auto"/>
        <w:bottom w:val="none" w:sz="0" w:space="0" w:color="auto"/>
        <w:right w:val="none" w:sz="0" w:space="0" w:color="auto"/>
      </w:divBdr>
    </w:div>
    <w:div w:id="1320841666">
      <w:bodyDiv w:val="1"/>
      <w:marLeft w:val="0"/>
      <w:marRight w:val="0"/>
      <w:marTop w:val="0"/>
      <w:marBottom w:val="0"/>
      <w:divBdr>
        <w:top w:val="none" w:sz="0" w:space="0" w:color="auto"/>
        <w:left w:val="none" w:sz="0" w:space="0" w:color="auto"/>
        <w:bottom w:val="none" w:sz="0" w:space="0" w:color="auto"/>
        <w:right w:val="none" w:sz="0" w:space="0" w:color="auto"/>
      </w:divBdr>
    </w:div>
    <w:div w:id="1325470456">
      <w:bodyDiv w:val="1"/>
      <w:marLeft w:val="0"/>
      <w:marRight w:val="0"/>
      <w:marTop w:val="0"/>
      <w:marBottom w:val="0"/>
      <w:divBdr>
        <w:top w:val="none" w:sz="0" w:space="0" w:color="auto"/>
        <w:left w:val="none" w:sz="0" w:space="0" w:color="auto"/>
        <w:bottom w:val="none" w:sz="0" w:space="0" w:color="auto"/>
        <w:right w:val="none" w:sz="0" w:space="0" w:color="auto"/>
      </w:divBdr>
    </w:div>
    <w:div w:id="1327397484">
      <w:bodyDiv w:val="1"/>
      <w:marLeft w:val="0"/>
      <w:marRight w:val="0"/>
      <w:marTop w:val="0"/>
      <w:marBottom w:val="0"/>
      <w:divBdr>
        <w:top w:val="none" w:sz="0" w:space="0" w:color="auto"/>
        <w:left w:val="none" w:sz="0" w:space="0" w:color="auto"/>
        <w:bottom w:val="none" w:sz="0" w:space="0" w:color="auto"/>
        <w:right w:val="none" w:sz="0" w:space="0" w:color="auto"/>
      </w:divBdr>
    </w:div>
    <w:div w:id="1328551919">
      <w:bodyDiv w:val="1"/>
      <w:marLeft w:val="0"/>
      <w:marRight w:val="0"/>
      <w:marTop w:val="0"/>
      <w:marBottom w:val="0"/>
      <w:divBdr>
        <w:top w:val="none" w:sz="0" w:space="0" w:color="auto"/>
        <w:left w:val="none" w:sz="0" w:space="0" w:color="auto"/>
        <w:bottom w:val="none" w:sz="0" w:space="0" w:color="auto"/>
        <w:right w:val="none" w:sz="0" w:space="0" w:color="auto"/>
      </w:divBdr>
    </w:div>
    <w:div w:id="1330865139">
      <w:bodyDiv w:val="1"/>
      <w:marLeft w:val="0"/>
      <w:marRight w:val="0"/>
      <w:marTop w:val="0"/>
      <w:marBottom w:val="0"/>
      <w:divBdr>
        <w:top w:val="none" w:sz="0" w:space="0" w:color="auto"/>
        <w:left w:val="none" w:sz="0" w:space="0" w:color="auto"/>
        <w:bottom w:val="none" w:sz="0" w:space="0" w:color="auto"/>
        <w:right w:val="none" w:sz="0" w:space="0" w:color="auto"/>
      </w:divBdr>
    </w:div>
    <w:div w:id="1345207801">
      <w:bodyDiv w:val="1"/>
      <w:marLeft w:val="0"/>
      <w:marRight w:val="0"/>
      <w:marTop w:val="0"/>
      <w:marBottom w:val="0"/>
      <w:divBdr>
        <w:top w:val="none" w:sz="0" w:space="0" w:color="auto"/>
        <w:left w:val="none" w:sz="0" w:space="0" w:color="auto"/>
        <w:bottom w:val="none" w:sz="0" w:space="0" w:color="auto"/>
        <w:right w:val="none" w:sz="0" w:space="0" w:color="auto"/>
      </w:divBdr>
    </w:div>
    <w:div w:id="1357578977">
      <w:bodyDiv w:val="1"/>
      <w:marLeft w:val="0"/>
      <w:marRight w:val="0"/>
      <w:marTop w:val="0"/>
      <w:marBottom w:val="0"/>
      <w:divBdr>
        <w:top w:val="none" w:sz="0" w:space="0" w:color="auto"/>
        <w:left w:val="none" w:sz="0" w:space="0" w:color="auto"/>
        <w:bottom w:val="none" w:sz="0" w:space="0" w:color="auto"/>
        <w:right w:val="none" w:sz="0" w:space="0" w:color="auto"/>
      </w:divBdr>
    </w:div>
    <w:div w:id="1359157955">
      <w:bodyDiv w:val="1"/>
      <w:marLeft w:val="0"/>
      <w:marRight w:val="0"/>
      <w:marTop w:val="0"/>
      <w:marBottom w:val="0"/>
      <w:divBdr>
        <w:top w:val="none" w:sz="0" w:space="0" w:color="auto"/>
        <w:left w:val="none" w:sz="0" w:space="0" w:color="auto"/>
        <w:bottom w:val="none" w:sz="0" w:space="0" w:color="auto"/>
        <w:right w:val="none" w:sz="0" w:space="0" w:color="auto"/>
      </w:divBdr>
    </w:div>
    <w:div w:id="1376468865">
      <w:bodyDiv w:val="1"/>
      <w:marLeft w:val="0"/>
      <w:marRight w:val="0"/>
      <w:marTop w:val="0"/>
      <w:marBottom w:val="0"/>
      <w:divBdr>
        <w:top w:val="none" w:sz="0" w:space="0" w:color="auto"/>
        <w:left w:val="none" w:sz="0" w:space="0" w:color="auto"/>
        <w:bottom w:val="none" w:sz="0" w:space="0" w:color="auto"/>
        <w:right w:val="none" w:sz="0" w:space="0" w:color="auto"/>
      </w:divBdr>
    </w:div>
    <w:div w:id="1402291039">
      <w:bodyDiv w:val="1"/>
      <w:marLeft w:val="0"/>
      <w:marRight w:val="0"/>
      <w:marTop w:val="0"/>
      <w:marBottom w:val="0"/>
      <w:divBdr>
        <w:top w:val="none" w:sz="0" w:space="0" w:color="auto"/>
        <w:left w:val="none" w:sz="0" w:space="0" w:color="auto"/>
        <w:bottom w:val="none" w:sz="0" w:space="0" w:color="auto"/>
        <w:right w:val="none" w:sz="0" w:space="0" w:color="auto"/>
      </w:divBdr>
    </w:div>
    <w:div w:id="1406997588">
      <w:bodyDiv w:val="1"/>
      <w:marLeft w:val="0"/>
      <w:marRight w:val="0"/>
      <w:marTop w:val="0"/>
      <w:marBottom w:val="0"/>
      <w:divBdr>
        <w:top w:val="none" w:sz="0" w:space="0" w:color="auto"/>
        <w:left w:val="none" w:sz="0" w:space="0" w:color="auto"/>
        <w:bottom w:val="none" w:sz="0" w:space="0" w:color="auto"/>
        <w:right w:val="none" w:sz="0" w:space="0" w:color="auto"/>
      </w:divBdr>
    </w:div>
    <w:div w:id="1414009762">
      <w:bodyDiv w:val="1"/>
      <w:marLeft w:val="0"/>
      <w:marRight w:val="0"/>
      <w:marTop w:val="0"/>
      <w:marBottom w:val="0"/>
      <w:divBdr>
        <w:top w:val="none" w:sz="0" w:space="0" w:color="auto"/>
        <w:left w:val="none" w:sz="0" w:space="0" w:color="auto"/>
        <w:bottom w:val="none" w:sz="0" w:space="0" w:color="auto"/>
        <w:right w:val="none" w:sz="0" w:space="0" w:color="auto"/>
      </w:divBdr>
    </w:div>
    <w:div w:id="1415737425">
      <w:bodyDiv w:val="1"/>
      <w:marLeft w:val="0"/>
      <w:marRight w:val="0"/>
      <w:marTop w:val="0"/>
      <w:marBottom w:val="0"/>
      <w:divBdr>
        <w:top w:val="none" w:sz="0" w:space="0" w:color="auto"/>
        <w:left w:val="none" w:sz="0" w:space="0" w:color="auto"/>
        <w:bottom w:val="none" w:sz="0" w:space="0" w:color="auto"/>
        <w:right w:val="none" w:sz="0" w:space="0" w:color="auto"/>
      </w:divBdr>
    </w:div>
    <w:div w:id="1417559131">
      <w:bodyDiv w:val="1"/>
      <w:marLeft w:val="0"/>
      <w:marRight w:val="0"/>
      <w:marTop w:val="0"/>
      <w:marBottom w:val="0"/>
      <w:divBdr>
        <w:top w:val="none" w:sz="0" w:space="0" w:color="auto"/>
        <w:left w:val="none" w:sz="0" w:space="0" w:color="auto"/>
        <w:bottom w:val="none" w:sz="0" w:space="0" w:color="auto"/>
        <w:right w:val="none" w:sz="0" w:space="0" w:color="auto"/>
      </w:divBdr>
    </w:div>
    <w:div w:id="1420129745">
      <w:bodyDiv w:val="1"/>
      <w:marLeft w:val="0"/>
      <w:marRight w:val="0"/>
      <w:marTop w:val="0"/>
      <w:marBottom w:val="0"/>
      <w:divBdr>
        <w:top w:val="none" w:sz="0" w:space="0" w:color="auto"/>
        <w:left w:val="none" w:sz="0" w:space="0" w:color="auto"/>
        <w:bottom w:val="none" w:sz="0" w:space="0" w:color="auto"/>
        <w:right w:val="none" w:sz="0" w:space="0" w:color="auto"/>
      </w:divBdr>
    </w:div>
    <w:div w:id="1462334768">
      <w:bodyDiv w:val="1"/>
      <w:marLeft w:val="0"/>
      <w:marRight w:val="0"/>
      <w:marTop w:val="0"/>
      <w:marBottom w:val="0"/>
      <w:divBdr>
        <w:top w:val="none" w:sz="0" w:space="0" w:color="auto"/>
        <w:left w:val="none" w:sz="0" w:space="0" w:color="auto"/>
        <w:bottom w:val="none" w:sz="0" w:space="0" w:color="auto"/>
        <w:right w:val="none" w:sz="0" w:space="0" w:color="auto"/>
      </w:divBdr>
    </w:div>
    <w:div w:id="1462377467">
      <w:bodyDiv w:val="1"/>
      <w:marLeft w:val="0"/>
      <w:marRight w:val="0"/>
      <w:marTop w:val="0"/>
      <w:marBottom w:val="0"/>
      <w:divBdr>
        <w:top w:val="none" w:sz="0" w:space="0" w:color="auto"/>
        <w:left w:val="none" w:sz="0" w:space="0" w:color="auto"/>
        <w:bottom w:val="none" w:sz="0" w:space="0" w:color="auto"/>
        <w:right w:val="none" w:sz="0" w:space="0" w:color="auto"/>
      </w:divBdr>
    </w:div>
    <w:div w:id="1472556129">
      <w:bodyDiv w:val="1"/>
      <w:marLeft w:val="0"/>
      <w:marRight w:val="0"/>
      <w:marTop w:val="0"/>
      <w:marBottom w:val="0"/>
      <w:divBdr>
        <w:top w:val="none" w:sz="0" w:space="0" w:color="auto"/>
        <w:left w:val="none" w:sz="0" w:space="0" w:color="auto"/>
        <w:bottom w:val="none" w:sz="0" w:space="0" w:color="auto"/>
        <w:right w:val="none" w:sz="0" w:space="0" w:color="auto"/>
      </w:divBdr>
    </w:div>
    <w:div w:id="1491099533">
      <w:bodyDiv w:val="1"/>
      <w:marLeft w:val="0"/>
      <w:marRight w:val="0"/>
      <w:marTop w:val="0"/>
      <w:marBottom w:val="0"/>
      <w:divBdr>
        <w:top w:val="none" w:sz="0" w:space="0" w:color="auto"/>
        <w:left w:val="none" w:sz="0" w:space="0" w:color="auto"/>
        <w:bottom w:val="none" w:sz="0" w:space="0" w:color="auto"/>
        <w:right w:val="none" w:sz="0" w:space="0" w:color="auto"/>
      </w:divBdr>
    </w:div>
    <w:div w:id="1495296235">
      <w:bodyDiv w:val="1"/>
      <w:marLeft w:val="0"/>
      <w:marRight w:val="0"/>
      <w:marTop w:val="0"/>
      <w:marBottom w:val="0"/>
      <w:divBdr>
        <w:top w:val="none" w:sz="0" w:space="0" w:color="auto"/>
        <w:left w:val="none" w:sz="0" w:space="0" w:color="auto"/>
        <w:bottom w:val="none" w:sz="0" w:space="0" w:color="auto"/>
        <w:right w:val="none" w:sz="0" w:space="0" w:color="auto"/>
      </w:divBdr>
      <w:divsChild>
        <w:div w:id="514081407">
          <w:marLeft w:val="0"/>
          <w:marRight w:val="0"/>
          <w:marTop w:val="0"/>
          <w:marBottom w:val="0"/>
          <w:divBdr>
            <w:top w:val="none" w:sz="0" w:space="0" w:color="auto"/>
            <w:left w:val="none" w:sz="0" w:space="0" w:color="auto"/>
            <w:bottom w:val="none" w:sz="0" w:space="0" w:color="auto"/>
            <w:right w:val="none" w:sz="0" w:space="0" w:color="auto"/>
          </w:divBdr>
          <w:divsChild>
            <w:div w:id="1177429402">
              <w:marLeft w:val="0"/>
              <w:marRight w:val="0"/>
              <w:marTop w:val="0"/>
              <w:marBottom w:val="0"/>
              <w:divBdr>
                <w:top w:val="none" w:sz="0" w:space="0" w:color="auto"/>
                <w:left w:val="none" w:sz="0" w:space="0" w:color="auto"/>
                <w:bottom w:val="none" w:sz="0" w:space="0" w:color="auto"/>
                <w:right w:val="none" w:sz="0" w:space="0" w:color="auto"/>
              </w:divBdr>
            </w:div>
          </w:divsChild>
        </w:div>
        <w:div w:id="1127890230">
          <w:marLeft w:val="0"/>
          <w:marRight w:val="0"/>
          <w:marTop w:val="0"/>
          <w:marBottom w:val="0"/>
          <w:divBdr>
            <w:top w:val="none" w:sz="0" w:space="0" w:color="auto"/>
            <w:left w:val="none" w:sz="0" w:space="0" w:color="auto"/>
            <w:bottom w:val="none" w:sz="0" w:space="0" w:color="auto"/>
            <w:right w:val="none" w:sz="0" w:space="0" w:color="auto"/>
          </w:divBdr>
          <w:divsChild>
            <w:div w:id="768237119">
              <w:marLeft w:val="0"/>
              <w:marRight w:val="0"/>
              <w:marTop w:val="0"/>
              <w:marBottom w:val="0"/>
              <w:divBdr>
                <w:top w:val="none" w:sz="0" w:space="0" w:color="auto"/>
                <w:left w:val="none" w:sz="0" w:space="0" w:color="auto"/>
                <w:bottom w:val="none" w:sz="0" w:space="0" w:color="auto"/>
                <w:right w:val="none" w:sz="0" w:space="0" w:color="auto"/>
              </w:divBdr>
            </w:div>
          </w:divsChild>
        </w:div>
        <w:div w:id="1583753541">
          <w:marLeft w:val="0"/>
          <w:marRight w:val="0"/>
          <w:marTop w:val="0"/>
          <w:marBottom w:val="0"/>
          <w:divBdr>
            <w:top w:val="none" w:sz="0" w:space="0" w:color="auto"/>
            <w:left w:val="none" w:sz="0" w:space="0" w:color="auto"/>
            <w:bottom w:val="none" w:sz="0" w:space="0" w:color="auto"/>
            <w:right w:val="none" w:sz="0" w:space="0" w:color="auto"/>
          </w:divBdr>
          <w:divsChild>
            <w:div w:id="1772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7346">
      <w:bodyDiv w:val="1"/>
      <w:marLeft w:val="0"/>
      <w:marRight w:val="0"/>
      <w:marTop w:val="0"/>
      <w:marBottom w:val="0"/>
      <w:divBdr>
        <w:top w:val="none" w:sz="0" w:space="0" w:color="auto"/>
        <w:left w:val="none" w:sz="0" w:space="0" w:color="auto"/>
        <w:bottom w:val="none" w:sz="0" w:space="0" w:color="auto"/>
        <w:right w:val="none" w:sz="0" w:space="0" w:color="auto"/>
      </w:divBdr>
    </w:div>
    <w:div w:id="1521384905">
      <w:bodyDiv w:val="1"/>
      <w:marLeft w:val="0"/>
      <w:marRight w:val="0"/>
      <w:marTop w:val="0"/>
      <w:marBottom w:val="0"/>
      <w:divBdr>
        <w:top w:val="none" w:sz="0" w:space="0" w:color="auto"/>
        <w:left w:val="none" w:sz="0" w:space="0" w:color="auto"/>
        <w:bottom w:val="none" w:sz="0" w:space="0" w:color="auto"/>
        <w:right w:val="none" w:sz="0" w:space="0" w:color="auto"/>
      </w:divBdr>
    </w:div>
    <w:div w:id="1528132672">
      <w:bodyDiv w:val="1"/>
      <w:marLeft w:val="0"/>
      <w:marRight w:val="0"/>
      <w:marTop w:val="0"/>
      <w:marBottom w:val="0"/>
      <w:divBdr>
        <w:top w:val="none" w:sz="0" w:space="0" w:color="auto"/>
        <w:left w:val="none" w:sz="0" w:space="0" w:color="auto"/>
        <w:bottom w:val="none" w:sz="0" w:space="0" w:color="auto"/>
        <w:right w:val="none" w:sz="0" w:space="0" w:color="auto"/>
      </w:divBdr>
    </w:div>
    <w:div w:id="1532649124">
      <w:bodyDiv w:val="1"/>
      <w:marLeft w:val="0"/>
      <w:marRight w:val="0"/>
      <w:marTop w:val="0"/>
      <w:marBottom w:val="0"/>
      <w:divBdr>
        <w:top w:val="none" w:sz="0" w:space="0" w:color="auto"/>
        <w:left w:val="none" w:sz="0" w:space="0" w:color="auto"/>
        <w:bottom w:val="none" w:sz="0" w:space="0" w:color="auto"/>
        <w:right w:val="none" w:sz="0" w:space="0" w:color="auto"/>
      </w:divBdr>
    </w:div>
    <w:div w:id="1536968189">
      <w:bodyDiv w:val="1"/>
      <w:marLeft w:val="0"/>
      <w:marRight w:val="0"/>
      <w:marTop w:val="0"/>
      <w:marBottom w:val="0"/>
      <w:divBdr>
        <w:top w:val="none" w:sz="0" w:space="0" w:color="auto"/>
        <w:left w:val="none" w:sz="0" w:space="0" w:color="auto"/>
        <w:bottom w:val="none" w:sz="0" w:space="0" w:color="auto"/>
        <w:right w:val="none" w:sz="0" w:space="0" w:color="auto"/>
      </w:divBdr>
      <w:divsChild>
        <w:div w:id="1166700988">
          <w:marLeft w:val="0"/>
          <w:marRight w:val="0"/>
          <w:marTop w:val="0"/>
          <w:marBottom w:val="0"/>
          <w:divBdr>
            <w:top w:val="none" w:sz="0" w:space="0" w:color="auto"/>
            <w:left w:val="none" w:sz="0" w:space="0" w:color="auto"/>
            <w:bottom w:val="none" w:sz="0" w:space="0" w:color="auto"/>
            <w:right w:val="none" w:sz="0" w:space="0" w:color="auto"/>
          </w:divBdr>
          <w:divsChild>
            <w:div w:id="1079600427">
              <w:marLeft w:val="0"/>
              <w:marRight w:val="0"/>
              <w:marTop w:val="0"/>
              <w:marBottom w:val="0"/>
              <w:divBdr>
                <w:top w:val="none" w:sz="0" w:space="0" w:color="auto"/>
                <w:left w:val="none" w:sz="0" w:space="0" w:color="auto"/>
                <w:bottom w:val="none" w:sz="0" w:space="0" w:color="auto"/>
                <w:right w:val="none" w:sz="0" w:space="0" w:color="auto"/>
              </w:divBdr>
            </w:div>
          </w:divsChild>
        </w:div>
        <w:div w:id="1318459368">
          <w:marLeft w:val="0"/>
          <w:marRight w:val="0"/>
          <w:marTop w:val="0"/>
          <w:marBottom w:val="0"/>
          <w:divBdr>
            <w:top w:val="none" w:sz="0" w:space="0" w:color="auto"/>
            <w:left w:val="none" w:sz="0" w:space="0" w:color="auto"/>
            <w:bottom w:val="none" w:sz="0" w:space="0" w:color="auto"/>
            <w:right w:val="none" w:sz="0" w:space="0" w:color="auto"/>
          </w:divBdr>
          <w:divsChild>
            <w:div w:id="1769499644">
              <w:marLeft w:val="0"/>
              <w:marRight w:val="0"/>
              <w:marTop w:val="0"/>
              <w:marBottom w:val="0"/>
              <w:divBdr>
                <w:top w:val="none" w:sz="0" w:space="0" w:color="auto"/>
                <w:left w:val="none" w:sz="0" w:space="0" w:color="auto"/>
                <w:bottom w:val="none" w:sz="0" w:space="0" w:color="auto"/>
                <w:right w:val="none" w:sz="0" w:space="0" w:color="auto"/>
              </w:divBdr>
            </w:div>
          </w:divsChild>
        </w:div>
        <w:div w:id="1545633440">
          <w:marLeft w:val="0"/>
          <w:marRight w:val="0"/>
          <w:marTop w:val="0"/>
          <w:marBottom w:val="0"/>
          <w:divBdr>
            <w:top w:val="none" w:sz="0" w:space="0" w:color="auto"/>
            <w:left w:val="none" w:sz="0" w:space="0" w:color="auto"/>
            <w:bottom w:val="none" w:sz="0" w:space="0" w:color="auto"/>
            <w:right w:val="none" w:sz="0" w:space="0" w:color="auto"/>
          </w:divBdr>
          <w:divsChild>
            <w:div w:id="9364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19005">
      <w:bodyDiv w:val="1"/>
      <w:marLeft w:val="0"/>
      <w:marRight w:val="0"/>
      <w:marTop w:val="0"/>
      <w:marBottom w:val="0"/>
      <w:divBdr>
        <w:top w:val="none" w:sz="0" w:space="0" w:color="auto"/>
        <w:left w:val="none" w:sz="0" w:space="0" w:color="auto"/>
        <w:bottom w:val="none" w:sz="0" w:space="0" w:color="auto"/>
        <w:right w:val="none" w:sz="0" w:space="0" w:color="auto"/>
      </w:divBdr>
    </w:div>
    <w:div w:id="1557931560">
      <w:bodyDiv w:val="1"/>
      <w:marLeft w:val="0"/>
      <w:marRight w:val="0"/>
      <w:marTop w:val="0"/>
      <w:marBottom w:val="0"/>
      <w:divBdr>
        <w:top w:val="none" w:sz="0" w:space="0" w:color="auto"/>
        <w:left w:val="none" w:sz="0" w:space="0" w:color="auto"/>
        <w:bottom w:val="none" w:sz="0" w:space="0" w:color="auto"/>
        <w:right w:val="none" w:sz="0" w:space="0" w:color="auto"/>
      </w:divBdr>
    </w:div>
    <w:div w:id="1570774825">
      <w:bodyDiv w:val="1"/>
      <w:marLeft w:val="0"/>
      <w:marRight w:val="0"/>
      <w:marTop w:val="0"/>
      <w:marBottom w:val="0"/>
      <w:divBdr>
        <w:top w:val="none" w:sz="0" w:space="0" w:color="auto"/>
        <w:left w:val="none" w:sz="0" w:space="0" w:color="auto"/>
        <w:bottom w:val="none" w:sz="0" w:space="0" w:color="auto"/>
        <w:right w:val="none" w:sz="0" w:space="0" w:color="auto"/>
      </w:divBdr>
      <w:divsChild>
        <w:div w:id="111482590">
          <w:marLeft w:val="0"/>
          <w:marRight w:val="0"/>
          <w:marTop w:val="0"/>
          <w:marBottom w:val="0"/>
          <w:divBdr>
            <w:top w:val="none" w:sz="0" w:space="0" w:color="auto"/>
            <w:left w:val="none" w:sz="0" w:space="0" w:color="auto"/>
            <w:bottom w:val="none" w:sz="0" w:space="0" w:color="auto"/>
            <w:right w:val="none" w:sz="0" w:space="0" w:color="auto"/>
          </w:divBdr>
          <w:divsChild>
            <w:div w:id="363286801">
              <w:marLeft w:val="0"/>
              <w:marRight w:val="0"/>
              <w:marTop w:val="0"/>
              <w:marBottom w:val="0"/>
              <w:divBdr>
                <w:top w:val="none" w:sz="0" w:space="0" w:color="auto"/>
                <w:left w:val="none" w:sz="0" w:space="0" w:color="auto"/>
                <w:bottom w:val="none" w:sz="0" w:space="0" w:color="auto"/>
                <w:right w:val="none" w:sz="0" w:space="0" w:color="auto"/>
              </w:divBdr>
            </w:div>
          </w:divsChild>
        </w:div>
        <w:div w:id="2139952742">
          <w:marLeft w:val="0"/>
          <w:marRight w:val="0"/>
          <w:marTop w:val="0"/>
          <w:marBottom w:val="0"/>
          <w:divBdr>
            <w:top w:val="none" w:sz="0" w:space="0" w:color="auto"/>
            <w:left w:val="none" w:sz="0" w:space="0" w:color="auto"/>
            <w:bottom w:val="none" w:sz="0" w:space="0" w:color="auto"/>
            <w:right w:val="none" w:sz="0" w:space="0" w:color="auto"/>
          </w:divBdr>
          <w:divsChild>
            <w:div w:id="19982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96984">
      <w:bodyDiv w:val="1"/>
      <w:marLeft w:val="0"/>
      <w:marRight w:val="0"/>
      <w:marTop w:val="0"/>
      <w:marBottom w:val="0"/>
      <w:divBdr>
        <w:top w:val="none" w:sz="0" w:space="0" w:color="auto"/>
        <w:left w:val="none" w:sz="0" w:space="0" w:color="auto"/>
        <w:bottom w:val="none" w:sz="0" w:space="0" w:color="auto"/>
        <w:right w:val="none" w:sz="0" w:space="0" w:color="auto"/>
      </w:divBdr>
    </w:div>
    <w:div w:id="1592549535">
      <w:bodyDiv w:val="1"/>
      <w:marLeft w:val="0"/>
      <w:marRight w:val="0"/>
      <w:marTop w:val="0"/>
      <w:marBottom w:val="0"/>
      <w:divBdr>
        <w:top w:val="none" w:sz="0" w:space="0" w:color="auto"/>
        <w:left w:val="none" w:sz="0" w:space="0" w:color="auto"/>
        <w:bottom w:val="none" w:sz="0" w:space="0" w:color="auto"/>
        <w:right w:val="none" w:sz="0" w:space="0" w:color="auto"/>
      </w:divBdr>
    </w:div>
    <w:div w:id="1595018944">
      <w:bodyDiv w:val="1"/>
      <w:marLeft w:val="0"/>
      <w:marRight w:val="0"/>
      <w:marTop w:val="0"/>
      <w:marBottom w:val="0"/>
      <w:divBdr>
        <w:top w:val="none" w:sz="0" w:space="0" w:color="auto"/>
        <w:left w:val="none" w:sz="0" w:space="0" w:color="auto"/>
        <w:bottom w:val="none" w:sz="0" w:space="0" w:color="auto"/>
        <w:right w:val="none" w:sz="0" w:space="0" w:color="auto"/>
      </w:divBdr>
    </w:div>
    <w:div w:id="1598560557">
      <w:bodyDiv w:val="1"/>
      <w:marLeft w:val="0"/>
      <w:marRight w:val="0"/>
      <w:marTop w:val="0"/>
      <w:marBottom w:val="0"/>
      <w:divBdr>
        <w:top w:val="none" w:sz="0" w:space="0" w:color="auto"/>
        <w:left w:val="none" w:sz="0" w:space="0" w:color="auto"/>
        <w:bottom w:val="none" w:sz="0" w:space="0" w:color="auto"/>
        <w:right w:val="none" w:sz="0" w:space="0" w:color="auto"/>
      </w:divBdr>
    </w:div>
    <w:div w:id="1614896769">
      <w:bodyDiv w:val="1"/>
      <w:marLeft w:val="0"/>
      <w:marRight w:val="0"/>
      <w:marTop w:val="0"/>
      <w:marBottom w:val="0"/>
      <w:divBdr>
        <w:top w:val="none" w:sz="0" w:space="0" w:color="auto"/>
        <w:left w:val="none" w:sz="0" w:space="0" w:color="auto"/>
        <w:bottom w:val="none" w:sz="0" w:space="0" w:color="auto"/>
        <w:right w:val="none" w:sz="0" w:space="0" w:color="auto"/>
      </w:divBdr>
    </w:div>
    <w:div w:id="1615625264">
      <w:bodyDiv w:val="1"/>
      <w:marLeft w:val="0"/>
      <w:marRight w:val="0"/>
      <w:marTop w:val="0"/>
      <w:marBottom w:val="0"/>
      <w:divBdr>
        <w:top w:val="none" w:sz="0" w:space="0" w:color="auto"/>
        <w:left w:val="none" w:sz="0" w:space="0" w:color="auto"/>
        <w:bottom w:val="none" w:sz="0" w:space="0" w:color="auto"/>
        <w:right w:val="none" w:sz="0" w:space="0" w:color="auto"/>
      </w:divBdr>
    </w:div>
    <w:div w:id="1615670998">
      <w:bodyDiv w:val="1"/>
      <w:marLeft w:val="0"/>
      <w:marRight w:val="0"/>
      <w:marTop w:val="0"/>
      <w:marBottom w:val="0"/>
      <w:divBdr>
        <w:top w:val="none" w:sz="0" w:space="0" w:color="auto"/>
        <w:left w:val="none" w:sz="0" w:space="0" w:color="auto"/>
        <w:bottom w:val="none" w:sz="0" w:space="0" w:color="auto"/>
        <w:right w:val="none" w:sz="0" w:space="0" w:color="auto"/>
      </w:divBdr>
    </w:div>
    <w:div w:id="1617642130">
      <w:bodyDiv w:val="1"/>
      <w:marLeft w:val="0"/>
      <w:marRight w:val="0"/>
      <w:marTop w:val="0"/>
      <w:marBottom w:val="0"/>
      <w:divBdr>
        <w:top w:val="none" w:sz="0" w:space="0" w:color="auto"/>
        <w:left w:val="none" w:sz="0" w:space="0" w:color="auto"/>
        <w:bottom w:val="none" w:sz="0" w:space="0" w:color="auto"/>
        <w:right w:val="none" w:sz="0" w:space="0" w:color="auto"/>
      </w:divBdr>
    </w:div>
    <w:div w:id="1633554301">
      <w:bodyDiv w:val="1"/>
      <w:marLeft w:val="0"/>
      <w:marRight w:val="0"/>
      <w:marTop w:val="0"/>
      <w:marBottom w:val="0"/>
      <w:divBdr>
        <w:top w:val="none" w:sz="0" w:space="0" w:color="auto"/>
        <w:left w:val="none" w:sz="0" w:space="0" w:color="auto"/>
        <w:bottom w:val="none" w:sz="0" w:space="0" w:color="auto"/>
        <w:right w:val="none" w:sz="0" w:space="0" w:color="auto"/>
      </w:divBdr>
    </w:div>
    <w:div w:id="1636333552">
      <w:bodyDiv w:val="1"/>
      <w:marLeft w:val="0"/>
      <w:marRight w:val="0"/>
      <w:marTop w:val="0"/>
      <w:marBottom w:val="0"/>
      <w:divBdr>
        <w:top w:val="none" w:sz="0" w:space="0" w:color="auto"/>
        <w:left w:val="none" w:sz="0" w:space="0" w:color="auto"/>
        <w:bottom w:val="none" w:sz="0" w:space="0" w:color="auto"/>
        <w:right w:val="none" w:sz="0" w:space="0" w:color="auto"/>
      </w:divBdr>
    </w:div>
    <w:div w:id="1639535309">
      <w:bodyDiv w:val="1"/>
      <w:marLeft w:val="0"/>
      <w:marRight w:val="0"/>
      <w:marTop w:val="0"/>
      <w:marBottom w:val="0"/>
      <w:divBdr>
        <w:top w:val="none" w:sz="0" w:space="0" w:color="auto"/>
        <w:left w:val="none" w:sz="0" w:space="0" w:color="auto"/>
        <w:bottom w:val="none" w:sz="0" w:space="0" w:color="auto"/>
        <w:right w:val="none" w:sz="0" w:space="0" w:color="auto"/>
      </w:divBdr>
    </w:div>
    <w:div w:id="1645037110">
      <w:bodyDiv w:val="1"/>
      <w:marLeft w:val="0"/>
      <w:marRight w:val="0"/>
      <w:marTop w:val="0"/>
      <w:marBottom w:val="0"/>
      <w:divBdr>
        <w:top w:val="none" w:sz="0" w:space="0" w:color="auto"/>
        <w:left w:val="none" w:sz="0" w:space="0" w:color="auto"/>
        <w:bottom w:val="none" w:sz="0" w:space="0" w:color="auto"/>
        <w:right w:val="none" w:sz="0" w:space="0" w:color="auto"/>
      </w:divBdr>
    </w:div>
    <w:div w:id="1645044030">
      <w:bodyDiv w:val="1"/>
      <w:marLeft w:val="0"/>
      <w:marRight w:val="0"/>
      <w:marTop w:val="0"/>
      <w:marBottom w:val="0"/>
      <w:divBdr>
        <w:top w:val="none" w:sz="0" w:space="0" w:color="auto"/>
        <w:left w:val="none" w:sz="0" w:space="0" w:color="auto"/>
        <w:bottom w:val="none" w:sz="0" w:space="0" w:color="auto"/>
        <w:right w:val="none" w:sz="0" w:space="0" w:color="auto"/>
      </w:divBdr>
    </w:div>
    <w:div w:id="1646470962">
      <w:bodyDiv w:val="1"/>
      <w:marLeft w:val="0"/>
      <w:marRight w:val="0"/>
      <w:marTop w:val="0"/>
      <w:marBottom w:val="0"/>
      <w:divBdr>
        <w:top w:val="none" w:sz="0" w:space="0" w:color="auto"/>
        <w:left w:val="none" w:sz="0" w:space="0" w:color="auto"/>
        <w:bottom w:val="none" w:sz="0" w:space="0" w:color="auto"/>
        <w:right w:val="none" w:sz="0" w:space="0" w:color="auto"/>
      </w:divBdr>
    </w:div>
    <w:div w:id="1675648260">
      <w:bodyDiv w:val="1"/>
      <w:marLeft w:val="0"/>
      <w:marRight w:val="0"/>
      <w:marTop w:val="0"/>
      <w:marBottom w:val="0"/>
      <w:divBdr>
        <w:top w:val="none" w:sz="0" w:space="0" w:color="auto"/>
        <w:left w:val="none" w:sz="0" w:space="0" w:color="auto"/>
        <w:bottom w:val="none" w:sz="0" w:space="0" w:color="auto"/>
        <w:right w:val="none" w:sz="0" w:space="0" w:color="auto"/>
      </w:divBdr>
      <w:divsChild>
        <w:div w:id="1284799666">
          <w:marLeft w:val="0"/>
          <w:marRight w:val="0"/>
          <w:marTop w:val="0"/>
          <w:marBottom w:val="0"/>
          <w:divBdr>
            <w:top w:val="none" w:sz="0" w:space="0" w:color="auto"/>
            <w:left w:val="none" w:sz="0" w:space="0" w:color="auto"/>
            <w:bottom w:val="none" w:sz="0" w:space="0" w:color="auto"/>
            <w:right w:val="none" w:sz="0" w:space="0" w:color="auto"/>
          </w:divBdr>
          <w:divsChild>
            <w:div w:id="16081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33252">
      <w:bodyDiv w:val="1"/>
      <w:marLeft w:val="0"/>
      <w:marRight w:val="0"/>
      <w:marTop w:val="0"/>
      <w:marBottom w:val="0"/>
      <w:divBdr>
        <w:top w:val="none" w:sz="0" w:space="0" w:color="auto"/>
        <w:left w:val="none" w:sz="0" w:space="0" w:color="auto"/>
        <w:bottom w:val="none" w:sz="0" w:space="0" w:color="auto"/>
        <w:right w:val="none" w:sz="0" w:space="0" w:color="auto"/>
      </w:divBdr>
    </w:div>
    <w:div w:id="1687294821">
      <w:bodyDiv w:val="1"/>
      <w:marLeft w:val="0"/>
      <w:marRight w:val="0"/>
      <w:marTop w:val="0"/>
      <w:marBottom w:val="0"/>
      <w:divBdr>
        <w:top w:val="none" w:sz="0" w:space="0" w:color="auto"/>
        <w:left w:val="none" w:sz="0" w:space="0" w:color="auto"/>
        <w:bottom w:val="none" w:sz="0" w:space="0" w:color="auto"/>
        <w:right w:val="none" w:sz="0" w:space="0" w:color="auto"/>
      </w:divBdr>
      <w:divsChild>
        <w:div w:id="653877214">
          <w:marLeft w:val="0"/>
          <w:marRight w:val="0"/>
          <w:marTop w:val="0"/>
          <w:marBottom w:val="0"/>
          <w:divBdr>
            <w:top w:val="none" w:sz="0" w:space="0" w:color="auto"/>
            <w:left w:val="none" w:sz="0" w:space="0" w:color="auto"/>
            <w:bottom w:val="none" w:sz="0" w:space="0" w:color="auto"/>
            <w:right w:val="none" w:sz="0" w:space="0" w:color="auto"/>
          </w:divBdr>
          <w:divsChild>
            <w:div w:id="19005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6192">
      <w:bodyDiv w:val="1"/>
      <w:marLeft w:val="0"/>
      <w:marRight w:val="0"/>
      <w:marTop w:val="0"/>
      <w:marBottom w:val="0"/>
      <w:divBdr>
        <w:top w:val="none" w:sz="0" w:space="0" w:color="auto"/>
        <w:left w:val="none" w:sz="0" w:space="0" w:color="auto"/>
        <w:bottom w:val="none" w:sz="0" w:space="0" w:color="auto"/>
        <w:right w:val="none" w:sz="0" w:space="0" w:color="auto"/>
      </w:divBdr>
    </w:div>
    <w:div w:id="1693142257">
      <w:bodyDiv w:val="1"/>
      <w:marLeft w:val="0"/>
      <w:marRight w:val="0"/>
      <w:marTop w:val="0"/>
      <w:marBottom w:val="0"/>
      <w:divBdr>
        <w:top w:val="none" w:sz="0" w:space="0" w:color="auto"/>
        <w:left w:val="none" w:sz="0" w:space="0" w:color="auto"/>
        <w:bottom w:val="none" w:sz="0" w:space="0" w:color="auto"/>
        <w:right w:val="none" w:sz="0" w:space="0" w:color="auto"/>
      </w:divBdr>
    </w:div>
    <w:div w:id="1694841569">
      <w:bodyDiv w:val="1"/>
      <w:marLeft w:val="0"/>
      <w:marRight w:val="0"/>
      <w:marTop w:val="0"/>
      <w:marBottom w:val="0"/>
      <w:divBdr>
        <w:top w:val="none" w:sz="0" w:space="0" w:color="auto"/>
        <w:left w:val="none" w:sz="0" w:space="0" w:color="auto"/>
        <w:bottom w:val="none" w:sz="0" w:space="0" w:color="auto"/>
        <w:right w:val="none" w:sz="0" w:space="0" w:color="auto"/>
      </w:divBdr>
    </w:div>
    <w:div w:id="1702435074">
      <w:bodyDiv w:val="1"/>
      <w:marLeft w:val="0"/>
      <w:marRight w:val="0"/>
      <w:marTop w:val="0"/>
      <w:marBottom w:val="0"/>
      <w:divBdr>
        <w:top w:val="none" w:sz="0" w:space="0" w:color="auto"/>
        <w:left w:val="none" w:sz="0" w:space="0" w:color="auto"/>
        <w:bottom w:val="none" w:sz="0" w:space="0" w:color="auto"/>
        <w:right w:val="none" w:sz="0" w:space="0" w:color="auto"/>
      </w:divBdr>
    </w:div>
    <w:div w:id="1702971516">
      <w:bodyDiv w:val="1"/>
      <w:marLeft w:val="0"/>
      <w:marRight w:val="0"/>
      <w:marTop w:val="0"/>
      <w:marBottom w:val="0"/>
      <w:divBdr>
        <w:top w:val="none" w:sz="0" w:space="0" w:color="auto"/>
        <w:left w:val="none" w:sz="0" w:space="0" w:color="auto"/>
        <w:bottom w:val="none" w:sz="0" w:space="0" w:color="auto"/>
        <w:right w:val="none" w:sz="0" w:space="0" w:color="auto"/>
      </w:divBdr>
    </w:div>
    <w:div w:id="1735009426">
      <w:bodyDiv w:val="1"/>
      <w:marLeft w:val="0"/>
      <w:marRight w:val="0"/>
      <w:marTop w:val="0"/>
      <w:marBottom w:val="0"/>
      <w:divBdr>
        <w:top w:val="none" w:sz="0" w:space="0" w:color="auto"/>
        <w:left w:val="none" w:sz="0" w:space="0" w:color="auto"/>
        <w:bottom w:val="none" w:sz="0" w:space="0" w:color="auto"/>
        <w:right w:val="none" w:sz="0" w:space="0" w:color="auto"/>
      </w:divBdr>
    </w:div>
    <w:div w:id="1736513587">
      <w:bodyDiv w:val="1"/>
      <w:marLeft w:val="0"/>
      <w:marRight w:val="0"/>
      <w:marTop w:val="0"/>
      <w:marBottom w:val="0"/>
      <w:divBdr>
        <w:top w:val="none" w:sz="0" w:space="0" w:color="auto"/>
        <w:left w:val="none" w:sz="0" w:space="0" w:color="auto"/>
        <w:bottom w:val="none" w:sz="0" w:space="0" w:color="auto"/>
        <w:right w:val="none" w:sz="0" w:space="0" w:color="auto"/>
      </w:divBdr>
    </w:div>
    <w:div w:id="1739550061">
      <w:bodyDiv w:val="1"/>
      <w:marLeft w:val="0"/>
      <w:marRight w:val="0"/>
      <w:marTop w:val="0"/>
      <w:marBottom w:val="0"/>
      <w:divBdr>
        <w:top w:val="none" w:sz="0" w:space="0" w:color="auto"/>
        <w:left w:val="none" w:sz="0" w:space="0" w:color="auto"/>
        <w:bottom w:val="none" w:sz="0" w:space="0" w:color="auto"/>
        <w:right w:val="none" w:sz="0" w:space="0" w:color="auto"/>
      </w:divBdr>
    </w:div>
    <w:div w:id="1753157099">
      <w:bodyDiv w:val="1"/>
      <w:marLeft w:val="0"/>
      <w:marRight w:val="0"/>
      <w:marTop w:val="0"/>
      <w:marBottom w:val="0"/>
      <w:divBdr>
        <w:top w:val="none" w:sz="0" w:space="0" w:color="auto"/>
        <w:left w:val="none" w:sz="0" w:space="0" w:color="auto"/>
        <w:bottom w:val="none" w:sz="0" w:space="0" w:color="auto"/>
        <w:right w:val="none" w:sz="0" w:space="0" w:color="auto"/>
      </w:divBdr>
      <w:divsChild>
        <w:div w:id="829760330">
          <w:marLeft w:val="0"/>
          <w:marRight w:val="0"/>
          <w:marTop w:val="0"/>
          <w:marBottom w:val="0"/>
          <w:divBdr>
            <w:top w:val="none" w:sz="0" w:space="0" w:color="auto"/>
            <w:left w:val="none" w:sz="0" w:space="0" w:color="auto"/>
            <w:bottom w:val="none" w:sz="0" w:space="0" w:color="auto"/>
            <w:right w:val="none" w:sz="0" w:space="0" w:color="auto"/>
          </w:divBdr>
          <w:divsChild>
            <w:div w:id="1244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0201">
      <w:bodyDiv w:val="1"/>
      <w:marLeft w:val="0"/>
      <w:marRight w:val="0"/>
      <w:marTop w:val="0"/>
      <w:marBottom w:val="0"/>
      <w:divBdr>
        <w:top w:val="none" w:sz="0" w:space="0" w:color="auto"/>
        <w:left w:val="none" w:sz="0" w:space="0" w:color="auto"/>
        <w:bottom w:val="none" w:sz="0" w:space="0" w:color="auto"/>
        <w:right w:val="none" w:sz="0" w:space="0" w:color="auto"/>
      </w:divBdr>
    </w:div>
    <w:div w:id="1759256314">
      <w:bodyDiv w:val="1"/>
      <w:marLeft w:val="0"/>
      <w:marRight w:val="0"/>
      <w:marTop w:val="0"/>
      <w:marBottom w:val="0"/>
      <w:divBdr>
        <w:top w:val="none" w:sz="0" w:space="0" w:color="auto"/>
        <w:left w:val="none" w:sz="0" w:space="0" w:color="auto"/>
        <w:bottom w:val="none" w:sz="0" w:space="0" w:color="auto"/>
        <w:right w:val="none" w:sz="0" w:space="0" w:color="auto"/>
      </w:divBdr>
    </w:div>
    <w:div w:id="1774283786">
      <w:bodyDiv w:val="1"/>
      <w:marLeft w:val="0"/>
      <w:marRight w:val="0"/>
      <w:marTop w:val="0"/>
      <w:marBottom w:val="0"/>
      <w:divBdr>
        <w:top w:val="none" w:sz="0" w:space="0" w:color="auto"/>
        <w:left w:val="none" w:sz="0" w:space="0" w:color="auto"/>
        <w:bottom w:val="none" w:sz="0" w:space="0" w:color="auto"/>
        <w:right w:val="none" w:sz="0" w:space="0" w:color="auto"/>
      </w:divBdr>
    </w:div>
    <w:div w:id="1777629901">
      <w:bodyDiv w:val="1"/>
      <w:marLeft w:val="0"/>
      <w:marRight w:val="0"/>
      <w:marTop w:val="0"/>
      <w:marBottom w:val="0"/>
      <w:divBdr>
        <w:top w:val="none" w:sz="0" w:space="0" w:color="auto"/>
        <w:left w:val="none" w:sz="0" w:space="0" w:color="auto"/>
        <w:bottom w:val="none" w:sz="0" w:space="0" w:color="auto"/>
        <w:right w:val="none" w:sz="0" w:space="0" w:color="auto"/>
      </w:divBdr>
    </w:div>
    <w:div w:id="1780762413">
      <w:bodyDiv w:val="1"/>
      <w:marLeft w:val="0"/>
      <w:marRight w:val="0"/>
      <w:marTop w:val="0"/>
      <w:marBottom w:val="0"/>
      <w:divBdr>
        <w:top w:val="none" w:sz="0" w:space="0" w:color="auto"/>
        <w:left w:val="none" w:sz="0" w:space="0" w:color="auto"/>
        <w:bottom w:val="none" w:sz="0" w:space="0" w:color="auto"/>
        <w:right w:val="none" w:sz="0" w:space="0" w:color="auto"/>
      </w:divBdr>
    </w:div>
    <w:div w:id="1786539989">
      <w:bodyDiv w:val="1"/>
      <w:marLeft w:val="0"/>
      <w:marRight w:val="0"/>
      <w:marTop w:val="0"/>
      <w:marBottom w:val="0"/>
      <w:divBdr>
        <w:top w:val="none" w:sz="0" w:space="0" w:color="auto"/>
        <w:left w:val="none" w:sz="0" w:space="0" w:color="auto"/>
        <w:bottom w:val="none" w:sz="0" w:space="0" w:color="auto"/>
        <w:right w:val="none" w:sz="0" w:space="0" w:color="auto"/>
      </w:divBdr>
    </w:div>
    <w:div w:id="1786997898">
      <w:bodyDiv w:val="1"/>
      <w:marLeft w:val="0"/>
      <w:marRight w:val="0"/>
      <w:marTop w:val="0"/>
      <w:marBottom w:val="0"/>
      <w:divBdr>
        <w:top w:val="none" w:sz="0" w:space="0" w:color="auto"/>
        <w:left w:val="none" w:sz="0" w:space="0" w:color="auto"/>
        <w:bottom w:val="none" w:sz="0" w:space="0" w:color="auto"/>
        <w:right w:val="none" w:sz="0" w:space="0" w:color="auto"/>
      </w:divBdr>
      <w:divsChild>
        <w:div w:id="328756731">
          <w:marLeft w:val="0"/>
          <w:marRight w:val="0"/>
          <w:marTop w:val="0"/>
          <w:marBottom w:val="0"/>
          <w:divBdr>
            <w:top w:val="none" w:sz="0" w:space="0" w:color="auto"/>
            <w:left w:val="none" w:sz="0" w:space="0" w:color="auto"/>
            <w:bottom w:val="none" w:sz="0" w:space="0" w:color="auto"/>
            <w:right w:val="none" w:sz="0" w:space="0" w:color="auto"/>
          </w:divBdr>
          <w:divsChild>
            <w:div w:id="10265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7859">
      <w:bodyDiv w:val="1"/>
      <w:marLeft w:val="0"/>
      <w:marRight w:val="0"/>
      <w:marTop w:val="0"/>
      <w:marBottom w:val="0"/>
      <w:divBdr>
        <w:top w:val="none" w:sz="0" w:space="0" w:color="auto"/>
        <w:left w:val="none" w:sz="0" w:space="0" w:color="auto"/>
        <w:bottom w:val="none" w:sz="0" w:space="0" w:color="auto"/>
        <w:right w:val="none" w:sz="0" w:space="0" w:color="auto"/>
      </w:divBdr>
    </w:div>
    <w:div w:id="1805193988">
      <w:bodyDiv w:val="1"/>
      <w:marLeft w:val="0"/>
      <w:marRight w:val="0"/>
      <w:marTop w:val="0"/>
      <w:marBottom w:val="0"/>
      <w:divBdr>
        <w:top w:val="none" w:sz="0" w:space="0" w:color="auto"/>
        <w:left w:val="none" w:sz="0" w:space="0" w:color="auto"/>
        <w:bottom w:val="none" w:sz="0" w:space="0" w:color="auto"/>
        <w:right w:val="none" w:sz="0" w:space="0" w:color="auto"/>
      </w:divBdr>
    </w:div>
    <w:div w:id="1809738520">
      <w:bodyDiv w:val="1"/>
      <w:marLeft w:val="0"/>
      <w:marRight w:val="0"/>
      <w:marTop w:val="0"/>
      <w:marBottom w:val="0"/>
      <w:divBdr>
        <w:top w:val="none" w:sz="0" w:space="0" w:color="auto"/>
        <w:left w:val="none" w:sz="0" w:space="0" w:color="auto"/>
        <w:bottom w:val="none" w:sz="0" w:space="0" w:color="auto"/>
        <w:right w:val="none" w:sz="0" w:space="0" w:color="auto"/>
      </w:divBdr>
    </w:div>
    <w:div w:id="1811358267">
      <w:bodyDiv w:val="1"/>
      <w:marLeft w:val="0"/>
      <w:marRight w:val="0"/>
      <w:marTop w:val="0"/>
      <w:marBottom w:val="0"/>
      <w:divBdr>
        <w:top w:val="none" w:sz="0" w:space="0" w:color="auto"/>
        <w:left w:val="none" w:sz="0" w:space="0" w:color="auto"/>
        <w:bottom w:val="none" w:sz="0" w:space="0" w:color="auto"/>
        <w:right w:val="none" w:sz="0" w:space="0" w:color="auto"/>
      </w:divBdr>
    </w:div>
    <w:div w:id="1811703561">
      <w:bodyDiv w:val="1"/>
      <w:marLeft w:val="0"/>
      <w:marRight w:val="0"/>
      <w:marTop w:val="0"/>
      <w:marBottom w:val="0"/>
      <w:divBdr>
        <w:top w:val="none" w:sz="0" w:space="0" w:color="auto"/>
        <w:left w:val="none" w:sz="0" w:space="0" w:color="auto"/>
        <w:bottom w:val="none" w:sz="0" w:space="0" w:color="auto"/>
        <w:right w:val="none" w:sz="0" w:space="0" w:color="auto"/>
      </w:divBdr>
    </w:div>
    <w:div w:id="1816601564">
      <w:bodyDiv w:val="1"/>
      <w:marLeft w:val="0"/>
      <w:marRight w:val="0"/>
      <w:marTop w:val="0"/>
      <w:marBottom w:val="0"/>
      <w:divBdr>
        <w:top w:val="none" w:sz="0" w:space="0" w:color="auto"/>
        <w:left w:val="none" w:sz="0" w:space="0" w:color="auto"/>
        <w:bottom w:val="none" w:sz="0" w:space="0" w:color="auto"/>
        <w:right w:val="none" w:sz="0" w:space="0" w:color="auto"/>
      </w:divBdr>
    </w:div>
    <w:div w:id="1819878820">
      <w:bodyDiv w:val="1"/>
      <w:marLeft w:val="0"/>
      <w:marRight w:val="0"/>
      <w:marTop w:val="0"/>
      <w:marBottom w:val="0"/>
      <w:divBdr>
        <w:top w:val="none" w:sz="0" w:space="0" w:color="auto"/>
        <w:left w:val="none" w:sz="0" w:space="0" w:color="auto"/>
        <w:bottom w:val="none" w:sz="0" w:space="0" w:color="auto"/>
        <w:right w:val="none" w:sz="0" w:space="0" w:color="auto"/>
      </w:divBdr>
    </w:div>
    <w:div w:id="1828521208">
      <w:bodyDiv w:val="1"/>
      <w:marLeft w:val="0"/>
      <w:marRight w:val="0"/>
      <w:marTop w:val="0"/>
      <w:marBottom w:val="0"/>
      <w:divBdr>
        <w:top w:val="none" w:sz="0" w:space="0" w:color="auto"/>
        <w:left w:val="none" w:sz="0" w:space="0" w:color="auto"/>
        <w:bottom w:val="none" w:sz="0" w:space="0" w:color="auto"/>
        <w:right w:val="none" w:sz="0" w:space="0" w:color="auto"/>
      </w:divBdr>
    </w:div>
    <w:div w:id="1831016483">
      <w:bodyDiv w:val="1"/>
      <w:marLeft w:val="0"/>
      <w:marRight w:val="0"/>
      <w:marTop w:val="0"/>
      <w:marBottom w:val="0"/>
      <w:divBdr>
        <w:top w:val="none" w:sz="0" w:space="0" w:color="auto"/>
        <w:left w:val="none" w:sz="0" w:space="0" w:color="auto"/>
        <w:bottom w:val="none" w:sz="0" w:space="0" w:color="auto"/>
        <w:right w:val="none" w:sz="0" w:space="0" w:color="auto"/>
      </w:divBdr>
    </w:div>
    <w:div w:id="1834492514">
      <w:bodyDiv w:val="1"/>
      <w:marLeft w:val="0"/>
      <w:marRight w:val="0"/>
      <w:marTop w:val="0"/>
      <w:marBottom w:val="0"/>
      <w:divBdr>
        <w:top w:val="none" w:sz="0" w:space="0" w:color="auto"/>
        <w:left w:val="none" w:sz="0" w:space="0" w:color="auto"/>
        <w:bottom w:val="none" w:sz="0" w:space="0" w:color="auto"/>
        <w:right w:val="none" w:sz="0" w:space="0" w:color="auto"/>
      </w:divBdr>
    </w:div>
    <w:div w:id="1839924512">
      <w:bodyDiv w:val="1"/>
      <w:marLeft w:val="0"/>
      <w:marRight w:val="0"/>
      <w:marTop w:val="0"/>
      <w:marBottom w:val="0"/>
      <w:divBdr>
        <w:top w:val="none" w:sz="0" w:space="0" w:color="auto"/>
        <w:left w:val="none" w:sz="0" w:space="0" w:color="auto"/>
        <w:bottom w:val="none" w:sz="0" w:space="0" w:color="auto"/>
        <w:right w:val="none" w:sz="0" w:space="0" w:color="auto"/>
      </w:divBdr>
    </w:div>
    <w:div w:id="1843857510">
      <w:bodyDiv w:val="1"/>
      <w:marLeft w:val="0"/>
      <w:marRight w:val="0"/>
      <w:marTop w:val="0"/>
      <w:marBottom w:val="0"/>
      <w:divBdr>
        <w:top w:val="none" w:sz="0" w:space="0" w:color="auto"/>
        <w:left w:val="none" w:sz="0" w:space="0" w:color="auto"/>
        <w:bottom w:val="none" w:sz="0" w:space="0" w:color="auto"/>
        <w:right w:val="none" w:sz="0" w:space="0" w:color="auto"/>
      </w:divBdr>
    </w:div>
    <w:div w:id="1850364337">
      <w:bodyDiv w:val="1"/>
      <w:marLeft w:val="0"/>
      <w:marRight w:val="0"/>
      <w:marTop w:val="0"/>
      <w:marBottom w:val="0"/>
      <w:divBdr>
        <w:top w:val="none" w:sz="0" w:space="0" w:color="auto"/>
        <w:left w:val="none" w:sz="0" w:space="0" w:color="auto"/>
        <w:bottom w:val="none" w:sz="0" w:space="0" w:color="auto"/>
        <w:right w:val="none" w:sz="0" w:space="0" w:color="auto"/>
      </w:divBdr>
    </w:div>
    <w:div w:id="1869443780">
      <w:bodyDiv w:val="1"/>
      <w:marLeft w:val="0"/>
      <w:marRight w:val="0"/>
      <w:marTop w:val="0"/>
      <w:marBottom w:val="0"/>
      <w:divBdr>
        <w:top w:val="none" w:sz="0" w:space="0" w:color="auto"/>
        <w:left w:val="none" w:sz="0" w:space="0" w:color="auto"/>
        <w:bottom w:val="none" w:sz="0" w:space="0" w:color="auto"/>
        <w:right w:val="none" w:sz="0" w:space="0" w:color="auto"/>
      </w:divBdr>
    </w:div>
    <w:div w:id="1888295703">
      <w:bodyDiv w:val="1"/>
      <w:marLeft w:val="0"/>
      <w:marRight w:val="0"/>
      <w:marTop w:val="0"/>
      <w:marBottom w:val="0"/>
      <w:divBdr>
        <w:top w:val="none" w:sz="0" w:space="0" w:color="auto"/>
        <w:left w:val="none" w:sz="0" w:space="0" w:color="auto"/>
        <w:bottom w:val="none" w:sz="0" w:space="0" w:color="auto"/>
        <w:right w:val="none" w:sz="0" w:space="0" w:color="auto"/>
      </w:divBdr>
    </w:div>
    <w:div w:id="1896891418">
      <w:bodyDiv w:val="1"/>
      <w:marLeft w:val="0"/>
      <w:marRight w:val="0"/>
      <w:marTop w:val="0"/>
      <w:marBottom w:val="0"/>
      <w:divBdr>
        <w:top w:val="none" w:sz="0" w:space="0" w:color="auto"/>
        <w:left w:val="none" w:sz="0" w:space="0" w:color="auto"/>
        <w:bottom w:val="none" w:sz="0" w:space="0" w:color="auto"/>
        <w:right w:val="none" w:sz="0" w:space="0" w:color="auto"/>
      </w:divBdr>
    </w:div>
    <w:div w:id="1899633603">
      <w:bodyDiv w:val="1"/>
      <w:marLeft w:val="0"/>
      <w:marRight w:val="0"/>
      <w:marTop w:val="0"/>
      <w:marBottom w:val="0"/>
      <w:divBdr>
        <w:top w:val="none" w:sz="0" w:space="0" w:color="auto"/>
        <w:left w:val="none" w:sz="0" w:space="0" w:color="auto"/>
        <w:bottom w:val="none" w:sz="0" w:space="0" w:color="auto"/>
        <w:right w:val="none" w:sz="0" w:space="0" w:color="auto"/>
      </w:divBdr>
    </w:div>
    <w:div w:id="1900818141">
      <w:bodyDiv w:val="1"/>
      <w:marLeft w:val="0"/>
      <w:marRight w:val="0"/>
      <w:marTop w:val="0"/>
      <w:marBottom w:val="0"/>
      <w:divBdr>
        <w:top w:val="none" w:sz="0" w:space="0" w:color="auto"/>
        <w:left w:val="none" w:sz="0" w:space="0" w:color="auto"/>
        <w:bottom w:val="none" w:sz="0" w:space="0" w:color="auto"/>
        <w:right w:val="none" w:sz="0" w:space="0" w:color="auto"/>
      </w:divBdr>
    </w:div>
    <w:div w:id="1904634597">
      <w:bodyDiv w:val="1"/>
      <w:marLeft w:val="0"/>
      <w:marRight w:val="0"/>
      <w:marTop w:val="0"/>
      <w:marBottom w:val="0"/>
      <w:divBdr>
        <w:top w:val="none" w:sz="0" w:space="0" w:color="auto"/>
        <w:left w:val="none" w:sz="0" w:space="0" w:color="auto"/>
        <w:bottom w:val="none" w:sz="0" w:space="0" w:color="auto"/>
        <w:right w:val="none" w:sz="0" w:space="0" w:color="auto"/>
      </w:divBdr>
      <w:divsChild>
        <w:div w:id="336075199">
          <w:marLeft w:val="0"/>
          <w:marRight w:val="0"/>
          <w:marTop w:val="0"/>
          <w:marBottom w:val="0"/>
          <w:divBdr>
            <w:top w:val="none" w:sz="0" w:space="0" w:color="auto"/>
            <w:left w:val="none" w:sz="0" w:space="0" w:color="auto"/>
            <w:bottom w:val="none" w:sz="0" w:space="0" w:color="auto"/>
            <w:right w:val="none" w:sz="0" w:space="0" w:color="auto"/>
          </w:divBdr>
          <w:divsChild>
            <w:div w:id="10185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3158">
      <w:bodyDiv w:val="1"/>
      <w:marLeft w:val="0"/>
      <w:marRight w:val="0"/>
      <w:marTop w:val="0"/>
      <w:marBottom w:val="0"/>
      <w:divBdr>
        <w:top w:val="none" w:sz="0" w:space="0" w:color="auto"/>
        <w:left w:val="none" w:sz="0" w:space="0" w:color="auto"/>
        <w:bottom w:val="none" w:sz="0" w:space="0" w:color="auto"/>
        <w:right w:val="none" w:sz="0" w:space="0" w:color="auto"/>
      </w:divBdr>
    </w:div>
    <w:div w:id="1918319578">
      <w:bodyDiv w:val="1"/>
      <w:marLeft w:val="0"/>
      <w:marRight w:val="0"/>
      <w:marTop w:val="0"/>
      <w:marBottom w:val="0"/>
      <w:divBdr>
        <w:top w:val="none" w:sz="0" w:space="0" w:color="auto"/>
        <w:left w:val="none" w:sz="0" w:space="0" w:color="auto"/>
        <w:bottom w:val="none" w:sz="0" w:space="0" w:color="auto"/>
        <w:right w:val="none" w:sz="0" w:space="0" w:color="auto"/>
      </w:divBdr>
    </w:div>
    <w:div w:id="1920167760">
      <w:bodyDiv w:val="1"/>
      <w:marLeft w:val="0"/>
      <w:marRight w:val="0"/>
      <w:marTop w:val="0"/>
      <w:marBottom w:val="0"/>
      <w:divBdr>
        <w:top w:val="none" w:sz="0" w:space="0" w:color="auto"/>
        <w:left w:val="none" w:sz="0" w:space="0" w:color="auto"/>
        <w:bottom w:val="none" w:sz="0" w:space="0" w:color="auto"/>
        <w:right w:val="none" w:sz="0" w:space="0" w:color="auto"/>
      </w:divBdr>
    </w:div>
    <w:div w:id="1926256922">
      <w:bodyDiv w:val="1"/>
      <w:marLeft w:val="0"/>
      <w:marRight w:val="0"/>
      <w:marTop w:val="0"/>
      <w:marBottom w:val="0"/>
      <w:divBdr>
        <w:top w:val="none" w:sz="0" w:space="0" w:color="auto"/>
        <w:left w:val="none" w:sz="0" w:space="0" w:color="auto"/>
        <w:bottom w:val="none" w:sz="0" w:space="0" w:color="auto"/>
        <w:right w:val="none" w:sz="0" w:space="0" w:color="auto"/>
      </w:divBdr>
    </w:div>
    <w:div w:id="1927378357">
      <w:bodyDiv w:val="1"/>
      <w:marLeft w:val="0"/>
      <w:marRight w:val="0"/>
      <w:marTop w:val="0"/>
      <w:marBottom w:val="0"/>
      <w:divBdr>
        <w:top w:val="none" w:sz="0" w:space="0" w:color="auto"/>
        <w:left w:val="none" w:sz="0" w:space="0" w:color="auto"/>
        <w:bottom w:val="none" w:sz="0" w:space="0" w:color="auto"/>
        <w:right w:val="none" w:sz="0" w:space="0" w:color="auto"/>
      </w:divBdr>
    </w:div>
    <w:div w:id="1934433506">
      <w:bodyDiv w:val="1"/>
      <w:marLeft w:val="0"/>
      <w:marRight w:val="0"/>
      <w:marTop w:val="0"/>
      <w:marBottom w:val="0"/>
      <w:divBdr>
        <w:top w:val="none" w:sz="0" w:space="0" w:color="auto"/>
        <w:left w:val="none" w:sz="0" w:space="0" w:color="auto"/>
        <w:bottom w:val="none" w:sz="0" w:space="0" w:color="auto"/>
        <w:right w:val="none" w:sz="0" w:space="0" w:color="auto"/>
      </w:divBdr>
    </w:div>
    <w:div w:id="1939557848">
      <w:bodyDiv w:val="1"/>
      <w:marLeft w:val="0"/>
      <w:marRight w:val="0"/>
      <w:marTop w:val="0"/>
      <w:marBottom w:val="0"/>
      <w:divBdr>
        <w:top w:val="none" w:sz="0" w:space="0" w:color="auto"/>
        <w:left w:val="none" w:sz="0" w:space="0" w:color="auto"/>
        <w:bottom w:val="none" w:sz="0" w:space="0" w:color="auto"/>
        <w:right w:val="none" w:sz="0" w:space="0" w:color="auto"/>
      </w:divBdr>
    </w:div>
    <w:div w:id="1939557982">
      <w:bodyDiv w:val="1"/>
      <w:marLeft w:val="0"/>
      <w:marRight w:val="0"/>
      <w:marTop w:val="0"/>
      <w:marBottom w:val="0"/>
      <w:divBdr>
        <w:top w:val="none" w:sz="0" w:space="0" w:color="auto"/>
        <w:left w:val="none" w:sz="0" w:space="0" w:color="auto"/>
        <w:bottom w:val="none" w:sz="0" w:space="0" w:color="auto"/>
        <w:right w:val="none" w:sz="0" w:space="0" w:color="auto"/>
      </w:divBdr>
    </w:div>
    <w:div w:id="1944192897">
      <w:bodyDiv w:val="1"/>
      <w:marLeft w:val="0"/>
      <w:marRight w:val="0"/>
      <w:marTop w:val="0"/>
      <w:marBottom w:val="0"/>
      <w:divBdr>
        <w:top w:val="none" w:sz="0" w:space="0" w:color="auto"/>
        <w:left w:val="none" w:sz="0" w:space="0" w:color="auto"/>
        <w:bottom w:val="none" w:sz="0" w:space="0" w:color="auto"/>
        <w:right w:val="none" w:sz="0" w:space="0" w:color="auto"/>
      </w:divBdr>
    </w:div>
    <w:div w:id="1950773439">
      <w:bodyDiv w:val="1"/>
      <w:marLeft w:val="0"/>
      <w:marRight w:val="0"/>
      <w:marTop w:val="0"/>
      <w:marBottom w:val="0"/>
      <w:divBdr>
        <w:top w:val="none" w:sz="0" w:space="0" w:color="auto"/>
        <w:left w:val="none" w:sz="0" w:space="0" w:color="auto"/>
        <w:bottom w:val="none" w:sz="0" w:space="0" w:color="auto"/>
        <w:right w:val="none" w:sz="0" w:space="0" w:color="auto"/>
      </w:divBdr>
    </w:div>
    <w:div w:id="1950815112">
      <w:bodyDiv w:val="1"/>
      <w:marLeft w:val="0"/>
      <w:marRight w:val="0"/>
      <w:marTop w:val="0"/>
      <w:marBottom w:val="0"/>
      <w:divBdr>
        <w:top w:val="none" w:sz="0" w:space="0" w:color="auto"/>
        <w:left w:val="none" w:sz="0" w:space="0" w:color="auto"/>
        <w:bottom w:val="none" w:sz="0" w:space="0" w:color="auto"/>
        <w:right w:val="none" w:sz="0" w:space="0" w:color="auto"/>
      </w:divBdr>
    </w:div>
    <w:div w:id="1952011524">
      <w:bodyDiv w:val="1"/>
      <w:marLeft w:val="0"/>
      <w:marRight w:val="0"/>
      <w:marTop w:val="0"/>
      <w:marBottom w:val="0"/>
      <w:divBdr>
        <w:top w:val="none" w:sz="0" w:space="0" w:color="auto"/>
        <w:left w:val="none" w:sz="0" w:space="0" w:color="auto"/>
        <w:bottom w:val="none" w:sz="0" w:space="0" w:color="auto"/>
        <w:right w:val="none" w:sz="0" w:space="0" w:color="auto"/>
      </w:divBdr>
    </w:div>
    <w:div w:id="1955668003">
      <w:bodyDiv w:val="1"/>
      <w:marLeft w:val="0"/>
      <w:marRight w:val="0"/>
      <w:marTop w:val="0"/>
      <w:marBottom w:val="0"/>
      <w:divBdr>
        <w:top w:val="none" w:sz="0" w:space="0" w:color="auto"/>
        <w:left w:val="none" w:sz="0" w:space="0" w:color="auto"/>
        <w:bottom w:val="none" w:sz="0" w:space="0" w:color="auto"/>
        <w:right w:val="none" w:sz="0" w:space="0" w:color="auto"/>
      </w:divBdr>
    </w:div>
    <w:div w:id="1958638623">
      <w:bodyDiv w:val="1"/>
      <w:marLeft w:val="0"/>
      <w:marRight w:val="0"/>
      <w:marTop w:val="0"/>
      <w:marBottom w:val="0"/>
      <w:divBdr>
        <w:top w:val="none" w:sz="0" w:space="0" w:color="auto"/>
        <w:left w:val="none" w:sz="0" w:space="0" w:color="auto"/>
        <w:bottom w:val="none" w:sz="0" w:space="0" w:color="auto"/>
        <w:right w:val="none" w:sz="0" w:space="0" w:color="auto"/>
      </w:divBdr>
    </w:div>
    <w:div w:id="1961522567">
      <w:bodyDiv w:val="1"/>
      <w:marLeft w:val="0"/>
      <w:marRight w:val="0"/>
      <w:marTop w:val="0"/>
      <w:marBottom w:val="0"/>
      <w:divBdr>
        <w:top w:val="none" w:sz="0" w:space="0" w:color="auto"/>
        <w:left w:val="none" w:sz="0" w:space="0" w:color="auto"/>
        <w:bottom w:val="none" w:sz="0" w:space="0" w:color="auto"/>
        <w:right w:val="none" w:sz="0" w:space="0" w:color="auto"/>
      </w:divBdr>
    </w:div>
    <w:div w:id="1969044895">
      <w:bodyDiv w:val="1"/>
      <w:marLeft w:val="0"/>
      <w:marRight w:val="0"/>
      <w:marTop w:val="0"/>
      <w:marBottom w:val="0"/>
      <w:divBdr>
        <w:top w:val="none" w:sz="0" w:space="0" w:color="auto"/>
        <w:left w:val="none" w:sz="0" w:space="0" w:color="auto"/>
        <w:bottom w:val="none" w:sz="0" w:space="0" w:color="auto"/>
        <w:right w:val="none" w:sz="0" w:space="0" w:color="auto"/>
      </w:divBdr>
    </w:div>
    <w:div w:id="1978409187">
      <w:bodyDiv w:val="1"/>
      <w:marLeft w:val="0"/>
      <w:marRight w:val="0"/>
      <w:marTop w:val="0"/>
      <w:marBottom w:val="0"/>
      <w:divBdr>
        <w:top w:val="none" w:sz="0" w:space="0" w:color="auto"/>
        <w:left w:val="none" w:sz="0" w:space="0" w:color="auto"/>
        <w:bottom w:val="none" w:sz="0" w:space="0" w:color="auto"/>
        <w:right w:val="none" w:sz="0" w:space="0" w:color="auto"/>
      </w:divBdr>
    </w:div>
    <w:div w:id="1982808459">
      <w:bodyDiv w:val="1"/>
      <w:marLeft w:val="0"/>
      <w:marRight w:val="0"/>
      <w:marTop w:val="0"/>
      <w:marBottom w:val="0"/>
      <w:divBdr>
        <w:top w:val="none" w:sz="0" w:space="0" w:color="auto"/>
        <w:left w:val="none" w:sz="0" w:space="0" w:color="auto"/>
        <w:bottom w:val="none" w:sz="0" w:space="0" w:color="auto"/>
        <w:right w:val="none" w:sz="0" w:space="0" w:color="auto"/>
      </w:divBdr>
    </w:div>
    <w:div w:id="1986427140">
      <w:bodyDiv w:val="1"/>
      <w:marLeft w:val="0"/>
      <w:marRight w:val="0"/>
      <w:marTop w:val="0"/>
      <w:marBottom w:val="0"/>
      <w:divBdr>
        <w:top w:val="none" w:sz="0" w:space="0" w:color="auto"/>
        <w:left w:val="none" w:sz="0" w:space="0" w:color="auto"/>
        <w:bottom w:val="none" w:sz="0" w:space="0" w:color="auto"/>
        <w:right w:val="none" w:sz="0" w:space="0" w:color="auto"/>
      </w:divBdr>
    </w:div>
    <w:div w:id="2015187879">
      <w:bodyDiv w:val="1"/>
      <w:marLeft w:val="0"/>
      <w:marRight w:val="0"/>
      <w:marTop w:val="0"/>
      <w:marBottom w:val="0"/>
      <w:divBdr>
        <w:top w:val="none" w:sz="0" w:space="0" w:color="auto"/>
        <w:left w:val="none" w:sz="0" w:space="0" w:color="auto"/>
        <w:bottom w:val="none" w:sz="0" w:space="0" w:color="auto"/>
        <w:right w:val="none" w:sz="0" w:space="0" w:color="auto"/>
      </w:divBdr>
    </w:div>
    <w:div w:id="2018846079">
      <w:bodyDiv w:val="1"/>
      <w:marLeft w:val="0"/>
      <w:marRight w:val="0"/>
      <w:marTop w:val="0"/>
      <w:marBottom w:val="0"/>
      <w:divBdr>
        <w:top w:val="none" w:sz="0" w:space="0" w:color="auto"/>
        <w:left w:val="none" w:sz="0" w:space="0" w:color="auto"/>
        <w:bottom w:val="none" w:sz="0" w:space="0" w:color="auto"/>
        <w:right w:val="none" w:sz="0" w:space="0" w:color="auto"/>
      </w:divBdr>
    </w:div>
    <w:div w:id="2024167716">
      <w:bodyDiv w:val="1"/>
      <w:marLeft w:val="0"/>
      <w:marRight w:val="0"/>
      <w:marTop w:val="0"/>
      <w:marBottom w:val="0"/>
      <w:divBdr>
        <w:top w:val="none" w:sz="0" w:space="0" w:color="auto"/>
        <w:left w:val="none" w:sz="0" w:space="0" w:color="auto"/>
        <w:bottom w:val="none" w:sz="0" w:space="0" w:color="auto"/>
        <w:right w:val="none" w:sz="0" w:space="0" w:color="auto"/>
      </w:divBdr>
    </w:div>
    <w:div w:id="2025740250">
      <w:bodyDiv w:val="1"/>
      <w:marLeft w:val="0"/>
      <w:marRight w:val="0"/>
      <w:marTop w:val="0"/>
      <w:marBottom w:val="0"/>
      <w:divBdr>
        <w:top w:val="none" w:sz="0" w:space="0" w:color="auto"/>
        <w:left w:val="none" w:sz="0" w:space="0" w:color="auto"/>
        <w:bottom w:val="none" w:sz="0" w:space="0" w:color="auto"/>
        <w:right w:val="none" w:sz="0" w:space="0" w:color="auto"/>
      </w:divBdr>
    </w:div>
    <w:div w:id="2030713949">
      <w:bodyDiv w:val="1"/>
      <w:marLeft w:val="0"/>
      <w:marRight w:val="0"/>
      <w:marTop w:val="0"/>
      <w:marBottom w:val="0"/>
      <w:divBdr>
        <w:top w:val="none" w:sz="0" w:space="0" w:color="auto"/>
        <w:left w:val="none" w:sz="0" w:space="0" w:color="auto"/>
        <w:bottom w:val="none" w:sz="0" w:space="0" w:color="auto"/>
        <w:right w:val="none" w:sz="0" w:space="0" w:color="auto"/>
      </w:divBdr>
    </w:div>
    <w:div w:id="2032564801">
      <w:bodyDiv w:val="1"/>
      <w:marLeft w:val="0"/>
      <w:marRight w:val="0"/>
      <w:marTop w:val="0"/>
      <w:marBottom w:val="0"/>
      <w:divBdr>
        <w:top w:val="none" w:sz="0" w:space="0" w:color="auto"/>
        <w:left w:val="none" w:sz="0" w:space="0" w:color="auto"/>
        <w:bottom w:val="none" w:sz="0" w:space="0" w:color="auto"/>
        <w:right w:val="none" w:sz="0" w:space="0" w:color="auto"/>
      </w:divBdr>
    </w:div>
    <w:div w:id="2037806314">
      <w:bodyDiv w:val="1"/>
      <w:marLeft w:val="0"/>
      <w:marRight w:val="0"/>
      <w:marTop w:val="0"/>
      <w:marBottom w:val="0"/>
      <w:divBdr>
        <w:top w:val="none" w:sz="0" w:space="0" w:color="auto"/>
        <w:left w:val="none" w:sz="0" w:space="0" w:color="auto"/>
        <w:bottom w:val="none" w:sz="0" w:space="0" w:color="auto"/>
        <w:right w:val="none" w:sz="0" w:space="0" w:color="auto"/>
      </w:divBdr>
    </w:div>
    <w:div w:id="2040156765">
      <w:bodyDiv w:val="1"/>
      <w:marLeft w:val="0"/>
      <w:marRight w:val="0"/>
      <w:marTop w:val="0"/>
      <w:marBottom w:val="0"/>
      <w:divBdr>
        <w:top w:val="none" w:sz="0" w:space="0" w:color="auto"/>
        <w:left w:val="none" w:sz="0" w:space="0" w:color="auto"/>
        <w:bottom w:val="none" w:sz="0" w:space="0" w:color="auto"/>
        <w:right w:val="none" w:sz="0" w:space="0" w:color="auto"/>
      </w:divBdr>
      <w:divsChild>
        <w:div w:id="562568724">
          <w:marLeft w:val="0"/>
          <w:marRight w:val="0"/>
          <w:marTop w:val="0"/>
          <w:marBottom w:val="0"/>
          <w:divBdr>
            <w:top w:val="none" w:sz="0" w:space="0" w:color="auto"/>
            <w:left w:val="none" w:sz="0" w:space="0" w:color="auto"/>
            <w:bottom w:val="none" w:sz="0" w:space="0" w:color="auto"/>
            <w:right w:val="none" w:sz="0" w:space="0" w:color="auto"/>
          </w:divBdr>
          <w:divsChild>
            <w:div w:id="95560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158">
      <w:bodyDiv w:val="1"/>
      <w:marLeft w:val="0"/>
      <w:marRight w:val="0"/>
      <w:marTop w:val="0"/>
      <w:marBottom w:val="0"/>
      <w:divBdr>
        <w:top w:val="none" w:sz="0" w:space="0" w:color="auto"/>
        <w:left w:val="none" w:sz="0" w:space="0" w:color="auto"/>
        <w:bottom w:val="none" w:sz="0" w:space="0" w:color="auto"/>
        <w:right w:val="none" w:sz="0" w:space="0" w:color="auto"/>
      </w:divBdr>
    </w:div>
    <w:div w:id="2049794376">
      <w:bodyDiv w:val="1"/>
      <w:marLeft w:val="0"/>
      <w:marRight w:val="0"/>
      <w:marTop w:val="0"/>
      <w:marBottom w:val="0"/>
      <w:divBdr>
        <w:top w:val="none" w:sz="0" w:space="0" w:color="auto"/>
        <w:left w:val="none" w:sz="0" w:space="0" w:color="auto"/>
        <w:bottom w:val="none" w:sz="0" w:space="0" w:color="auto"/>
        <w:right w:val="none" w:sz="0" w:space="0" w:color="auto"/>
      </w:divBdr>
    </w:div>
    <w:div w:id="2055498068">
      <w:bodyDiv w:val="1"/>
      <w:marLeft w:val="0"/>
      <w:marRight w:val="0"/>
      <w:marTop w:val="0"/>
      <w:marBottom w:val="0"/>
      <w:divBdr>
        <w:top w:val="none" w:sz="0" w:space="0" w:color="auto"/>
        <w:left w:val="none" w:sz="0" w:space="0" w:color="auto"/>
        <w:bottom w:val="none" w:sz="0" w:space="0" w:color="auto"/>
        <w:right w:val="none" w:sz="0" w:space="0" w:color="auto"/>
      </w:divBdr>
    </w:div>
    <w:div w:id="2058511056">
      <w:bodyDiv w:val="1"/>
      <w:marLeft w:val="0"/>
      <w:marRight w:val="0"/>
      <w:marTop w:val="0"/>
      <w:marBottom w:val="0"/>
      <w:divBdr>
        <w:top w:val="none" w:sz="0" w:space="0" w:color="auto"/>
        <w:left w:val="none" w:sz="0" w:space="0" w:color="auto"/>
        <w:bottom w:val="none" w:sz="0" w:space="0" w:color="auto"/>
        <w:right w:val="none" w:sz="0" w:space="0" w:color="auto"/>
      </w:divBdr>
    </w:div>
    <w:div w:id="2059083350">
      <w:bodyDiv w:val="1"/>
      <w:marLeft w:val="0"/>
      <w:marRight w:val="0"/>
      <w:marTop w:val="0"/>
      <w:marBottom w:val="0"/>
      <w:divBdr>
        <w:top w:val="none" w:sz="0" w:space="0" w:color="auto"/>
        <w:left w:val="none" w:sz="0" w:space="0" w:color="auto"/>
        <w:bottom w:val="none" w:sz="0" w:space="0" w:color="auto"/>
        <w:right w:val="none" w:sz="0" w:space="0" w:color="auto"/>
      </w:divBdr>
    </w:div>
    <w:div w:id="2063164455">
      <w:bodyDiv w:val="1"/>
      <w:marLeft w:val="0"/>
      <w:marRight w:val="0"/>
      <w:marTop w:val="0"/>
      <w:marBottom w:val="0"/>
      <w:divBdr>
        <w:top w:val="none" w:sz="0" w:space="0" w:color="auto"/>
        <w:left w:val="none" w:sz="0" w:space="0" w:color="auto"/>
        <w:bottom w:val="none" w:sz="0" w:space="0" w:color="auto"/>
        <w:right w:val="none" w:sz="0" w:space="0" w:color="auto"/>
      </w:divBdr>
    </w:div>
    <w:div w:id="2078821541">
      <w:bodyDiv w:val="1"/>
      <w:marLeft w:val="0"/>
      <w:marRight w:val="0"/>
      <w:marTop w:val="0"/>
      <w:marBottom w:val="0"/>
      <w:divBdr>
        <w:top w:val="none" w:sz="0" w:space="0" w:color="auto"/>
        <w:left w:val="none" w:sz="0" w:space="0" w:color="auto"/>
        <w:bottom w:val="none" w:sz="0" w:space="0" w:color="auto"/>
        <w:right w:val="none" w:sz="0" w:space="0" w:color="auto"/>
      </w:divBdr>
      <w:divsChild>
        <w:div w:id="1617441412">
          <w:marLeft w:val="0"/>
          <w:marRight w:val="0"/>
          <w:marTop w:val="0"/>
          <w:marBottom w:val="0"/>
          <w:divBdr>
            <w:top w:val="none" w:sz="0" w:space="0" w:color="auto"/>
            <w:left w:val="none" w:sz="0" w:space="0" w:color="auto"/>
            <w:bottom w:val="none" w:sz="0" w:space="0" w:color="auto"/>
            <w:right w:val="none" w:sz="0" w:space="0" w:color="auto"/>
          </w:divBdr>
          <w:divsChild>
            <w:div w:id="6932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13676">
      <w:bodyDiv w:val="1"/>
      <w:marLeft w:val="0"/>
      <w:marRight w:val="0"/>
      <w:marTop w:val="0"/>
      <w:marBottom w:val="0"/>
      <w:divBdr>
        <w:top w:val="none" w:sz="0" w:space="0" w:color="auto"/>
        <w:left w:val="none" w:sz="0" w:space="0" w:color="auto"/>
        <w:bottom w:val="none" w:sz="0" w:space="0" w:color="auto"/>
        <w:right w:val="none" w:sz="0" w:space="0" w:color="auto"/>
      </w:divBdr>
    </w:div>
    <w:div w:id="2085294156">
      <w:bodyDiv w:val="1"/>
      <w:marLeft w:val="0"/>
      <w:marRight w:val="0"/>
      <w:marTop w:val="0"/>
      <w:marBottom w:val="0"/>
      <w:divBdr>
        <w:top w:val="none" w:sz="0" w:space="0" w:color="auto"/>
        <w:left w:val="none" w:sz="0" w:space="0" w:color="auto"/>
        <w:bottom w:val="none" w:sz="0" w:space="0" w:color="auto"/>
        <w:right w:val="none" w:sz="0" w:space="0" w:color="auto"/>
      </w:divBdr>
    </w:div>
    <w:div w:id="2086998660">
      <w:bodyDiv w:val="1"/>
      <w:marLeft w:val="0"/>
      <w:marRight w:val="0"/>
      <w:marTop w:val="0"/>
      <w:marBottom w:val="0"/>
      <w:divBdr>
        <w:top w:val="none" w:sz="0" w:space="0" w:color="auto"/>
        <w:left w:val="none" w:sz="0" w:space="0" w:color="auto"/>
        <w:bottom w:val="none" w:sz="0" w:space="0" w:color="auto"/>
        <w:right w:val="none" w:sz="0" w:space="0" w:color="auto"/>
      </w:divBdr>
    </w:div>
    <w:div w:id="2088530108">
      <w:bodyDiv w:val="1"/>
      <w:marLeft w:val="0"/>
      <w:marRight w:val="0"/>
      <w:marTop w:val="0"/>
      <w:marBottom w:val="0"/>
      <w:divBdr>
        <w:top w:val="none" w:sz="0" w:space="0" w:color="auto"/>
        <w:left w:val="none" w:sz="0" w:space="0" w:color="auto"/>
        <w:bottom w:val="none" w:sz="0" w:space="0" w:color="auto"/>
        <w:right w:val="none" w:sz="0" w:space="0" w:color="auto"/>
      </w:divBdr>
    </w:div>
    <w:div w:id="2090078997">
      <w:bodyDiv w:val="1"/>
      <w:marLeft w:val="0"/>
      <w:marRight w:val="0"/>
      <w:marTop w:val="0"/>
      <w:marBottom w:val="0"/>
      <w:divBdr>
        <w:top w:val="none" w:sz="0" w:space="0" w:color="auto"/>
        <w:left w:val="none" w:sz="0" w:space="0" w:color="auto"/>
        <w:bottom w:val="none" w:sz="0" w:space="0" w:color="auto"/>
        <w:right w:val="none" w:sz="0" w:space="0" w:color="auto"/>
      </w:divBdr>
    </w:div>
    <w:div w:id="2093120046">
      <w:bodyDiv w:val="1"/>
      <w:marLeft w:val="0"/>
      <w:marRight w:val="0"/>
      <w:marTop w:val="0"/>
      <w:marBottom w:val="0"/>
      <w:divBdr>
        <w:top w:val="none" w:sz="0" w:space="0" w:color="auto"/>
        <w:left w:val="none" w:sz="0" w:space="0" w:color="auto"/>
        <w:bottom w:val="none" w:sz="0" w:space="0" w:color="auto"/>
        <w:right w:val="none" w:sz="0" w:space="0" w:color="auto"/>
      </w:divBdr>
    </w:div>
    <w:div w:id="2095517748">
      <w:bodyDiv w:val="1"/>
      <w:marLeft w:val="0"/>
      <w:marRight w:val="0"/>
      <w:marTop w:val="0"/>
      <w:marBottom w:val="0"/>
      <w:divBdr>
        <w:top w:val="none" w:sz="0" w:space="0" w:color="auto"/>
        <w:left w:val="none" w:sz="0" w:space="0" w:color="auto"/>
        <w:bottom w:val="none" w:sz="0" w:space="0" w:color="auto"/>
        <w:right w:val="none" w:sz="0" w:space="0" w:color="auto"/>
      </w:divBdr>
    </w:div>
    <w:div w:id="2096507976">
      <w:bodyDiv w:val="1"/>
      <w:marLeft w:val="0"/>
      <w:marRight w:val="0"/>
      <w:marTop w:val="0"/>
      <w:marBottom w:val="0"/>
      <w:divBdr>
        <w:top w:val="none" w:sz="0" w:space="0" w:color="auto"/>
        <w:left w:val="none" w:sz="0" w:space="0" w:color="auto"/>
        <w:bottom w:val="none" w:sz="0" w:space="0" w:color="auto"/>
        <w:right w:val="none" w:sz="0" w:space="0" w:color="auto"/>
      </w:divBdr>
    </w:div>
    <w:div w:id="2097743703">
      <w:bodyDiv w:val="1"/>
      <w:marLeft w:val="0"/>
      <w:marRight w:val="0"/>
      <w:marTop w:val="0"/>
      <w:marBottom w:val="0"/>
      <w:divBdr>
        <w:top w:val="none" w:sz="0" w:space="0" w:color="auto"/>
        <w:left w:val="none" w:sz="0" w:space="0" w:color="auto"/>
        <w:bottom w:val="none" w:sz="0" w:space="0" w:color="auto"/>
        <w:right w:val="none" w:sz="0" w:space="0" w:color="auto"/>
      </w:divBdr>
    </w:div>
    <w:div w:id="2100443478">
      <w:bodyDiv w:val="1"/>
      <w:marLeft w:val="0"/>
      <w:marRight w:val="0"/>
      <w:marTop w:val="0"/>
      <w:marBottom w:val="0"/>
      <w:divBdr>
        <w:top w:val="none" w:sz="0" w:space="0" w:color="auto"/>
        <w:left w:val="none" w:sz="0" w:space="0" w:color="auto"/>
        <w:bottom w:val="none" w:sz="0" w:space="0" w:color="auto"/>
        <w:right w:val="none" w:sz="0" w:space="0" w:color="auto"/>
      </w:divBdr>
    </w:div>
    <w:div w:id="2107269560">
      <w:bodyDiv w:val="1"/>
      <w:marLeft w:val="0"/>
      <w:marRight w:val="0"/>
      <w:marTop w:val="0"/>
      <w:marBottom w:val="0"/>
      <w:divBdr>
        <w:top w:val="none" w:sz="0" w:space="0" w:color="auto"/>
        <w:left w:val="none" w:sz="0" w:space="0" w:color="auto"/>
        <w:bottom w:val="none" w:sz="0" w:space="0" w:color="auto"/>
        <w:right w:val="none" w:sz="0" w:space="0" w:color="auto"/>
      </w:divBdr>
    </w:div>
    <w:div w:id="2107648892">
      <w:bodyDiv w:val="1"/>
      <w:marLeft w:val="0"/>
      <w:marRight w:val="0"/>
      <w:marTop w:val="0"/>
      <w:marBottom w:val="0"/>
      <w:divBdr>
        <w:top w:val="none" w:sz="0" w:space="0" w:color="auto"/>
        <w:left w:val="none" w:sz="0" w:space="0" w:color="auto"/>
        <w:bottom w:val="none" w:sz="0" w:space="0" w:color="auto"/>
        <w:right w:val="none" w:sz="0" w:space="0" w:color="auto"/>
      </w:divBdr>
    </w:div>
    <w:div w:id="2118677237">
      <w:bodyDiv w:val="1"/>
      <w:marLeft w:val="0"/>
      <w:marRight w:val="0"/>
      <w:marTop w:val="0"/>
      <w:marBottom w:val="0"/>
      <w:divBdr>
        <w:top w:val="none" w:sz="0" w:space="0" w:color="auto"/>
        <w:left w:val="none" w:sz="0" w:space="0" w:color="auto"/>
        <w:bottom w:val="none" w:sz="0" w:space="0" w:color="auto"/>
        <w:right w:val="none" w:sz="0" w:space="0" w:color="auto"/>
      </w:divBdr>
    </w:div>
    <w:div w:id="2131894219">
      <w:bodyDiv w:val="1"/>
      <w:marLeft w:val="0"/>
      <w:marRight w:val="0"/>
      <w:marTop w:val="0"/>
      <w:marBottom w:val="0"/>
      <w:divBdr>
        <w:top w:val="none" w:sz="0" w:space="0" w:color="auto"/>
        <w:left w:val="none" w:sz="0" w:space="0" w:color="auto"/>
        <w:bottom w:val="none" w:sz="0" w:space="0" w:color="auto"/>
        <w:right w:val="none" w:sz="0" w:space="0" w:color="auto"/>
      </w:divBdr>
    </w:div>
    <w:div w:id="2133942275">
      <w:bodyDiv w:val="1"/>
      <w:marLeft w:val="0"/>
      <w:marRight w:val="0"/>
      <w:marTop w:val="0"/>
      <w:marBottom w:val="0"/>
      <w:divBdr>
        <w:top w:val="none" w:sz="0" w:space="0" w:color="auto"/>
        <w:left w:val="none" w:sz="0" w:space="0" w:color="auto"/>
        <w:bottom w:val="none" w:sz="0" w:space="0" w:color="auto"/>
        <w:right w:val="none" w:sz="0" w:space="0" w:color="auto"/>
      </w:divBdr>
    </w:div>
    <w:div w:id="2138179897">
      <w:bodyDiv w:val="1"/>
      <w:marLeft w:val="0"/>
      <w:marRight w:val="0"/>
      <w:marTop w:val="0"/>
      <w:marBottom w:val="0"/>
      <w:divBdr>
        <w:top w:val="none" w:sz="0" w:space="0" w:color="auto"/>
        <w:left w:val="none" w:sz="0" w:space="0" w:color="auto"/>
        <w:bottom w:val="none" w:sz="0" w:space="0" w:color="auto"/>
        <w:right w:val="none" w:sz="0" w:space="0" w:color="auto"/>
      </w:divBdr>
    </w:div>
    <w:div w:id="214311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4.wdp"/><Relationship Id="rId21" Type="http://schemas.openxmlformats.org/officeDocument/2006/relationships/image" Target="media/image13.png"/><Relationship Id="rId42" Type="http://schemas.openxmlformats.org/officeDocument/2006/relationships/image" Target="media/image28.png"/><Relationship Id="rId47" Type="http://schemas.openxmlformats.org/officeDocument/2006/relationships/image" Target="media/image31.png"/><Relationship Id="rId63" Type="http://schemas.microsoft.com/office/2007/relationships/hdphoto" Target="media/hdphoto17.wdp"/><Relationship Id="rId68" Type="http://schemas.microsoft.com/office/2007/relationships/hdphoto" Target="media/hdphoto19.wdp"/><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18.png"/><Relationship Id="rId11" Type="http://schemas.openxmlformats.org/officeDocument/2006/relationships/image" Target="media/image5.png"/><Relationship Id="rId24" Type="http://schemas.microsoft.com/office/2007/relationships/hdphoto" Target="media/hdphoto3.wdp"/><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7.png"/><Relationship Id="rId45" Type="http://schemas.microsoft.com/office/2007/relationships/hdphoto" Target="media/hdphoto9.wdp"/><Relationship Id="rId53" Type="http://schemas.openxmlformats.org/officeDocument/2006/relationships/image" Target="media/image34.png"/><Relationship Id="rId58" Type="http://schemas.openxmlformats.org/officeDocument/2006/relationships/image" Target="media/image37.png"/><Relationship Id="rId66" Type="http://schemas.microsoft.com/office/2007/relationships/hdphoto" Target="media/hdphoto18.wdp"/><Relationship Id="rId74" Type="http://schemas.openxmlformats.org/officeDocument/2006/relationships/theme" Target="theme/theme1.xml"/><Relationship Id="rId5" Type="http://schemas.openxmlformats.org/officeDocument/2006/relationships/webSettings" Target="webSettings.xml"/><Relationship Id="rId61" Type="http://schemas.microsoft.com/office/2007/relationships/hdphoto" Target="media/hdphoto16.wdp"/><Relationship Id="rId19" Type="http://schemas.openxmlformats.org/officeDocument/2006/relationships/image" Target="media/image12.png"/><Relationship Id="rId14" Type="http://schemas.openxmlformats.org/officeDocument/2006/relationships/image" Target="media/image8.png"/><Relationship Id="rId22" Type="http://schemas.microsoft.com/office/2007/relationships/hdphoto" Target="media/hdphoto2.wdp"/><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microsoft.com/office/2007/relationships/hdphoto" Target="media/hdphoto8.wdp"/><Relationship Id="rId48" Type="http://schemas.microsoft.com/office/2007/relationships/hdphoto" Target="media/hdphoto10.wdp"/><Relationship Id="rId56" Type="http://schemas.openxmlformats.org/officeDocument/2006/relationships/image" Target="media/image36.png"/><Relationship Id="rId64" Type="http://schemas.openxmlformats.org/officeDocument/2006/relationships/image" Target="media/image40.png"/><Relationship Id="rId69" Type="http://schemas.openxmlformats.org/officeDocument/2006/relationships/image" Target="media/image43.png"/><Relationship Id="rId8" Type="http://schemas.openxmlformats.org/officeDocument/2006/relationships/image" Target="media/image2.png"/><Relationship Id="rId51" Type="http://schemas.openxmlformats.org/officeDocument/2006/relationships/image" Target="media/image33.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chart" Target="charts/chart1.xml"/><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0.png"/><Relationship Id="rId59" Type="http://schemas.microsoft.com/office/2007/relationships/hdphoto" Target="media/hdphoto15.wdp"/><Relationship Id="rId67" Type="http://schemas.openxmlformats.org/officeDocument/2006/relationships/image" Target="media/image42.png"/><Relationship Id="rId20" Type="http://schemas.microsoft.com/office/2007/relationships/hdphoto" Target="media/hdphoto1.wdp"/><Relationship Id="rId41" Type="http://schemas.microsoft.com/office/2007/relationships/hdphoto" Target="media/hdphoto7.wdp"/><Relationship Id="rId54" Type="http://schemas.microsoft.com/office/2007/relationships/hdphoto" Target="media/hdphoto13.wdp"/><Relationship Id="rId62" Type="http://schemas.openxmlformats.org/officeDocument/2006/relationships/image" Target="media/image39.png"/><Relationship Id="rId70" Type="http://schemas.microsoft.com/office/2007/relationships/hdphoto" Target="media/hdphoto20.wd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2.png"/><Relationship Id="rId57" Type="http://schemas.microsoft.com/office/2007/relationships/hdphoto" Target="media/hdphoto14.wdp"/><Relationship Id="rId10" Type="http://schemas.openxmlformats.org/officeDocument/2006/relationships/image" Target="media/image4.jpeg"/><Relationship Id="rId31" Type="http://schemas.openxmlformats.org/officeDocument/2006/relationships/image" Target="media/image20.png"/><Relationship Id="rId44" Type="http://schemas.openxmlformats.org/officeDocument/2006/relationships/image" Target="media/image29.png"/><Relationship Id="rId52" Type="http://schemas.microsoft.com/office/2007/relationships/hdphoto" Target="media/hdphoto12.wdp"/><Relationship Id="rId60" Type="http://schemas.openxmlformats.org/officeDocument/2006/relationships/image" Target="media/image38.png"/><Relationship Id="rId65" Type="http://schemas.openxmlformats.org/officeDocument/2006/relationships/image" Target="media/image41.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microsoft.com/office/2007/relationships/hdphoto" Target="media/hdphoto6.wdp"/><Relationship Id="rId34" Type="http://schemas.microsoft.com/office/2007/relationships/hdphoto" Target="media/hdphoto5.wdp"/><Relationship Id="rId50" Type="http://schemas.microsoft.com/office/2007/relationships/hdphoto" Target="media/hdphoto11.wdp"/><Relationship Id="rId55" Type="http://schemas.openxmlformats.org/officeDocument/2006/relationships/image" Target="media/image35.png"/><Relationship Id="rId7" Type="http://schemas.openxmlformats.org/officeDocument/2006/relationships/endnotes" Target="endnot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5.png"/><Relationship Id="rId1" Type="http://schemas.openxmlformats.org/officeDocument/2006/relationships/image" Target="media/image4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s-CO"/>
              <a:t>Participación por tipo de actividad – Sede Riohacha y Maicao</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s-CO"/>
        </a:p>
      </c:txPr>
    </c:title>
    <c:autoTitleDeleted val="0"/>
    <c:plotArea>
      <c:layout/>
      <c:barChart>
        <c:barDir val="col"/>
        <c:grouping val="clustered"/>
        <c:varyColors val="0"/>
        <c:ser>
          <c:idx val="0"/>
          <c:order val="0"/>
          <c:tx>
            <c:strRef>
              <c:f>Hoja1!$B$1</c:f>
              <c:strCache>
                <c:ptCount val="1"/>
                <c:pt idx="0">
                  <c:v>Participantes - Maicao</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Hoja1!$A$2:$A$9</c:f>
              <c:strCache>
                <c:ptCount val="8"/>
                <c:pt idx="0">
                  <c:v>Actividad artística y cultural</c:v>
                </c:pt>
                <c:pt idx="1">
                  <c:v>Actividad de extensión</c:v>
                </c:pt>
                <c:pt idx="2">
                  <c:v>Actividad de investigación</c:v>
                </c:pt>
                <c:pt idx="3">
                  <c:v>Actividad deportiva</c:v>
                </c:pt>
                <c:pt idx="4">
                  <c:v>Desarrollo empresarial</c:v>
                </c:pt>
                <c:pt idx="5">
                  <c:v>Desarrollo tecnológico</c:v>
                </c:pt>
                <c:pt idx="6">
                  <c:v>Relacionamiento nacional e internacional</c:v>
                </c:pt>
                <c:pt idx="7">
                  <c:v>Semillero de investigación</c:v>
                </c:pt>
              </c:strCache>
            </c:strRef>
          </c:cat>
          <c:val>
            <c:numRef>
              <c:f>Hoja1!$B$2:$B$9</c:f>
              <c:numCache>
                <c:formatCode>General</c:formatCode>
                <c:ptCount val="8"/>
                <c:pt idx="0">
                  <c:v>4</c:v>
                </c:pt>
                <c:pt idx="1">
                  <c:v>13</c:v>
                </c:pt>
                <c:pt idx="2">
                  <c:v>3</c:v>
                </c:pt>
                <c:pt idx="3">
                  <c:v>11</c:v>
                </c:pt>
                <c:pt idx="4">
                  <c:v>2</c:v>
                </c:pt>
                <c:pt idx="5">
                  <c:v>3</c:v>
                </c:pt>
                <c:pt idx="6">
                  <c:v>5</c:v>
                </c:pt>
                <c:pt idx="7">
                  <c:v>7</c:v>
                </c:pt>
              </c:numCache>
            </c:numRef>
          </c:val>
          <c:extLst>
            <c:ext xmlns:c16="http://schemas.microsoft.com/office/drawing/2014/chart" uri="{C3380CC4-5D6E-409C-BE32-E72D297353CC}">
              <c16:uniqueId val="{00000000-F4DE-4890-8E29-440CA35280B1}"/>
            </c:ext>
          </c:extLst>
        </c:ser>
        <c:ser>
          <c:idx val="1"/>
          <c:order val="1"/>
          <c:tx>
            <c:strRef>
              <c:f>Hoja1!$C$1</c:f>
              <c:strCache>
                <c:ptCount val="1"/>
                <c:pt idx="0">
                  <c:v>Participantes - Riohacha</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Hoja1!$A$2:$A$9</c:f>
              <c:strCache>
                <c:ptCount val="8"/>
                <c:pt idx="0">
                  <c:v>Actividad artística y cultural</c:v>
                </c:pt>
                <c:pt idx="1">
                  <c:v>Actividad de extensión</c:v>
                </c:pt>
                <c:pt idx="2">
                  <c:v>Actividad de investigación</c:v>
                </c:pt>
                <c:pt idx="3">
                  <c:v>Actividad deportiva</c:v>
                </c:pt>
                <c:pt idx="4">
                  <c:v>Desarrollo empresarial</c:v>
                </c:pt>
                <c:pt idx="5">
                  <c:v>Desarrollo tecnológico</c:v>
                </c:pt>
                <c:pt idx="6">
                  <c:v>Relacionamiento nacional e internacional</c:v>
                </c:pt>
                <c:pt idx="7">
                  <c:v>Semillero de investigación</c:v>
                </c:pt>
              </c:strCache>
            </c:strRef>
          </c:cat>
          <c:val>
            <c:numRef>
              <c:f>Hoja1!$C$2:$C$9</c:f>
              <c:numCache>
                <c:formatCode>General</c:formatCode>
                <c:ptCount val="8"/>
                <c:pt idx="0">
                  <c:v>14</c:v>
                </c:pt>
                <c:pt idx="1">
                  <c:v>14</c:v>
                </c:pt>
                <c:pt idx="2">
                  <c:v>12</c:v>
                </c:pt>
                <c:pt idx="3">
                  <c:v>24</c:v>
                </c:pt>
                <c:pt idx="4">
                  <c:v>8</c:v>
                </c:pt>
                <c:pt idx="5">
                  <c:v>1</c:v>
                </c:pt>
                <c:pt idx="6">
                  <c:v>25</c:v>
                </c:pt>
                <c:pt idx="7">
                  <c:v>8</c:v>
                </c:pt>
              </c:numCache>
            </c:numRef>
          </c:val>
          <c:extLst>
            <c:ext xmlns:c16="http://schemas.microsoft.com/office/drawing/2014/chart" uri="{C3380CC4-5D6E-409C-BE32-E72D297353CC}">
              <c16:uniqueId val="{00000001-F4DE-4890-8E29-440CA35280B1}"/>
            </c:ext>
          </c:extLst>
        </c:ser>
        <c:dLbls>
          <c:dLblPos val="outEnd"/>
          <c:showLegendKey val="0"/>
          <c:showVal val="1"/>
          <c:showCatName val="0"/>
          <c:showSerName val="0"/>
          <c:showPercent val="0"/>
          <c:showBubbleSize val="0"/>
        </c:dLbls>
        <c:gapWidth val="199"/>
        <c:axId val="104762848"/>
        <c:axId val="104760928"/>
      </c:barChart>
      <c:catAx>
        <c:axId val="104762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s-CO"/>
          </a:p>
        </c:txPr>
        <c:crossAx val="104760928"/>
        <c:crosses val="autoZero"/>
        <c:auto val="1"/>
        <c:lblAlgn val="ctr"/>
        <c:lblOffset val="100"/>
        <c:noMultiLvlLbl val="0"/>
      </c:catAx>
      <c:valAx>
        <c:axId val="10476092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0476284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32280-3119-42F4-8AC6-0DBB81819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306</Pages>
  <Words>93480</Words>
  <Characters>514142</Characters>
  <Application>Microsoft Office Word</Application>
  <DocSecurity>0</DocSecurity>
  <Lines>4284</Lines>
  <Paragraphs>1212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ACREDITACION</dc:creator>
  <cp:keywords/>
  <dc:description/>
  <cp:lastModifiedBy>Adanud Meza</cp:lastModifiedBy>
  <cp:revision>4</cp:revision>
  <cp:lastPrinted>2025-05-20T12:57:00Z</cp:lastPrinted>
  <dcterms:created xsi:type="dcterms:W3CDTF">2025-07-28T12:17:00Z</dcterms:created>
  <dcterms:modified xsi:type="dcterms:W3CDTF">2025-07-28T15:44:00Z</dcterms:modified>
</cp:coreProperties>
</file>