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890C7F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95ACD">
              <w:rPr>
                <w:rFonts w:ascii="Arial" w:hAnsi="Arial" w:cs="Arial"/>
              </w:rPr>
              <w:t>January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6B576E2" w:rsidR="000708AF" w:rsidRPr="009E313A" w:rsidRDefault="00B75C81" w:rsidP="000708AF">
            <w:pPr>
              <w:rPr>
                <w:rFonts w:ascii="Arial" w:hAnsi="Arial" w:cs="Arial"/>
              </w:rPr>
            </w:pPr>
            <w:r w:rsidRPr="00B75C81">
              <w:rPr>
                <w:rFonts w:ascii="Arial" w:hAnsi="Arial" w:cs="Arial"/>
              </w:rPr>
              <w:t>LTVIP2026TMIDS65771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2239F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724DA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47619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5C81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Santhosh Kumar Kesani</cp:lastModifiedBy>
  <cp:revision>3</cp:revision>
  <cp:lastPrinted>2022-10-18T07:38:00Z</cp:lastPrinted>
  <dcterms:created xsi:type="dcterms:W3CDTF">2026-02-19T11:06:00Z</dcterms:created>
  <dcterms:modified xsi:type="dcterms:W3CDTF">2026-03-01T17:30:00Z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