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w:t>
      </w:r>
      <w:r>
        <w:t xml:space="preserve"> </w:t>
      </w:r>
      <w:r>
        <w:t xml:space="preserve">(see e.g. Gelman et al., 2013; McElreath, 2018)</w:t>
      </w:r>
      <w:r>
        <w:t xml:space="preserve"> </w:t>
      </w:r>
      <w:r>
        <w:t xml:space="preserve">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27.6°C and a standard deviation of 2.125°C,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19.05°C and a standard deviation of 1.725°C,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25.1°C and a standard deviation of 2.2°C,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-0.8–8.5)°C higher for the EECO, and polar temperatures are 18.9 (5.3–28.9)°C higher. This results in a flattened latitudinal temperature gradient of 13.3 (3.9–25.2)°C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gradient–4.9 (3.9–6.5)°C–which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(26.3–30.3)°C, 10.7°C higher than the modern. A model run excluding the ecological proxies increases the GMST by 1.7 (-1.8–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(2.9–9.2)°C. The inferred latitudinal gradient is somewhat steeper in the Northern Hemisphere (steeper by 1.8°C, although the 95% CI spans -18.0–14.5°C),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7" w:name="references"/>
    <w:p>
      <w:pPr>
        <w:pStyle w:val="Heading1"/>
      </w:pPr>
      <w:r>
        <w:t xml:space="preserve">References</w:t>
      </w:r>
    </w:p>
    <w:bookmarkStart w:id="156"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celreath2018"/>
    <w:p>
      <w:pPr>
        <w:pStyle w:val="Bibliography"/>
      </w:pPr>
      <w:r>
        <w:t xml:space="preserve">McElreath, R.: Statistical rethinking: A bayesian course with examples in r and stan, Chapman; Hall/CRC, 2018.</w:t>
      </w:r>
    </w:p>
    <w:bookmarkEnd w:id="117"/>
    <w:bookmarkStart w:id="11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8"/>
    <w:bookmarkStart w:id="119" w:name="ref-Muir2015"/>
    <w:p>
      <w:pPr>
        <w:pStyle w:val="Bibliography"/>
      </w:pPr>
      <w:r>
        <w:t xml:space="preserve">Muir, P. R., Wallace, C. C., Done, T., and Aguirre, J. D.: Limited scope for latitudinal extension of reef corals, Science, 348, 1135–1138, 2015.</w:t>
      </w:r>
    </w:p>
    <w:bookmarkEnd w:id="119"/>
    <w:bookmarkStart w:id="120"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20"/>
    <w:bookmarkStart w:id="122"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1">
        <w:r>
          <w:rPr>
            <w:rStyle w:val="Hyperlink"/>
          </w:rPr>
          <w:t xml:space="preserve">https://doi.org/10.1111/jbi.14238</w:t>
        </w:r>
      </w:hyperlink>
      <w:r>
        <w:t xml:space="preserve">, 2021.</w:t>
      </w:r>
    </w:p>
    <w:bookmarkEnd w:id="122"/>
    <w:bookmarkStart w:id="124"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3">
        <w:r>
          <w:rPr>
            <w:rStyle w:val="Hyperlink"/>
          </w:rPr>
          <w:t xml:space="preserve">https://doi.org/10.1038/nature11300</w:t>
        </w:r>
      </w:hyperlink>
      <w:r>
        <w:t xml:space="preserve">, 2012.</w:t>
      </w:r>
    </w:p>
    <w:bookmarkEnd w:id="124"/>
    <w:bookmarkStart w:id="126"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5">
        <w:r>
          <w:rPr>
            <w:rStyle w:val="Hyperlink"/>
          </w:rPr>
          <w:t xml:space="preserve">https://doi.org/10.1007/s00468-012-0760-1</w:t>
        </w:r>
      </w:hyperlink>
      <w:r>
        <w:t xml:space="preserve">, 2012.</w:t>
      </w:r>
    </w:p>
    <w:bookmarkEnd w:id="126"/>
    <w:bookmarkStart w:id="127" w:name="ref-Rasmussen2004"/>
    <w:p>
      <w:pPr>
        <w:pStyle w:val="Bibliography"/>
      </w:pPr>
      <w:r>
        <w:t xml:space="preserve">Rasmussen, C. E. and Williams, C. K.: Gaussian processes in machine learning, Lecture notes in computer science, 3176, 63–71, 2004.</w:t>
      </w:r>
    </w:p>
    <w:bookmarkEnd w:id="127"/>
    <w:bookmarkStart w:id="128" w:name="ref-Reynolds1994"/>
    <w:p>
      <w:pPr>
        <w:pStyle w:val="Bibliography"/>
      </w:pPr>
      <w:r>
        <w:t xml:space="preserve">Reynolds, R. W. and Smith, T. M.: Improved global sea surface temperature analyses using optimum interpolation, Journal of climate, 7, 929–948, 1994.</w:t>
      </w:r>
    </w:p>
    <w:bookmarkEnd w:id="128"/>
    <w:bookmarkStart w:id="129" w:name="ref-Royer2012"/>
    <w:p>
      <w:pPr>
        <w:pStyle w:val="Bibliography"/>
      </w:pPr>
      <w:r>
        <w:t xml:space="preserve">Royer, D. L.: Climate reconstruction from leaf size and shape: New developments and challenges, The Paleontological Society Papers, 18, 195–212, 2012.</w:t>
      </w:r>
    </w:p>
    <w:bookmarkEnd w:id="129"/>
    <w:bookmarkStart w:id="130" w:name="ref-Royer2004"/>
    <w:p>
      <w:pPr>
        <w:pStyle w:val="Bibliography"/>
      </w:pPr>
      <w:r>
        <w:t xml:space="preserve">Royer, D. L., Berner, R. A., Montañez, I. P., Tabor, N. J., Beerling, D. J., et al.: Co~ 2 as a primary driver of phanerozoic climate, GSA today, 14, 4–10, 2004.</w:t>
      </w:r>
    </w:p>
    <w:bookmarkEnd w:id="130"/>
    <w:bookmarkStart w:id="131"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1"/>
    <w:bookmarkStart w:id="132" w:name="ref-Schrag1999"/>
    <w:p>
      <w:pPr>
        <w:pStyle w:val="Bibliography"/>
      </w:pPr>
      <w:r>
        <w:t xml:space="preserve">Schrag, D. P.: Effects of diagenesis on the isotopic record of late paleogene tropical sea surface temperatures, Chemical Geology, 161, 215–224, 1999.</w:t>
      </w:r>
    </w:p>
    <w:bookmarkEnd w:id="132"/>
    <w:bookmarkStart w:id="134"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3">
        <w:r>
          <w:rPr>
            <w:rStyle w:val="Hyperlink"/>
          </w:rPr>
          <w:t xml:space="preserve">https://doi.org/10.1016/j.earscirev.2021.103503</w:t>
        </w:r>
      </w:hyperlink>
      <w:r>
        <w:t xml:space="preserve">, 2021.</w:t>
      </w:r>
    </w:p>
    <w:bookmarkEnd w:id="134"/>
    <w:bookmarkStart w:id="135" w:name="ref-Sloan1990"/>
    <w:p>
      <w:pPr>
        <w:pStyle w:val="Bibliography"/>
      </w:pPr>
      <w:r>
        <w:t xml:space="preserve">Sloan, L. C. and Barron, E. J.: " equable" climates during earth history?, Geology, 18, 489–492, 1990.</w:t>
      </w:r>
    </w:p>
    <w:bookmarkEnd w:id="135"/>
    <w:bookmarkStart w:id="137"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6">
        <w:r>
          <w:rPr>
            <w:rStyle w:val="Hyperlink"/>
          </w:rPr>
          <w:t xml:space="preserve">https://doi.org/10.1007/s12583-018-1002-2</w:t>
        </w:r>
      </w:hyperlink>
      <w:r>
        <w:t xml:space="preserve">, 2019.</w:t>
      </w:r>
    </w:p>
    <w:bookmarkEnd w:id="137"/>
    <w:bookmarkStart w:id="139"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8">
        <w:r>
          <w:rPr>
            <w:rStyle w:val="Hyperlink"/>
          </w:rPr>
          <w:t xml:space="preserve">https://doi.org/10.1130/G38547.1</w:t>
        </w:r>
      </w:hyperlink>
      <w:r>
        <w:t xml:space="preserve">, 2017.</w:t>
      </w:r>
    </w:p>
    <w:bookmarkEnd w:id="139"/>
    <w:bookmarkStart w:id="141"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40">
        <w:r>
          <w:rPr>
            <w:rStyle w:val="Hyperlink"/>
          </w:rPr>
          <w:t xml:space="preserve">https://doi.org/10.1016/j.quascirev.2003.12.003</w:t>
        </w:r>
      </w:hyperlink>
      <w:r>
        <w:t xml:space="preserve">, 2004.</w:t>
      </w:r>
    </w:p>
    <w:bookmarkEnd w:id="141"/>
    <w:bookmarkStart w:id="142" w:name="ref-Tierney2017"/>
    <w:p>
      <w:pPr>
        <w:pStyle w:val="Bibliography"/>
      </w:pPr>
      <w:r>
        <w:t xml:space="preserve">Tierney, J. E., Sinninghe Damsté, J. S., Pancost, R. D., Sluijs, A., and Zachos, J. C.: Eocene temperature gradients, Nature Geoscience, 10, 538–539, 2017.</w:t>
      </w:r>
    </w:p>
    <w:bookmarkEnd w:id="142"/>
    <w:bookmarkStart w:id="143"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3"/>
    <w:bookmarkStart w:id="145"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4">
        <w:r>
          <w:rPr>
            <w:rStyle w:val="Hyperlink"/>
          </w:rPr>
          <w:t xml:space="preserve">https://doi.org/10.1016/j.earscirev.2015.03.008</w:t>
        </w:r>
      </w:hyperlink>
      <w:r>
        <w:t xml:space="preserve">, 2015.</w:t>
      </w:r>
    </w:p>
    <w:bookmarkEnd w:id="145"/>
    <w:bookmarkStart w:id="146"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6"/>
    <w:bookmarkStart w:id="147"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7"/>
    <w:bookmarkStart w:id="148"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8"/>
    <w:bookmarkStart w:id="149" w:name="ref-yamano2001"/>
    <w:p>
      <w:pPr>
        <w:pStyle w:val="Bibliography"/>
      </w:pPr>
      <w:r>
        <w:t xml:space="preserve">Yamano, H., Hori, K., Yamauchi, M., Yamagawa, O., and Ohmura, A.: Highest-latitude coral reef at iki island, japan, Coral Reefs, 20, 9–12, 2001.</w:t>
      </w:r>
    </w:p>
    <w:bookmarkEnd w:id="149"/>
    <w:bookmarkStart w:id="150"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50"/>
    <w:bookmarkStart w:id="151"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1"/>
    <w:bookmarkStart w:id="153"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2">
        <w:r>
          <w:rPr>
            <w:rStyle w:val="Hyperlink"/>
          </w:rPr>
          <w:t xml:space="preserve">https://doi.org/10.1016/j.earscirev.2019.01.025</w:t>
        </w:r>
      </w:hyperlink>
      <w:r>
        <w:t xml:space="preserve">, 2019.</w:t>
      </w:r>
    </w:p>
    <w:bookmarkEnd w:id="153"/>
    <w:bookmarkStart w:id="154" w:name="ref-Zhu2019"/>
    <w:p>
      <w:pPr>
        <w:pStyle w:val="Bibliography"/>
      </w:pPr>
      <w:r>
        <w:t xml:space="preserve">Zhu, J., Poulsen, C. J., and Tierney, J. E.: Simulation of eocene extreme warmth and high climate sensitivity through cloud feedbacks, Science advances, 5, eaax1874, 2019.</w:t>
      </w:r>
    </w:p>
    <w:bookmarkEnd w:id="154"/>
    <w:bookmarkStart w:id="155"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5"/>
    <w:bookmarkEnd w:id="156"/>
    <w:bookmarkEnd w:id="157"/>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5" Target="https://doi.org/10.1007/s00468-012-0760-1" TargetMode="External" /><Relationship Type="http://schemas.openxmlformats.org/officeDocument/2006/relationships/hyperlink" Id="rId136" Target="https://doi.org/10.1007/s12583-018-1002-2" TargetMode="External" /><Relationship Type="http://schemas.openxmlformats.org/officeDocument/2006/relationships/hyperlink" Id="rId144" Target="https://doi.org/10.1016/j.earscirev.2015.03.008" TargetMode="External" /><Relationship Type="http://schemas.openxmlformats.org/officeDocument/2006/relationships/hyperlink" Id="rId152" Target="https://doi.org/10.1016/j.earscirev.2019.01.025" TargetMode="External" /><Relationship Type="http://schemas.openxmlformats.org/officeDocument/2006/relationships/hyperlink" Id="rId133"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40"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3"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1"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8"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2023-09-22T13:19:04Z</dcterms:created>
  <dcterms:modified xsi:type="dcterms:W3CDTF">2023-09-22T13:19:04Z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