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use a generalised logistic function to accurately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 [Table 1;</w:t>
      </w:r>
      <w:r>
        <w:t xml:space="preserve"> </w:t>
      </w:r>
      <w:r>
        <w:t xml:space="preserve">Sloan and Barron (1990)</w:t>
      </w:r>
      <w:r>
        <w:t xml:space="preserve">;</w:t>
      </w:r>
      <w:r>
        <w:t xml:space="preserve"> </w:t>
      </w:r>
      <w:r>
        <w:t xml:space="preserve">Markwick (1994)</w:t>
      </w:r>
      <w:r>
        <w:t xml:space="preserve">;</w:t>
      </w:r>
      <w:r>
        <w:t xml:space="preserve"> </w:t>
      </w:r>
      <w:r>
        <w:t xml:space="preserve">Huber and Caballero (2011)</w:t>
      </w:r>
      <w:r>
        <w:t xml:space="preserve">;</w:t>
      </w:r>
      <w:r>
        <w:t xml:space="preserve"> </w:t>
      </w:r>
      <w:r>
        <w:t xml:space="preserve">Tierney et al. (2017)</w:t>
      </w:r>
      <w:r>
        <w:t xml:space="preserve">;</w:t>
      </w:r>
      <w:r>
        <w:t xml:space="preserve"> </w:t>
      </w:r>
      <w:r>
        <w:t xml:space="preserve">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(defined as 53.8 – 49.1 Ma)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 M and B 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w:t>
      </w:r>
      <w:r>
        <w:t xml:space="preserve"> </w:t>
      </w:r>
      <w:r>
        <w:t xml:space="preserve">(Frakes et al., 1992)</w:t>
      </w:r>
      <w:r>
        <w:t xml:space="preserve">.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Cs/>
          <w:i/>
        </w:rPr>
        <w:t xml:space="preserve">n</w:t>
      </w:r>
      <w:r>
        <w:t xml:space="preserve"> </w:t>
      </w:r>
      <w:r>
        <w:t xml:space="preserve">= 34), providing an empirical, exemplary distribution that captures both limited sample size and skewed geographic origins of samples. 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at the poles. Given the sigmoidal shape of the modern as well as the Eocene gradient (see Fig. 4), these results are broadly comparable to a gradient inferred from the zonal average of equatorial and high-latitude temperatures, as is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2.5% and 97.5% credible intervals from the 1,000 model runs are shown. Each gradient is depicted in absolute latitude.</w:t>
            </w:r>
          </w:p>
          <w:bookmarkEnd w:id="49"/>
        </w:tc>
      </w:tr>
    </w:tbl>
    <w:p/>
    <w:tbl>
      <w:tblPr>
        <w:tblStyle w:val="Table"/>
        <w:tblW w:type="pct" w:w="5000"/>
        <w:tblLook w:firstRow="0" w:lastRow="0" w:firstColumn="0" w:lastColumn="0" w:noHBand="0" w:noVBand="0" w:val="0000"/>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Grey points depict the individual cell values of the Bio-ORACLE grid of mean sea surface temperatures, which were used to infer the empirical and the modelled gradient.</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is explained by the modelled gradient (</w:t>
      </w:r>
      <m:oMath>
        <m:sSup>
          <m:e>
            <m:r>
              <m:t>R</m:t>
            </m:r>
          </m:e>
          <m:sup>
            <m:r>
              <m:t>2</m:t>
            </m:r>
          </m:sup>
        </m:sSup>
        <m:r>
          <m:rPr>
            <m:sty m:val="p"/>
          </m:rPr>
          <m:t>=</m:t>
        </m:r>
        <m:r>
          <m:t>0.997</m:t>
        </m:r>
      </m:oMath>
      <w:r>
        <w:t xml:space="preserve">). The empirical gradient spans 29.3°C from the equator to the poles, the modelled gradient is only very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modelled Eocene temperature gradient is starkly different from the modern (Fig 4). Modelled, median equatorial temperatures are 4.2 (95% CI: 0.2 – 8.3)°C higher for the EECO, and polar temperatures are 25.0 (17.0 – 29.1)°C higher. This results in a flattened latitudinal temperature gradient of 9.0 ( 2.5 – 17.8)°C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7.8 ( 2.2 – 13.7)°C.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(3.8 – 6.5)°C – which is more than double the</w:t>
      </w:r>
      <w:r>
        <w:t xml:space="preserve"> </w:t>
      </w:r>
      <m:oMath>
        <m:r>
          <m:t>σ</m:t>
        </m:r>
      </m:oMath>
      <w:r>
        <w:t xml:space="preserve"> </w:t>
      </w:r>
      <w:r>
        <w:t xml:space="preserve">for the modern gradient, 2.2. This signifies that the early Eocene data does not fit as well to the logistic latitudinal gradient model, which can also be seen from the drastic departure of some of the proxy data from the gradient estimates (Fig. 4).</w:t>
      </w:r>
    </w:p>
    <w:p>
      <w:pPr>
        <w:pStyle w:val="BodyText"/>
      </w:pPr>
      <w:r>
        <w:t xml:space="preserve">The early Eocene GMST is estimated at 28.7 (26.7 – 30.7)°C, 11.1°C higher than the modern. A model run excluding the ecological proxies increases the GMST by 1.6 (-1.8 – 4.8)°C. The median latitudinal gradient is similar when excluding the ecological proxies, with a median of 9.2°C,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6.5 (3.5 – 9.4)°C. The inferred latitudinal gradient is somewhat steeper in the Northern Hemisphere (steeper by 4.8°C, although the 95% CI spans -6.6 – 14.3°C),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ribbons (purple and turquoise shading) depict the 95% credible intervals of these gradients, respectively. Points within the plot depict the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even with small sample sizes (</w:t>
      </w:r>
      <w:r>
        <w:rPr>
          <w:iCs/>
          <w:i/>
        </w:rPr>
        <w:t xml:space="preserve">n</w:t>
      </w:r>
      <w:r>
        <w:t xml:space="preserve"> </w:t>
      </w:r>
      <w:r>
        <w:t xml:space="preserve">= 10 - 20)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polar circle to equatorial gradient estimate is lower than most previous estimates at 7.8°C, although the 95% credible interval extends up to 13.7°C 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 latitudes forces the modelled median temperature curve to be too high at ~ 24°C, relative to the temperatures indicated by the high-latitude mangrove communities (15.6 - 22.5°C).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w:t>
      </w:r>
      <w:r>
        <w:t xml:space="preserve"> </w:t>
      </w:r>
      <m:oMath>
        <m:r>
          <m:t>T</m:t>
        </m:r>
        <m:r>
          <m:t>E</m:t>
        </m:r>
        <m:sSub>
          <m:e>
            <m:r>
              <m:t>X</m:t>
            </m:r>
          </m:e>
          <m:sub>
            <m:r>
              <m:t>86</m:t>
            </m:r>
          </m:sub>
        </m:sSub>
      </m:oMath>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28.7°C.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0"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(XXX).</w:t>
      </w:r>
    </w:p>
    <w:bookmarkEnd w:id="70"/>
    <w:bookmarkStart w:id="149" w:name="references"/>
    <w:p>
      <w:pPr>
        <w:pStyle w:val="Heading1"/>
      </w:pPr>
      <w:r>
        <w:t xml:space="preserve">References</w:t>
      </w:r>
    </w:p>
    <w:bookmarkStart w:id="148" w:name="refs"/>
    <w:bookmarkStart w:id="71"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1"/>
    <w:bookmarkStart w:id="72" w:name="ref-Beer2008"/>
    <w:p>
      <w:pPr>
        <w:pStyle w:val="Bibliography"/>
      </w:pPr>
      <w:r>
        <w:t xml:space="preserve">Beer, J., Abreu, J., and Steinhilber, F.: Sun and planets from a climate point of view, Proceedings of the International Astronomical Union, 4, 29–43, 2008.</w:t>
      </w:r>
    </w:p>
    <w:bookmarkEnd w:id="72"/>
    <w:bookmarkStart w:id="74"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3">
        <w:r>
          <w:rPr>
            <w:rStyle w:val="Hyperlink"/>
          </w:rPr>
          <w:t xml:space="preserve">https://doi.org/10.1038/nature08399</w:t>
        </w:r>
      </w:hyperlink>
      <w:r>
        <w:t xml:space="preserve">, 2009.</w:t>
      </w:r>
    </w:p>
    <w:bookmarkEnd w:id="74"/>
    <w:bookmarkStart w:id="75"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5"/>
    <w:bookmarkStart w:id="77"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6">
        <w:r>
          <w:rPr>
            <w:rStyle w:val="Hyperlink"/>
          </w:rPr>
          <w:t xml:space="preserve">https://doi.org/10.1073/pnas.1809600115</w:t>
        </w:r>
      </w:hyperlink>
      <w:r>
        <w:t xml:space="preserve">, 2018.</w:t>
      </w:r>
    </w:p>
    <w:bookmarkEnd w:id="77"/>
    <w:bookmarkStart w:id="78"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8"/>
    <w:bookmarkStart w:id="80"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9">
        <w:r>
          <w:rPr>
            <w:rStyle w:val="Hyperlink"/>
          </w:rPr>
          <w:t xml:space="preserve">https://doi.org/10.1016/j.envsoft.2021.105002</w:t>
        </w:r>
      </w:hyperlink>
      <w:r>
        <w:t xml:space="preserve">, 2021.</w:t>
      </w:r>
    </w:p>
    <w:bookmarkEnd w:id="80"/>
    <w:bookmarkStart w:id="81"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1"/>
    <w:bookmarkStart w:id="82"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2"/>
    <w:bookmarkStart w:id="83"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3"/>
    <w:bookmarkStart w:id="84" w:name="ref-Frakes1992"/>
    <w:p>
      <w:pPr>
        <w:pStyle w:val="Bibliography"/>
      </w:pPr>
      <w:r>
        <w:t xml:space="preserve">Frakes, L. A., Francis, J. E., and Syktus, J. I.: Climate modes of the phanerozoic, 1992.</w:t>
      </w:r>
    </w:p>
    <w:bookmarkEnd w:id="84"/>
    <w:bookmarkStart w:id="85" w:name="ref-Gelman2013"/>
    <w:p>
      <w:pPr>
        <w:pStyle w:val="Bibliography"/>
      </w:pPr>
      <w:r>
        <w:t xml:space="preserve">Gelman, A., Carlin, J. B., Stern, H. S., Dunson, D. B., Vehtari, A., and Rubin, D. B.: Bayesian data analysis, CRC press, 2013.</w:t>
      </w:r>
    </w:p>
    <w:bookmarkEnd w:id="85"/>
    <w:bookmarkStart w:id="86" w:name="ref-Gelman2019"/>
    <w:p>
      <w:pPr>
        <w:pStyle w:val="Bibliography"/>
      </w:pPr>
      <w:r>
        <w:t xml:space="preserve">Gelman, A., Goodrich, B., Gabry, J., and Vehtari, A.: R-squared for bayesian regression models, The American Statistician, 2019.</w:t>
      </w:r>
    </w:p>
    <w:bookmarkEnd w:id="86"/>
    <w:bookmarkStart w:id="87" w:name="ref-Gilks1995"/>
    <w:p>
      <w:pPr>
        <w:pStyle w:val="Bibliography"/>
      </w:pPr>
      <w:r>
        <w:t xml:space="preserve">Gilks, W. R., Richardson, S., and Spiegelhalter, D.: Markov chain monte carlo in practice, CRC press, 1995.</w:t>
      </w:r>
    </w:p>
    <w:bookmarkEnd w:id="87"/>
    <w:bookmarkStart w:id="88" w:name="ref-Greenwood2017"/>
    <w:p>
      <w:pPr>
        <w:pStyle w:val="Bibliography"/>
      </w:pPr>
      <w:r>
        <w:t xml:space="preserve">Greenwood, D., Keefe, R., Reichgelt, T., and Webb, J.: Eocene paleobotanical altimetry of victoria’s eastern uplands, Australian Journal of Earth Sciences, 64, 625–637, 2017.</w:t>
      </w:r>
    </w:p>
    <w:bookmarkEnd w:id="88"/>
    <w:bookmarkStart w:id="90" w:name="ref-Greenwood1995"/>
    <w:p>
      <w:pPr>
        <w:pStyle w:val="Bibliography"/>
      </w:pPr>
      <w:r>
        <w:t xml:space="preserve">Greenwood, D. R. and Wing, S. L.: Eocene continental climates and latitudinal temperature gradients, Geology, 23, 1044,</w:t>
      </w:r>
      <w:r>
        <w:t xml:space="preserve"> </w:t>
      </w:r>
      <w:hyperlink r:id="rId89">
        <w:r>
          <w:rPr>
            <w:rStyle w:val="Hyperlink"/>
          </w:rPr>
          <w:t xml:space="preserve">https://doi.org/10.1130/0091-7613(1995)023&lt;1044:ECCALT&gt;2.3.CO;2</w:t>
        </w:r>
      </w:hyperlink>
      <w:r>
        <w:t xml:space="preserve">, 1995.</w:t>
      </w:r>
    </w:p>
    <w:bookmarkEnd w:id="90"/>
    <w:bookmarkStart w:id="91" w:name="ref-Grossman2022"/>
    <w:p>
      <w:pPr>
        <w:pStyle w:val="Bibliography"/>
      </w:pPr>
      <w:r>
        <w:t xml:space="preserve">Grossman, E. L. and Joachimski, M. M.: Ocean temperatures through the phanerozoic reassessed, Scientific Reports, 12, 8938, 2022.</w:t>
      </w:r>
    </w:p>
    <w:bookmarkEnd w:id="91"/>
    <w:bookmarkStart w:id="92"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2"/>
    <w:bookmarkStart w:id="93" w:name="ref-Hoegh2011"/>
    <w:p>
      <w:pPr>
        <w:pStyle w:val="Bibliography"/>
      </w:pPr>
      <w:r>
        <w:t xml:space="preserve">Hoegh-Guldberg, O.: Coral reef ecosystems and anthropogenic climate change, Regional Environmental Change, 11, 215–227, 2011.</w:t>
      </w:r>
    </w:p>
    <w:bookmarkEnd w:id="93"/>
    <w:bookmarkStart w:id="94"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4"/>
    <w:bookmarkStart w:id="95" w:name="ref-Huber2011"/>
    <w:p>
      <w:pPr>
        <w:pStyle w:val="Bibliography"/>
      </w:pPr>
      <w:r>
        <w:t xml:space="preserve">Huber, M. and Caballero, R.: The early eocene equable climate problem revisited, Climate of the Past, 7, 603–633, 2011.</w:t>
      </w:r>
    </w:p>
    <w:bookmarkEnd w:id="95"/>
    <w:bookmarkStart w:id="97"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6">
        <w:r>
          <w:rPr>
            <w:rStyle w:val="Hyperlink"/>
          </w:rPr>
          <w:t xml:space="preserve">https://doi.org/10.5194/cp-16-1953-2020</w:t>
        </w:r>
      </w:hyperlink>
      <w:r>
        <w:t xml:space="preserve">, 2020.</w:t>
      </w:r>
    </w:p>
    <w:bookmarkEnd w:id="97"/>
    <w:bookmarkStart w:id="98" w:name="ref-johannes1983"/>
    <w:p>
      <w:pPr>
        <w:pStyle w:val="Bibliography"/>
      </w:pPr>
      <w:r>
        <w:t xml:space="preserve">Johannes, R., Wiebe, W., Crossland, C., Rimmer, D., and Smith, S.: Latitudinal limits of coral reef growth., Marine ecology progress series. Oldendorf, 11, 105–111, 1983.</w:t>
      </w:r>
    </w:p>
    <w:bookmarkEnd w:id="98"/>
    <w:bookmarkStart w:id="100"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9">
        <w:r>
          <w:rPr>
            <w:rStyle w:val="Hyperlink"/>
          </w:rPr>
          <w:t xml:space="preserve">https://doi.org/10.1130/G49132.1</w:t>
        </w:r>
      </w:hyperlink>
      <w:r>
        <w:t xml:space="preserve">, 2022.</w:t>
      </w:r>
    </w:p>
    <w:bookmarkEnd w:id="100"/>
    <w:bookmarkStart w:id="101" w:name="ref-jones2022reef"/>
    <w:p>
      <w:pPr>
        <w:pStyle w:val="Bibliography"/>
      </w:pPr>
      <w:r>
        <w:t xml:space="preserve">Jones, L. A., Mannion, P. D., Farnsworth, A., Bragg, F., and Lunt, D. J.: Climatic and tectonic drivers shaped the tropical distribution of coral reefs, Nature communications, 13, 1–10, 2022.</w:t>
      </w:r>
    </w:p>
    <w:bookmarkEnd w:id="101"/>
    <w:bookmarkStart w:id="103"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2">
        <w:r>
          <w:rPr>
            <w:rStyle w:val="Hyperlink"/>
          </w:rPr>
          <w:t xml:space="preserve">https://doi.org/10.31223/X5Z94Q</w:t>
        </w:r>
      </w:hyperlink>
      <w:r>
        <w:t xml:space="preserve">, 2023.</w:t>
      </w:r>
    </w:p>
    <w:bookmarkEnd w:id="103"/>
    <w:bookmarkStart w:id="105"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4">
        <w:r>
          <w:rPr>
            <w:rStyle w:val="Hyperlink"/>
          </w:rPr>
          <w:t xml:space="preserve">https://doi.org/10.1029/2020GL089044</w:t>
        </w:r>
      </w:hyperlink>
      <w:r>
        <w:t xml:space="preserve">, 2020.</w:t>
      </w:r>
    </w:p>
    <w:bookmarkEnd w:id="105"/>
    <w:bookmarkStart w:id="106"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6"/>
    <w:bookmarkStart w:id="108"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7">
        <w:r>
          <w:rPr>
            <w:rStyle w:val="Hyperlink"/>
          </w:rPr>
          <w:t xml:space="preserve">https://doi.org/10.1130/G32054.1</w:t>
        </w:r>
      </w:hyperlink>
      <w:r>
        <w:t xml:space="preserve">, 2011.</w:t>
      </w:r>
    </w:p>
    <w:bookmarkEnd w:id="108"/>
    <w:bookmarkStart w:id="109" w:name="ref-kiessling2001"/>
    <w:p>
      <w:pPr>
        <w:pStyle w:val="Bibliography"/>
      </w:pPr>
      <w:r>
        <w:t xml:space="preserve">Kiessling, W.: Paleoclimatic significance of phanerozoic reefs, Geology, 29, 751–754, 2001.</w:t>
      </w:r>
    </w:p>
    <w:bookmarkEnd w:id="109"/>
    <w:bookmarkStart w:id="110" w:name="ref-kleypas1999"/>
    <w:p>
      <w:pPr>
        <w:pStyle w:val="Bibliography"/>
      </w:pPr>
      <w:r>
        <w:t xml:space="preserve">Kleypas, J. A., McManus, J. W., and Meñez, L. A.: Environmental limits to coral reef development: Where do we draw the line?, American zoologist, 39, 146–159, 1999.</w:t>
      </w:r>
    </w:p>
    <w:bookmarkEnd w:id="110"/>
    <w:bookmarkStart w:id="111"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1"/>
    <w:bookmarkStart w:id="112" w:name="ref-Markwick1994"/>
    <w:p>
      <w:pPr>
        <w:pStyle w:val="Bibliography"/>
      </w:pPr>
      <w:r>
        <w:t xml:space="preserve">Markwick, P. J.: "Equability," continentality, and tertiary "climate": The crocodilian perspective, Geology, 22, 613–616, 1994.</w:t>
      </w:r>
    </w:p>
    <w:bookmarkEnd w:id="112"/>
    <w:bookmarkStart w:id="113"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3"/>
    <w:bookmarkStart w:id="114" w:name="ref-Muir2015"/>
    <w:p>
      <w:pPr>
        <w:pStyle w:val="Bibliography"/>
      </w:pPr>
      <w:r>
        <w:t xml:space="preserve">Muir, P. R., Wallace, C. C., Done, T., and Aguirre, J. D.: Limited scope for latitudinal extension of reef corals, Science, 348, 1135–1138, 2015.</w:t>
      </w:r>
    </w:p>
    <w:bookmarkEnd w:id="114"/>
    <w:bookmarkStart w:id="115"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5"/>
    <w:bookmarkStart w:id="117"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6">
        <w:r>
          <w:rPr>
            <w:rStyle w:val="Hyperlink"/>
          </w:rPr>
          <w:t xml:space="preserve">https://doi.org/10.1111/jbi.14238</w:t>
        </w:r>
      </w:hyperlink>
      <w:r>
        <w:t xml:space="preserve">, 2021.</w:t>
      </w:r>
    </w:p>
    <w:bookmarkEnd w:id="117"/>
    <w:bookmarkStart w:id="119"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8">
        <w:r>
          <w:rPr>
            <w:rStyle w:val="Hyperlink"/>
          </w:rPr>
          <w:t xml:space="preserve">https://doi.org/10.1038/nature11300</w:t>
        </w:r>
      </w:hyperlink>
      <w:r>
        <w:t xml:space="preserve">, 2012.</w:t>
      </w:r>
    </w:p>
    <w:bookmarkEnd w:id="119"/>
    <w:bookmarkStart w:id="121"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0">
        <w:r>
          <w:rPr>
            <w:rStyle w:val="Hyperlink"/>
          </w:rPr>
          <w:t xml:space="preserve">https://doi.org/10.1007/s00468-012-0760-1</w:t>
        </w:r>
      </w:hyperlink>
      <w:r>
        <w:t xml:space="preserve">, 2012.</w:t>
      </w:r>
    </w:p>
    <w:bookmarkEnd w:id="121"/>
    <w:bookmarkStart w:id="122" w:name="ref-Rasmussen2004"/>
    <w:p>
      <w:pPr>
        <w:pStyle w:val="Bibliography"/>
      </w:pPr>
      <w:r>
        <w:t xml:space="preserve">Rasmussen, C. E. and Williams, C. K.: Gaussian processes in machine learning, Lecture notes in computer science, 3176, 63–71, 2004.</w:t>
      </w:r>
    </w:p>
    <w:bookmarkEnd w:id="122"/>
    <w:bookmarkStart w:id="123" w:name="ref-Reynolds1994"/>
    <w:p>
      <w:pPr>
        <w:pStyle w:val="Bibliography"/>
      </w:pPr>
      <w:r>
        <w:t xml:space="preserve">Reynolds, R. W. and Smith, T. M.: Improved global sea surface temperature analyses using optimum interpolation, Journal of climate, 7, 929–948, 1994.</w:t>
      </w:r>
    </w:p>
    <w:bookmarkEnd w:id="123"/>
    <w:bookmarkStart w:id="124" w:name="ref-Royer2012"/>
    <w:p>
      <w:pPr>
        <w:pStyle w:val="Bibliography"/>
      </w:pPr>
      <w:r>
        <w:t xml:space="preserve">Royer, D. L.: Climate reconstruction from leaf size and shape: New developments and challenges, The Paleontological Society Papers, 18, 195–212, 2012.</w:t>
      </w:r>
    </w:p>
    <w:bookmarkEnd w:id="124"/>
    <w:bookmarkStart w:id="125" w:name="ref-Royer2004"/>
    <w:p>
      <w:pPr>
        <w:pStyle w:val="Bibliography"/>
      </w:pPr>
      <w:r>
        <w:t xml:space="preserve">Royer, D. L., Berner, R. A., Montañez, I. P., Tabor, N. J., Beerling, D. J., et al.: Co~ 2 as a primary driver of phanerozoic climate, GSA today, 14, 4–10, 2004.</w:t>
      </w:r>
    </w:p>
    <w:bookmarkEnd w:id="125"/>
    <w:bookmarkStart w:id="126"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6"/>
    <w:bookmarkStart w:id="127" w:name="ref-Schrag1999"/>
    <w:p>
      <w:pPr>
        <w:pStyle w:val="Bibliography"/>
      </w:pPr>
      <w:r>
        <w:t xml:space="preserve">Schrag, D. P.: Effects of diagenesis on the isotopic record of late paleogene tropical sea surface temperatures, Chemical Geology, 161, 215–224, 1999.</w:t>
      </w:r>
    </w:p>
    <w:bookmarkEnd w:id="127"/>
    <w:bookmarkStart w:id="129"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8">
        <w:r>
          <w:rPr>
            <w:rStyle w:val="Hyperlink"/>
          </w:rPr>
          <w:t xml:space="preserve">https://doi.org/10.1016/j.earscirev.2021.103503</w:t>
        </w:r>
      </w:hyperlink>
      <w:r>
        <w:t xml:space="preserve">, 2021.</w:t>
      </w:r>
    </w:p>
    <w:bookmarkEnd w:id="129"/>
    <w:bookmarkStart w:id="130" w:name="ref-Sloan1990"/>
    <w:p>
      <w:pPr>
        <w:pStyle w:val="Bibliography"/>
      </w:pPr>
      <w:r>
        <w:t xml:space="preserve">Sloan, L. C. and Barron, E. J.: " equable" climates during earth history?, Geology, 18, 489–492, 1990.</w:t>
      </w:r>
    </w:p>
    <w:bookmarkEnd w:id="130"/>
    <w:bookmarkStart w:id="132"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1">
        <w:r>
          <w:rPr>
            <w:rStyle w:val="Hyperlink"/>
          </w:rPr>
          <w:t xml:space="preserve">https://doi.org/10.1007/s12583-018-1002-2</w:t>
        </w:r>
      </w:hyperlink>
      <w:r>
        <w:t xml:space="preserve">, 2019.</w:t>
      </w:r>
    </w:p>
    <w:bookmarkEnd w:id="132"/>
    <w:bookmarkStart w:id="13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3">
        <w:r>
          <w:rPr>
            <w:rStyle w:val="Hyperlink"/>
          </w:rPr>
          <w:t xml:space="preserve">https://doi.org/10.1130/G38547.1</w:t>
        </w:r>
      </w:hyperlink>
      <w:r>
        <w:t xml:space="preserve">, 2017.</w:t>
      </w:r>
    </w:p>
    <w:bookmarkEnd w:id="134"/>
    <w:bookmarkStart w:id="13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5">
        <w:r>
          <w:rPr>
            <w:rStyle w:val="Hyperlink"/>
          </w:rPr>
          <w:t xml:space="preserve">https://doi.org/10.1016/j.quascirev.2003.12.003</w:t>
        </w:r>
      </w:hyperlink>
      <w:r>
        <w:t xml:space="preserve">, 2004.</w:t>
      </w:r>
    </w:p>
    <w:bookmarkEnd w:id="136"/>
    <w:bookmarkStart w:id="137" w:name="ref-Tierney2017"/>
    <w:p>
      <w:pPr>
        <w:pStyle w:val="Bibliography"/>
      </w:pPr>
      <w:r>
        <w:t xml:space="preserve">Tierney, J. E., Sinninghe Damsté, J. S., Pancost, R. D., Sluijs, A., and Zachos, J. C.: Eocene temperature gradients, Nature Geoscience, 10, 538–539, 2017.</w:t>
      </w:r>
    </w:p>
    <w:bookmarkEnd w:id="137"/>
    <w:bookmarkStart w:id="139"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8">
        <w:r>
          <w:rPr>
            <w:rStyle w:val="Hyperlink"/>
          </w:rPr>
          <w:t xml:space="preserve">https://doi.org/10.1016/j.earscirev.2015.03.008</w:t>
        </w:r>
      </w:hyperlink>
      <w:r>
        <w:t xml:space="preserve">, 2015.</w:t>
      </w:r>
    </w:p>
    <w:bookmarkEnd w:id="139"/>
    <w:bookmarkStart w:id="140"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0"/>
    <w:bookmarkStart w:id="141"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1"/>
    <w:bookmarkStart w:id="142" w:name="ref-yamano2001"/>
    <w:p>
      <w:pPr>
        <w:pStyle w:val="Bibliography"/>
      </w:pPr>
      <w:r>
        <w:t xml:space="preserve">Yamano, H., Hori, K., Yamauchi, M., Yamagawa, O., and Ohmura, A.: Highest-latitude coral reef at iki island, japan, Coral Reefs, 20, 9–12, 2001.</w:t>
      </w:r>
    </w:p>
    <w:bookmarkEnd w:id="142"/>
    <w:bookmarkStart w:id="143"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3"/>
    <w:bookmarkStart w:id="145"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4">
        <w:r>
          <w:rPr>
            <w:rStyle w:val="Hyperlink"/>
          </w:rPr>
          <w:t xml:space="preserve">https://doi.org/10.1016/j.earscirev.2019.01.025</w:t>
        </w:r>
      </w:hyperlink>
      <w:r>
        <w:t xml:space="preserve">, 2019.</w:t>
      </w:r>
    </w:p>
    <w:bookmarkEnd w:id="145"/>
    <w:bookmarkStart w:id="146" w:name="ref-Zhu2019"/>
    <w:p>
      <w:pPr>
        <w:pStyle w:val="Bibliography"/>
      </w:pPr>
      <w:r>
        <w:t xml:space="preserve">Zhu, J., Poulsen, C. J., and Tierney, J. E.: Simulation of eocene extreme warmth and high climate sensitivity through cloud feedbacks, Science advances, 5, eaax1874, 2019.</w:t>
      </w:r>
    </w:p>
    <w:bookmarkEnd w:id="146"/>
    <w:bookmarkStart w:id="147"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7"/>
    <w:bookmarkEnd w:id="148"/>
    <w:bookmarkEnd w:id="149"/>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8" Target="https://doi.org/10.1016/j.earscirev.2015.03.008" TargetMode="External" /><Relationship Type="http://schemas.openxmlformats.org/officeDocument/2006/relationships/hyperlink" Id="rId144"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8" Target="https://doi.org/10.1016/j.earscirev.2015.03.008" TargetMode="External" /><Relationship Type="http://schemas.openxmlformats.org/officeDocument/2006/relationships/hyperlink" Id="rId144"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2023-06-01T09:27:23Z</dcterms:created>
  <dcterms:modified xsi:type="dcterms:W3CDTF">2023-06-01T09:27:23Z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