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method</w:t>
      </w:r>
      <w:r>
        <w:t xml:space="preserve"> </w:t>
      </w:r>
      <w:r>
        <w:t xml:space="preserve">for</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1 deg latitudinal bins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37" w:name="discussion"/>
    <w:p>
      <w:pPr>
        <w:pStyle w:val="Heading1"/>
      </w:pPr>
      <w:r>
        <w:t xml:space="preserve">Discussion</w:t>
      </w:r>
    </w:p>
    <w:p>
      <w:pPr>
        <w:pStyle w:val="FirstParagraph"/>
      </w:pPr>
      <w:r>
        <w:t xml:space="preserve">The Bayesian model presented herein is able to accurately reconstruct the modern, latitudinal SST gradient from a patchy and relatively small (n = 34) sample of temperature data.</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t xml:space="preserve">-GP regression and interpolation can give rise to inverse gradients ect. –&gt; our method nicely prevents this.</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7"/>
    <w:bookmarkStart w:id="38" w:name="conclusions"/>
    <w:p>
      <w:pPr>
        <w:pStyle w:val="Heading1"/>
      </w:pPr>
      <w:r>
        <w:t xml:space="preserve">Conclusions</w:t>
      </w:r>
    </w:p>
    <w:bookmarkEnd w:id="38"/>
    <w:bookmarkStart w:id="39" w:name="acknowledgements"/>
    <w:p>
      <w:pPr>
        <w:pStyle w:val="Heading1"/>
      </w:pPr>
      <w:r>
        <w:t xml:space="preserve">Acknowledgements</w:t>
      </w:r>
    </w:p>
    <w:bookmarkEnd w:id="39"/>
    <w:bookmarkStart w:id="40" w:name="author-contributions"/>
    <w:p>
      <w:pPr>
        <w:pStyle w:val="Heading1"/>
      </w:pPr>
      <w:r>
        <w:t xml:space="preserve">Author contributions</w:t>
      </w:r>
    </w:p>
    <w:bookmarkEnd w:id="40"/>
    <w:bookmarkStart w:id="41" w:name="data-accessibility"/>
    <w:p>
      <w:pPr>
        <w:pStyle w:val="Heading1"/>
      </w:pPr>
      <w:r>
        <w:t xml:space="preserve">Data accessibility</w:t>
      </w:r>
    </w:p>
    <w:bookmarkEnd w:id="41"/>
    <w:bookmarkStart w:id="84" w:name="references"/>
    <w:p>
      <w:pPr>
        <w:pStyle w:val="Heading1"/>
      </w:pPr>
      <w:r>
        <w:t xml:space="preserve">References</w:t>
      </w:r>
    </w:p>
    <w:bookmarkStart w:id="83" w:name="refs"/>
    <w:bookmarkStart w:id="43" w:name="ref-Bijl2009"/>
    <w:p>
      <w:pPr>
        <w:pStyle w:val="Bibliography"/>
      </w:pPr>
      <w:r>
        <w:t xml:space="preserve">BIJL, P. K., SCHOUTEN, S., SLUIJS, A., REICHART, G.-J., ZACHOS, J. C. and BRINKHUIS, H. 2009.</w:t>
      </w:r>
      <w:r>
        <w:t xml:space="preserve"> </w:t>
      </w:r>
      <w:hyperlink r:id="rId42">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3"/>
    <w:bookmarkStart w:id="45" w:name="ref-Burke2018"/>
    <w:p>
      <w:pPr>
        <w:pStyle w:val="Bibliography"/>
      </w:pPr>
      <w:r>
        <w:t xml:space="preserve">BURKE, K. D., WILLIAMS, J. W., CHANDLER, M. A., HAYWOOD, A. M., LUNT, D. J. and OTTO-BLIESNER, B. L. 2018.</w:t>
      </w:r>
      <w:r>
        <w:t xml:space="preserve"> </w:t>
      </w:r>
      <w:hyperlink r:id="rId44">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5"/>
    <w:bookmarkStart w:id="47" w:name="ref-Chandra2021"/>
    <w:p>
      <w:pPr>
        <w:pStyle w:val="Bibliography"/>
      </w:pPr>
      <w:r>
        <w:t xml:space="preserve">CHANDRA, R., CRIPPS, S., BUTTERWORTH, N. and MULLER, R. D. 2021.</w:t>
      </w:r>
      <w:r>
        <w:t xml:space="preserve"> </w:t>
      </w:r>
      <w:hyperlink r:id="rId46">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7"/>
    <w:bookmarkStart w:id="49" w:name="ref-Greenwood1995"/>
    <w:p>
      <w:pPr>
        <w:pStyle w:val="Bibliography"/>
      </w:pPr>
      <w:r>
        <w:t xml:space="preserve">GREENWOOD, D. R. and WING, S. L. 1995.</w:t>
      </w:r>
      <w:r>
        <w:t xml:space="preserve"> </w:t>
      </w:r>
      <w:hyperlink r:id="rId48">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9"/>
    <w:bookmarkStart w:id="50"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0"/>
    <w:bookmarkStart w:id="52"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1">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2"/>
    <w:bookmarkStart w:id="53"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3"/>
    <w:bookmarkStart w:id="55" w:name="ref-Jones2022"/>
    <w:p>
      <w:pPr>
        <w:pStyle w:val="Bibliography"/>
      </w:pPr>
      <w:r>
        <w:t xml:space="preserve">JONES, L. A. and EICHENSEER, K. 2022.</w:t>
      </w:r>
      <w:r>
        <w:t xml:space="preserve"> </w:t>
      </w:r>
      <w:hyperlink r:id="rId54">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5"/>
    <w:bookmarkStart w:id="56"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6"/>
    <w:bookmarkStart w:id="57"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7"/>
    <w:bookmarkStart w:id="58"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8"/>
    <w:bookmarkStart w:id="60" w:name="ref-Liu2009"/>
    <w:p>
      <w:pPr>
        <w:pStyle w:val="Bibliography"/>
      </w:pPr>
      <w:r>
        <w:t xml:space="preserve">LIU, Z., PAGANI, M., ZINNIKER, D., DECONTO, R., HUBER, M., BRINKHUIS, H., SHAH, S. R., LECKIE, R. M. and PEARSON, A. 2009.</w:t>
      </w:r>
      <w:r>
        <w:t xml:space="preserve"> </w:t>
      </w:r>
      <w:hyperlink r:id="rId5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0"/>
    <w:bookmarkStart w:id="61"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1"/>
    <w:bookmarkStart w:id="63" w:name="ref-Popescu2021"/>
    <w:p>
      <w:pPr>
        <w:pStyle w:val="Bibliography"/>
      </w:pPr>
      <w:r>
        <w:t xml:space="preserve">POPESCU, S.-M., SUC, J.-P., FAUQUETTE, S., BESSEDIK, M., JIMÉNEZ-MORENO, G., ROBIN, C. and LABROUSSE, L. 2021.</w:t>
      </w:r>
      <w:r>
        <w:t xml:space="preserve"> </w:t>
      </w:r>
      <w:hyperlink r:id="rId62">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3"/>
    <w:bookmarkStart w:id="65"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4">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5"/>
    <w:bookmarkStart w:id="67" w:name="ref-Quisthoudt2012"/>
    <w:p>
      <w:pPr>
        <w:pStyle w:val="Bibliography"/>
      </w:pPr>
      <w:r>
        <w:t xml:space="preserve">QUISTHOUDT, K., SCHMITZ, N., RANDIN, C. F., DAHDOUH-GUEBAS, F., ROBERT, E. M. R. and KOEDAM, N. 2012.</w:t>
      </w:r>
      <w:r>
        <w:t xml:space="preserve"> </w:t>
      </w:r>
      <w:hyperlink r:id="rId66">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7"/>
    <w:bookmarkStart w:id="6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8"/>
    <w:bookmarkStart w:id="70" w:name="ref-Scotese2021"/>
    <w:p>
      <w:pPr>
        <w:pStyle w:val="Bibliography"/>
      </w:pPr>
      <w:r>
        <w:t xml:space="preserve">SCOTESE, C. R., SONG, H., MILLS, B. J. W. and VAN DER MEER, D. G. 2021.</w:t>
      </w:r>
      <w:r>
        <w:t xml:space="preserve"> </w:t>
      </w:r>
      <w:hyperlink r:id="rId6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0"/>
    <w:bookmarkStart w:id="72" w:name="ref-Suan2017"/>
    <w:p>
      <w:pPr>
        <w:pStyle w:val="Bibliography"/>
      </w:pPr>
      <w:r>
        <w:t xml:space="preserve">SUAN, G., POPESCU, S.-M., SUC, J.-P., SCHNYDER, J., FAUQUETTE, S., BAUDIN, F., YOON, D., PIEPJOHN, K., SOBOLEV, N. N. and LABROUSSE, L. 2017.</w:t>
      </w:r>
      <w:r>
        <w:t xml:space="preserve"> </w:t>
      </w:r>
      <w:hyperlink r:id="rId7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2"/>
    <w:bookmarkStart w:id="74" w:name="ref-Taylor2004"/>
    <w:p>
      <w:pPr>
        <w:pStyle w:val="Bibliography"/>
      </w:pPr>
      <w:r>
        <w:t xml:space="preserve">TAYLOR, S. P., HAYWOOD, A. M., VALDES, P. J. and SELLWOOD, B. W. 2004.</w:t>
      </w:r>
      <w:r>
        <w:t xml:space="preserve"> </w:t>
      </w:r>
      <w:hyperlink r:id="rId7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4"/>
    <w:bookmarkStart w:id="76" w:name="ref-Veizer2015"/>
    <w:p>
      <w:pPr>
        <w:pStyle w:val="Bibliography"/>
      </w:pPr>
      <w:r>
        <w:t xml:space="preserve">VEIZER, J. and PROKOPH, A. 2015.</w:t>
      </w:r>
      <w:r>
        <w:t xml:space="preserve"> </w:t>
      </w:r>
      <w:hyperlink r:id="rId75">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6"/>
    <w:bookmarkStart w:id="77"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7"/>
    <w:bookmarkStart w:id="78"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8"/>
    <w:bookmarkStart w:id="79"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9"/>
    <w:bookmarkStart w:id="81" w:name="ref-Zhang2019"/>
    <w:p>
      <w:pPr>
        <w:pStyle w:val="Bibliography"/>
      </w:pPr>
      <w:r>
        <w:t xml:space="preserve">ZHANG, L., HAY, W. W., WANG, C. and GU, X. 2019.</w:t>
      </w:r>
      <w:r>
        <w:t xml:space="preserve"> </w:t>
      </w:r>
      <w:hyperlink r:id="rId80">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1"/>
    <w:bookmarkStart w:id="82"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2"/>
    <w:bookmarkEnd w:id="83"/>
    <w:bookmarkEnd w:id="84"/>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method for latitudinal temperature gradients in the early Eocene</dc:title>
  <dc:creator>Kilian Eichenseer and Lewis A. Jones</dc:creator>
  <cp:keywords/>
  <dcterms:created xsi:type="dcterms:W3CDTF">2023-02-07T15:57:13Z</dcterms:created>
  <dcterms:modified xsi:type="dcterms:W3CDTF">2023-02-07T15:57:13Z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