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method</w:t>
      </w:r>
      <w:r>
        <w:t xml:space="preserve"> </w:t>
      </w:r>
      <w:r>
        <w:t xml:space="preserve">for</w:t>
      </w:r>
      <w:r>
        <w:t xml:space="preserve"> </w:t>
      </w:r>
      <w:r>
        <w:t xml:space="preserve">latitudinal</w:t>
      </w:r>
      <w:r>
        <w:t xml:space="preserve"> </w:t>
      </w:r>
      <w:r>
        <w:t xml:space="preserve">temperature</w:t>
      </w:r>
      <w:r>
        <w:t xml:space="preserve"> </w:t>
      </w:r>
      <w:r>
        <w:t xml:space="preserve">gradients</w:t>
      </w:r>
      <w:r>
        <w:t xml:space="preserve"> </w:t>
      </w:r>
      <w:r>
        <w:t xml:space="preserve">in</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Zamagni2012?</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better align their simulations with the proxy record [</w:t>
      </w:r>
      <w:r>
        <w:t xml:space="preserve">(</w:t>
      </w:r>
      <w:r>
        <w:rPr>
          <w:bCs/>
          <w:b/>
        </w:rPr>
        <w:t xml:space="preserve">Huber2013?</w:t>
      </w:r>
      <w:r>
        <w:t xml:space="preserve">)</w:t>
      </w:r>
      <w:r>
        <w:t xml:space="preserve">;…], the nature of the early Eocene temperature gradient remains a matter of debate</w:t>
      </w:r>
      <w:r>
        <w:t xml:space="preserve"> </w:t>
      </w:r>
      <w:r>
        <w:t xml:space="preserve">(</w:t>
      </w:r>
      <w:r>
        <w:rPr>
          <w:bCs/>
          <w:b/>
        </w:rPr>
        <w:t xml:space="preserve">Tierney2017?</w:t>
      </w:r>
      <w:r>
        <w:t xml:space="preserve">)</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r>
        <w:br/>
      </w: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mean surface temperatures (GMST). The modern, global mean sea surface temperature (GMsST) estimate is 17.6 degC when using the full, modern data set. When reduced to the early Eocene sampling distribution, the modern GMsST is estimated at 17.8 (16 - 19.7)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Eocene, and polar temperatures are higher by 25.0 (17.0 - 29.1) degC. This results in a flattened latitudinal temperature gradient of 9.0 ( 2.5 - 17.8) degC for the Eocene, as opposed to 29.6 degC for the modern.</w:t>
      </w:r>
    </w:p>
    <w:p>
      <w:pPr>
        <w:pStyle w:val="BodyText"/>
      </w:pPr>
      <w:r>
        <w:t xml:space="preserve">The high variability of early Eocene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early Eocene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early Eocene GMsST is estimated at 28.8 (25.7 - 31.7) degC, 11.2 degC higher than the modern.</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37" w:name="discussion"/>
    <w:p>
      <w:pPr>
        <w:pStyle w:val="Heading1"/>
      </w:pPr>
      <w:r>
        <w:t xml:space="preserve">Discussion</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which are sometimes favoured as they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However, when used for interpolation or prediction outside the proxy range, non-parametric methods such as Gaussian process regression strictly respond to the data</w:t>
      </w:r>
      <w:r>
        <w:t xml:space="preserve"> </w:t>
      </w:r>
      <w:r>
        <w:t xml:space="preserve">(e.g. Inglis</w:t>
      </w:r>
      <w:r>
        <w:t xml:space="preserve"> </w:t>
      </w:r>
      <w:r>
        <w:rPr>
          <w:iCs/>
          <w:i/>
        </w:rPr>
        <w:t xml:space="preserve">et al.</w:t>
      </w:r>
      <w:r>
        <w:t xml:space="preserve"> </w:t>
      </w:r>
      <w:r>
        <w:t xml:space="preserve">2020)</w:t>
      </w:r>
      <w:r>
        <w:t xml:space="preserve">, and the resulting large-scale patterns are informed by the idiosyncracies of a patchy proxy record.</w:t>
      </w:r>
    </w:p>
    <w:p>
      <w:pPr>
        <w:pStyle w:val="BodyText"/>
      </w:pPr>
      <w:r>
        <w:t xml:space="preserve">In parametric models, placing informative priors on parameters can improve interpolation and prediction. For example, the greater amount of solar radiation per unit area in low latitudes causes Earth’s latitudinal temperature gradient to be broadly negative</w:t>
      </w:r>
      <w:r>
        <w:t xml:space="preserve"> </w:t>
      </w:r>
      <w:r>
        <w:t xml:space="preserve">(</w:t>
      </w:r>
      <w:r>
        <w:rPr>
          <w:bCs/>
          <w:b/>
        </w:rPr>
        <w:t xml:space="preserve">Beer2008?</w:t>
      </w:r>
      <w:r>
        <w:t xml:space="preserve">)</w:t>
      </w:r>
      <w:r>
        <w:t xml:space="preserve">. Prior information on the shape of latitudinal temperature gradients on Earth thus exists for all geological time periods, and should be used in any palaeoclimate reconstruction. The ease with which such prior information can be integrated is a major advantage of our method: The Bayesian framework allows to specify arbitrary priors on the four parameters that control the shape of the gradient (see Methods). In practice, those priors are informed by physical constraints, e.g. restricting water temperatures to above the freezing point. A further improvement to existing methods is that the hierarchical structure of our model explicitly accounts for variation of temperature estimates at individual localities, and for uncertainty associated with the ecological temperature proxies.</w:t>
      </w:r>
    </w:p>
    <w:p>
      <w:pPr>
        <w:pStyle w:val="BodyText"/>
      </w:pPr>
      <w:r>
        <w:t xml:space="preserve">The results of palaeoclimate reconstructions are often summarised as global mean surface temperatures, to provide a standardised metric for characterising the state of the Earth’s climate</w:t>
      </w:r>
      <w:r>
        <w:t xml:space="preserve"> </w:t>
      </w:r>
      <w:r>
        <w:t xml:space="preserve">(Inglis</w:t>
      </w:r>
      <w:r>
        <w:t xml:space="preserve"> </w:t>
      </w:r>
      <w:r>
        <w:rPr>
          <w:iCs/>
          <w:i/>
        </w:rPr>
        <w:t xml:space="preserve">et al.</w:t>
      </w:r>
      <w:r>
        <w:t xml:space="preserve"> </w:t>
      </w:r>
      <w:r>
        <w:t xml:space="preserve">2020;</w:t>
      </w:r>
      <w:r>
        <w:t xml:space="preserve"> </w:t>
      </w:r>
      <w:r>
        <w:rPr>
          <w:bCs/>
          <w:b/>
        </w:rPr>
        <w:t xml:space="preserve">Royer2004?</w:t>
      </w:r>
      <w:r>
        <w:t xml:space="preserve">)</w:t>
      </w:r>
      <w:r>
        <w:t xml:space="preserve">.</w:t>
      </w:r>
    </w:p>
    <w:p>
      <w:pPr>
        <w:pStyle w:val="BodyText"/>
      </w:pPr>
      <w:r>
        <w:t xml:space="preserve">Modeling the latitudinal temperature gradient provides a comprehensive temperature distribution across all latitudes, which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popularity of reporting global mean temperature in paleoclimate studies is due to its utility as a comprehensive and standardized metric for characterizing and comparing the state of the Earth’s climate and evaluating climate models.</w:t>
      </w:r>
    </w:p>
    <w:p>
      <w:pPr>
        <w:pStyle w:val="BodyText"/>
      </w:pPr>
      <w:r>
        <w:t xml:space="preserve">Modeling the latitudinal temperature gradient provides a comprehensive temperature distribution across all latitudes. This information can be used to improve estimates of the global mean temperature. Even if the underlying proxy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Modeling the latitudinal temperature gradient provides a comprehensive representation of the temperature distribution across different latitudes. This information can be used to make more informed estimates of the global mean temperature. Even if the data is sparse or incomplete, the model allows for effective utilization of data through interpolation and extrapolation techniques. The model also takes into account the different areas represented by each latitude band, weighting the temperatures accordingly, resulting in a more accurate estimate of the global mean temperature.</w:t>
      </w:r>
    </w:p>
    <w:p>
      <w:pPr>
        <w:pStyle w:val="BodyText"/>
      </w:pPr>
      <w:r>
        <w:t xml:space="preserve">Our parametric model has four parameters that describe the shape of the modeled gradient, and they clearly relate to its magnitude, steepness and the latitude of its greatest steepness.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r>
        <w:t xml:space="preserve"> </w:t>
      </w:r>
      <w:r>
        <w:t xml:space="preserve">Disadvanand have no model parameters that can be readily compared between data sets.</w:t>
      </w:r>
      <w:r>
        <w:t xml:space="preserve"> </w:t>
      </w:r>
      <w:r>
        <w:t xml:space="preserve">-GP regression and interpolation can give rise to inverse gradients ect. –&gt; our method nicely prevents this.</w:t>
      </w:r>
    </w:p>
    <w:p>
      <w:pPr>
        <w:pStyle w:val="BodyText"/>
      </w:pPr>
      <w:r>
        <w:t xml:space="preserve">An extension of the model additionally accounts for measurement uncertainty of the geochemical proxies (maybe cut, otherwise put something to prove that in SM).</w:t>
      </w:r>
    </w:p>
    <w:p>
      <w:pPr>
        <w:pStyle w:val="BodyText"/>
      </w:pPr>
      <w:r>
        <w:rPr>
          <w:bCs/>
          <w:b/>
        </w:rPr>
        <w:t xml:space="preserve">Eocene temperature gradients.</w:t>
      </w:r>
      <w:r>
        <w:t xml:space="preserve"> </w:t>
      </w: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7"/>
    <w:bookmarkStart w:id="38" w:name="conclusions"/>
    <w:p>
      <w:pPr>
        <w:pStyle w:val="Heading1"/>
      </w:pPr>
      <w:r>
        <w:t xml:space="preserve">Conclusions</w:t>
      </w:r>
    </w:p>
    <w:bookmarkEnd w:id="38"/>
    <w:bookmarkStart w:id="39" w:name="acknowledgements"/>
    <w:p>
      <w:pPr>
        <w:pStyle w:val="Heading1"/>
      </w:pPr>
      <w:r>
        <w:t xml:space="preserve">Acknowledgements</w:t>
      </w:r>
    </w:p>
    <w:bookmarkEnd w:id="39"/>
    <w:bookmarkStart w:id="40" w:name="author-contributions"/>
    <w:p>
      <w:pPr>
        <w:pStyle w:val="Heading1"/>
      </w:pPr>
      <w:r>
        <w:t xml:space="preserve">Author contributions</w:t>
      </w:r>
    </w:p>
    <w:bookmarkEnd w:id="40"/>
    <w:bookmarkStart w:id="41" w:name="data-accessibility"/>
    <w:p>
      <w:pPr>
        <w:pStyle w:val="Heading1"/>
      </w:pPr>
      <w:r>
        <w:t xml:space="preserve">Data accessibility</w:t>
      </w:r>
    </w:p>
    <w:bookmarkEnd w:id="41"/>
    <w:bookmarkStart w:id="84" w:name="references"/>
    <w:p>
      <w:pPr>
        <w:pStyle w:val="Heading1"/>
      </w:pPr>
      <w:r>
        <w:t xml:space="preserve">References</w:t>
      </w:r>
    </w:p>
    <w:bookmarkStart w:id="83" w:name="refs"/>
    <w:bookmarkStart w:id="43" w:name="ref-Bijl2009"/>
    <w:p>
      <w:pPr>
        <w:pStyle w:val="Bibliography"/>
      </w:pPr>
      <w:r>
        <w:t xml:space="preserve">BIJL, P. K., SCHOUTEN, S., SLUIJS, A., REICHART, G.-J., ZACHOS, J. C. and BRINKHUIS, H. 2009.</w:t>
      </w:r>
      <w:r>
        <w:t xml:space="preserve"> </w:t>
      </w:r>
      <w:hyperlink r:id="rId42">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3"/>
    <w:bookmarkStart w:id="45" w:name="ref-Burke2018"/>
    <w:p>
      <w:pPr>
        <w:pStyle w:val="Bibliography"/>
      </w:pPr>
      <w:r>
        <w:t xml:space="preserve">BURKE, K. D., WILLIAMS, J. W., CHANDLER, M. A., HAYWOOD, A. M., LUNT, D. J. and OTTO-BLIESNER, B. L. 2018.</w:t>
      </w:r>
      <w:r>
        <w:t xml:space="preserve"> </w:t>
      </w:r>
      <w:hyperlink r:id="rId44">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5"/>
    <w:bookmarkStart w:id="47" w:name="ref-Chandra2021"/>
    <w:p>
      <w:pPr>
        <w:pStyle w:val="Bibliography"/>
      </w:pPr>
      <w:r>
        <w:t xml:space="preserve">CHANDRA, R., CRIPPS, S., BUTTERWORTH, N. and MULLER, R. D. 2021.</w:t>
      </w:r>
      <w:r>
        <w:t xml:space="preserve"> </w:t>
      </w:r>
      <w:hyperlink r:id="rId46">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7"/>
    <w:bookmarkStart w:id="49" w:name="ref-Greenwood1995"/>
    <w:p>
      <w:pPr>
        <w:pStyle w:val="Bibliography"/>
      </w:pPr>
      <w:r>
        <w:t xml:space="preserve">GREENWOOD, D. R. and WING, S. L. 1995.</w:t>
      </w:r>
      <w:r>
        <w:t xml:space="preserve"> </w:t>
      </w:r>
      <w:hyperlink r:id="rId48">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9"/>
    <w:bookmarkStart w:id="50"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0"/>
    <w:bookmarkStart w:id="52"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1">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2"/>
    <w:bookmarkStart w:id="53"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3"/>
    <w:bookmarkStart w:id="55" w:name="ref-Jones2022"/>
    <w:p>
      <w:pPr>
        <w:pStyle w:val="Bibliography"/>
      </w:pPr>
      <w:r>
        <w:t xml:space="preserve">JONES, L. A. and EICHENSEER, K. 2022.</w:t>
      </w:r>
      <w:r>
        <w:t xml:space="preserve"> </w:t>
      </w:r>
      <w:hyperlink r:id="rId54">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5"/>
    <w:bookmarkStart w:id="56"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6"/>
    <w:bookmarkStart w:id="57"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7"/>
    <w:bookmarkStart w:id="58"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8"/>
    <w:bookmarkStart w:id="60" w:name="ref-Liu2009"/>
    <w:p>
      <w:pPr>
        <w:pStyle w:val="Bibliography"/>
      </w:pPr>
      <w:r>
        <w:t xml:space="preserve">LIU, Z., PAGANI, M., ZINNIKER, D., DECONTO, R., HUBER, M., BRINKHUIS, H., SHAH, S. R., LECKIE, R. M. and PEARSON, A. 2009.</w:t>
      </w:r>
      <w:r>
        <w:t xml:space="preserve"> </w:t>
      </w:r>
      <w:hyperlink r:id="rId59">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0"/>
    <w:bookmarkStart w:id="61"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1"/>
    <w:bookmarkStart w:id="63" w:name="ref-Popescu2021"/>
    <w:p>
      <w:pPr>
        <w:pStyle w:val="Bibliography"/>
      </w:pPr>
      <w:r>
        <w:t xml:space="preserve">POPESCU, S.-M., SUC, J.-P., FAUQUETTE, S., BESSEDIK, M., JIMÉNEZ-MORENO, G., ROBIN, C. and LABROUSSE, L. 2021.</w:t>
      </w:r>
      <w:r>
        <w:t xml:space="preserve"> </w:t>
      </w:r>
      <w:hyperlink r:id="rId62">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3"/>
    <w:bookmarkStart w:id="65"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4">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5"/>
    <w:bookmarkStart w:id="67" w:name="ref-Quisthoudt2012"/>
    <w:p>
      <w:pPr>
        <w:pStyle w:val="Bibliography"/>
      </w:pPr>
      <w:r>
        <w:t xml:space="preserve">QUISTHOUDT, K., SCHMITZ, N., RANDIN, C. F., DAHDOUH-GUEBAS, F., ROBERT, E. M. R. and KOEDAM, N. 2012.</w:t>
      </w:r>
      <w:r>
        <w:t xml:space="preserve"> </w:t>
      </w:r>
      <w:hyperlink r:id="rId66">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7"/>
    <w:bookmarkStart w:id="68"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8"/>
    <w:bookmarkStart w:id="70" w:name="ref-Scotese2021"/>
    <w:p>
      <w:pPr>
        <w:pStyle w:val="Bibliography"/>
      </w:pPr>
      <w:r>
        <w:t xml:space="preserve">SCOTESE, C. R., SONG, H., MILLS, B. J. W. and VAN DER MEER, D. G. 2021.</w:t>
      </w:r>
      <w:r>
        <w:t xml:space="preserve"> </w:t>
      </w:r>
      <w:hyperlink r:id="rId69">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0"/>
    <w:bookmarkStart w:id="72" w:name="ref-Suan2017"/>
    <w:p>
      <w:pPr>
        <w:pStyle w:val="Bibliography"/>
      </w:pPr>
      <w:r>
        <w:t xml:space="preserve">SUAN, G., POPESCU, S.-M., SUC, J.-P., SCHNYDER, J., FAUQUETTE, S., BAUDIN, F., YOON, D., PIEPJOHN, K., SOBOLEV, N. N. and LABROUSSE, L. 2017.</w:t>
      </w:r>
      <w:r>
        <w:t xml:space="preserve"> </w:t>
      </w:r>
      <w:hyperlink r:id="rId71">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2"/>
    <w:bookmarkStart w:id="74" w:name="ref-Taylor2004"/>
    <w:p>
      <w:pPr>
        <w:pStyle w:val="Bibliography"/>
      </w:pPr>
      <w:r>
        <w:t xml:space="preserve">TAYLOR, S. P., HAYWOOD, A. M., VALDES, P. J. and SELLWOOD, B. W. 2004.</w:t>
      </w:r>
      <w:r>
        <w:t xml:space="preserve"> </w:t>
      </w:r>
      <w:hyperlink r:id="rId73">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4"/>
    <w:bookmarkStart w:id="76" w:name="ref-Veizer2015"/>
    <w:p>
      <w:pPr>
        <w:pStyle w:val="Bibliography"/>
      </w:pPr>
      <w:r>
        <w:t xml:space="preserve">VEIZER, J. and PROKOPH, A. 2015.</w:t>
      </w:r>
      <w:r>
        <w:t xml:space="preserve"> </w:t>
      </w:r>
      <w:hyperlink r:id="rId75">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6"/>
    <w:bookmarkStart w:id="77"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7"/>
    <w:bookmarkStart w:id="78"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8"/>
    <w:bookmarkStart w:id="79"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79"/>
    <w:bookmarkStart w:id="81" w:name="ref-Zhang2019"/>
    <w:p>
      <w:pPr>
        <w:pStyle w:val="Bibliography"/>
      </w:pPr>
      <w:r>
        <w:t xml:space="preserve">ZHANG, L., HAY, W. W., WANG, C. and GU, X. 2019.</w:t>
      </w:r>
      <w:r>
        <w:t xml:space="preserve"> </w:t>
      </w:r>
      <w:hyperlink r:id="rId80">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1"/>
    <w:bookmarkStart w:id="82"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2"/>
    <w:bookmarkEnd w:id="83"/>
    <w:bookmarkEnd w:id="84"/>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7/s00468-012-0760-1" TargetMode="External" /><Relationship Type="http://schemas.openxmlformats.org/officeDocument/2006/relationships/hyperlink" Id="rId75" Target="https://doi.org/10.1016/j.earscirev.2015.03.008" TargetMode="External" /><Relationship Type="http://schemas.openxmlformats.org/officeDocument/2006/relationships/hyperlink" Id="rId80" Target="https://doi.org/10.1016/j.earscirev.2019.01.025" TargetMode="External" /><Relationship Type="http://schemas.openxmlformats.org/officeDocument/2006/relationships/hyperlink" Id="rId69" Target="https://doi.org/10.1016/j.earscirev.2021.103503" TargetMode="External" /><Relationship Type="http://schemas.openxmlformats.org/officeDocument/2006/relationships/hyperlink" Id="rId46" Target="https://doi.org/10.1016/j.envsoft.2021.105002" TargetMode="External" /><Relationship Type="http://schemas.openxmlformats.org/officeDocument/2006/relationships/hyperlink" Id="rId73" Target="https://doi.org/10.1016/j.quascirev.2003.12.003" TargetMode="External" /><Relationship Type="http://schemas.openxmlformats.org/officeDocument/2006/relationships/hyperlink" Id="rId42" Target="https://doi.org/10.1038/nature08399" TargetMode="External" /><Relationship Type="http://schemas.openxmlformats.org/officeDocument/2006/relationships/hyperlink" Id="rId64" Target="https://doi.org/10.1038/nature11300" TargetMode="External" /><Relationship Type="http://schemas.openxmlformats.org/officeDocument/2006/relationships/hyperlink" Id="rId44" Target="https://doi.org/10.1073/pnas.1809600115" TargetMode="External" /><Relationship Type="http://schemas.openxmlformats.org/officeDocument/2006/relationships/hyperlink" Id="rId62" Target="https://doi.org/10.1111/jbi.14238" TargetMode="External" /><Relationship Type="http://schemas.openxmlformats.org/officeDocument/2006/relationships/hyperlink" Id="rId59" Target="https://doi.org/10.1126/science.1166368" TargetMode="External" /><Relationship Type="http://schemas.openxmlformats.org/officeDocument/2006/relationships/hyperlink" Id="rId48" Target="https://doi.org/10.1130/0091-7613(1995)023&lt;1044:ECCALT&gt;2.3.CO;2" TargetMode="External" /><Relationship Type="http://schemas.openxmlformats.org/officeDocument/2006/relationships/hyperlink" Id="rId71" Target="https://doi.org/10.1130/G38547.1" TargetMode="External" /><Relationship Type="http://schemas.openxmlformats.org/officeDocument/2006/relationships/hyperlink" Id="rId54" Target="https://doi.org/10.1130/G49132.1" TargetMode="External" /><Relationship Type="http://schemas.openxmlformats.org/officeDocument/2006/relationships/hyperlink" Id="rId51"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7/s00468-012-0760-1" TargetMode="External" /><Relationship Type="http://schemas.openxmlformats.org/officeDocument/2006/relationships/hyperlink" Id="rId75" Target="https://doi.org/10.1016/j.earscirev.2015.03.008" TargetMode="External" /><Relationship Type="http://schemas.openxmlformats.org/officeDocument/2006/relationships/hyperlink" Id="rId80" Target="https://doi.org/10.1016/j.earscirev.2019.01.025" TargetMode="External" /><Relationship Type="http://schemas.openxmlformats.org/officeDocument/2006/relationships/hyperlink" Id="rId69" Target="https://doi.org/10.1016/j.earscirev.2021.103503" TargetMode="External" /><Relationship Type="http://schemas.openxmlformats.org/officeDocument/2006/relationships/hyperlink" Id="rId46" Target="https://doi.org/10.1016/j.envsoft.2021.105002" TargetMode="External" /><Relationship Type="http://schemas.openxmlformats.org/officeDocument/2006/relationships/hyperlink" Id="rId73" Target="https://doi.org/10.1016/j.quascirev.2003.12.003" TargetMode="External" /><Relationship Type="http://schemas.openxmlformats.org/officeDocument/2006/relationships/hyperlink" Id="rId42" Target="https://doi.org/10.1038/nature08399" TargetMode="External" /><Relationship Type="http://schemas.openxmlformats.org/officeDocument/2006/relationships/hyperlink" Id="rId64" Target="https://doi.org/10.1038/nature11300" TargetMode="External" /><Relationship Type="http://schemas.openxmlformats.org/officeDocument/2006/relationships/hyperlink" Id="rId44" Target="https://doi.org/10.1073/pnas.1809600115" TargetMode="External" /><Relationship Type="http://schemas.openxmlformats.org/officeDocument/2006/relationships/hyperlink" Id="rId62" Target="https://doi.org/10.1111/jbi.14238" TargetMode="External" /><Relationship Type="http://schemas.openxmlformats.org/officeDocument/2006/relationships/hyperlink" Id="rId59" Target="https://doi.org/10.1126/science.1166368" TargetMode="External" /><Relationship Type="http://schemas.openxmlformats.org/officeDocument/2006/relationships/hyperlink" Id="rId48" Target="https://doi.org/10.1130/0091-7613(1995)023&lt;1044:ECCALT&gt;2.3.CO;2" TargetMode="External" /><Relationship Type="http://schemas.openxmlformats.org/officeDocument/2006/relationships/hyperlink" Id="rId71" Target="https://doi.org/10.1130/G38547.1" TargetMode="External" /><Relationship Type="http://schemas.openxmlformats.org/officeDocument/2006/relationships/hyperlink" Id="rId54" Target="https://doi.org/10.1130/G49132.1" TargetMode="External" /><Relationship Type="http://schemas.openxmlformats.org/officeDocument/2006/relationships/hyperlink" Id="rId51"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method for latitudinal temperature gradients in the early Eocene</dc:title>
  <dc:creator>Kilian Eichenseer and Lewis A. Jones</dc:creator>
  <cp:keywords/>
  <dcterms:created xsi:type="dcterms:W3CDTF">2023-02-08T12:02:49Z</dcterms:created>
  <dcterms:modified xsi:type="dcterms:W3CDTF">2023-02-08T12:02:49Z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