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4B3A0" w14:textId="77777777" w:rsidR="007C4C72" w:rsidRPr="007D62E6" w:rsidRDefault="007C4C72" w:rsidP="007C4C72">
      <w:pPr>
        <w:pStyle w:val="a3"/>
        <w:jc w:val="center"/>
        <w:rPr>
          <w:color w:val="000000"/>
          <w:sz w:val="28"/>
          <w:szCs w:val="28"/>
        </w:rPr>
      </w:pPr>
      <w:r w:rsidRPr="007D62E6">
        <w:rPr>
          <w:color w:val="000000"/>
          <w:sz w:val="28"/>
          <w:szCs w:val="28"/>
        </w:rPr>
        <w:t>ФГБОУ ВО “Чувашский государственный университет им.</w:t>
      </w:r>
    </w:p>
    <w:p w14:paraId="00BBC923" w14:textId="77777777" w:rsidR="007C4C72" w:rsidRPr="007D62E6" w:rsidRDefault="007C4C72" w:rsidP="007C4C72">
      <w:pPr>
        <w:pStyle w:val="a3"/>
        <w:jc w:val="center"/>
        <w:rPr>
          <w:color w:val="000000"/>
          <w:sz w:val="28"/>
          <w:szCs w:val="28"/>
        </w:rPr>
      </w:pPr>
      <w:r w:rsidRPr="007D62E6">
        <w:rPr>
          <w:color w:val="000000"/>
          <w:sz w:val="28"/>
          <w:szCs w:val="28"/>
        </w:rPr>
        <w:t>И.Н. Ульянова”</w:t>
      </w:r>
    </w:p>
    <w:p w14:paraId="3F1FE62F" w14:textId="77777777" w:rsidR="007C4C72" w:rsidRPr="007D62E6" w:rsidRDefault="007C4C72" w:rsidP="007C4C72">
      <w:pPr>
        <w:pStyle w:val="a3"/>
        <w:jc w:val="center"/>
        <w:rPr>
          <w:color w:val="000000"/>
          <w:sz w:val="28"/>
          <w:szCs w:val="28"/>
        </w:rPr>
      </w:pPr>
      <w:r w:rsidRPr="007D62E6">
        <w:rPr>
          <w:color w:val="000000"/>
          <w:sz w:val="28"/>
          <w:szCs w:val="28"/>
        </w:rPr>
        <w:t>Кафедра вычислительной техники</w:t>
      </w:r>
    </w:p>
    <w:p w14:paraId="45CE61D5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BF5A2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5B05BE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82537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B864A2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9506E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8F3A92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C6BCC4" w14:textId="77777777" w:rsidR="007C4C72" w:rsidRPr="007C4C72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2E6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7C4C72">
        <w:rPr>
          <w:rFonts w:ascii="Times New Roman" w:hAnsi="Times New Roman" w:cs="Times New Roman"/>
          <w:sz w:val="28"/>
          <w:szCs w:val="28"/>
        </w:rPr>
        <w:t>1</w:t>
      </w:r>
    </w:p>
    <w:p w14:paraId="7C44A136" w14:textId="77777777" w:rsidR="007C4C72" w:rsidRPr="00E80548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E805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Алгоритмические основы компьютерной графики</w:t>
      </w:r>
      <w:r w:rsidRPr="00E80548">
        <w:rPr>
          <w:rFonts w:ascii="Times New Roman" w:hAnsi="Times New Roman" w:cs="Times New Roman"/>
          <w:sz w:val="28"/>
          <w:szCs w:val="28"/>
        </w:rPr>
        <w:t>”</w:t>
      </w:r>
    </w:p>
    <w:p w14:paraId="6FE9981D" w14:textId="77777777" w:rsidR="007C4C72" w:rsidRPr="007C4C72" w:rsidRDefault="007C4C72" w:rsidP="007C4C72">
      <w:pPr>
        <w:pStyle w:val="a4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Инициализация </w:t>
      </w:r>
      <w:r>
        <w:rPr>
          <w:b w:val="0"/>
          <w:bCs w:val="0"/>
          <w:sz w:val="28"/>
          <w:szCs w:val="28"/>
          <w:lang w:val="en-US"/>
        </w:rPr>
        <w:t>OpenGL</w:t>
      </w:r>
      <w:r w:rsidRPr="007C4C72">
        <w:rPr>
          <w:b w:val="0"/>
          <w:bCs w:val="0"/>
          <w:sz w:val="28"/>
          <w:szCs w:val="28"/>
        </w:rPr>
        <w:t>.</w:t>
      </w:r>
    </w:p>
    <w:p w14:paraId="6F7D8858" w14:textId="77777777" w:rsidR="007C4C72" w:rsidRPr="0044452A" w:rsidRDefault="007C4C72" w:rsidP="007C4C72">
      <w:pPr>
        <w:pStyle w:val="a4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Использование библиотеки </w:t>
      </w:r>
      <w:r>
        <w:rPr>
          <w:b w:val="0"/>
          <w:bCs w:val="0"/>
          <w:sz w:val="28"/>
          <w:szCs w:val="28"/>
          <w:lang w:val="en-US"/>
        </w:rPr>
        <w:t>freeglut</w:t>
      </w:r>
      <w:r w:rsidRPr="0044452A">
        <w:rPr>
          <w:b w:val="0"/>
          <w:bCs w:val="0"/>
          <w:sz w:val="28"/>
          <w:szCs w:val="28"/>
        </w:rPr>
        <w:t>.</w:t>
      </w:r>
    </w:p>
    <w:p w14:paraId="3DE482E4" w14:textId="77777777" w:rsidR="007C4C72" w:rsidRPr="00E80548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7E4677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1EA58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6804C4" w14:textId="77777777" w:rsidR="007C4C72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8BB909" w14:textId="77777777" w:rsidR="007C4C72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463BF9" w14:textId="77777777" w:rsidR="007C4C72" w:rsidRPr="007D62E6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77B805" w14:textId="77777777" w:rsidR="007C4C72" w:rsidRPr="007D62E6" w:rsidRDefault="007C4C72" w:rsidP="007C4C72">
      <w:pPr>
        <w:jc w:val="right"/>
        <w:rPr>
          <w:rFonts w:ascii="Times New Roman" w:hAnsi="Times New Roman" w:cs="Times New Roman"/>
          <w:sz w:val="28"/>
          <w:szCs w:val="28"/>
        </w:rPr>
      </w:pPr>
      <w:r w:rsidRPr="007D62E6">
        <w:rPr>
          <w:rFonts w:ascii="Times New Roman" w:hAnsi="Times New Roman" w:cs="Times New Roman"/>
          <w:sz w:val="28"/>
          <w:szCs w:val="28"/>
        </w:rPr>
        <w:t>Выполнил: студент группы ИВТ-42-19</w:t>
      </w:r>
    </w:p>
    <w:p w14:paraId="44DB5542" w14:textId="77777777" w:rsidR="007C4C72" w:rsidRPr="007D62E6" w:rsidRDefault="007C4C72" w:rsidP="007C4C72">
      <w:pPr>
        <w:jc w:val="right"/>
        <w:rPr>
          <w:rFonts w:ascii="Times New Roman" w:hAnsi="Times New Roman" w:cs="Times New Roman"/>
          <w:sz w:val="28"/>
          <w:szCs w:val="28"/>
        </w:rPr>
      </w:pPr>
      <w:r w:rsidRPr="007D62E6">
        <w:rPr>
          <w:rFonts w:ascii="Times New Roman" w:hAnsi="Times New Roman" w:cs="Times New Roman"/>
          <w:sz w:val="28"/>
          <w:szCs w:val="28"/>
        </w:rPr>
        <w:t>Кузьмина Екатерина Андреевна</w:t>
      </w:r>
    </w:p>
    <w:p w14:paraId="2D629CB8" w14:textId="77777777" w:rsidR="007C4C72" w:rsidRDefault="007C4C72" w:rsidP="007C4C72">
      <w:pPr>
        <w:pStyle w:val="a3"/>
        <w:jc w:val="right"/>
        <w:rPr>
          <w:color w:val="000000"/>
          <w:sz w:val="28"/>
          <w:szCs w:val="28"/>
        </w:rPr>
      </w:pPr>
      <w:r w:rsidRPr="007D62E6">
        <w:rPr>
          <w:color w:val="000000"/>
          <w:sz w:val="28"/>
          <w:szCs w:val="28"/>
        </w:rPr>
        <w:t xml:space="preserve">Проверил: </w:t>
      </w:r>
    </w:p>
    <w:p w14:paraId="3B230D38" w14:textId="7CD08534" w:rsidR="007C4C72" w:rsidRDefault="004D7EB8" w:rsidP="007C4C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Степанов В.В.</w:t>
      </w:r>
    </w:p>
    <w:p w14:paraId="4ABEF708" w14:textId="77777777" w:rsidR="007C4C72" w:rsidRDefault="007C4C72" w:rsidP="007C4C7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17D802" w14:textId="77777777" w:rsidR="007C4C72" w:rsidRDefault="007C4C72" w:rsidP="007C4C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Чебоксары 2021</w:t>
      </w:r>
    </w:p>
    <w:p w14:paraId="7CC67FFE" w14:textId="77777777" w:rsidR="007C4C72" w:rsidRPr="007C4C72" w:rsidRDefault="007C4C72" w:rsidP="007C4C72">
      <w:pPr>
        <w:pStyle w:val="a5"/>
        <w:ind w:firstLine="284"/>
        <w:jc w:val="left"/>
        <w:rPr>
          <w:b/>
          <w:sz w:val="28"/>
          <w:szCs w:val="28"/>
        </w:rPr>
      </w:pPr>
      <w:r w:rsidRPr="0044452A">
        <w:rPr>
          <w:b/>
          <w:sz w:val="28"/>
          <w:szCs w:val="28"/>
        </w:rPr>
        <w:lastRenderedPageBreak/>
        <w:t>Цель работы</w:t>
      </w:r>
      <w:r>
        <w:rPr>
          <w:b/>
          <w:sz w:val="28"/>
          <w:szCs w:val="28"/>
        </w:rPr>
        <w:t xml:space="preserve">: </w:t>
      </w:r>
      <w:r w:rsidRPr="0044452A">
        <w:rPr>
          <w:sz w:val="28"/>
          <w:szCs w:val="28"/>
        </w:rPr>
        <w:t xml:space="preserve">Познакомиться с </w:t>
      </w:r>
      <w:r>
        <w:rPr>
          <w:sz w:val="28"/>
          <w:szCs w:val="28"/>
        </w:rPr>
        <w:t xml:space="preserve">библиотекой </w:t>
      </w:r>
      <w:r w:rsidRPr="007C4C72">
        <w:rPr>
          <w:sz w:val="28"/>
          <w:szCs w:val="28"/>
          <w:lang w:val="en-US"/>
        </w:rPr>
        <w:t>OpenGL</w:t>
      </w:r>
      <w:r>
        <w:rPr>
          <w:sz w:val="28"/>
          <w:szCs w:val="28"/>
        </w:rPr>
        <w:t xml:space="preserve">б вспомогательной библиотекой </w:t>
      </w:r>
      <w:r>
        <w:rPr>
          <w:sz w:val="28"/>
          <w:szCs w:val="28"/>
          <w:lang w:val="en-US"/>
        </w:rPr>
        <w:t>GLUT</w:t>
      </w:r>
      <w:r w:rsidRPr="007C4C7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со средой программирования </w:t>
      </w:r>
      <w:r>
        <w:rPr>
          <w:sz w:val="28"/>
          <w:szCs w:val="28"/>
          <w:lang w:val="en-US"/>
        </w:rPr>
        <w:t>Visual</w:t>
      </w:r>
      <w:r w:rsidRPr="007C4C7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C4C72">
        <w:rPr>
          <w:sz w:val="28"/>
          <w:szCs w:val="28"/>
        </w:rPr>
        <w:t>.</w:t>
      </w:r>
    </w:p>
    <w:p w14:paraId="6629271C" w14:textId="77777777" w:rsidR="007C4C72" w:rsidRPr="0044452A" w:rsidRDefault="007C4C72" w:rsidP="007C4C72">
      <w:pPr>
        <w:pStyle w:val="a5"/>
        <w:ind w:firstLine="284"/>
        <w:rPr>
          <w:sz w:val="28"/>
          <w:szCs w:val="28"/>
        </w:rPr>
      </w:pPr>
    </w:p>
    <w:p w14:paraId="53CE567B" w14:textId="77777777" w:rsidR="007C4C72" w:rsidRDefault="007C4C72" w:rsidP="007C4C72">
      <w:pPr>
        <w:pStyle w:val="a5"/>
        <w:ind w:left="-284" w:firstLine="284"/>
        <w:jc w:val="center"/>
        <w:rPr>
          <w:b/>
          <w:sz w:val="28"/>
          <w:szCs w:val="28"/>
        </w:rPr>
      </w:pPr>
      <w:r w:rsidRPr="0044452A">
        <w:rPr>
          <w:b/>
          <w:sz w:val="28"/>
          <w:szCs w:val="28"/>
        </w:rPr>
        <w:t>Выполнение работы</w:t>
      </w:r>
    </w:p>
    <w:p w14:paraId="2DD88972" w14:textId="77777777" w:rsidR="007C4C72" w:rsidRPr="007C4C72" w:rsidRDefault="007C4C72" w:rsidP="007C4C72">
      <w:pPr>
        <w:pStyle w:val="a5"/>
        <w:ind w:firstLine="284"/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В рамках данной лабораторной работы необходимо изучить функции</w:t>
      </w:r>
    </w:p>
    <w:p w14:paraId="671DAF4E" w14:textId="77777777" w:rsidR="007C4C72" w:rsidRPr="007C4C72" w:rsidRDefault="007C4C72" w:rsidP="007C4C72">
      <w:pPr>
        <w:pStyle w:val="a5"/>
        <w:ind w:firstLine="142"/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GLUT для инициализации OpenGL и взаимодействия с операционной</w:t>
      </w:r>
    </w:p>
    <w:p w14:paraId="78DB3BD1" w14:textId="77777777" w:rsidR="007C4C72" w:rsidRPr="007C4C72" w:rsidRDefault="007C4C72" w:rsidP="007C4C72">
      <w:pPr>
        <w:pStyle w:val="a5"/>
        <w:ind w:firstLine="142"/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системой, разобраться с приведенным примером, а так же внести</w:t>
      </w:r>
    </w:p>
    <w:p w14:paraId="0D92C421" w14:textId="77777777" w:rsidR="007C4C72" w:rsidRPr="007C4C72" w:rsidRDefault="007C4C72" w:rsidP="007C4C72">
      <w:pPr>
        <w:pStyle w:val="a5"/>
        <w:ind w:firstLine="142"/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следующие изменения:</w:t>
      </w:r>
    </w:p>
    <w:p w14:paraId="527ADB90" w14:textId="77777777" w:rsidR="007C4C72" w:rsidRDefault="007C4C72" w:rsidP="007C4C72">
      <w:pPr>
        <w:pStyle w:val="a5"/>
        <w:numPr>
          <w:ilvl w:val="0"/>
          <w:numId w:val="2"/>
        </w:numPr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Используя функцию glutKeyboardFunc добавить функцию обработки события нажатия на клавишу;</w:t>
      </w:r>
    </w:p>
    <w:p w14:paraId="4E45F848" w14:textId="77777777" w:rsidR="007C4C72" w:rsidRPr="007C4C72" w:rsidRDefault="007C4C72" w:rsidP="007C4C72">
      <w:pPr>
        <w:pStyle w:val="a5"/>
        <w:numPr>
          <w:ilvl w:val="0"/>
          <w:numId w:val="2"/>
        </w:numPr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Реализовать циклическое изменение цвета объекта по нажатию на клавишу, используя предварительно заданный массив цветов. В массиве цвета лежат в следующем порядке: черный, белый, синий и красный. Следует учесть, что во время защиты может потребоваться добавление новых цветов в массив;</w:t>
      </w:r>
    </w:p>
    <w:p w14:paraId="6D52BB3E" w14:textId="77777777" w:rsidR="007C4C72" w:rsidRDefault="007C4C72" w:rsidP="007C4C72">
      <w:pPr>
        <w:pStyle w:val="a5"/>
        <w:numPr>
          <w:ilvl w:val="0"/>
          <w:numId w:val="2"/>
        </w:numPr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Для защиты следует заранее подумать над тем, как организовать автоматическое изменение цветов с заданной скоростью;</w:t>
      </w:r>
    </w:p>
    <w:p w14:paraId="19E6389B" w14:textId="77777777" w:rsidR="007C4C72" w:rsidRDefault="007C4C72" w:rsidP="007C4C72">
      <w:pPr>
        <w:pStyle w:val="a5"/>
        <w:ind w:left="142" w:firstLine="0"/>
        <w:rPr>
          <w:bCs/>
          <w:sz w:val="28"/>
          <w:szCs w:val="28"/>
        </w:rPr>
      </w:pPr>
    </w:p>
    <w:p w14:paraId="3016482F" w14:textId="77777777" w:rsidR="007C4C72" w:rsidRPr="007C4C72" w:rsidRDefault="007C4C72" w:rsidP="007C4C72">
      <w:pPr>
        <w:pStyle w:val="a5"/>
        <w:ind w:left="142"/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Таблица с описанием используемых функций, в которой необходимо</w:t>
      </w:r>
    </w:p>
    <w:p w14:paraId="61DBFD8D" w14:textId="77777777" w:rsidR="007C4C72" w:rsidRDefault="007C4C72" w:rsidP="007C4C72">
      <w:pPr>
        <w:pStyle w:val="a5"/>
        <w:ind w:left="142" w:firstLine="0"/>
        <w:rPr>
          <w:bCs/>
          <w:sz w:val="28"/>
          <w:szCs w:val="28"/>
        </w:rPr>
      </w:pPr>
      <w:r w:rsidRPr="007C4C72">
        <w:rPr>
          <w:bCs/>
          <w:sz w:val="28"/>
          <w:szCs w:val="28"/>
        </w:rPr>
        <w:t>кратко указать назначение функции и её параметров:</w:t>
      </w:r>
    </w:p>
    <w:p w14:paraId="4F9AF931" w14:textId="77777777" w:rsidR="00D85E80" w:rsidRDefault="00D85E80" w:rsidP="007C4C72">
      <w:pPr>
        <w:pStyle w:val="a5"/>
        <w:ind w:left="142" w:firstLine="0"/>
        <w:rPr>
          <w:bCs/>
          <w:sz w:val="28"/>
          <w:szCs w:val="28"/>
        </w:rPr>
      </w:pPr>
    </w:p>
    <w:tbl>
      <w:tblPr>
        <w:tblStyle w:val="a9"/>
        <w:tblW w:w="0" w:type="auto"/>
        <w:tblInd w:w="142" w:type="dxa"/>
        <w:tblLook w:val="04A0" w:firstRow="1" w:lastRow="0" w:firstColumn="1" w:lastColumn="0" w:noHBand="0" w:noVBand="1"/>
      </w:tblPr>
      <w:tblGrid>
        <w:gridCol w:w="2923"/>
        <w:gridCol w:w="6373"/>
      </w:tblGrid>
      <w:tr w:rsidR="007C4C72" w14:paraId="41A08918" w14:textId="77777777" w:rsidTr="00D85E80">
        <w:tc>
          <w:tcPr>
            <w:tcW w:w="283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56A705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glutInit</w:t>
            </w:r>
          </w:p>
        </w:tc>
        <w:tc>
          <w:tcPr>
            <w:tcW w:w="63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252129B" w14:textId="77777777" w:rsidR="007C4C72" w:rsidRPr="008D7DA4" w:rsidRDefault="00D85E80" w:rsidP="008D7DA4">
            <w:pPr>
              <w:pStyle w:val="a5"/>
              <w:ind w:firstLine="0"/>
              <w:jc w:val="lef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Используется для инициализации </w:t>
            </w:r>
            <w:r w:rsidR="008D7DA4">
              <w:rPr>
                <w:bCs/>
                <w:sz w:val="28"/>
                <w:szCs w:val="28"/>
              </w:rPr>
              <w:t>библиотеки</w:t>
            </w:r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GLUT</w:t>
            </w:r>
            <w:r w:rsidR="008D7DA4">
              <w:rPr>
                <w:bCs/>
                <w:sz w:val="28"/>
                <w:szCs w:val="28"/>
              </w:rPr>
              <w:t xml:space="preserve"> </w:t>
            </w:r>
            <w:r w:rsidR="008D7DA4">
              <w:rPr>
                <w:color w:val="000000"/>
                <w:sz w:val="27"/>
                <w:szCs w:val="27"/>
              </w:rPr>
              <w:t>и согласует сеанс с оконной системой</w:t>
            </w:r>
            <w:r w:rsidR="008D7DA4" w:rsidRPr="008D7DA4">
              <w:rPr>
                <w:bCs/>
                <w:sz w:val="28"/>
                <w:szCs w:val="28"/>
              </w:rPr>
              <w:t xml:space="preserve">. </w:t>
            </w:r>
            <w:r w:rsidR="008D7DA4">
              <w:rPr>
                <w:bCs/>
                <w:sz w:val="28"/>
                <w:szCs w:val="28"/>
              </w:rPr>
              <w:t xml:space="preserve">Параметры: </w:t>
            </w:r>
            <w:r w:rsidR="008D7DA4" w:rsidRPr="008D7DA4">
              <w:rPr>
                <w:bCs/>
                <w:sz w:val="28"/>
                <w:szCs w:val="28"/>
              </w:rPr>
              <w:t xml:space="preserve">&amp;argc – </w:t>
            </w:r>
            <w:r w:rsidR="008D7DA4">
              <w:rPr>
                <w:bCs/>
                <w:sz w:val="28"/>
                <w:szCs w:val="28"/>
              </w:rPr>
              <w:t>количество аргументов</w:t>
            </w:r>
            <w:r w:rsidR="008D7DA4" w:rsidRPr="008D7DA4">
              <w:rPr>
                <w:bCs/>
                <w:sz w:val="28"/>
                <w:szCs w:val="28"/>
              </w:rPr>
              <w:t>, argv</w:t>
            </w:r>
            <w:r w:rsidR="008D7DA4">
              <w:rPr>
                <w:bCs/>
                <w:sz w:val="28"/>
                <w:szCs w:val="28"/>
              </w:rPr>
              <w:t xml:space="preserve"> – их описание в виде указателя на строку</w:t>
            </w:r>
          </w:p>
        </w:tc>
      </w:tr>
      <w:tr w:rsidR="007C4C72" w14:paraId="512FA156" w14:textId="77777777" w:rsidTr="00D85E80">
        <w:tc>
          <w:tcPr>
            <w:tcW w:w="283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82DD1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glutInitDisplayMode</w:t>
            </w:r>
          </w:p>
        </w:tc>
        <w:tc>
          <w:tcPr>
            <w:tcW w:w="63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C28B6F" w14:textId="77777777" w:rsidR="00F0095D" w:rsidRPr="00B0617D" w:rsidRDefault="00F0095D" w:rsidP="00B0617D">
            <w:pPr>
              <w:spacing w:after="0" w:line="240" w:lineRule="auto"/>
              <w:rPr>
                <w:bCs/>
                <w:sz w:val="28"/>
                <w:szCs w:val="28"/>
              </w:rPr>
            </w:pPr>
            <w:r w:rsidRPr="00B0617D">
              <w:rPr>
                <w:bCs/>
                <w:sz w:val="28"/>
                <w:szCs w:val="28"/>
              </w:rPr>
              <w:t xml:space="preserve">Задает начальный режим отображения. Параметры: </w:t>
            </w:r>
            <w:r w:rsidRPr="00B0617D">
              <w:rPr>
                <w:bCs/>
                <w:sz w:val="28"/>
                <w:szCs w:val="28"/>
                <w:lang w:val="en-US"/>
              </w:rPr>
              <w:t>mode</w:t>
            </w:r>
            <w:r w:rsidRPr="00B0617D">
              <w:rPr>
                <w:bCs/>
                <w:sz w:val="28"/>
                <w:szCs w:val="28"/>
              </w:rPr>
              <w:t xml:space="preserve"> – режим отображения. Значения: </w:t>
            </w:r>
          </w:p>
          <w:p w14:paraId="1C6BF95E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GLUT_RGBA </w:t>
            </w:r>
            <w:r w:rsidR="00B0617D"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 GLUT_RGB </w:t>
            </w: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- </w:t>
            </w:r>
            <w:r w:rsidR="00B0617D"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выбирает</w:t>
            </w: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окн</w:t>
            </w:r>
            <w:r w:rsidR="00B0617D"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режима RGBA.</w:t>
            </w:r>
          </w:p>
          <w:p w14:paraId="754A4F08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GLUT_INDEX - режим цветового индекса.</w:t>
            </w:r>
          </w:p>
          <w:p w14:paraId="3EC6D57A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GLUT_SINGLE </w:t>
            </w:r>
            <w:r w:rsidR="00B0617D"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–</w:t>
            </w: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B0617D"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режим одинарной буферизации.</w:t>
            </w:r>
          </w:p>
          <w:p w14:paraId="6CF86EA0" w14:textId="77777777" w:rsidR="00B0617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GLUT_DOUBLE - </w:t>
            </w:r>
            <w:r w:rsidR="00B0617D"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режим двойной буферизации.</w:t>
            </w:r>
          </w:p>
          <w:p w14:paraId="11B8F101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GLUT_ACCUM - буфер накопления.</w:t>
            </w:r>
          </w:p>
          <w:p w14:paraId="7F027705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GLUT_ALPHA - выбор окна с альфа-компонентом для цветовых буферов.</w:t>
            </w:r>
          </w:p>
          <w:p w14:paraId="1C9CFBD8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GLUT_DEPTH - буфер глубины.</w:t>
            </w:r>
          </w:p>
          <w:p w14:paraId="4D765F37" w14:textId="77777777" w:rsidR="00F0095D" w:rsidRPr="00B0617D" w:rsidRDefault="00F0095D" w:rsidP="00B0617D">
            <w:pPr>
              <w:pStyle w:val="aa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061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GLUT_STENCIL - буфер набора элементов.</w:t>
            </w:r>
          </w:p>
        </w:tc>
      </w:tr>
      <w:tr w:rsidR="007C4C72" w14:paraId="2F149358" w14:textId="77777777" w:rsidTr="00D85E80">
        <w:tc>
          <w:tcPr>
            <w:tcW w:w="283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4D50B6" w14:textId="77777777" w:rsidR="007C4C72" w:rsidRDefault="00D85E80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glutInitWindowPosition</w:t>
            </w:r>
          </w:p>
        </w:tc>
        <w:tc>
          <w:tcPr>
            <w:tcW w:w="63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01E223E" w14:textId="77777777" w:rsidR="007C4C72" w:rsidRPr="008D7DA4" w:rsidRDefault="008D7DA4" w:rsidP="008D7DA4">
            <w:pPr>
              <w:pStyle w:val="a5"/>
              <w:ind w:firstLine="0"/>
              <w:jc w:val="left"/>
              <w:rPr>
                <w:bCs/>
                <w:sz w:val="28"/>
                <w:szCs w:val="28"/>
              </w:rPr>
            </w:pPr>
            <w:r w:rsidRPr="008D7DA4">
              <w:rPr>
                <w:bCs/>
                <w:sz w:val="28"/>
                <w:szCs w:val="28"/>
              </w:rPr>
              <w:t>Устанавливает положение окна, его верхнего левого угла. Параметры:</w:t>
            </w:r>
            <w:r w:rsidRPr="008D7DA4">
              <w:rPr>
                <w:bCs/>
                <w:sz w:val="28"/>
                <w:szCs w:val="28"/>
                <w:lang w:val="en-US"/>
              </w:rPr>
              <w:t>x</w:t>
            </w:r>
            <w:r w:rsidRPr="008D7DA4">
              <w:rPr>
                <w:bCs/>
                <w:sz w:val="28"/>
                <w:szCs w:val="28"/>
              </w:rPr>
              <w:t xml:space="preserve"> - </w:t>
            </w:r>
            <w:r w:rsidRPr="008D7DA4">
              <w:rPr>
                <w:color w:val="000000"/>
                <w:sz w:val="28"/>
                <w:szCs w:val="28"/>
                <w:shd w:val="clear" w:color="auto" w:fill="FFFFFF"/>
              </w:rPr>
              <w:t>число пикселей от левой части экрана</w:t>
            </w:r>
            <w:r w:rsidRPr="008D7DA4">
              <w:rPr>
                <w:bCs/>
                <w:sz w:val="28"/>
                <w:szCs w:val="28"/>
              </w:rPr>
              <w:t xml:space="preserve">, </w:t>
            </w:r>
            <w:r w:rsidRPr="008D7DA4">
              <w:rPr>
                <w:bCs/>
                <w:sz w:val="28"/>
                <w:szCs w:val="28"/>
                <w:lang w:val="en-US"/>
              </w:rPr>
              <w:t>y</w:t>
            </w:r>
            <w:r w:rsidRPr="008D7DA4">
              <w:rPr>
                <w:bCs/>
                <w:sz w:val="28"/>
                <w:szCs w:val="28"/>
              </w:rPr>
              <w:t xml:space="preserve"> - </w:t>
            </w:r>
            <w:r w:rsidRPr="008D7DA4">
              <w:rPr>
                <w:color w:val="000000"/>
                <w:sz w:val="28"/>
                <w:szCs w:val="28"/>
                <w:shd w:val="clear" w:color="auto" w:fill="FFFFFF"/>
              </w:rPr>
              <w:t>количество пикселей от верхней части экрана.</w:t>
            </w:r>
          </w:p>
        </w:tc>
      </w:tr>
      <w:tr w:rsidR="007C4C72" w14:paraId="626B1430" w14:textId="77777777" w:rsidTr="00D85E80">
        <w:tc>
          <w:tcPr>
            <w:tcW w:w="2830" w:type="dxa"/>
            <w:tcBorders>
              <w:left w:val="single" w:sz="12" w:space="0" w:color="auto"/>
              <w:right w:val="single" w:sz="12" w:space="0" w:color="auto"/>
            </w:tcBorders>
          </w:tcPr>
          <w:p w14:paraId="4365633F" w14:textId="77777777" w:rsidR="007C4C72" w:rsidRDefault="00D85E80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glutInitWindowSize</w:t>
            </w:r>
          </w:p>
        </w:tc>
        <w:tc>
          <w:tcPr>
            <w:tcW w:w="6373" w:type="dxa"/>
            <w:tcBorders>
              <w:left w:val="single" w:sz="12" w:space="0" w:color="auto"/>
              <w:right w:val="single" w:sz="12" w:space="0" w:color="auto"/>
            </w:tcBorders>
          </w:tcPr>
          <w:p w14:paraId="239D3E48" w14:textId="77777777" w:rsidR="007C4C72" w:rsidRPr="008D7DA4" w:rsidRDefault="008D7DA4" w:rsidP="008D7DA4">
            <w:pPr>
              <w:pStyle w:val="a5"/>
              <w:ind w:firstLine="0"/>
              <w:jc w:val="left"/>
              <w:rPr>
                <w:bCs/>
                <w:sz w:val="28"/>
                <w:szCs w:val="28"/>
              </w:rPr>
            </w:pPr>
            <w:r w:rsidRPr="008D7DA4">
              <w:rPr>
                <w:bCs/>
                <w:sz w:val="28"/>
                <w:szCs w:val="28"/>
              </w:rPr>
              <w:t xml:space="preserve">Устанавливает размер окна. Параметры: </w:t>
            </w:r>
            <w:r w:rsidRPr="008D7DA4">
              <w:rPr>
                <w:color w:val="000000"/>
                <w:sz w:val="28"/>
                <w:szCs w:val="28"/>
                <w:shd w:val="clear" w:color="auto" w:fill="FFFFFF"/>
              </w:rPr>
              <w:t>width – ширина окна,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8D7DA4">
              <w:rPr>
                <w:color w:val="000000"/>
                <w:sz w:val="28"/>
                <w:szCs w:val="28"/>
                <w:shd w:val="clear" w:color="auto" w:fill="FFFFFF"/>
              </w:rPr>
              <w:t>height - высота окна.</w:t>
            </w:r>
          </w:p>
        </w:tc>
      </w:tr>
      <w:tr w:rsidR="007C4C72" w14:paraId="4C821A93" w14:textId="77777777" w:rsidTr="00D85E80">
        <w:tc>
          <w:tcPr>
            <w:tcW w:w="2830" w:type="dxa"/>
            <w:tcBorders>
              <w:left w:val="single" w:sz="12" w:space="0" w:color="auto"/>
              <w:right w:val="single" w:sz="12" w:space="0" w:color="auto"/>
            </w:tcBorders>
          </w:tcPr>
          <w:p w14:paraId="40F272F1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glutCreateWindow</w:t>
            </w:r>
          </w:p>
        </w:tc>
        <w:tc>
          <w:tcPr>
            <w:tcW w:w="6373" w:type="dxa"/>
            <w:tcBorders>
              <w:left w:val="single" w:sz="12" w:space="0" w:color="auto"/>
              <w:right w:val="single" w:sz="12" w:space="0" w:color="auto"/>
            </w:tcBorders>
          </w:tcPr>
          <w:p w14:paraId="30306AE8" w14:textId="77777777" w:rsidR="007C4C72" w:rsidRDefault="00B0617D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создает окно верхнего уровня. Параметр: «И</w:t>
            </w:r>
            <w:r>
              <w:rPr>
                <w:sz w:val="27"/>
                <w:szCs w:val="27"/>
              </w:rPr>
              <w:t xml:space="preserve">мя» </w:t>
            </w:r>
            <w:r>
              <w:rPr>
                <w:color w:val="000000"/>
                <w:sz w:val="27"/>
                <w:szCs w:val="27"/>
              </w:rPr>
              <w:lastRenderedPageBreak/>
              <w:t>будет предоставлено оконной системе в качестве имени окна. Цель состоит в том, чтобы оконная система пометила окно именем.</w:t>
            </w:r>
          </w:p>
        </w:tc>
      </w:tr>
      <w:tr w:rsidR="007C4C72" w14:paraId="774DE533" w14:textId="77777777" w:rsidTr="00D85E80">
        <w:tc>
          <w:tcPr>
            <w:tcW w:w="283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426081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lastRenderedPageBreak/>
              <w:t>glutPostRedisplay</w:t>
            </w:r>
          </w:p>
        </w:tc>
        <w:tc>
          <w:tcPr>
            <w:tcW w:w="63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7D0C4E" w14:textId="77777777" w:rsidR="007C4C72" w:rsidRDefault="00B0617D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 xml:space="preserve">Помечает </w:t>
            </w:r>
            <w:r>
              <w:rPr>
                <w:rStyle w:val="ab"/>
                <w:color w:val="000000"/>
                <w:sz w:val="27"/>
                <w:szCs w:val="27"/>
              </w:rPr>
              <w:t xml:space="preserve">текущее окно </w:t>
            </w:r>
            <w:r>
              <w:rPr>
                <w:color w:val="000000"/>
                <w:sz w:val="27"/>
                <w:szCs w:val="27"/>
              </w:rPr>
              <w:t>как нуждающийся в повторном воспроизведении.</w:t>
            </w:r>
          </w:p>
        </w:tc>
      </w:tr>
      <w:tr w:rsidR="007C4C72" w14:paraId="2EBFAFB8" w14:textId="77777777" w:rsidTr="00D85E80">
        <w:tc>
          <w:tcPr>
            <w:tcW w:w="283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25EBFB4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glutDisplayFunc</w:t>
            </w:r>
          </w:p>
        </w:tc>
        <w:tc>
          <w:tcPr>
            <w:tcW w:w="63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ED1EB5" w14:textId="77777777" w:rsidR="007C4C72" w:rsidRPr="005E2A45" w:rsidRDefault="00645153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 xml:space="preserve">задает обратный вызов дисплея для </w:t>
            </w:r>
            <w:r>
              <w:rPr>
                <w:rStyle w:val="ab"/>
                <w:color w:val="000000"/>
                <w:sz w:val="27"/>
                <w:szCs w:val="27"/>
              </w:rPr>
              <w:t>текущего окна.</w:t>
            </w:r>
            <w:r w:rsidR="005E2A45">
              <w:rPr>
                <w:rStyle w:val="ab"/>
                <w:color w:val="000000"/>
                <w:sz w:val="27"/>
                <w:szCs w:val="27"/>
              </w:rPr>
              <w:t xml:space="preserve"> </w:t>
            </w:r>
            <w:r w:rsidR="005E2A45">
              <w:rPr>
                <w:color w:val="000000"/>
                <w:sz w:val="27"/>
                <w:szCs w:val="27"/>
              </w:rPr>
              <w:t>f</w:t>
            </w:r>
            <w:r w:rsidR="005E2A45">
              <w:rPr>
                <w:color w:val="000000"/>
                <w:sz w:val="27"/>
                <w:szCs w:val="27"/>
                <w:lang w:val="en-US"/>
              </w:rPr>
              <w:t>un</w:t>
            </w:r>
            <w:r w:rsidR="005E2A45">
              <w:rPr>
                <w:color w:val="000000"/>
                <w:sz w:val="27"/>
                <w:szCs w:val="27"/>
              </w:rPr>
              <w:t>с</w:t>
            </w:r>
            <w:r w:rsidR="005E2A45" w:rsidRPr="005E2A45">
              <w:rPr>
                <w:color w:val="000000"/>
                <w:sz w:val="27"/>
                <w:szCs w:val="27"/>
              </w:rPr>
              <w:t xml:space="preserve"> – </w:t>
            </w:r>
            <w:r w:rsidR="005E2A45">
              <w:rPr>
                <w:color w:val="000000"/>
                <w:sz w:val="27"/>
                <w:szCs w:val="27"/>
              </w:rPr>
              <w:t>новая функция обратного вызова данных.</w:t>
            </w:r>
          </w:p>
        </w:tc>
      </w:tr>
      <w:tr w:rsidR="007C4C72" w14:paraId="060FB330" w14:textId="77777777" w:rsidTr="00D85E80">
        <w:tc>
          <w:tcPr>
            <w:tcW w:w="2830" w:type="dxa"/>
            <w:tcBorders>
              <w:left w:val="single" w:sz="12" w:space="0" w:color="auto"/>
              <w:right w:val="single" w:sz="12" w:space="0" w:color="auto"/>
            </w:tcBorders>
          </w:tcPr>
          <w:p w14:paraId="0AC4E587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glutReshapeFunc</w:t>
            </w:r>
          </w:p>
        </w:tc>
        <w:tc>
          <w:tcPr>
            <w:tcW w:w="6373" w:type="dxa"/>
            <w:tcBorders>
              <w:left w:val="single" w:sz="12" w:space="0" w:color="auto"/>
              <w:right w:val="single" w:sz="12" w:space="0" w:color="auto"/>
            </w:tcBorders>
          </w:tcPr>
          <w:p w14:paraId="3EA61F68" w14:textId="77777777" w:rsidR="007C4C72" w:rsidRPr="005E2A45" w:rsidRDefault="00645153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 xml:space="preserve">задает обратный вызов изменения формы для </w:t>
            </w:r>
            <w:r>
              <w:rPr>
                <w:rStyle w:val="ab"/>
                <w:color w:val="000000"/>
                <w:sz w:val="27"/>
                <w:szCs w:val="27"/>
              </w:rPr>
              <w:t xml:space="preserve">текущего окна. </w:t>
            </w:r>
            <w:r w:rsidR="005E2A45">
              <w:rPr>
                <w:color w:val="000000"/>
                <w:sz w:val="27"/>
                <w:szCs w:val="27"/>
              </w:rPr>
              <w:t xml:space="preserve">Параметры </w:t>
            </w:r>
            <w:r w:rsidR="005E2A45">
              <w:rPr>
                <w:color w:val="000000"/>
                <w:sz w:val="27"/>
                <w:szCs w:val="27"/>
                <w:lang w:val="en-US"/>
              </w:rPr>
              <w:t>width</w:t>
            </w:r>
            <w:r w:rsidR="005E2A45">
              <w:rPr>
                <w:color w:val="000000"/>
                <w:sz w:val="27"/>
                <w:szCs w:val="27"/>
              </w:rPr>
              <w:t xml:space="preserve"> и</w:t>
            </w:r>
            <w:r w:rsidR="005E2A45" w:rsidRPr="005E2A45">
              <w:rPr>
                <w:color w:val="000000"/>
                <w:sz w:val="27"/>
                <w:szCs w:val="27"/>
              </w:rPr>
              <w:t xml:space="preserve"> </w:t>
            </w:r>
            <w:r w:rsidR="005E2A45">
              <w:rPr>
                <w:color w:val="000000"/>
                <w:sz w:val="27"/>
                <w:szCs w:val="27"/>
                <w:lang w:val="en-US"/>
              </w:rPr>
              <w:t>height</w:t>
            </w:r>
            <w:r w:rsidR="005E2A45">
              <w:rPr>
                <w:color w:val="000000"/>
                <w:sz w:val="27"/>
                <w:szCs w:val="27"/>
              </w:rPr>
              <w:t xml:space="preserve"> обратного вызова указывают новый размер окна в пикселях.</w:t>
            </w:r>
            <w:r w:rsidR="005E2A45" w:rsidRPr="005E2A45">
              <w:rPr>
                <w:color w:val="000000"/>
                <w:sz w:val="27"/>
                <w:szCs w:val="27"/>
              </w:rPr>
              <w:t xml:space="preserve"> </w:t>
            </w:r>
            <w:r w:rsidR="005E2A45">
              <w:rPr>
                <w:color w:val="000000"/>
                <w:sz w:val="27"/>
                <w:szCs w:val="27"/>
              </w:rPr>
              <w:t>f</w:t>
            </w:r>
            <w:r w:rsidR="005E2A45">
              <w:rPr>
                <w:color w:val="000000"/>
                <w:sz w:val="27"/>
                <w:szCs w:val="27"/>
                <w:lang w:val="en-US"/>
              </w:rPr>
              <w:t>un</w:t>
            </w:r>
            <w:r w:rsidR="005E2A45">
              <w:rPr>
                <w:color w:val="000000"/>
                <w:sz w:val="27"/>
                <w:szCs w:val="27"/>
              </w:rPr>
              <w:t>с</w:t>
            </w:r>
            <w:r w:rsidR="005E2A45" w:rsidRPr="005E2A45">
              <w:rPr>
                <w:color w:val="000000"/>
                <w:sz w:val="27"/>
                <w:szCs w:val="27"/>
              </w:rPr>
              <w:t xml:space="preserve"> – </w:t>
            </w:r>
            <w:r w:rsidR="005E2A45">
              <w:rPr>
                <w:color w:val="000000"/>
                <w:sz w:val="27"/>
                <w:szCs w:val="27"/>
              </w:rPr>
              <w:t>новая функция обратного вызова изменения формы.</w:t>
            </w:r>
          </w:p>
        </w:tc>
      </w:tr>
      <w:tr w:rsidR="007C4C72" w14:paraId="62BF92E0" w14:textId="77777777" w:rsidTr="00D85E80">
        <w:tc>
          <w:tcPr>
            <w:tcW w:w="2830" w:type="dxa"/>
            <w:tcBorders>
              <w:left w:val="single" w:sz="12" w:space="0" w:color="auto"/>
              <w:right w:val="single" w:sz="12" w:space="0" w:color="auto"/>
            </w:tcBorders>
          </w:tcPr>
          <w:p w14:paraId="2359DE81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glutKeyboardFunc</w:t>
            </w:r>
          </w:p>
        </w:tc>
        <w:tc>
          <w:tcPr>
            <w:tcW w:w="6373" w:type="dxa"/>
            <w:tcBorders>
              <w:left w:val="single" w:sz="12" w:space="0" w:color="auto"/>
              <w:right w:val="single" w:sz="12" w:space="0" w:color="auto"/>
            </w:tcBorders>
          </w:tcPr>
          <w:p w14:paraId="49B9B8D4" w14:textId="77777777" w:rsidR="007C4C72" w:rsidRDefault="005E2A45" w:rsidP="007C4C72">
            <w:pPr>
              <w:pStyle w:val="a5"/>
              <w:ind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задает обратный вызов клавиатуры для </w:t>
            </w:r>
            <w:r>
              <w:rPr>
                <w:rStyle w:val="ab"/>
                <w:color w:val="000000"/>
                <w:sz w:val="27"/>
                <w:szCs w:val="27"/>
              </w:rPr>
              <w:t xml:space="preserve">текущего окна. </w:t>
            </w:r>
            <w:r>
              <w:rPr>
                <w:color w:val="000000"/>
                <w:sz w:val="27"/>
                <w:szCs w:val="27"/>
              </w:rPr>
              <w:t>Когда пользователь вводит в окно, каждое нажатие клавиши, генерирующее символ ASCII, будет генерировать обратный вызов клавиатуры.</w:t>
            </w:r>
          </w:p>
          <w:p w14:paraId="74F47F2B" w14:textId="77777777" w:rsidR="005E2A45" w:rsidRPr="005E2A45" w:rsidRDefault="005E2A45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Параметры: ключевым</w:t>
            </w:r>
            <w:r w:rsidRPr="005E2A45">
              <w:rPr>
                <w:rStyle w:val="HTML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параметром</w:t>
            </w:r>
            <w:r>
              <w:rPr>
                <w:rStyle w:val="HTML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E2A45">
              <w:rPr>
                <w:color w:val="000000"/>
                <w:sz w:val="28"/>
                <w:szCs w:val="28"/>
              </w:rPr>
              <w:t>обратного вызова является сгенерированный символ ASCII</w:t>
            </w:r>
            <w:r>
              <w:rPr>
                <w:color w:val="000000"/>
                <w:sz w:val="28"/>
                <w:szCs w:val="28"/>
              </w:rPr>
              <w:t xml:space="preserve">, </w:t>
            </w:r>
            <w:r>
              <w:rPr>
                <w:color w:val="000000"/>
                <w:sz w:val="28"/>
                <w:szCs w:val="28"/>
                <w:lang w:val="en-US"/>
              </w:rPr>
              <w:t>x</w:t>
            </w:r>
            <w:r w:rsidRPr="005E2A45">
              <w:rPr>
                <w:rStyle w:val="HTML"/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 xml:space="preserve">и </w:t>
            </w:r>
            <w:r>
              <w:rPr>
                <w:color w:val="000000"/>
                <w:sz w:val="27"/>
                <w:szCs w:val="27"/>
                <w:lang w:val="en-US"/>
              </w:rPr>
              <w:t>y</w:t>
            </w:r>
            <w:r w:rsidRPr="005E2A45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>указывают расположение мыши в относительных координатах окна при нажатии клавиши</w:t>
            </w:r>
            <w:r w:rsidRPr="005E2A45">
              <w:rPr>
                <w:color w:val="000000"/>
                <w:sz w:val="27"/>
                <w:szCs w:val="27"/>
              </w:rPr>
              <w:t>.</w:t>
            </w:r>
          </w:p>
        </w:tc>
      </w:tr>
      <w:tr w:rsidR="007C4C72" w14:paraId="169F4058" w14:textId="77777777" w:rsidTr="00D85E80">
        <w:tc>
          <w:tcPr>
            <w:tcW w:w="283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7277C2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glutTimerFunc</w:t>
            </w:r>
          </w:p>
        </w:tc>
        <w:tc>
          <w:tcPr>
            <w:tcW w:w="63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694C41" w14:textId="77777777" w:rsidR="007C4C72" w:rsidRPr="005E2A45" w:rsidRDefault="005E2A45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 xml:space="preserve">регистрирует обратный вызов таймера, который должен быть запущен через указанное количество миллисекунд. Параметр </w:t>
            </w:r>
            <w:r>
              <w:rPr>
                <w:color w:val="000000"/>
                <w:sz w:val="27"/>
                <w:szCs w:val="27"/>
                <w:lang w:val="en-US"/>
              </w:rPr>
              <w:t>value</w:t>
            </w:r>
            <w:r>
              <w:rPr>
                <w:color w:val="000000"/>
                <w:sz w:val="27"/>
                <w:szCs w:val="27"/>
              </w:rPr>
              <w:t xml:space="preserve"> для обратного вызова таймера будет значением параметра</w:t>
            </w:r>
            <w:r w:rsidRPr="005E2A45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value</w:t>
            </w:r>
            <w:r w:rsidRPr="005E2A45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 xml:space="preserve"> для</w:t>
            </w:r>
            <w:r w:rsidRPr="005E2A45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glutTimerFunc</w:t>
            </w:r>
            <w:r>
              <w:rPr>
                <w:color w:val="000000"/>
                <w:sz w:val="27"/>
                <w:szCs w:val="27"/>
              </w:rPr>
              <w:t>. Несколько обратных вызовов таймера в одно и то же или разное время могут быть зарегистрированы одновременно.</w:t>
            </w:r>
          </w:p>
        </w:tc>
      </w:tr>
      <w:tr w:rsidR="007C4C72" w14:paraId="375DBFD1" w14:textId="77777777" w:rsidTr="00D85E80">
        <w:tc>
          <w:tcPr>
            <w:tcW w:w="283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6742491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glutMainLoop</w:t>
            </w:r>
          </w:p>
        </w:tc>
        <w:tc>
          <w:tcPr>
            <w:tcW w:w="63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0ABBC25" w14:textId="77777777" w:rsidR="007C4C72" w:rsidRPr="00802C39" w:rsidRDefault="00802C39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входит в цикл обработки событий GLUT. Эта процедура должна вызываться не более одного раза в программе GLUT. После вызова эта рутина никогда не вернется. Он будет вызывать по мере необходимости любые обратные вызовы, которые были зарегистрированы.</w:t>
            </w:r>
          </w:p>
        </w:tc>
      </w:tr>
      <w:tr w:rsidR="007C4C72" w14:paraId="1BAEB958" w14:textId="77777777" w:rsidTr="00D85E80">
        <w:tc>
          <w:tcPr>
            <w:tcW w:w="2830" w:type="dxa"/>
            <w:tcBorders>
              <w:left w:val="single" w:sz="12" w:space="0" w:color="auto"/>
              <w:right w:val="single" w:sz="12" w:space="0" w:color="auto"/>
            </w:tcBorders>
          </w:tcPr>
          <w:p w14:paraId="22948FBE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glutSwapBuffers</w:t>
            </w:r>
          </w:p>
        </w:tc>
        <w:tc>
          <w:tcPr>
            <w:tcW w:w="6373" w:type="dxa"/>
            <w:tcBorders>
              <w:left w:val="single" w:sz="12" w:space="0" w:color="auto"/>
              <w:right w:val="single" w:sz="12" w:space="0" w:color="auto"/>
            </w:tcBorders>
          </w:tcPr>
          <w:p w14:paraId="385B2532" w14:textId="77777777" w:rsidR="007C4C72" w:rsidRDefault="00802C39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способствует тому, чтобы содержимое заднего буфера</w:t>
            </w:r>
            <w:r w:rsidRPr="00802C39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rStyle w:val="ab"/>
                <w:color w:val="000000"/>
                <w:sz w:val="27"/>
                <w:szCs w:val="27"/>
              </w:rPr>
              <w:t>слоя, использующее</w:t>
            </w:r>
            <w:r w:rsidRPr="00802C39">
              <w:rPr>
                <w:rStyle w:val="ab"/>
                <w:color w:val="000000"/>
                <w:sz w:val="27"/>
                <w:szCs w:val="27"/>
              </w:rPr>
              <w:t xml:space="preserve"> </w:t>
            </w:r>
            <w:r>
              <w:rPr>
                <w:rStyle w:val="ab"/>
                <w:color w:val="000000"/>
                <w:sz w:val="27"/>
                <w:szCs w:val="27"/>
              </w:rPr>
              <w:t>текущее окно,</w:t>
            </w:r>
            <w:r w:rsidRPr="00802C39">
              <w:rPr>
                <w:rStyle w:val="ab"/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>стало содержимым переднего буфера</w:t>
            </w:r>
          </w:p>
        </w:tc>
      </w:tr>
      <w:tr w:rsidR="007C4C72" w14:paraId="7425763D" w14:textId="77777777" w:rsidTr="00D85E80">
        <w:tc>
          <w:tcPr>
            <w:tcW w:w="283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093811" w14:textId="77777777" w:rsidR="007C4C72" w:rsidRPr="00D85E80" w:rsidRDefault="00D85E80" w:rsidP="007C4C72">
            <w:pPr>
              <w:pStyle w:val="a5"/>
              <w:ind w:firstLine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glutWireTeapot</w:t>
            </w:r>
          </w:p>
        </w:tc>
        <w:tc>
          <w:tcPr>
            <w:tcW w:w="63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B8A883" w14:textId="77777777" w:rsidR="007C4C72" w:rsidRDefault="00802C39" w:rsidP="007C4C72">
            <w:pPr>
              <w:pStyle w:val="a5"/>
              <w:ind w:firstLine="0"/>
              <w:rPr>
                <w:bCs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отображает каркасный чайник соответственно</w:t>
            </w:r>
          </w:p>
        </w:tc>
      </w:tr>
    </w:tbl>
    <w:p w14:paraId="5C35FB65" w14:textId="77777777" w:rsidR="007C4C72" w:rsidRDefault="007C4C72" w:rsidP="007C4C72">
      <w:pPr>
        <w:pStyle w:val="a5"/>
        <w:ind w:left="142" w:firstLine="0"/>
        <w:rPr>
          <w:bCs/>
          <w:sz w:val="28"/>
          <w:szCs w:val="28"/>
        </w:rPr>
      </w:pPr>
    </w:p>
    <w:p w14:paraId="1DFA27A3" w14:textId="77777777" w:rsidR="00D85E80" w:rsidRPr="00254391" w:rsidRDefault="00D85E80" w:rsidP="007C4C72">
      <w:pPr>
        <w:pStyle w:val="a5"/>
        <w:ind w:left="142" w:firstLine="0"/>
        <w:rPr>
          <w:bCs/>
          <w:sz w:val="28"/>
          <w:szCs w:val="28"/>
        </w:rPr>
      </w:pPr>
      <w:r w:rsidRPr="00D85E80">
        <w:rPr>
          <w:bCs/>
          <w:sz w:val="28"/>
          <w:szCs w:val="28"/>
        </w:rPr>
        <w:t>Текст программы с подробными комментариями.</w:t>
      </w:r>
    </w:p>
    <w:p w14:paraId="20CF58CE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4D8EA057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A31515"/>
          <w:sz w:val="19"/>
          <w:szCs w:val="19"/>
          <w:lang w:val="en-US"/>
        </w:rPr>
        <w:t>&lt;GL/gl.h&gt;</w:t>
      </w:r>
    </w:p>
    <w:p w14:paraId="73AA0AB6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A31515"/>
          <w:sz w:val="19"/>
          <w:szCs w:val="19"/>
          <w:lang w:val="en-US"/>
        </w:rPr>
        <w:t>&lt;GL/glu.h&gt;</w:t>
      </w:r>
    </w:p>
    <w:p w14:paraId="5D69D18A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A31515"/>
          <w:sz w:val="19"/>
          <w:szCs w:val="19"/>
          <w:lang w:val="en-US"/>
        </w:rPr>
        <w:t>"GL/freeglut.h"</w:t>
      </w:r>
    </w:p>
    <w:p w14:paraId="3F988ADA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A13A05D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C0174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Colors[5][3] = { {1.0,0.0,0.0},{1.0,1.0,1.0},{0.0,0.0,1.0},{1.0,1.0,0.5},{0.0,1.0,1.0} };</w:t>
      </w:r>
    </w:p>
    <w:p w14:paraId="07D087AD" w14:textId="77777777" w:rsidR="00254391" w:rsidRPr="004D7EB8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7E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D7EB8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5F1A4BA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timer = 0;</w:t>
      </w:r>
    </w:p>
    <w:p w14:paraId="02496C35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 функция вызывается каждые 20 мс</w:t>
      </w:r>
    </w:p>
    <w:p w14:paraId="55C8F1AA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Simulation(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EBDA62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25A0FE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признак того, что окно нуждается в перерисовке</w:t>
      </w:r>
    </w:p>
    <w:p w14:paraId="5D9DFD60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glutPostRedisplay();</w:t>
      </w:r>
    </w:p>
    <w:p w14:paraId="110E2232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эта же функция будет вызвана еще раз через 20 мс</w:t>
      </w:r>
    </w:p>
    <w:p w14:paraId="6642953B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timer += 20;</w:t>
      </w:r>
    </w:p>
    <w:p w14:paraId="2363D3B3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(timer &gt;= 500){</w:t>
      </w:r>
    </w:p>
    <w:p w14:paraId="47BD36A5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5){</w:t>
      </w:r>
    </w:p>
    <w:p w14:paraId="40E62FC2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i++; </w:t>
      </w:r>
    </w:p>
    <w:p w14:paraId="59C2FAD2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1D1FDC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5BFF09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i = 0;</w:t>
      </w:r>
    </w:p>
    <w:p w14:paraId="6453B404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timer = 0;</w:t>
      </w:r>
    </w:p>
    <w:p w14:paraId="7A2DDCAF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782EFE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glutTimerFunc(20, Simulation, 0);</w:t>
      </w:r>
    </w:p>
    <w:p w14:paraId="39AFA535" w14:textId="77777777" w:rsidR="00254391" w:rsidRPr="004D7EB8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7E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61C16A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вызывается при перерисовке окна</w:t>
      </w:r>
    </w:p>
    <w:p w14:paraId="1B45CD36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 том числе и принудительно, по командам glutPostRedisplay</w:t>
      </w:r>
    </w:p>
    <w:p w14:paraId="5FDE51F4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FAE676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68417E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отчищаем буфер цвета</w:t>
      </w:r>
    </w:p>
    <w:p w14:paraId="7CA545BA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glClearColor(0.22, 0.8, 0.11, 1.0);</w:t>
      </w:r>
    </w:p>
    <w:p w14:paraId="6B70F14B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glClear(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GL_COLOR_BUFFER_BIT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GL_DEPTH_BUFFER_BIT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E5CCD8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включаем тест глубины</w:t>
      </w:r>
    </w:p>
    <w:p w14:paraId="18F06B63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glEnable(</w:t>
      </w:r>
      <w:r>
        <w:rPr>
          <w:rFonts w:ascii="Consolas" w:hAnsi="Consolas" w:cs="Consolas"/>
          <w:color w:val="6F008A"/>
          <w:sz w:val="19"/>
          <w:szCs w:val="19"/>
        </w:rPr>
        <w:t>GL_DEPTH_TEST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54848A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камеру</w:t>
      </w:r>
    </w:p>
    <w:p w14:paraId="776D7839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glMatrixMode(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GL_MODELVIEW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AA1798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glLoadIdentity();</w:t>
      </w:r>
    </w:p>
    <w:p w14:paraId="415809D8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gluLookAt(5, 5, 7.5, 0, 0, 0, 0, 1, 0);</w:t>
      </w:r>
    </w:p>
    <w:p w14:paraId="697E8553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выводим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‐ </w:t>
      </w:r>
      <w:r>
        <w:rPr>
          <w:rFonts w:ascii="Consolas" w:hAnsi="Consolas" w:cs="Consolas"/>
          <w:color w:val="008000"/>
          <w:sz w:val="19"/>
          <w:szCs w:val="19"/>
        </w:rPr>
        <w:t>красный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(1,0,0) </w:t>
      </w:r>
      <w:r>
        <w:rPr>
          <w:rFonts w:ascii="Consolas" w:hAnsi="Consolas" w:cs="Consolas"/>
          <w:color w:val="008000"/>
          <w:sz w:val="19"/>
          <w:szCs w:val="19"/>
        </w:rPr>
        <w:t>чайник</w:t>
      </w:r>
    </w:p>
    <w:p w14:paraId="35CDA389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glColor3f(Colors[i][0], Colors[i][1], Colors[i][2]);</w:t>
      </w:r>
    </w:p>
    <w:p w14:paraId="2D078534" w14:textId="73111E2C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glutWireTeapot(1.0);</w:t>
      </w:r>
    </w:p>
    <w:p w14:paraId="148DEBD8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смена переднего и заднегkо буферов</w:t>
      </w:r>
    </w:p>
    <w:p w14:paraId="239D69AE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glutSwapBuffers();</w:t>
      </w:r>
    </w:p>
    <w:p w14:paraId="68EBF221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EB4C57D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обработки нажатия клавиш</w:t>
      </w:r>
    </w:p>
    <w:p w14:paraId="38091CA9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KeyboardFunc(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9D477A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BE31F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>//std::cout &lt;&lt; "Key is " &lt;&lt; key&lt;&lt;"\n";</w:t>
      </w:r>
    </w:p>
    <w:p w14:paraId="74D4E0E5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499B8" w14:textId="77777777" w:rsidR="00254391" w:rsidRPr="004D7EB8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7E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7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7E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4D7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D7EB8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4D7EB8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0249EA4F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7E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7EB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5){</w:t>
      </w:r>
    </w:p>
    <w:p w14:paraId="68AE9098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0BEE0465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2B53C2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A3914BE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i = 0;</w:t>
      </w:r>
    </w:p>
    <w:p w14:paraId="6ADD79A3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906065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CED809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842A6D7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Reshape(</w:t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074A36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B6FE17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установить новую область просмотра, равную всей области окна</w:t>
      </w:r>
    </w:p>
    <w:p w14:paraId="213E9797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glViewport(0, 0, (</w:t>
      </w:r>
      <w:r w:rsidRPr="00254391">
        <w:rPr>
          <w:rFonts w:ascii="Consolas" w:hAnsi="Consolas" w:cs="Consolas"/>
          <w:color w:val="2B91AF"/>
          <w:sz w:val="19"/>
          <w:szCs w:val="19"/>
          <w:lang w:val="en-US"/>
        </w:rPr>
        <w:t>GLsizei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254391">
        <w:rPr>
          <w:rFonts w:ascii="Consolas" w:hAnsi="Consolas" w:cs="Consolas"/>
          <w:color w:val="2B91AF"/>
          <w:sz w:val="19"/>
          <w:szCs w:val="19"/>
          <w:lang w:val="en-US"/>
        </w:rPr>
        <w:t>GLsizei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4A5085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установить матрицу проекции с правильным аспектом</w:t>
      </w:r>
    </w:p>
    <w:p w14:paraId="33000843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glMatrixMode(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GL_PROJECTION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49B541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glLoadIdentity();</w:t>
      </w:r>
    </w:p>
    <w:p w14:paraId="5DBB39F4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gluPerspective(25.0, (</w:t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, 0.2, 70.0);</w:t>
      </w:r>
    </w:p>
    <w:p w14:paraId="72AB4072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ED44A74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5439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14:paraId="2139137E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AD89F7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библиотеки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GLUT</w:t>
      </w:r>
    </w:p>
    <w:p w14:paraId="0D927D42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glutInit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5439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DC0D1D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дисплея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формат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вывода</w:t>
      </w:r>
      <w:r w:rsidRPr="00254391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5FEFFDF4" w14:textId="77777777" w:rsidR="00254391" w:rsidRP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ab/>
        <w:t>glutInitDisplayMode(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GLUT_RGBA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GLUT_DOUBLE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GLUT_DEPTH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254391">
        <w:rPr>
          <w:rFonts w:ascii="Consolas" w:hAnsi="Consolas" w:cs="Consolas"/>
          <w:color w:val="6F008A"/>
          <w:sz w:val="19"/>
          <w:szCs w:val="19"/>
          <w:lang w:val="en-US"/>
        </w:rPr>
        <w:t>GLUT_MULTISAMPLE</w:t>
      </w: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EE737A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439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 создание окна:</w:t>
      </w:r>
    </w:p>
    <w:p w14:paraId="1AD0D023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1. устанавливаем верхний левый угол окна</w:t>
      </w:r>
    </w:p>
    <w:p w14:paraId="57CD86C3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glutInitWindowPosition(200, 200);</w:t>
      </w:r>
    </w:p>
    <w:p w14:paraId="02B7BB96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2. устанавливаем размер окна</w:t>
      </w:r>
    </w:p>
    <w:p w14:paraId="5DA42DAD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glutInitWindowSize(600, 600);</w:t>
      </w:r>
    </w:p>
    <w:p w14:paraId="7E792AED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3. создаем окно</w:t>
      </w:r>
    </w:p>
    <w:p w14:paraId="0970B838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glutCreateWindow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"laba1"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57E208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функцию, которая будет вызываться для перерисовки окна</w:t>
      </w:r>
    </w:p>
    <w:p w14:paraId="7A8734C1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glutDisplayFunc(Display);</w:t>
      </w:r>
    </w:p>
    <w:p w14:paraId="2FFFC6E0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функцию, которая будет вызываться при изменении размеров окна</w:t>
      </w:r>
    </w:p>
    <w:p w14:paraId="027D5579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glutReshapeFunc(Reshape);</w:t>
      </w:r>
    </w:p>
    <w:p w14:paraId="1D44AB1F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функцию которая будет вызвана через 20 мс</w:t>
      </w:r>
    </w:p>
    <w:p w14:paraId="6E658586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glutTimerFunc(20, Simulation, 0);</w:t>
      </w:r>
    </w:p>
    <w:p w14:paraId="47C05E8A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функцию, которая будет вызываться при нажатии на клавишу</w:t>
      </w:r>
    </w:p>
    <w:p w14:paraId="39F7AD86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glutKeyboardFunc(KeyboardFunc);</w:t>
      </w:r>
    </w:p>
    <w:p w14:paraId="6DC8BBE7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основной цикл обработки сообщений ОС</w:t>
      </w:r>
    </w:p>
    <w:p w14:paraId="48DD7F09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glutMainLoop();</w:t>
      </w:r>
    </w:p>
    <w:p w14:paraId="745F4852" w14:textId="77777777" w:rsidR="00254391" w:rsidRDefault="00254391" w:rsidP="00254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6659A5" w14:textId="77777777" w:rsidR="00254391" w:rsidRPr="00254391" w:rsidRDefault="00254391" w:rsidP="00254391">
      <w:pPr>
        <w:pStyle w:val="a5"/>
        <w:ind w:left="142" w:firstLine="0"/>
        <w:rPr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89B921" w14:textId="77777777" w:rsidR="00D85E80" w:rsidRDefault="00D85E80" w:rsidP="007C4C72">
      <w:pPr>
        <w:pStyle w:val="a5"/>
        <w:ind w:left="142" w:firstLine="0"/>
        <w:rPr>
          <w:bCs/>
          <w:sz w:val="28"/>
          <w:szCs w:val="28"/>
        </w:rPr>
      </w:pPr>
    </w:p>
    <w:p w14:paraId="018FE495" w14:textId="77777777" w:rsidR="00D85E80" w:rsidRDefault="00D85E80" w:rsidP="007C4C72">
      <w:pPr>
        <w:pStyle w:val="a5"/>
        <w:ind w:left="142" w:firstLine="0"/>
        <w:rPr>
          <w:bCs/>
          <w:sz w:val="28"/>
          <w:szCs w:val="28"/>
          <w:lang w:val="en-US"/>
        </w:rPr>
      </w:pPr>
      <w:r w:rsidRPr="00D85E80">
        <w:rPr>
          <w:bCs/>
          <w:sz w:val="28"/>
          <w:szCs w:val="28"/>
        </w:rPr>
        <w:t>Скриншот работы программы.</w:t>
      </w:r>
    </w:p>
    <w:p w14:paraId="0840E772" w14:textId="77777777" w:rsidR="00254391" w:rsidRPr="00254391" w:rsidRDefault="00254391" w:rsidP="007C4C72">
      <w:pPr>
        <w:pStyle w:val="a5"/>
        <w:ind w:left="142" w:firstLine="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CFBC68C" wp14:editId="21FCCECD">
            <wp:extent cx="2428875" cy="201010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933" t="10826" r="56868" b="3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1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4391" w:rsidRPr="00254391" w:rsidSect="00B930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C68AE"/>
    <w:multiLevelType w:val="hybridMultilevel"/>
    <w:tmpl w:val="CEFAEF9A"/>
    <w:lvl w:ilvl="0" w:tplc="40882514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04" w:hanging="360"/>
      </w:pPr>
    </w:lvl>
    <w:lvl w:ilvl="2" w:tplc="0419001B" w:tentative="1">
      <w:start w:val="1"/>
      <w:numFmt w:val="lowerRoman"/>
      <w:lvlText w:val="%3."/>
      <w:lvlJc w:val="right"/>
      <w:pPr>
        <w:ind w:left="1724" w:hanging="180"/>
      </w:pPr>
    </w:lvl>
    <w:lvl w:ilvl="3" w:tplc="0419000F" w:tentative="1">
      <w:start w:val="1"/>
      <w:numFmt w:val="decimal"/>
      <w:lvlText w:val="%4."/>
      <w:lvlJc w:val="left"/>
      <w:pPr>
        <w:ind w:left="2444" w:hanging="360"/>
      </w:pPr>
    </w:lvl>
    <w:lvl w:ilvl="4" w:tplc="04190019" w:tentative="1">
      <w:start w:val="1"/>
      <w:numFmt w:val="lowerLetter"/>
      <w:lvlText w:val="%5."/>
      <w:lvlJc w:val="left"/>
      <w:pPr>
        <w:ind w:left="3164" w:hanging="360"/>
      </w:pPr>
    </w:lvl>
    <w:lvl w:ilvl="5" w:tplc="0419001B" w:tentative="1">
      <w:start w:val="1"/>
      <w:numFmt w:val="lowerRoman"/>
      <w:lvlText w:val="%6."/>
      <w:lvlJc w:val="right"/>
      <w:pPr>
        <w:ind w:left="3884" w:hanging="180"/>
      </w:pPr>
    </w:lvl>
    <w:lvl w:ilvl="6" w:tplc="0419000F" w:tentative="1">
      <w:start w:val="1"/>
      <w:numFmt w:val="decimal"/>
      <w:lvlText w:val="%7."/>
      <w:lvlJc w:val="left"/>
      <w:pPr>
        <w:ind w:left="4604" w:hanging="360"/>
      </w:pPr>
    </w:lvl>
    <w:lvl w:ilvl="7" w:tplc="04190019" w:tentative="1">
      <w:start w:val="1"/>
      <w:numFmt w:val="lowerLetter"/>
      <w:lvlText w:val="%8."/>
      <w:lvlJc w:val="left"/>
      <w:pPr>
        <w:ind w:left="5324" w:hanging="360"/>
      </w:pPr>
    </w:lvl>
    <w:lvl w:ilvl="8" w:tplc="041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1" w15:restartNumberingAfterBreak="0">
    <w:nsid w:val="5E220BAE"/>
    <w:multiLevelType w:val="hybridMultilevel"/>
    <w:tmpl w:val="80F4909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7F925E35"/>
    <w:multiLevelType w:val="hybridMultilevel"/>
    <w:tmpl w:val="A8066E4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4C72"/>
    <w:rsid w:val="00254391"/>
    <w:rsid w:val="004D7EB8"/>
    <w:rsid w:val="005E2A45"/>
    <w:rsid w:val="00645153"/>
    <w:rsid w:val="007C4C72"/>
    <w:rsid w:val="00802C39"/>
    <w:rsid w:val="008D7DA4"/>
    <w:rsid w:val="00B0617D"/>
    <w:rsid w:val="00B9305A"/>
    <w:rsid w:val="00D85E80"/>
    <w:rsid w:val="00F0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1CFB1"/>
  <w15:docId w15:val="{A3B53172-8022-42B1-B9D7-C9D7EF22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4C7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4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Подглавы"/>
    <w:basedOn w:val="a"/>
    <w:rsid w:val="007C4C72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customStyle="1" w:styleId="a5">
    <w:name w:val="Основной для текста"/>
    <w:basedOn w:val="a6"/>
    <w:link w:val="a7"/>
    <w:rsid w:val="007C4C72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сновной для текста Знак"/>
    <w:link w:val="a5"/>
    <w:rsid w:val="007C4C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8"/>
    <w:uiPriority w:val="99"/>
    <w:semiHidden/>
    <w:unhideWhenUsed/>
    <w:rsid w:val="007C4C72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7C4C72"/>
  </w:style>
  <w:style w:type="table" w:styleId="a9">
    <w:name w:val="Table Grid"/>
    <w:basedOn w:val="a1"/>
    <w:uiPriority w:val="39"/>
    <w:rsid w:val="007C4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semiHidden/>
    <w:unhideWhenUsed/>
    <w:rsid w:val="00F0095D"/>
    <w:rPr>
      <w:rFonts w:ascii="Courier New" w:eastAsia="Times New Roman" w:hAnsi="Courier New" w:cs="Courier New"/>
      <w:sz w:val="20"/>
      <w:szCs w:val="20"/>
    </w:rPr>
  </w:style>
  <w:style w:type="paragraph" w:styleId="aa">
    <w:name w:val="List Paragraph"/>
    <w:basedOn w:val="a"/>
    <w:uiPriority w:val="34"/>
    <w:qFormat/>
    <w:rsid w:val="00B0617D"/>
    <w:pPr>
      <w:ind w:left="720"/>
      <w:contextualSpacing/>
    </w:pPr>
  </w:style>
  <w:style w:type="character" w:styleId="ab">
    <w:name w:val="Emphasis"/>
    <w:basedOn w:val="a0"/>
    <w:uiPriority w:val="20"/>
    <w:qFormat/>
    <w:rsid w:val="00B0617D"/>
    <w:rPr>
      <w:i/>
      <w:iCs/>
    </w:rPr>
  </w:style>
  <w:style w:type="paragraph" w:styleId="ac">
    <w:name w:val="Balloon Text"/>
    <w:basedOn w:val="a"/>
    <w:link w:val="ad"/>
    <w:uiPriority w:val="99"/>
    <w:semiHidden/>
    <w:unhideWhenUsed/>
    <w:rsid w:val="00254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543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984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</dc:creator>
  <cp:keywords/>
  <dc:description/>
  <cp:lastModifiedBy>Kate</cp:lastModifiedBy>
  <cp:revision>4</cp:revision>
  <dcterms:created xsi:type="dcterms:W3CDTF">2021-10-15T16:41:00Z</dcterms:created>
  <dcterms:modified xsi:type="dcterms:W3CDTF">2021-10-20T11:42:00Z</dcterms:modified>
</cp:coreProperties>
</file>