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CB41AE0" w:rsidR="00531FBF" w:rsidRPr="00B7788F" w:rsidRDefault="004C7960" w:rsidP="00B7788F">
            <w:pPr>
              <w:contextualSpacing/>
              <w:jc w:val="center"/>
              <w:rPr>
                <w:rFonts w:eastAsia="Times New Roman" w:cstheme="minorHAnsi"/>
                <w:b/>
                <w:bCs/>
                <w:sz w:val="22"/>
                <w:szCs w:val="22"/>
              </w:rPr>
            </w:pPr>
            <w:r>
              <w:rPr>
                <w:rFonts w:eastAsia="Times New Roman" w:cstheme="minorHAnsi"/>
                <w:b/>
                <w:bCs/>
                <w:sz w:val="22"/>
                <w:szCs w:val="22"/>
              </w:rPr>
              <w:t>02/23/2023</w:t>
            </w:r>
          </w:p>
        </w:tc>
        <w:tc>
          <w:tcPr>
            <w:tcW w:w="2338" w:type="dxa"/>
            <w:tcMar>
              <w:left w:w="115" w:type="dxa"/>
              <w:right w:w="115" w:type="dxa"/>
            </w:tcMar>
          </w:tcPr>
          <w:p w14:paraId="07699096" w14:textId="5AAFD430" w:rsidR="00531FBF" w:rsidRPr="00B7788F" w:rsidRDefault="004C7960" w:rsidP="00B7788F">
            <w:pPr>
              <w:contextualSpacing/>
              <w:jc w:val="center"/>
              <w:rPr>
                <w:rFonts w:eastAsia="Times New Roman" w:cstheme="minorHAnsi"/>
                <w:b/>
                <w:bCs/>
                <w:sz w:val="22"/>
                <w:szCs w:val="22"/>
              </w:rPr>
            </w:pPr>
            <w:r>
              <w:rPr>
                <w:rFonts w:eastAsia="Times New Roman" w:cstheme="minorHAnsi"/>
                <w:b/>
                <w:bCs/>
                <w:sz w:val="22"/>
                <w:szCs w:val="22"/>
              </w:rPr>
              <w:t>Kendall Ferebee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042D9A9" w:rsidR="00485402" w:rsidRPr="00B7788F" w:rsidRDefault="004C7960" w:rsidP="00D47759">
      <w:pPr>
        <w:contextualSpacing/>
        <w:rPr>
          <w:rFonts w:cstheme="minorHAnsi"/>
          <w:sz w:val="22"/>
          <w:szCs w:val="22"/>
        </w:rPr>
      </w:pPr>
      <w:r>
        <w:rPr>
          <w:rFonts w:cstheme="minorHAnsi"/>
          <w:sz w:val="22"/>
          <w:szCs w:val="22"/>
        </w:rPr>
        <w:t>Kendall Ferebee</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735DBC" w:rsidRDefault="00E4044A" w:rsidP="00D47759">
      <w:pPr>
        <w:contextualSpacing/>
        <w:rPr>
          <w:rFonts w:eastAsia="Times New Roman" w:cstheme="minorHAnsi"/>
          <w:sz w:val="22"/>
          <w:szCs w:val="22"/>
        </w:rPr>
      </w:pPr>
    </w:p>
    <w:p w14:paraId="100BDDF0" w14:textId="29D0A49F" w:rsidR="00735DBC" w:rsidRPr="00735DBC" w:rsidRDefault="00735DBC" w:rsidP="00735DBC">
      <w:pPr>
        <w:spacing w:line="480" w:lineRule="auto"/>
        <w:ind w:firstLine="360"/>
        <w:contextualSpacing/>
        <w:rPr>
          <w:rFonts w:cstheme="minorHAnsi"/>
          <w:sz w:val="22"/>
          <w:szCs w:val="22"/>
        </w:rPr>
      </w:pPr>
      <w:r w:rsidRPr="00735DBC">
        <w:rPr>
          <w:rFonts w:cstheme="minorHAnsi"/>
          <w:sz w:val="22"/>
          <w:szCs w:val="22"/>
        </w:rPr>
        <w:t xml:space="preserve">Upon careful evaluation of encryption algorithms provided by Oracle, I propose that the most suitable encryption algorithm for Artemis </w:t>
      </w:r>
      <w:proofErr w:type="spellStart"/>
      <w:r w:rsidRPr="00735DBC">
        <w:rPr>
          <w:rFonts w:cstheme="minorHAnsi"/>
          <w:sz w:val="22"/>
          <w:szCs w:val="22"/>
        </w:rPr>
        <w:t>Financial's</w:t>
      </w:r>
      <w:proofErr w:type="spellEnd"/>
      <w:r w:rsidRPr="00735DBC">
        <w:rPr>
          <w:rFonts w:cstheme="minorHAnsi"/>
          <w:sz w:val="22"/>
          <w:szCs w:val="22"/>
        </w:rPr>
        <w:t xml:space="preserve"> needs is the Advanced Encryption Standard (AES). AES offers flexibility in key sizes, ranging from 128 to 256 bits. For a financial institution handling sensitive data, AES-256, with its 256-bit key, provides an additional layer of security essential for long-term protection (Transition to Advanced Encryption Standard (AES) 2023). This choice ensures the security of both consumers and the company's data.</w:t>
      </w:r>
      <w:r w:rsidRPr="00735DBC">
        <w:rPr>
          <w:rFonts w:cstheme="minorHAnsi"/>
          <w:sz w:val="22"/>
          <w:szCs w:val="22"/>
        </w:rPr>
        <w:t xml:space="preserve"> </w:t>
      </w:r>
      <w:r w:rsidRPr="00735DBC">
        <w:rPr>
          <w:rFonts w:cstheme="minorHAnsi"/>
          <w:sz w:val="22"/>
          <w:szCs w:val="22"/>
        </w:rPr>
        <w:t>While AES is widely acknowledged for its robust security features, potential drawbacks include challenges related to key management, susceptibility to emerging cryptographic attacks, and concerns regarding quantum computing threats. Moreover, AES can be resource-intensive, potentially slowing down lower-end devices.</w:t>
      </w:r>
    </w:p>
    <w:p w14:paraId="7563DD17" w14:textId="77777777" w:rsidR="00735DBC" w:rsidRPr="00735DBC" w:rsidRDefault="00735DBC" w:rsidP="00735DBC">
      <w:pPr>
        <w:spacing w:line="480" w:lineRule="auto"/>
        <w:ind w:firstLine="360"/>
        <w:contextualSpacing/>
        <w:rPr>
          <w:rFonts w:cstheme="minorHAnsi"/>
          <w:sz w:val="22"/>
          <w:szCs w:val="22"/>
        </w:rPr>
      </w:pPr>
      <w:r w:rsidRPr="00735DBC">
        <w:rPr>
          <w:rFonts w:cstheme="minorHAnsi"/>
          <w:sz w:val="22"/>
          <w:szCs w:val="22"/>
        </w:rPr>
        <w:t>AES is commonly utilized in payment systems to encrypt sensitive data, such as credit card numbers (Nagaraj, 2023). Implementing the AES algorithm for encrypting long-term archive files at Artemis Financial can significantly enhance data security. This involves integrating authenticated encryption modes, robust key management, and access controls to ensure confidentiality, integrity, and restricted access. Such integration contributes to a comprehensive strategy that safeguards sensitive financial information from unauthorized access and potential security threats.</w:t>
      </w:r>
    </w:p>
    <w:p w14:paraId="13259F50" w14:textId="229967AA" w:rsidR="00735DBC" w:rsidRPr="00735DBC" w:rsidRDefault="00735DBC" w:rsidP="00735DBC">
      <w:pPr>
        <w:spacing w:line="480" w:lineRule="auto"/>
        <w:ind w:firstLine="360"/>
        <w:contextualSpacing/>
        <w:rPr>
          <w:rFonts w:cstheme="minorHAnsi"/>
          <w:sz w:val="22"/>
          <w:szCs w:val="22"/>
        </w:rPr>
      </w:pPr>
      <w:r w:rsidRPr="00735DBC">
        <w:rPr>
          <w:rFonts w:cstheme="minorHAnsi"/>
          <w:sz w:val="22"/>
          <w:szCs w:val="22"/>
        </w:rPr>
        <w:t>While AES is widely regarded as the best cipher due to its proven security, NIST standardization, and widespread adoption, there may be situations where a slightly less secure cipher is preferred due to concerns about computational overhead, potential performance impacts, or interoperability issues with legacy systems.</w:t>
      </w:r>
      <w:r w:rsidRPr="00735DBC">
        <w:rPr>
          <w:rFonts w:cstheme="minorHAnsi"/>
          <w:sz w:val="22"/>
          <w:szCs w:val="22"/>
        </w:rPr>
        <w:t xml:space="preserve"> </w:t>
      </w:r>
    </w:p>
    <w:p w14:paraId="255D7F61" w14:textId="77777777" w:rsidR="00735DBC" w:rsidRPr="00735DBC" w:rsidRDefault="00735DBC" w:rsidP="00735DBC">
      <w:pPr>
        <w:spacing w:line="480" w:lineRule="auto"/>
        <w:ind w:firstLine="360"/>
        <w:contextualSpacing/>
        <w:rPr>
          <w:rFonts w:cstheme="minorHAnsi"/>
          <w:sz w:val="22"/>
          <w:szCs w:val="22"/>
        </w:rPr>
      </w:pPr>
      <w:r w:rsidRPr="00735DBC">
        <w:rPr>
          <w:rFonts w:cstheme="minorHAnsi"/>
          <w:sz w:val="22"/>
          <w:szCs w:val="22"/>
        </w:rPr>
        <w:t xml:space="preserve">The hash functions integrated into AES play a critical role in ensuring data integrity by generating unique hashes for each piece of information. This ensures the authenticity of sensitive financial data, detecting any tampering or corruption during transmission or storage. Enforcing a one-way encryption </w:t>
      </w:r>
      <w:r w:rsidRPr="00735DBC">
        <w:rPr>
          <w:rFonts w:cstheme="minorHAnsi"/>
          <w:sz w:val="22"/>
          <w:szCs w:val="22"/>
        </w:rPr>
        <w:lastRenderedPageBreak/>
        <w:t>process using hashing further enhances data security, making it practically impossible for unauthorized parties to decrypt passwords in the event of a data breach.</w:t>
      </w:r>
    </w:p>
    <w:p w14:paraId="0EEC7260" w14:textId="77777777" w:rsidR="00735DBC" w:rsidRPr="00735DBC" w:rsidRDefault="00735DBC" w:rsidP="00735DBC">
      <w:pPr>
        <w:spacing w:line="480" w:lineRule="auto"/>
        <w:ind w:firstLine="360"/>
        <w:contextualSpacing/>
        <w:rPr>
          <w:rFonts w:cstheme="minorHAnsi"/>
          <w:sz w:val="22"/>
          <w:szCs w:val="22"/>
        </w:rPr>
      </w:pPr>
      <w:r w:rsidRPr="00735DBC">
        <w:rPr>
          <w:rFonts w:cstheme="minorHAnsi"/>
          <w:sz w:val="22"/>
          <w:szCs w:val="22"/>
        </w:rPr>
        <w:t>AES's flexibility in key sizes, particularly the option for 256-bit keys, enhances the algorithm's resilience against unauthorized decryption attempts, making it well-suited for long-term protection of valuable information. In terms of key management, the use of random numbers strengthens the security of key generation processes, adding an element of unpredictability.</w:t>
      </w:r>
    </w:p>
    <w:p w14:paraId="004949FF" w14:textId="77777777" w:rsidR="00735DBC" w:rsidRPr="00735DBC" w:rsidRDefault="00735DBC" w:rsidP="00084A30">
      <w:pPr>
        <w:spacing w:line="480" w:lineRule="auto"/>
        <w:ind w:firstLine="360"/>
        <w:contextualSpacing/>
        <w:rPr>
          <w:rFonts w:cstheme="minorHAnsi"/>
          <w:sz w:val="22"/>
          <w:szCs w:val="22"/>
        </w:rPr>
      </w:pPr>
      <w:r w:rsidRPr="00735DBC">
        <w:rPr>
          <w:rFonts w:cstheme="minorHAnsi"/>
          <w:sz w:val="22"/>
          <w:szCs w:val="22"/>
        </w:rPr>
        <w:t xml:space="preserve">Considering its historical context and ongoing evaluation to address emerging threats, AES stands out as a widely accepted and implemented standard, endorsed by the National Institute of Standards and Technology (NIST). Its reliability and relevance make it a solid choice for Artemis </w:t>
      </w:r>
      <w:proofErr w:type="spellStart"/>
      <w:r w:rsidRPr="00735DBC">
        <w:rPr>
          <w:rFonts w:cstheme="minorHAnsi"/>
          <w:sz w:val="22"/>
          <w:szCs w:val="22"/>
        </w:rPr>
        <w:t>Financial's</w:t>
      </w:r>
      <w:proofErr w:type="spellEnd"/>
      <w:r w:rsidRPr="00735DBC">
        <w:rPr>
          <w:rFonts w:cstheme="minorHAnsi"/>
          <w:sz w:val="22"/>
          <w:szCs w:val="22"/>
        </w:rPr>
        <w:t xml:space="preserve"> data security requirements.</w:t>
      </w:r>
      <w:r w:rsidRPr="00735DBC">
        <w:rPr>
          <w:rFonts w:cstheme="minorHAnsi"/>
          <w:sz w:val="22"/>
          <w:szCs w:val="22"/>
        </w:rPr>
        <w:t xml:space="preserve"> </w:t>
      </w:r>
    </w:p>
    <w:p w14:paraId="13A54279" w14:textId="2960C3EE" w:rsidR="00735DBC" w:rsidRPr="00735DBC" w:rsidRDefault="00735DBC" w:rsidP="00735DBC">
      <w:pPr>
        <w:spacing w:line="480" w:lineRule="auto"/>
        <w:ind w:firstLine="360"/>
        <w:contextualSpacing/>
        <w:rPr>
          <w:rFonts w:cstheme="minorHAnsi"/>
          <w:sz w:val="22"/>
          <w:szCs w:val="22"/>
        </w:rPr>
      </w:pPr>
      <w:r w:rsidRPr="00735DBC">
        <w:rPr>
          <w:rFonts w:cstheme="minorHAnsi"/>
          <w:sz w:val="22"/>
          <w:szCs w:val="22"/>
        </w:rPr>
        <w:t>One key factor contributing to AES's widespread acceptance is its ongoing evaluation and refinement to address emerging threats. NIST regularly assesses AES and updates its recommendations based on advancements in cryptographic research and changes in computing capabilities. This continuous evaluation ensures that AES remains resilient against evolving security threats, including advancements in cryptanalysis techniques and the potential emergence of quantum computing.</w:t>
      </w:r>
    </w:p>
    <w:p w14:paraId="1FEC80F4" w14:textId="45F3C697" w:rsidR="00735DBC" w:rsidRPr="00735DBC" w:rsidRDefault="00735DBC" w:rsidP="00735DBC">
      <w:pPr>
        <w:spacing w:line="480" w:lineRule="auto"/>
        <w:ind w:firstLine="360"/>
        <w:contextualSpacing/>
        <w:rPr>
          <w:rFonts w:cstheme="minorHAnsi"/>
          <w:sz w:val="22"/>
          <w:szCs w:val="22"/>
        </w:rPr>
      </w:pPr>
      <w:r w:rsidRPr="00735DBC">
        <w:rPr>
          <w:rFonts w:cstheme="minorHAnsi"/>
          <w:sz w:val="22"/>
          <w:szCs w:val="22"/>
        </w:rPr>
        <w:t>The endorsement of AES by NIST further solidifies its status as a reliable and trusted encryption standard. NIST is a leading authority in the field of cybersecurity and cryptography, and its endorsement carries significant weight in the industry. Organizations worldwide rely on NIST's guidance and recommendations for implementing secure cryptographic solutions, and AES's endorsement by NIST underscores its reliability, relevance, and suitability for securing sensitive data.</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AA2AC84" w14:textId="77777777" w:rsidR="004B1FC3" w:rsidRDefault="004B1FC3" w:rsidP="00D47759">
      <w:pPr>
        <w:contextualSpacing/>
        <w:rPr>
          <w:rFonts w:eastAsia="Times New Roman"/>
          <w:sz w:val="22"/>
          <w:szCs w:val="22"/>
        </w:rPr>
      </w:pPr>
    </w:p>
    <w:p w14:paraId="6B566D4C" w14:textId="77777777" w:rsidR="00B11612" w:rsidRDefault="004B1FC3"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C7D8C53" wp14:editId="1A809576">
            <wp:extent cx="2110154" cy="3714750"/>
            <wp:effectExtent l="0" t="0" r="0" b="0"/>
            <wp:docPr id="12899419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1996"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81730" cy="3840753"/>
                    </a:xfrm>
                    <a:prstGeom prst="rect">
                      <a:avLst/>
                    </a:prstGeom>
                  </pic:spPr>
                </pic:pic>
              </a:graphicData>
            </a:graphic>
          </wp:inline>
        </w:drawing>
      </w:r>
    </w:p>
    <w:p w14:paraId="770F5627" w14:textId="5C094985" w:rsidR="004C7960" w:rsidRPr="00B7788F" w:rsidRDefault="00DD534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081DE64" wp14:editId="75581C2A">
            <wp:extent cx="4793673" cy="2174875"/>
            <wp:effectExtent l="0" t="0" r="0" b="0"/>
            <wp:docPr id="21362694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6946"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84542" cy="2216102"/>
                    </a:xfrm>
                    <a:prstGeom prst="rect">
                      <a:avLst/>
                    </a:prstGeom>
                  </pic:spPr>
                </pic:pic>
              </a:graphicData>
            </a:graphic>
          </wp:inline>
        </w:drawing>
      </w:r>
    </w:p>
    <w:p w14:paraId="6BEBCC74" w14:textId="48B9C47A" w:rsidR="003978A0" w:rsidRDefault="003978A0" w:rsidP="00D47759">
      <w:pPr>
        <w:contextualSpacing/>
        <w:rPr>
          <w:rFonts w:eastAsia="Times New Roman" w:cstheme="minorHAnsi"/>
          <w:sz w:val="22"/>
          <w:szCs w:val="22"/>
        </w:rPr>
      </w:pPr>
    </w:p>
    <w:p w14:paraId="12029D4A" w14:textId="77777777" w:rsidR="00DD534F" w:rsidRDefault="00DD534F" w:rsidP="00D47759">
      <w:pPr>
        <w:contextualSpacing/>
        <w:rPr>
          <w:rFonts w:eastAsia="Times New Roman" w:cstheme="minorHAnsi"/>
          <w:sz w:val="22"/>
          <w:szCs w:val="22"/>
        </w:rPr>
      </w:pPr>
    </w:p>
    <w:p w14:paraId="5E3BDE0D" w14:textId="77777777" w:rsidR="00DD534F" w:rsidRDefault="00DD534F" w:rsidP="00D47759">
      <w:pPr>
        <w:contextualSpacing/>
        <w:rPr>
          <w:rFonts w:eastAsia="Times New Roman" w:cstheme="minorHAnsi"/>
          <w:sz w:val="22"/>
          <w:szCs w:val="22"/>
        </w:rPr>
      </w:pPr>
    </w:p>
    <w:p w14:paraId="75191FD1" w14:textId="77777777" w:rsidR="00DD534F" w:rsidRDefault="00DD534F" w:rsidP="00D47759">
      <w:pPr>
        <w:contextualSpacing/>
        <w:rPr>
          <w:rFonts w:eastAsia="Times New Roman" w:cstheme="minorHAnsi"/>
          <w:sz w:val="22"/>
          <w:szCs w:val="22"/>
        </w:rPr>
      </w:pP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503D68C6" w:rsidR="00DB5652" w:rsidRPr="00DD534F" w:rsidRDefault="00D2257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13A7C80" wp14:editId="6DFD4880">
            <wp:extent cx="5943600" cy="574675"/>
            <wp:effectExtent l="0" t="0" r="0" b="0"/>
            <wp:docPr id="1683815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01888" name="Picture 5867018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7467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A5E6A4C" w14:textId="70406682" w:rsidR="00D2257B" w:rsidRPr="005F6561" w:rsidRDefault="00E4044A" w:rsidP="00D47759">
      <w:pPr>
        <w:contextualSpacing/>
        <w:rPr>
          <w:rFonts w:cstheme="minorHAnsi"/>
          <w:sz w:val="22"/>
          <w:szCs w:val="22"/>
        </w:rPr>
      </w:pPr>
      <w:r w:rsidRPr="620D193F">
        <w:rPr>
          <w:sz w:val="22"/>
          <w:szCs w:val="22"/>
        </w:rPr>
        <w:t>Insert a screenshot below of the web browser that shows a secure webpage.</w:t>
      </w:r>
    </w:p>
    <w:p w14:paraId="0B081C3A" w14:textId="77777777" w:rsidR="00D2257B" w:rsidRDefault="00D2257B" w:rsidP="00D47759">
      <w:pPr>
        <w:contextualSpacing/>
        <w:rPr>
          <w:rFonts w:eastAsia="Times New Roman" w:cstheme="minorHAnsi"/>
          <w:sz w:val="22"/>
          <w:szCs w:val="22"/>
        </w:rPr>
      </w:pPr>
    </w:p>
    <w:p w14:paraId="744198D1" w14:textId="45997D44" w:rsidR="008F634B" w:rsidRDefault="00D2257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055E5CF" wp14:editId="7DCBA05D">
            <wp:extent cx="5943600" cy="485775"/>
            <wp:effectExtent l="0" t="0" r="0" b="0"/>
            <wp:docPr id="6974947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94778" name="Picture 6974947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5775"/>
                    </a:xfrm>
                    <a:prstGeom prst="rect">
                      <a:avLst/>
                    </a:prstGeom>
                  </pic:spPr>
                </pic:pic>
              </a:graphicData>
            </a:graphic>
          </wp:inline>
        </w:drawing>
      </w:r>
      <w:r w:rsidR="008F634B">
        <w:rPr>
          <w:rFonts w:eastAsia="Times New Roman" w:cstheme="minorHAnsi"/>
          <w:sz w:val="22"/>
          <w:szCs w:val="22"/>
        </w:rPr>
        <w:br/>
      </w:r>
      <w:r>
        <w:rPr>
          <w:rFonts w:eastAsia="Times New Roman" w:cstheme="minorHAnsi"/>
          <w:noProof/>
          <w:sz w:val="22"/>
          <w:szCs w:val="22"/>
        </w:rPr>
        <w:drawing>
          <wp:inline distT="0" distB="0" distL="0" distR="0" wp14:anchorId="2C677C9C" wp14:editId="612C5BD3">
            <wp:extent cx="5943600" cy="502285"/>
            <wp:effectExtent l="0" t="0" r="0" b="5715"/>
            <wp:docPr id="1352043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3072" name="Picture 1352043072"/>
                    <pic:cNvPicPr/>
                  </pic:nvPicPr>
                  <pic:blipFill>
                    <a:blip r:embed="rId17">
                      <a:extLst>
                        <a:ext uri="{28A0092B-C50C-407E-A947-70E740481C1C}">
                          <a14:useLocalDpi xmlns:a14="http://schemas.microsoft.com/office/drawing/2010/main" val="0"/>
                        </a:ext>
                      </a:extLst>
                    </a:blip>
                    <a:stretch>
                      <a:fillRect/>
                    </a:stretch>
                  </pic:blipFill>
                  <pic:spPr>
                    <a:xfrm>
                      <a:off x="0" y="0"/>
                      <a:ext cx="5943600" cy="502285"/>
                    </a:xfrm>
                    <a:prstGeom prst="rect">
                      <a:avLst/>
                    </a:prstGeom>
                  </pic:spPr>
                </pic:pic>
              </a:graphicData>
            </a:graphic>
          </wp:inline>
        </w:drawing>
      </w:r>
      <w:r w:rsidR="008F634B">
        <w:rPr>
          <w:rFonts w:eastAsia="Times New Roman" w:cstheme="minorHAnsi"/>
          <w:sz w:val="22"/>
          <w:szCs w:val="22"/>
        </w:rPr>
        <w:br/>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25666969" w:rsidR="003978A0" w:rsidRDefault="00735DBC"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58240" behindDoc="0" locked="0" layoutInCell="1" allowOverlap="1" wp14:anchorId="0AE6C422" wp14:editId="4C138F1F">
            <wp:simplePos x="914400" y="4360985"/>
            <wp:positionH relativeFrom="column">
              <wp:align>left</wp:align>
            </wp:positionH>
            <wp:positionV relativeFrom="paragraph">
              <wp:align>top</wp:align>
            </wp:positionV>
            <wp:extent cx="5943600" cy="3574415"/>
            <wp:effectExtent l="0" t="0" r="0" b="0"/>
            <wp:wrapSquare wrapText="bothSides"/>
            <wp:docPr id="16001563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5631" name="Picture 2"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anchor>
        </w:drawing>
      </w:r>
      <w:r>
        <w:rPr>
          <w:rFonts w:eastAsia="Times New Roman" w:cstheme="minorHAnsi"/>
          <w:sz w:val="22"/>
          <w:szCs w:val="22"/>
        </w:rPr>
        <w:br w:type="textWrapping" w:clear="all"/>
      </w:r>
    </w:p>
    <w:p w14:paraId="7F9143A1" w14:textId="1D9C38CB" w:rsidR="00E33862" w:rsidRDefault="00E33862" w:rsidP="00D47759">
      <w:pPr>
        <w:contextualSpacing/>
        <w:rPr>
          <w:rFonts w:eastAsia="Times New Roman" w:cstheme="minorHAnsi"/>
          <w:sz w:val="22"/>
          <w:szCs w:val="22"/>
        </w:rPr>
      </w:pPr>
    </w:p>
    <w:p w14:paraId="3036764E" w14:textId="7A50C914" w:rsidR="000F31CF" w:rsidRDefault="00735DBC" w:rsidP="00D47759">
      <w:pPr>
        <w:contextualSpacing/>
        <w:rPr>
          <w:rFonts w:eastAsia="Times New Roman" w:cstheme="minorHAnsi"/>
          <w:sz w:val="22"/>
          <w:szCs w:val="22"/>
        </w:rPr>
      </w:pPr>
      <w:r>
        <w:rPr>
          <w:rFonts w:cstheme="minorHAnsi"/>
          <w:noProof/>
          <w:sz w:val="22"/>
          <w:szCs w:val="22"/>
        </w:rPr>
        <w:lastRenderedPageBreak/>
        <w:drawing>
          <wp:inline distT="0" distB="0" distL="0" distR="0" wp14:anchorId="083F0FA3" wp14:editId="0F386A36">
            <wp:extent cx="5943600" cy="3343275"/>
            <wp:effectExtent l="0" t="0" r="0" b="0"/>
            <wp:docPr id="41389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9856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B70F3E" w14:textId="0A8338AB"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1F425485" w14:textId="5288E197" w:rsidR="00E4044A" w:rsidRDefault="00E4044A" w:rsidP="00D47759">
      <w:pPr>
        <w:contextualSpacing/>
        <w:rPr>
          <w:rFonts w:eastAsia="Times New Roman" w:cstheme="minorHAnsi"/>
          <w:sz w:val="22"/>
          <w:szCs w:val="22"/>
        </w:rPr>
      </w:pPr>
    </w:p>
    <w:p w14:paraId="737F9946" w14:textId="411136B8" w:rsidR="004D7002" w:rsidRPr="00B7788F" w:rsidRDefault="004D700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C6D0151" wp14:editId="5FD73932">
            <wp:extent cx="5943600" cy="3343275"/>
            <wp:effectExtent l="0" t="0" r="0" b="0"/>
            <wp:docPr id="482609983"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7188" name="Picture 11"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9F371C" w14:textId="52F5EA5A" w:rsidR="00E33862" w:rsidRDefault="00E33862" w:rsidP="00D47759">
      <w:pPr>
        <w:contextualSpacing/>
        <w:rPr>
          <w:rFonts w:cstheme="minorHAnsi"/>
          <w:sz w:val="22"/>
          <w:szCs w:val="22"/>
        </w:rPr>
      </w:pPr>
    </w:p>
    <w:p w14:paraId="5D328CB6" w14:textId="77777777" w:rsidR="00C35D17" w:rsidRDefault="00C35D17" w:rsidP="00D47759">
      <w:pPr>
        <w:contextualSpacing/>
        <w:rPr>
          <w:rFonts w:cstheme="minorHAnsi"/>
          <w:sz w:val="22"/>
          <w:szCs w:val="22"/>
        </w:rPr>
      </w:pPr>
    </w:p>
    <w:p w14:paraId="6064CC6C" w14:textId="0F9475F9" w:rsidR="00C35D17" w:rsidRDefault="00735DBC" w:rsidP="00D47759">
      <w:pPr>
        <w:contextualSpacing/>
        <w:rPr>
          <w:rFonts w:cstheme="minorHAnsi"/>
          <w:sz w:val="22"/>
          <w:szCs w:val="22"/>
        </w:rPr>
      </w:pPr>
      <w:r>
        <w:rPr>
          <w:rFonts w:eastAsia="Times New Roman" w:cstheme="minorHAnsi"/>
          <w:noProof/>
          <w:sz w:val="22"/>
          <w:szCs w:val="22"/>
        </w:rPr>
        <w:lastRenderedPageBreak/>
        <w:drawing>
          <wp:inline distT="0" distB="0" distL="0" distR="0" wp14:anchorId="4D7E9B43" wp14:editId="00B5B2C9">
            <wp:extent cx="5943600" cy="2964180"/>
            <wp:effectExtent l="0" t="0" r="0" b="0"/>
            <wp:docPr id="35906666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66666"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5C05D7FA" w14:textId="7CDB98B8" w:rsidR="00C35D17" w:rsidRDefault="00C35D17" w:rsidP="00D47759">
      <w:pPr>
        <w:contextualSpacing/>
        <w:rPr>
          <w:rFonts w:cstheme="minorHAnsi"/>
          <w:sz w:val="22"/>
          <w:szCs w:val="22"/>
        </w:rPr>
      </w:pPr>
    </w:p>
    <w:p w14:paraId="2CB50314" w14:textId="77777777" w:rsidR="00C35D17" w:rsidRDefault="00C35D17" w:rsidP="00D47759">
      <w:pPr>
        <w:contextualSpacing/>
        <w:rPr>
          <w:rFonts w:cstheme="minorHAnsi"/>
          <w:sz w:val="22"/>
          <w:szCs w:val="22"/>
        </w:rPr>
      </w:pPr>
    </w:p>
    <w:p w14:paraId="24955662" w14:textId="77777777" w:rsidR="00C35D17" w:rsidRDefault="00C35D17" w:rsidP="00D47759">
      <w:pPr>
        <w:contextualSpacing/>
        <w:rPr>
          <w:rFonts w:cstheme="minorHAnsi"/>
          <w:sz w:val="22"/>
          <w:szCs w:val="22"/>
        </w:rPr>
      </w:pPr>
    </w:p>
    <w:p w14:paraId="6EB7FA6A" w14:textId="77777777" w:rsidR="00C35D17" w:rsidRPr="00B7788F" w:rsidRDefault="00C35D17" w:rsidP="00D47759">
      <w:pPr>
        <w:contextualSpacing/>
        <w:rPr>
          <w:rFonts w:cstheme="minorHAnsi"/>
          <w:sz w:val="22"/>
          <w:szCs w:val="22"/>
        </w:rPr>
      </w:pPr>
    </w:p>
    <w:p w14:paraId="2731DE97" w14:textId="0633BD27" w:rsidR="00E33862" w:rsidRPr="00B7788F" w:rsidRDefault="00E33862" w:rsidP="00C35D17">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633D47" w:rsidRDefault="00E4044A" w:rsidP="00D47759">
      <w:pPr>
        <w:contextualSpacing/>
        <w:rPr>
          <w:rFonts w:eastAsia="Times New Roman" w:cstheme="minorHAnsi"/>
        </w:rPr>
      </w:pPr>
    </w:p>
    <w:p w14:paraId="2A1056AC" w14:textId="77777777" w:rsidR="00633D47" w:rsidRPr="00633D47" w:rsidRDefault="00633D47" w:rsidP="00633D47">
      <w:pPr>
        <w:spacing w:line="480" w:lineRule="auto"/>
        <w:ind w:firstLine="360"/>
        <w:contextualSpacing/>
        <w:rPr>
          <w:rFonts w:cstheme="minorHAnsi"/>
          <w:sz w:val="22"/>
          <w:szCs w:val="22"/>
        </w:rPr>
      </w:pPr>
      <w:r w:rsidRPr="00633D47">
        <w:rPr>
          <w:rFonts w:cstheme="minorHAnsi"/>
          <w:sz w:val="22"/>
          <w:szCs w:val="22"/>
        </w:rPr>
        <w:t xml:space="preserve">The refactoring of the sslServiceApplication.java code for Artemis </w:t>
      </w:r>
      <w:proofErr w:type="spellStart"/>
      <w:r w:rsidRPr="00633D47">
        <w:rPr>
          <w:rFonts w:cstheme="minorHAnsi"/>
          <w:sz w:val="22"/>
          <w:szCs w:val="22"/>
        </w:rPr>
        <w:t>Financial's</w:t>
      </w:r>
      <w:proofErr w:type="spellEnd"/>
      <w:r w:rsidRPr="00633D47">
        <w:rPr>
          <w:rFonts w:cstheme="minorHAnsi"/>
          <w:sz w:val="22"/>
          <w:szCs w:val="22"/>
        </w:rPr>
        <w:t xml:space="preserve"> online application involved a thorough implementation of security measures to align with industry-standard best practices and address vulnerabilities outlined in the Vulnerability Assessment Process Flow Diagram (VAPFD). Firstly, a controller was added to ensure the proper functioning of the program via the designated endpoint (/hash), enhancing control over access points. Additionally, the integration of the SHA-256 hashing algorithm, known for its minimal collisions, fortified cryptographic processes, which is crucial given the sensitive nature of banking data. Transitioning from HTTP to HTTPS protocol significantly bolstered data exchange confidentiality and integrity, a vital step for a financial institution's online platform.</w:t>
      </w:r>
    </w:p>
    <w:p w14:paraId="4FD9C526" w14:textId="77777777" w:rsidR="00633D47" w:rsidRPr="00633D47" w:rsidRDefault="00633D47" w:rsidP="00633D47">
      <w:pPr>
        <w:spacing w:line="480" w:lineRule="auto"/>
        <w:ind w:firstLine="360"/>
        <w:contextualSpacing/>
        <w:rPr>
          <w:rFonts w:cstheme="minorHAnsi"/>
          <w:sz w:val="22"/>
          <w:szCs w:val="22"/>
        </w:rPr>
      </w:pPr>
      <w:r w:rsidRPr="00633D47">
        <w:rPr>
          <w:rFonts w:cstheme="minorHAnsi"/>
          <w:sz w:val="22"/>
          <w:szCs w:val="22"/>
        </w:rPr>
        <w:t xml:space="preserve">Furthermore, the inclusion of 128-bit AES encryption coupled with self-signed certificates added an extra layer of security, ensuring that only authorized entities could access and decrypt sensitive information. Proactive measures were taken to identify and mitigate vulnerabilities introduced by </w:t>
      </w:r>
      <w:r w:rsidRPr="00633D47">
        <w:rPr>
          <w:rFonts w:cstheme="minorHAnsi"/>
          <w:sz w:val="22"/>
          <w:szCs w:val="22"/>
        </w:rPr>
        <w:lastRenderedPageBreak/>
        <w:t>dependencies through static analysis using tools like OWASP Dependency-Check Maven. This comprehensive approach to dependency management reduces the risk of potential security breaches arising from third-party components.</w:t>
      </w:r>
    </w:p>
    <w:p w14:paraId="026E695A" w14:textId="22A1B1DE" w:rsidR="00633D47" w:rsidRPr="00633D47" w:rsidRDefault="00633D47" w:rsidP="00633D47">
      <w:pPr>
        <w:spacing w:line="480" w:lineRule="auto"/>
        <w:ind w:firstLine="360"/>
        <w:contextualSpacing/>
        <w:rPr>
          <w:rFonts w:cstheme="minorHAnsi"/>
          <w:sz w:val="22"/>
          <w:szCs w:val="22"/>
        </w:rPr>
      </w:pPr>
      <w:r w:rsidRPr="00633D47">
        <w:rPr>
          <w:rFonts w:cstheme="minorHAnsi"/>
          <w:sz w:val="22"/>
          <w:szCs w:val="22"/>
        </w:rPr>
        <w:t xml:space="preserve">The refactored code not only prioritizes code quality and adherence to industry best practices but also emphasizes continuous security maintenance. Daily check-ups, including server updates, bug fixes, and dependency checks, are recommended to uphold the application's security over time. By implementing these security measures and adhering to industry standards, the refactored code significantly enhances Artemis </w:t>
      </w:r>
      <w:proofErr w:type="spellStart"/>
      <w:r w:rsidRPr="00633D47">
        <w:rPr>
          <w:rFonts w:cstheme="minorHAnsi"/>
          <w:sz w:val="22"/>
          <w:szCs w:val="22"/>
        </w:rPr>
        <w:t>Financial's</w:t>
      </w:r>
      <w:proofErr w:type="spellEnd"/>
      <w:r w:rsidRPr="00633D47">
        <w:rPr>
          <w:rFonts w:cstheme="minorHAnsi"/>
          <w:sz w:val="22"/>
          <w:szCs w:val="22"/>
        </w:rPr>
        <w:t xml:space="preserve"> online application's security posture, mitigates known vulnerabilities, and fosters trust with clients. This proactive approach to secure software development not only safeguards sensitive data but also contributes to the company's overall well-being and future success in the ever-evolving landscape of cybersecurity threat</w:t>
      </w:r>
      <w:r>
        <w:rPr>
          <w:rFonts w:cstheme="minorHAnsi"/>
          <w:sz w:val="22"/>
          <w:szCs w:val="22"/>
        </w:rPr>
        <w:t>.</w:t>
      </w:r>
      <w:r w:rsidRPr="00633D47">
        <w:rPr>
          <w:rFonts w:cstheme="minorHAnsi"/>
          <w:vanish/>
          <w:sz w:val="22"/>
          <w:szCs w:val="22"/>
        </w:rPr>
        <w:t>Top of FormBottom of Form</w:t>
      </w:r>
    </w:p>
    <w:p w14:paraId="4307CEFB" w14:textId="77777777" w:rsidR="00735DBC" w:rsidRDefault="00735DBC">
      <w:pPr>
        <w:rPr>
          <w:b/>
          <w:bCs/>
        </w:rPr>
      </w:pPr>
      <w:r>
        <w:rPr>
          <w:b/>
          <w:bCs/>
        </w:rPr>
        <w:br w:type="page"/>
      </w:r>
    </w:p>
    <w:p w14:paraId="1C9D5614" w14:textId="6C102928" w:rsidR="004C7960" w:rsidRPr="00975B55" w:rsidRDefault="004C7960" w:rsidP="00633D47">
      <w:pPr>
        <w:spacing w:line="480" w:lineRule="auto"/>
        <w:contextualSpacing/>
        <w:jc w:val="center"/>
        <w:rPr>
          <w:b/>
          <w:bCs/>
        </w:rPr>
      </w:pPr>
      <w:r w:rsidRPr="00975B55">
        <w:rPr>
          <w:b/>
          <w:bCs/>
        </w:rPr>
        <w:lastRenderedPageBreak/>
        <w:t>References</w:t>
      </w:r>
    </w:p>
    <w:p w14:paraId="5AFBFB9B" w14:textId="77777777" w:rsidR="004C7960" w:rsidRPr="00975B55" w:rsidRDefault="004C7960" w:rsidP="004C7960">
      <w:pPr>
        <w:pStyle w:val="NormalWeb"/>
        <w:ind w:left="567" w:hanging="567"/>
      </w:pPr>
      <w:r w:rsidRPr="00975B55">
        <w:t xml:space="preserve">Cybersecurity and Infrastructure Security Agency (CISA). (2023). </w:t>
      </w:r>
      <w:r w:rsidRPr="00975B55">
        <w:rPr>
          <w:i/>
          <w:iCs/>
        </w:rPr>
        <w:t>Transition to Advanced Encryption Standard (AES).</w:t>
      </w:r>
      <w:r w:rsidRPr="00975B55">
        <w:t xml:space="preserve"> Federal Partnership for Interoperable Communications (FPIC). </w:t>
      </w:r>
    </w:p>
    <w:p w14:paraId="0FF047F2" w14:textId="77777777" w:rsidR="004C7960" w:rsidRPr="00975B55" w:rsidRDefault="004C7960" w:rsidP="004C7960">
      <w:pPr>
        <w:pStyle w:val="NormalWeb"/>
        <w:ind w:left="567" w:hanging="567"/>
      </w:pPr>
      <w:r w:rsidRPr="00975B55">
        <w:t xml:space="preserve">Nagaraj, K. (2023, March 7). </w:t>
      </w:r>
      <w:r w:rsidRPr="00975B55">
        <w:rPr>
          <w:i/>
          <w:iCs/>
        </w:rPr>
        <w:t>Advanced encryption standard (AES): A secure and efficient symmetric encryption algorithm</w:t>
      </w:r>
      <w:r w:rsidRPr="00975B55">
        <w:t xml:space="preserve">. Medium. https://infosecwriteups.com/advanced-encryption-standard-aes-a-secure-and-efficient-symmetric-encryption-algorithm-319eedb49905 </w:t>
      </w:r>
    </w:p>
    <w:p w14:paraId="1004D234" w14:textId="77777777" w:rsidR="004C7960" w:rsidRDefault="004C7960" w:rsidP="004C7960">
      <w:pPr>
        <w:pStyle w:val="NormalWeb"/>
        <w:ind w:left="567" w:hanging="567"/>
      </w:pPr>
      <w:r w:rsidRPr="00975B55">
        <w:t xml:space="preserve">National Institute of Standards and Technology. (2001, November 25). </w:t>
      </w:r>
      <w:r w:rsidRPr="00975B55">
        <w:rPr>
          <w:i/>
          <w:iCs/>
        </w:rPr>
        <w:t>ADVANCED ENCRYPTION STANDARD (AES).</w:t>
      </w:r>
      <w:r w:rsidRPr="00975B55">
        <w:t xml:space="preserve"> Federal Information Processing Standards Publications. </w:t>
      </w:r>
      <w:hyperlink r:id="rId22" w:history="1">
        <w:r w:rsidRPr="00867424">
          <w:rPr>
            <w:rStyle w:val="Hyperlink"/>
          </w:rPr>
          <w:t>https://doi.org/10.6028/NIST.FIPS.197-upd1</w:t>
        </w:r>
      </w:hyperlink>
      <w:r w:rsidRPr="00975B55">
        <w:t xml:space="preserve"> </w:t>
      </w:r>
    </w:p>
    <w:p w14:paraId="2400CCB7" w14:textId="77777777" w:rsidR="004C7960" w:rsidRDefault="004C7960" w:rsidP="004C7960">
      <w:pPr>
        <w:pStyle w:val="NormalWeb"/>
        <w:ind w:left="567" w:hanging="567"/>
      </w:pPr>
      <w:r>
        <w:t xml:space="preserve">Ortiz, B. (2020, June 16). </w:t>
      </w:r>
      <w:r>
        <w:rPr>
          <w:i/>
          <w:iCs/>
        </w:rPr>
        <w:t>Ciphers and Hashes explained</w:t>
      </w:r>
      <w:r>
        <w:t xml:space="preserve">. DEV Community. https://dev.to/somedood/ciphers-and-hashes-explained-3e18 </w:t>
      </w:r>
    </w:p>
    <w:p w14:paraId="4DBA4852" w14:textId="77777777" w:rsidR="004C7960" w:rsidRDefault="004C7960" w:rsidP="004C7960">
      <w:pPr>
        <w:pStyle w:val="NormalWeb"/>
        <w:ind w:left="567" w:hanging="567"/>
      </w:pPr>
    </w:p>
    <w:p w14:paraId="3F839D64" w14:textId="77777777" w:rsidR="004C7960" w:rsidRPr="00B7788F" w:rsidRDefault="004C7960" w:rsidP="00D47759">
      <w:pPr>
        <w:contextualSpacing/>
        <w:rPr>
          <w:rFonts w:eastAsia="Times New Roman"/>
          <w:sz w:val="22"/>
          <w:szCs w:val="22"/>
        </w:rPr>
      </w:pPr>
    </w:p>
    <w:sectPr w:rsidR="004C7960" w:rsidRPr="00B7788F" w:rsidSect="00F167B4">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C8033" w14:textId="77777777" w:rsidR="00F167B4" w:rsidRDefault="00F167B4" w:rsidP="002F3F84">
      <w:r>
        <w:separator/>
      </w:r>
    </w:p>
  </w:endnote>
  <w:endnote w:type="continuationSeparator" w:id="0">
    <w:p w14:paraId="4FDD9768" w14:textId="77777777" w:rsidR="00F167B4" w:rsidRDefault="00F167B4" w:rsidP="002F3F84">
      <w:r>
        <w:continuationSeparator/>
      </w:r>
    </w:p>
  </w:endnote>
  <w:endnote w:type="continuationNotice" w:id="1">
    <w:p w14:paraId="2635473C" w14:textId="77777777" w:rsidR="00F167B4" w:rsidRDefault="00F167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4D9C0" w14:textId="77777777" w:rsidR="00F167B4" w:rsidRDefault="00F167B4" w:rsidP="002F3F84">
      <w:r>
        <w:separator/>
      </w:r>
    </w:p>
  </w:footnote>
  <w:footnote w:type="continuationSeparator" w:id="0">
    <w:p w14:paraId="26D87C9C" w14:textId="77777777" w:rsidR="00F167B4" w:rsidRDefault="00F167B4" w:rsidP="002F3F84">
      <w:r>
        <w:continuationSeparator/>
      </w:r>
    </w:p>
  </w:footnote>
  <w:footnote w:type="continuationNotice" w:id="1">
    <w:p w14:paraId="29E1C105" w14:textId="77777777" w:rsidR="00F167B4" w:rsidRDefault="00F167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56731836">
    <w:abstractNumId w:val="16"/>
  </w:num>
  <w:num w:numId="2" w16cid:durableId="1647662997">
    <w:abstractNumId w:val="20"/>
  </w:num>
  <w:num w:numId="3" w16cid:durableId="2095206086">
    <w:abstractNumId w:val="6"/>
  </w:num>
  <w:num w:numId="4" w16cid:durableId="244655594">
    <w:abstractNumId w:val="8"/>
  </w:num>
  <w:num w:numId="5" w16cid:durableId="1681278324">
    <w:abstractNumId w:val="4"/>
  </w:num>
  <w:num w:numId="6" w16cid:durableId="1945452347">
    <w:abstractNumId w:val="17"/>
  </w:num>
  <w:num w:numId="7" w16cid:durableId="1089276221">
    <w:abstractNumId w:val="12"/>
    <w:lvlOverride w:ilvl="0">
      <w:lvl w:ilvl="0">
        <w:numFmt w:val="lowerLetter"/>
        <w:lvlText w:val="%1."/>
        <w:lvlJc w:val="left"/>
      </w:lvl>
    </w:lvlOverride>
  </w:num>
  <w:num w:numId="8" w16cid:durableId="1313215788">
    <w:abstractNumId w:val="5"/>
  </w:num>
  <w:num w:numId="9" w16cid:durableId="111826788">
    <w:abstractNumId w:val="1"/>
    <w:lvlOverride w:ilvl="0">
      <w:lvl w:ilvl="0">
        <w:numFmt w:val="lowerLetter"/>
        <w:lvlText w:val="%1."/>
        <w:lvlJc w:val="left"/>
      </w:lvl>
    </w:lvlOverride>
  </w:num>
  <w:num w:numId="10" w16cid:durableId="1836528443">
    <w:abstractNumId w:val="0"/>
  </w:num>
  <w:num w:numId="11" w16cid:durableId="1065028090">
    <w:abstractNumId w:val="3"/>
  </w:num>
  <w:num w:numId="12" w16cid:durableId="259148602">
    <w:abstractNumId w:val="19"/>
  </w:num>
  <w:num w:numId="13" w16cid:durableId="682436360">
    <w:abstractNumId w:val="15"/>
  </w:num>
  <w:num w:numId="14" w16cid:durableId="973410984">
    <w:abstractNumId w:val="2"/>
  </w:num>
  <w:num w:numId="15" w16cid:durableId="470446777">
    <w:abstractNumId w:val="11"/>
  </w:num>
  <w:num w:numId="16" w16cid:durableId="19086591">
    <w:abstractNumId w:val="9"/>
  </w:num>
  <w:num w:numId="17" w16cid:durableId="332686836">
    <w:abstractNumId w:val="14"/>
  </w:num>
  <w:num w:numId="18" w16cid:durableId="1035273161">
    <w:abstractNumId w:val="18"/>
  </w:num>
  <w:num w:numId="19" w16cid:durableId="499545563">
    <w:abstractNumId w:val="7"/>
  </w:num>
  <w:num w:numId="20" w16cid:durableId="285816173">
    <w:abstractNumId w:val="13"/>
  </w:num>
  <w:num w:numId="21" w16cid:durableId="18942746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2C16"/>
    <w:rsid w:val="00010B8A"/>
    <w:rsid w:val="000202DE"/>
    <w:rsid w:val="00025C05"/>
    <w:rsid w:val="0004531D"/>
    <w:rsid w:val="00052476"/>
    <w:rsid w:val="00084A30"/>
    <w:rsid w:val="000C7320"/>
    <w:rsid w:val="000D06F0"/>
    <w:rsid w:val="000D241B"/>
    <w:rsid w:val="000F31CF"/>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C7F34"/>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12E9"/>
    <w:rsid w:val="003E2462"/>
    <w:rsid w:val="003E399D"/>
    <w:rsid w:val="00403219"/>
    <w:rsid w:val="00413DE0"/>
    <w:rsid w:val="0045610F"/>
    <w:rsid w:val="0046151B"/>
    <w:rsid w:val="00473815"/>
    <w:rsid w:val="00485402"/>
    <w:rsid w:val="004B1FC3"/>
    <w:rsid w:val="004B2BE0"/>
    <w:rsid w:val="004C7960"/>
    <w:rsid w:val="004D7002"/>
    <w:rsid w:val="004D78B4"/>
    <w:rsid w:val="00512ADF"/>
    <w:rsid w:val="00523478"/>
    <w:rsid w:val="00531FBF"/>
    <w:rsid w:val="0058064D"/>
    <w:rsid w:val="00583A02"/>
    <w:rsid w:val="005A1B32"/>
    <w:rsid w:val="005A6070"/>
    <w:rsid w:val="005A7C7F"/>
    <w:rsid w:val="005C593C"/>
    <w:rsid w:val="005D020B"/>
    <w:rsid w:val="005E6088"/>
    <w:rsid w:val="005F574E"/>
    <w:rsid w:val="005F6561"/>
    <w:rsid w:val="006017FD"/>
    <w:rsid w:val="006201FC"/>
    <w:rsid w:val="00632C6F"/>
    <w:rsid w:val="00633225"/>
    <w:rsid w:val="00633D47"/>
    <w:rsid w:val="006A66A8"/>
    <w:rsid w:val="006B66FE"/>
    <w:rsid w:val="006E1A73"/>
    <w:rsid w:val="006E3003"/>
    <w:rsid w:val="00701A84"/>
    <w:rsid w:val="0071273D"/>
    <w:rsid w:val="00735DBC"/>
    <w:rsid w:val="0076659B"/>
    <w:rsid w:val="00790486"/>
    <w:rsid w:val="00793EE5"/>
    <w:rsid w:val="00797EC8"/>
    <w:rsid w:val="00816AE9"/>
    <w:rsid w:val="00824ABB"/>
    <w:rsid w:val="00826665"/>
    <w:rsid w:val="00844A5D"/>
    <w:rsid w:val="00861EC1"/>
    <w:rsid w:val="008A7514"/>
    <w:rsid w:val="008B068E"/>
    <w:rsid w:val="008F634B"/>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11612"/>
    <w:rsid w:val="00B20F52"/>
    <w:rsid w:val="00B26489"/>
    <w:rsid w:val="00B35185"/>
    <w:rsid w:val="00B406E8"/>
    <w:rsid w:val="00B50C83"/>
    <w:rsid w:val="00B720DC"/>
    <w:rsid w:val="00B7788F"/>
    <w:rsid w:val="00C32F3D"/>
    <w:rsid w:val="00C35D17"/>
    <w:rsid w:val="00C41B36"/>
    <w:rsid w:val="00C56FC2"/>
    <w:rsid w:val="00C67FA3"/>
    <w:rsid w:val="00CC0F8E"/>
    <w:rsid w:val="00CE44E9"/>
    <w:rsid w:val="00CF445D"/>
    <w:rsid w:val="00CF618A"/>
    <w:rsid w:val="00D0558B"/>
    <w:rsid w:val="00D2257B"/>
    <w:rsid w:val="00D47759"/>
    <w:rsid w:val="00DB5652"/>
    <w:rsid w:val="00DD534F"/>
    <w:rsid w:val="00DD6742"/>
    <w:rsid w:val="00E02BD0"/>
    <w:rsid w:val="00E33862"/>
    <w:rsid w:val="00E4044A"/>
    <w:rsid w:val="00E5594E"/>
    <w:rsid w:val="00E66FC0"/>
    <w:rsid w:val="00E941D0"/>
    <w:rsid w:val="00EB1CEC"/>
    <w:rsid w:val="00EB4E90"/>
    <w:rsid w:val="00EC29F5"/>
    <w:rsid w:val="00ED1CC4"/>
    <w:rsid w:val="00EE3EAE"/>
    <w:rsid w:val="00EF4D6F"/>
    <w:rsid w:val="00F167B4"/>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8690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496002338">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03235567">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75987711">
      <w:bodyDiv w:val="1"/>
      <w:marLeft w:val="0"/>
      <w:marRight w:val="0"/>
      <w:marTop w:val="0"/>
      <w:marBottom w:val="0"/>
      <w:divBdr>
        <w:top w:val="none" w:sz="0" w:space="0" w:color="auto"/>
        <w:left w:val="none" w:sz="0" w:space="0" w:color="auto"/>
        <w:bottom w:val="none" w:sz="0" w:space="0" w:color="auto"/>
        <w:right w:val="none" w:sz="0" w:space="0" w:color="auto"/>
      </w:divBdr>
    </w:div>
    <w:div w:id="1228883893">
      <w:bodyDiv w:val="1"/>
      <w:marLeft w:val="0"/>
      <w:marRight w:val="0"/>
      <w:marTop w:val="0"/>
      <w:marBottom w:val="0"/>
      <w:divBdr>
        <w:top w:val="none" w:sz="0" w:space="0" w:color="auto"/>
        <w:left w:val="none" w:sz="0" w:space="0" w:color="auto"/>
        <w:bottom w:val="none" w:sz="0" w:space="0" w:color="auto"/>
        <w:right w:val="none" w:sz="0" w:space="0" w:color="auto"/>
      </w:divBdr>
    </w:div>
    <w:div w:id="1297444508">
      <w:bodyDiv w:val="1"/>
      <w:marLeft w:val="0"/>
      <w:marRight w:val="0"/>
      <w:marTop w:val="0"/>
      <w:marBottom w:val="0"/>
      <w:divBdr>
        <w:top w:val="none" w:sz="0" w:space="0" w:color="auto"/>
        <w:left w:val="none" w:sz="0" w:space="0" w:color="auto"/>
        <w:bottom w:val="none" w:sz="0" w:space="0" w:color="auto"/>
        <w:right w:val="none" w:sz="0" w:space="0" w:color="auto"/>
      </w:divBdr>
      <w:divsChild>
        <w:div w:id="226915098">
          <w:marLeft w:val="0"/>
          <w:marRight w:val="0"/>
          <w:marTop w:val="0"/>
          <w:marBottom w:val="0"/>
          <w:divBdr>
            <w:top w:val="single" w:sz="2" w:space="0" w:color="E3E3E3"/>
            <w:left w:val="single" w:sz="2" w:space="0" w:color="E3E3E3"/>
            <w:bottom w:val="single" w:sz="2" w:space="0" w:color="E3E3E3"/>
            <w:right w:val="single" w:sz="2" w:space="0" w:color="E3E3E3"/>
          </w:divBdr>
          <w:divsChild>
            <w:div w:id="1148984115">
              <w:marLeft w:val="0"/>
              <w:marRight w:val="0"/>
              <w:marTop w:val="0"/>
              <w:marBottom w:val="0"/>
              <w:divBdr>
                <w:top w:val="single" w:sz="2" w:space="0" w:color="E3E3E3"/>
                <w:left w:val="single" w:sz="2" w:space="0" w:color="E3E3E3"/>
                <w:bottom w:val="single" w:sz="2" w:space="0" w:color="E3E3E3"/>
                <w:right w:val="single" w:sz="2" w:space="0" w:color="E3E3E3"/>
              </w:divBdr>
              <w:divsChild>
                <w:div w:id="232471107">
                  <w:marLeft w:val="0"/>
                  <w:marRight w:val="0"/>
                  <w:marTop w:val="0"/>
                  <w:marBottom w:val="0"/>
                  <w:divBdr>
                    <w:top w:val="single" w:sz="2" w:space="0" w:color="E3E3E3"/>
                    <w:left w:val="single" w:sz="2" w:space="0" w:color="E3E3E3"/>
                    <w:bottom w:val="single" w:sz="2" w:space="0" w:color="E3E3E3"/>
                    <w:right w:val="single" w:sz="2" w:space="0" w:color="E3E3E3"/>
                  </w:divBdr>
                  <w:divsChild>
                    <w:div w:id="1023290818">
                      <w:marLeft w:val="0"/>
                      <w:marRight w:val="0"/>
                      <w:marTop w:val="0"/>
                      <w:marBottom w:val="0"/>
                      <w:divBdr>
                        <w:top w:val="single" w:sz="2" w:space="0" w:color="E3E3E3"/>
                        <w:left w:val="single" w:sz="2" w:space="0" w:color="E3E3E3"/>
                        <w:bottom w:val="single" w:sz="2" w:space="0" w:color="E3E3E3"/>
                        <w:right w:val="single" w:sz="2" w:space="0" w:color="E3E3E3"/>
                      </w:divBdr>
                      <w:divsChild>
                        <w:div w:id="545526186">
                          <w:marLeft w:val="0"/>
                          <w:marRight w:val="0"/>
                          <w:marTop w:val="0"/>
                          <w:marBottom w:val="0"/>
                          <w:divBdr>
                            <w:top w:val="single" w:sz="2" w:space="0" w:color="E3E3E3"/>
                            <w:left w:val="single" w:sz="2" w:space="0" w:color="E3E3E3"/>
                            <w:bottom w:val="single" w:sz="2" w:space="0" w:color="E3E3E3"/>
                            <w:right w:val="single" w:sz="2" w:space="0" w:color="E3E3E3"/>
                          </w:divBdr>
                          <w:divsChild>
                            <w:div w:id="318270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386711">
                                  <w:marLeft w:val="0"/>
                                  <w:marRight w:val="0"/>
                                  <w:marTop w:val="0"/>
                                  <w:marBottom w:val="0"/>
                                  <w:divBdr>
                                    <w:top w:val="single" w:sz="2" w:space="0" w:color="E3E3E3"/>
                                    <w:left w:val="single" w:sz="2" w:space="0" w:color="E3E3E3"/>
                                    <w:bottom w:val="single" w:sz="2" w:space="0" w:color="E3E3E3"/>
                                    <w:right w:val="single" w:sz="2" w:space="0" w:color="E3E3E3"/>
                                  </w:divBdr>
                                  <w:divsChild>
                                    <w:div w:id="540869562">
                                      <w:marLeft w:val="0"/>
                                      <w:marRight w:val="0"/>
                                      <w:marTop w:val="0"/>
                                      <w:marBottom w:val="0"/>
                                      <w:divBdr>
                                        <w:top w:val="single" w:sz="2" w:space="0" w:color="E3E3E3"/>
                                        <w:left w:val="single" w:sz="2" w:space="0" w:color="E3E3E3"/>
                                        <w:bottom w:val="single" w:sz="2" w:space="0" w:color="E3E3E3"/>
                                        <w:right w:val="single" w:sz="2" w:space="0" w:color="E3E3E3"/>
                                      </w:divBdr>
                                      <w:divsChild>
                                        <w:div w:id="1191793924">
                                          <w:marLeft w:val="0"/>
                                          <w:marRight w:val="0"/>
                                          <w:marTop w:val="0"/>
                                          <w:marBottom w:val="0"/>
                                          <w:divBdr>
                                            <w:top w:val="single" w:sz="2" w:space="0" w:color="E3E3E3"/>
                                            <w:left w:val="single" w:sz="2" w:space="0" w:color="E3E3E3"/>
                                            <w:bottom w:val="single" w:sz="2" w:space="0" w:color="E3E3E3"/>
                                            <w:right w:val="single" w:sz="2" w:space="0" w:color="E3E3E3"/>
                                          </w:divBdr>
                                          <w:divsChild>
                                            <w:div w:id="610355640">
                                              <w:marLeft w:val="0"/>
                                              <w:marRight w:val="0"/>
                                              <w:marTop w:val="0"/>
                                              <w:marBottom w:val="0"/>
                                              <w:divBdr>
                                                <w:top w:val="single" w:sz="2" w:space="0" w:color="E3E3E3"/>
                                                <w:left w:val="single" w:sz="2" w:space="0" w:color="E3E3E3"/>
                                                <w:bottom w:val="single" w:sz="2" w:space="0" w:color="E3E3E3"/>
                                                <w:right w:val="single" w:sz="2" w:space="0" w:color="E3E3E3"/>
                                              </w:divBdr>
                                              <w:divsChild>
                                                <w:div w:id="1068577429">
                                                  <w:marLeft w:val="0"/>
                                                  <w:marRight w:val="0"/>
                                                  <w:marTop w:val="0"/>
                                                  <w:marBottom w:val="0"/>
                                                  <w:divBdr>
                                                    <w:top w:val="single" w:sz="2" w:space="0" w:color="E3E3E3"/>
                                                    <w:left w:val="single" w:sz="2" w:space="0" w:color="E3E3E3"/>
                                                    <w:bottom w:val="single" w:sz="2" w:space="0" w:color="E3E3E3"/>
                                                    <w:right w:val="single" w:sz="2" w:space="0" w:color="E3E3E3"/>
                                                  </w:divBdr>
                                                  <w:divsChild>
                                                    <w:div w:id="349066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49745544">
          <w:marLeft w:val="0"/>
          <w:marRight w:val="0"/>
          <w:marTop w:val="0"/>
          <w:marBottom w:val="0"/>
          <w:divBdr>
            <w:top w:val="none" w:sz="0" w:space="0" w:color="auto"/>
            <w:left w:val="none" w:sz="0" w:space="0" w:color="auto"/>
            <w:bottom w:val="none" w:sz="0" w:space="0" w:color="auto"/>
            <w:right w:val="none" w:sz="0" w:space="0" w:color="auto"/>
          </w:divBdr>
          <w:divsChild>
            <w:div w:id="1924603572">
              <w:marLeft w:val="0"/>
              <w:marRight w:val="0"/>
              <w:marTop w:val="0"/>
              <w:marBottom w:val="0"/>
              <w:divBdr>
                <w:top w:val="single" w:sz="2" w:space="0" w:color="E3E3E3"/>
                <w:left w:val="single" w:sz="2" w:space="0" w:color="E3E3E3"/>
                <w:bottom w:val="single" w:sz="2" w:space="0" w:color="E3E3E3"/>
                <w:right w:val="single" w:sz="2" w:space="0" w:color="E3E3E3"/>
              </w:divBdr>
              <w:divsChild>
                <w:div w:id="787165324">
                  <w:marLeft w:val="0"/>
                  <w:marRight w:val="0"/>
                  <w:marTop w:val="0"/>
                  <w:marBottom w:val="0"/>
                  <w:divBdr>
                    <w:top w:val="single" w:sz="2" w:space="0" w:color="E3E3E3"/>
                    <w:left w:val="single" w:sz="2" w:space="0" w:color="E3E3E3"/>
                    <w:bottom w:val="single" w:sz="2" w:space="0" w:color="E3E3E3"/>
                    <w:right w:val="single" w:sz="2" w:space="0" w:color="E3E3E3"/>
                  </w:divBdr>
                  <w:divsChild>
                    <w:div w:id="25911874">
                      <w:marLeft w:val="0"/>
                      <w:marRight w:val="0"/>
                      <w:marTop w:val="0"/>
                      <w:marBottom w:val="0"/>
                      <w:divBdr>
                        <w:top w:val="single" w:sz="6" w:space="0" w:color="auto"/>
                        <w:left w:val="single" w:sz="6" w:space="0" w:color="auto"/>
                        <w:bottom w:val="single" w:sz="6" w:space="0" w:color="auto"/>
                        <w:right w:val="single" w:sz="6" w:space="0" w:color="auto"/>
                      </w:divBdr>
                      <w:divsChild>
                        <w:div w:id="1220751340">
                          <w:marLeft w:val="0"/>
                          <w:marRight w:val="0"/>
                          <w:marTop w:val="0"/>
                          <w:marBottom w:val="0"/>
                          <w:divBdr>
                            <w:top w:val="none" w:sz="0" w:space="0" w:color="auto"/>
                            <w:left w:val="none" w:sz="0" w:space="0" w:color="auto"/>
                            <w:bottom w:val="none" w:sz="0" w:space="0" w:color="auto"/>
                            <w:right w:val="none" w:sz="0" w:space="0" w:color="auto"/>
                          </w:divBdr>
                          <w:divsChild>
                            <w:div w:id="60099907">
                              <w:marLeft w:val="0"/>
                              <w:marRight w:val="0"/>
                              <w:marTop w:val="0"/>
                              <w:marBottom w:val="0"/>
                              <w:divBdr>
                                <w:top w:val="none" w:sz="0" w:space="0" w:color="auto"/>
                                <w:left w:val="none" w:sz="0" w:space="0" w:color="auto"/>
                                <w:bottom w:val="none" w:sz="0" w:space="0" w:color="auto"/>
                                <w:right w:val="none" w:sz="0" w:space="0" w:color="auto"/>
                              </w:divBdr>
                              <w:divsChild>
                                <w:div w:id="771585226">
                                  <w:marLeft w:val="0"/>
                                  <w:marRight w:val="0"/>
                                  <w:marTop w:val="0"/>
                                  <w:marBottom w:val="0"/>
                                  <w:divBdr>
                                    <w:top w:val="none" w:sz="0" w:space="0" w:color="auto"/>
                                    <w:left w:val="none" w:sz="0" w:space="0" w:color="auto"/>
                                    <w:bottom w:val="none" w:sz="0" w:space="0" w:color="auto"/>
                                    <w:right w:val="none" w:sz="0" w:space="0" w:color="auto"/>
                                  </w:divBdr>
                                  <w:divsChild>
                                    <w:div w:id="1433478605">
                                      <w:marLeft w:val="0"/>
                                      <w:marRight w:val="0"/>
                                      <w:marTop w:val="0"/>
                                      <w:marBottom w:val="0"/>
                                      <w:divBdr>
                                        <w:top w:val="none" w:sz="0" w:space="0" w:color="auto"/>
                                        <w:left w:val="none" w:sz="0" w:space="0" w:color="auto"/>
                                        <w:bottom w:val="none" w:sz="0" w:space="0" w:color="auto"/>
                                        <w:right w:val="none" w:sz="0" w:space="0" w:color="auto"/>
                                      </w:divBdr>
                                      <w:divsChild>
                                        <w:div w:id="1100832403">
                                          <w:marLeft w:val="0"/>
                                          <w:marRight w:val="0"/>
                                          <w:marTop w:val="0"/>
                                          <w:marBottom w:val="0"/>
                                          <w:divBdr>
                                            <w:top w:val="none" w:sz="0" w:space="0" w:color="auto"/>
                                            <w:left w:val="none" w:sz="0" w:space="0" w:color="auto"/>
                                            <w:bottom w:val="none" w:sz="0" w:space="0" w:color="auto"/>
                                            <w:right w:val="none" w:sz="0" w:space="0" w:color="auto"/>
                                          </w:divBdr>
                                          <w:divsChild>
                                            <w:div w:id="13860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715374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42964418">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1589387">
      <w:bodyDiv w:val="1"/>
      <w:marLeft w:val="0"/>
      <w:marRight w:val="0"/>
      <w:marTop w:val="0"/>
      <w:marBottom w:val="0"/>
      <w:divBdr>
        <w:top w:val="none" w:sz="0" w:space="0" w:color="auto"/>
        <w:left w:val="none" w:sz="0" w:space="0" w:color="auto"/>
        <w:bottom w:val="none" w:sz="0" w:space="0" w:color="auto"/>
        <w:right w:val="none" w:sz="0" w:space="0" w:color="auto"/>
      </w:divBdr>
      <w:divsChild>
        <w:div w:id="592670401">
          <w:marLeft w:val="0"/>
          <w:marRight w:val="0"/>
          <w:marTop w:val="0"/>
          <w:marBottom w:val="0"/>
          <w:divBdr>
            <w:top w:val="single" w:sz="2" w:space="0" w:color="E3E3E3"/>
            <w:left w:val="single" w:sz="2" w:space="0" w:color="E3E3E3"/>
            <w:bottom w:val="single" w:sz="2" w:space="0" w:color="E3E3E3"/>
            <w:right w:val="single" w:sz="2" w:space="0" w:color="E3E3E3"/>
          </w:divBdr>
          <w:divsChild>
            <w:div w:id="836773471">
              <w:marLeft w:val="0"/>
              <w:marRight w:val="0"/>
              <w:marTop w:val="0"/>
              <w:marBottom w:val="0"/>
              <w:divBdr>
                <w:top w:val="single" w:sz="2" w:space="0" w:color="E3E3E3"/>
                <w:left w:val="single" w:sz="2" w:space="0" w:color="E3E3E3"/>
                <w:bottom w:val="single" w:sz="2" w:space="0" w:color="E3E3E3"/>
                <w:right w:val="single" w:sz="2" w:space="0" w:color="E3E3E3"/>
              </w:divBdr>
              <w:divsChild>
                <w:div w:id="499003487">
                  <w:marLeft w:val="0"/>
                  <w:marRight w:val="0"/>
                  <w:marTop w:val="0"/>
                  <w:marBottom w:val="0"/>
                  <w:divBdr>
                    <w:top w:val="single" w:sz="2" w:space="0" w:color="E3E3E3"/>
                    <w:left w:val="single" w:sz="2" w:space="0" w:color="E3E3E3"/>
                    <w:bottom w:val="single" w:sz="2" w:space="0" w:color="E3E3E3"/>
                    <w:right w:val="single" w:sz="2" w:space="0" w:color="E3E3E3"/>
                  </w:divBdr>
                  <w:divsChild>
                    <w:div w:id="825249298">
                      <w:marLeft w:val="0"/>
                      <w:marRight w:val="0"/>
                      <w:marTop w:val="0"/>
                      <w:marBottom w:val="0"/>
                      <w:divBdr>
                        <w:top w:val="single" w:sz="2" w:space="0" w:color="E3E3E3"/>
                        <w:left w:val="single" w:sz="2" w:space="0" w:color="E3E3E3"/>
                        <w:bottom w:val="single" w:sz="2" w:space="0" w:color="E3E3E3"/>
                        <w:right w:val="single" w:sz="2" w:space="0" w:color="E3E3E3"/>
                      </w:divBdr>
                      <w:divsChild>
                        <w:div w:id="82148442">
                          <w:marLeft w:val="0"/>
                          <w:marRight w:val="0"/>
                          <w:marTop w:val="0"/>
                          <w:marBottom w:val="0"/>
                          <w:divBdr>
                            <w:top w:val="single" w:sz="2" w:space="0" w:color="E3E3E3"/>
                            <w:left w:val="single" w:sz="2" w:space="0" w:color="E3E3E3"/>
                            <w:bottom w:val="single" w:sz="2" w:space="0" w:color="E3E3E3"/>
                            <w:right w:val="single" w:sz="2" w:space="0" w:color="E3E3E3"/>
                          </w:divBdr>
                          <w:divsChild>
                            <w:div w:id="255289385">
                              <w:marLeft w:val="0"/>
                              <w:marRight w:val="0"/>
                              <w:marTop w:val="100"/>
                              <w:marBottom w:val="100"/>
                              <w:divBdr>
                                <w:top w:val="single" w:sz="2" w:space="0" w:color="E3E3E3"/>
                                <w:left w:val="single" w:sz="2" w:space="0" w:color="E3E3E3"/>
                                <w:bottom w:val="single" w:sz="2" w:space="0" w:color="E3E3E3"/>
                                <w:right w:val="single" w:sz="2" w:space="0" w:color="E3E3E3"/>
                              </w:divBdr>
                              <w:divsChild>
                                <w:div w:id="1824344760">
                                  <w:marLeft w:val="0"/>
                                  <w:marRight w:val="0"/>
                                  <w:marTop w:val="0"/>
                                  <w:marBottom w:val="0"/>
                                  <w:divBdr>
                                    <w:top w:val="single" w:sz="2" w:space="0" w:color="E3E3E3"/>
                                    <w:left w:val="single" w:sz="2" w:space="0" w:color="E3E3E3"/>
                                    <w:bottom w:val="single" w:sz="2" w:space="0" w:color="E3E3E3"/>
                                    <w:right w:val="single" w:sz="2" w:space="0" w:color="E3E3E3"/>
                                  </w:divBdr>
                                  <w:divsChild>
                                    <w:div w:id="1133477880">
                                      <w:marLeft w:val="0"/>
                                      <w:marRight w:val="0"/>
                                      <w:marTop w:val="0"/>
                                      <w:marBottom w:val="0"/>
                                      <w:divBdr>
                                        <w:top w:val="single" w:sz="2" w:space="0" w:color="E3E3E3"/>
                                        <w:left w:val="single" w:sz="2" w:space="0" w:color="E3E3E3"/>
                                        <w:bottom w:val="single" w:sz="2" w:space="0" w:color="E3E3E3"/>
                                        <w:right w:val="single" w:sz="2" w:space="0" w:color="E3E3E3"/>
                                      </w:divBdr>
                                      <w:divsChild>
                                        <w:div w:id="565191234">
                                          <w:marLeft w:val="0"/>
                                          <w:marRight w:val="0"/>
                                          <w:marTop w:val="0"/>
                                          <w:marBottom w:val="0"/>
                                          <w:divBdr>
                                            <w:top w:val="single" w:sz="2" w:space="0" w:color="E3E3E3"/>
                                            <w:left w:val="single" w:sz="2" w:space="0" w:color="E3E3E3"/>
                                            <w:bottom w:val="single" w:sz="2" w:space="0" w:color="E3E3E3"/>
                                            <w:right w:val="single" w:sz="2" w:space="0" w:color="E3E3E3"/>
                                          </w:divBdr>
                                          <w:divsChild>
                                            <w:div w:id="398989495">
                                              <w:marLeft w:val="0"/>
                                              <w:marRight w:val="0"/>
                                              <w:marTop w:val="0"/>
                                              <w:marBottom w:val="0"/>
                                              <w:divBdr>
                                                <w:top w:val="single" w:sz="2" w:space="0" w:color="E3E3E3"/>
                                                <w:left w:val="single" w:sz="2" w:space="0" w:color="E3E3E3"/>
                                                <w:bottom w:val="single" w:sz="2" w:space="0" w:color="E3E3E3"/>
                                                <w:right w:val="single" w:sz="2" w:space="0" w:color="E3E3E3"/>
                                              </w:divBdr>
                                              <w:divsChild>
                                                <w:div w:id="944262710">
                                                  <w:marLeft w:val="0"/>
                                                  <w:marRight w:val="0"/>
                                                  <w:marTop w:val="0"/>
                                                  <w:marBottom w:val="0"/>
                                                  <w:divBdr>
                                                    <w:top w:val="single" w:sz="2" w:space="0" w:color="E3E3E3"/>
                                                    <w:left w:val="single" w:sz="2" w:space="0" w:color="E3E3E3"/>
                                                    <w:bottom w:val="single" w:sz="2" w:space="0" w:color="E3E3E3"/>
                                                    <w:right w:val="single" w:sz="2" w:space="0" w:color="E3E3E3"/>
                                                  </w:divBdr>
                                                  <w:divsChild>
                                                    <w:div w:id="1614938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28417237">
          <w:marLeft w:val="0"/>
          <w:marRight w:val="0"/>
          <w:marTop w:val="0"/>
          <w:marBottom w:val="0"/>
          <w:divBdr>
            <w:top w:val="none" w:sz="0" w:space="0" w:color="auto"/>
            <w:left w:val="none" w:sz="0" w:space="0" w:color="auto"/>
            <w:bottom w:val="none" w:sz="0" w:space="0" w:color="auto"/>
            <w:right w:val="none" w:sz="0" w:space="0" w:color="auto"/>
          </w:divBdr>
          <w:divsChild>
            <w:div w:id="404035187">
              <w:marLeft w:val="0"/>
              <w:marRight w:val="0"/>
              <w:marTop w:val="0"/>
              <w:marBottom w:val="0"/>
              <w:divBdr>
                <w:top w:val="single" w:sz="2" w:space="0" w:color="E3E3E3"/>
                <w:left w:val="single" w:sz="2" w:space="0" w:color="E3E3E3"/>
                <w:bottom w:val="single" w:sz="2" w:space="0" w:color="E3E3E3"/>
                <w:right w:val="single" w:sz="2" w:space="0" w:color="E3E3E3"/>
              </w:divBdr>
              <w:divsChild>
                <w:div w:id="1015426442">
                  <w:marLeft w:val="0"/>
                  <w:marRight w:val="0"/>
                  <w:marTop w:val="0"/>
                  <w:marBottom w:val="0"/>
                  <w:divBdr>
                    <w:top w:val="single" w:sz="2" w:space="0" w:color="E3E3E3"/>
                    <w:left w:val="single" w:sz="2" w:space="0" w:color="E3E3E3"/>
                    <w:bottom w:val="single" w:sz="2" w:space="0" w:color="E3E3E3"/>
                    <w:right w:val="single" w:sz="2" w:space="0" w:color="E3E3E3"/>
                  </w:divBdr>
                  <w:divsChild>
                    <w:div w:id="1350060772">
                      <w:marLeft w:val="0"/>
                      <w:marRight w:val="0"/>
                      <w:marTop w:val="0"/>
                      <w:marBottom w:val="0"/>
                      <w:divBdr>
                        <w:top w:val="single" w:sz="6" w:space="0" w:color="auto"/>
                        <w:left w:val="single" w:sz="6" w:space="0" w:color="auto"/>
                        <w:bottom w:val="single" w:sz="6" w:space="0" w:color="auto"/>
                        <w:right w:val="single" w:sz="6" w:space="0" w:color="auto"/>
                      </w:divBdr>
                      <w:divsChild>
                        <w:div w:id="648829003">
                          <w:marLeft w:val="0"/>
                          <w:marRight w:val="0"/>
                          <w:marTop w:val="0"/>
                          <w:marBottom w:val="0"/>
                          <w:divBdr>
                            <w:top w:val="none" w:sz="0" w:space="0" w:color="auto"/>
                            <w:left w:val="none" w:sz="0" w:space="0" w:color="auto"/>
                            <w:bottom w:val="none" w:sz="0" w:space="0" w:color="auto"/>
                            <w:right w:val="none" w:sz="0" w:space="0" w:color="auto"/>
                          </w:divBdr>
                          <w:divsChild>
                            <w:div w:id="1365252913">
                              <w:marLeft w:val="0"/>
                              <w:marRight w:val="0"/>
                              <w:marTop w:val="0"/>
                              <w:marBottom w:val="0"/>
                              <w:divBdr>
                                <w:top w:val="none" w:sz="0" w:space="0" w:color="auto"/>
                                <w:left w:val="none" w:sz="0" w:space="0" w:color="auto"/>
                                <w:bottom w:val="none" w:sz="0" w:space="0" w:color="auto"/>
                                <w:right w:val="none" w:sz="0" w:space="0" w:color="auto"/>
                              </w:divBdr>
                              <w:divsChild>
                                <w:div w:id="938875110">
                                  <w:marLeft w:val="0"/>
                                  <w:marRight w:val="0"/>
                                  <w:marTop w:val="0"/>
                                  <w:marBottom w:val="0"/>
                                  <w:divBdr>
                                    <w:top w:val="none" w:sz="0" w:space="0" w:color="auto"/>
                                    <w:left w:val="none" w:sz="0" w:space="0" w:color="auto"/>
                                    <w:bottom w:val="none" w:sz="0" w:space="0" w:color="auto"/>
                                    <w:right w:val="none" w:sz="0" w:space="0" w:color="auto"/>
                                  </w:divBdr>
                                  <w:divsChild>
                                    <w:div w:id="1382166169">
                                      <w:marLeft w:val="0"/>
                                      <w:marRight w:val="0"/>
                                      <w:marTop w:val="0"/>
                                      <w:marBottom w:val="0"/>
                                      <w:divBdr>
                                        <w:top w:val="none" w:sz="0" w:space="0" w:color="auto"/>
                                        <w:left w:val="none" w:sz="0" w:space="0" w:color="auto"/>
                                        <w:bottom w:val="none" w:sz="0" w:space="0" w:color="auto"/>
                                        <w:right w:val="none" w:sz="0" w:space="0" w:color="auto"/>
                                      </w:divBdr>
                                      <w:divsChild>
                                        <w:div w:id="1359891073">
                                          <w:marLeft w:val="0"/>
                                          <w:marRight w:val="0"/>
                                          <w:marTop w:val="0"/>
                                          <w:marBottom w:val="0"/>
                                          <w:divBdr>
                                            <w:top w:val="none" w:sz="0" w:space="0" w:color="auto"/>
                                            <w:left w:val="none" w:sz="0" w:space="0" w:color="auto"/>
                                            <w:bottom w:val="none" w:sz="0" w:space="0" w:color="auto"/>
                                            <w:right w:val="none" w:sz="0" w:space="0" w:color="auto"/>
                                          </w:divBdr>
                                          <w:divsChild>
                                            <w:div w:id="20862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10205208">
      <w:bodyDiv w:val="1"/>
      <w:marLeft w:val="0"/>
      <w:marRight w:val="0"/>
      <w:marTop w:val="0"/>
      <w:marBottom w:val="0"/>
      <w:divBdr>
        <w:top w:val="none" w:sz="0" w:space="0" w:color="auto"/>
        <w:left w:val="none" w:sz="0" w:space="0" w:color="auto"/>
        <w:bottom w:val="none" w:sz="0" w:space="0" w:color="auto"/>
        <w:right w:val="none" w:sz="0" w:space="0" w:color="auto"/>
      </w:divBdr>
    </w:div>
    <w:div w:id="207678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i.org/10.6028/NIST.FIPS.197-upd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11</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9643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Ferebee, Kendall</cp:lastModifiedBy>
  <cp:revision>62</cp:revision>
  <dcterms:created xsi:type="dcterms:W3CDTF">2022-04-20T12:43:00Z</dcterms:created>
  <dcterms:modified xsi:type="dcterms:W3CDTF">2024-02-26T03:06:00Z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