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6BAD" w14:textId="77777777" w:rsidR="00AE4F47" w:rsidRDefault="00000000">
      <w:pPr>
        <w:pStyle w:val="Title"/>
      </w:pPr>
      <w:r>
        <w:t>[Intelligence Note or Reporting Highlights]</w:t>
      </w:r>
    </w:p>
    <w:p w14:paraId="7C75AAC7" w14:textId="77777777" w:rsidR="00AE4F47" w:rsidRDefault="00000000">
      <w:r>
        <w:rPr>
          <w:b/>
        </w:rPr>
        <w:t>UNCLASSIFIED</w:t>
      </w:r>
    </w:p>
    <w:p w14:paraId="492599D1" w14:textId="77777777" w:rsidR="00AE4F47" w:rsidRDefault="00000000">
      <w:r>
        <w:rPr>
          <w:b/>
        </w:rPr>
        <w:t>England</w:t>
      </w:r>
    </w:p>
    <w:p w14:paraId="5E4045D3" w14:textId="7B92E9D4" w:rsidR="00AE4F47" w:rsidRDefault="00000000">
      <w:r>
        <w:rPr>
          <w:b/>
        </w:rPr>
        <w:t>EU Super League</w:t>
      </w:r>
    </w:p>
    <w:p w14:paraId="62C3987A" w14:textId="77777777" w:rsidR="00AE4F47" w:rsidRDefault="00AE4F47"/>
    <w:p w14:paraId="71202D18" w14:textId="77777777" w:rsidR="008B32ED" w:rsidRDefault="00000000">
      <w:r>
        <w:t>BLUF: A new proposal for a European Super League (ESL) has been introduced by A22, which includes an annual promotion and relegation system and no permanent members after the European Court of Justice ruling that banning clubs from joining a breakaway league was unlawful. However, both UEFA and FIFA have made it clear that this ruling does not guarantee approval for any breakaway league.</w:t>
      </w:r>
      <w:r>
        <w:br/>
      </w:r>
    </w:p>
    <w:p w14:paraId="7571601A" w14:textId="4E215E01" w:rsidR="008B32ED" w:rsidRDefault="00000000">
      <w:r>
        <w:br/>
        <w:t>The A22 proposal for the ESL suggests a more inclusive model with regular promotion and relegation, allowing clubs from various leagues across Europe to participate. This differs from the previous concept of a closed league with permanent members. The proposal comes in response to the European Court of Justice's ruling that restrictions on clubs joining a breakaway league were against EU competition laws.</w:t>
      </w:r>
      <w:r>
        <w:br/>
      </w:r>
      <w:r>
        <w:br/>
        <w:t>Despite this ruling, both UEFA (Union of European Football Associations) and FIFA (Fédération Internationale de Football Association) have emphasized that it does not ensure a breakaway league would receive their approval. These organizations have consistently voiced their opposition to the formation of any ESL that could undermine the existing structure of national and international football competitions.</w:t>
      </w:r>
    </w:p>
    <w:p w14:paraId="6FE240EF" w14:textId="77777777" w:rsidR="00AE4F47" w:rsidRDefault="00000000">
      <w:r>
        <w:rPr>
          <w:b/>
        </w:rPr>
        <w:t>[Analyst Comment]</w:t>
      </w:r>
    </w:p>
    <w:sectPr w:rsidR="00AE4F47" w:rsidSect="00EA18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6397235">
    <w:abstractNumId w:val="8"/>
  </w:num>
  <w:num w:numId="2" w16cid:durableId="95441919">
    <w:abstractNumId w:val="6"/>
  </w:num>
  <w:num w:numId="3" w16cid:durableId="1363435736">
    <w:abstractNumId w:val="5"/>
  </w:num>
  <w:num w:numId="4" w16cid:durableId="954288061">
    <w:abstractNumId w:val="4"/>
  </w:num>
  <w:num w:numId="5" w16cid:durableId="162665170">
    <w:abstractNumId w:val="7"/>
  </w:num>
  <w:num w:numId="6" w16cid:durableId="1314796879">
    <w:abstractNumId w:val="3"/>
  </w:num>
  <w:num w:numId="7" w16cid:durableId="272447964">
    <w:abstractNumId w:val="2"/>
  </w:num>
  <w:num w:numId="8" w16cid:durableId="1219971607">
    <w:abstractNumId w:val="1"/>
  </w:num>
  <w:num w:numId="9" w16cid:durableId="6411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B32ED"/>
    <w:rsid w:val="00AA1D8D"/>
    <w:rsid w:val="00AE4F47"/>
    <w:rsid w:val="00B47730"/>
    <w:rsid w:val="00CB0664"/>
    <w:rsid w:val="00EA1851"/>
    <w:rsid w:val="00FC693F"/>
    <w:rsid w:val="00FE5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E30BF0"/>
  <w14:defaultImageDpi w14:val="300"/>
  <w15:docId w15:val="{D7DC621F-ED0D-CD47-837D-51D34E3F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French, Kendra</cp:lastModifiedBy>
  <cp:revision>2</cp:revision>
  <dcterms:created xsi:type="dcterms:W3CDTF">2023-12-21T17:56:00Z</dcterms:created>
  <dcterms:modified xsi:type="dcterms:W3CDTF">2023-12-21T17:56:00Z</dcterms:modified>
  <cp:category/>
</cp:coreProperties>
</file>