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B4FC4" w14:textId="5EC3A796" w:rsidR="00331960" w:rsidRDefault="00FF0011" w:rsidP="009E4067">
      <w:pPr>
        <w:bidi/>
        <w:rPr>
          <w:rFonts w:cstheme="minorBidi"/>
          <w:rtl/>
          <w:lang w:bidi="ar-IQ"/>
        </w:rPr>
      </w:pPr>
      <w:r>
        <w:rPr>
          <w:noProof/>
        </w:rPr>
        <w:drawing>
          <wp:anchor distT="0" distB="0" distL="114300" distR="114300" simplePos="0" relativeHeight="251659265" behindDoc="1" locked="0" layoutInCell="1" allowOverlap="1" wp14:anchorId="0E3CE7E7" wp14:editId="41843841">
            <wp:simplePos x="0" y="0"/>
            <wp:positionH relativeFrom="column">
              <wp:posOffset>-246491</wp:posOffset>
            </wp:positionH>
            <wp:positionV relativeFrom="paragraph">
              <wp:posOffset>-206734</wp:posOffset>
            </wp:positionV>
            <wp:extent cx="2379980" cy="888365"/>
            <wp:effectExtent l="0" t="0" r="1270"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79980" cy="88836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1" behindDoc="1" locked="0" layoutInCell="1" allowOverlap="1" wp14:anchorId="1746FFAC" wp14:editId="5F103CA0">
            <wp:simplePos x="0" y="0"/>
            <wp:positionH relativeFrom="column">
              <wp:posOffset>3172460</wp:posOffset>
            </wp:positionH>
            <wp:positionV relativeFrom="paragraph">
              <wp:posOffset>-429370</wp:posOffset>
            </wp:positionV>
            <wp:extent cx="2413000" cy="1333500"/>
            <wp:effectExtent l="0" t="0" r="6350" b="0"/>
            <wp:wrapNone/>
            <wp:docPr id="1" name="Picture 1" descr="&#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13000" cy="1333500"/>
                    </a:xfrm>
                    <a:prstGeom prst="rect">
                      <a:avLst/>
                    </a:prstGeom>
                  </pic:spPr>
                </pic:pic>
              </a:graphicData>
            </a:graphic>
            <wp14:sizeRelH relativeFrom="page">
              <wp14:pctWidth>0</wp14:pctWidth>
            </wp14:sizeRelH>
            <wp14:sizeRelV relativeFrom="page">
              <wp14:pctHeight>0</wp14:pctHeight>
            </wp14:sizeRelV>
          </wp:anchor>
        </w:drawing>
      </w:r>
    </w:p>
    <w:p w14:paraId="610B3F14" w14:textId="77777777" w:rsidR="009E4067" w:rsidRPr="00EA6682" w:rsidRDefault="009E4067" w:rsidP="009E4067">
      <w:pPr>
        <w:bidi/>
        <w:rPr>
          <w:rFonts w:cstheme="minorBidi"/>
          <w:lang w:val="en-US" w:bidi="ar-IQ"/>
        </w:rPr>
      </w:pPr>
    </w:p>
    <w:p w14:paraId="52F81844" w14:textId="1D7776AC" w:rsidR="009E4067" w:rsidRPr="009E4067" w:rsidRDefault="009E4067" w:rsidP="009E4067">
      <w:pPr>
        <w:bidi/>
        <w:spacing w:line="240" w:lineRule="auto"/>
        <w:rPr>
          <w:b/>
          <w:bCs/>
          <w:color w:val="134163" w:themeColor="accent2" w:themeShade="80"/>
          <w:sz w:val="28"/>
          <w:szCs w:val="28"/>
          <w:rtl/>
        </w:rPr>
      </w:pPr>
      <w:r>
        <w:tab/>
      </w:r>
      <w:r w:rsidR="007806FB" w:rsidRPr="007806FB">
        <w:rPr>
          <w:rFonts w:ascii="Arial" w:hAnsi="Arial" w:cs="Arial" w:hint="cs"/>
          <w:b/>
          <w:bCs/>
          <w:color w:val="134163" w:themeColor="accent2" w:themeShade="80"/>
          <w:sz w:val="32"/>
          <w:szCs w:val="32"/>
          <w:rtl/>
        </w:rPr>
        <w:t xml:space="preserve">جــامــعــة </w:t>
      </w:r>
      <w:r w:rsidRPr="007806FB">
        <w:rPr>
          <w:rFonts w:ascii="Arial" w:hAnsi="Arial" w:cs="Arial" w:hint="cs"/>
          <w:b/>
          <w:bCs/>
          <w:color w:val="134163" w:themeColor="accent2" w:themeShade="80"/>
          <w:sz w:val="32"/>
          <w:szCs w:val="32"/>
          <w:rtl/>
        </w:rPr>
        <w:t>ل</w:t>
      </w:r>
      <w:r w:rsidRPr="007806FB">
        <w:rPr>
          <w:rFonts w:ascii="Arial" w:hAnsi="Arial" w:cs="Arial" w:hint="cs"/>
          <w:b/>
          <w:bCs/>
          <w:color w:val="134163" w:themeColor="accent2" w:themeShade="80"/>
          <w:sz w:val="32"/>
          <w:szCs w:val="32"/>
          <w:rtl/>
          <w:lang w:bidi="ar-IQ"/>
        </w:rPr>
        <w:t>ا</w:t>
      </w:r>
      <w:r w:rsidRPr="007806FB">
        <w:rPr>
          <w:rFonts w:ascii="Arial" w:hAnsi="Arial" w:cs="Arial" w:hint="cs"/>
          <w:b/>
          <w:bCs/>
          <w:color w:val="134163" w:themeColor="accent2" w:themeShade="80"/>
          <w:sz w:val="32"/>
          <w:szCs w:val="32"/>
          <w:rtl/>
        </w:rPr>
        <w:t>يـدن</w:t>
      </w:r>
      <w:r>
        <w:rPr>
          <w:rFonts w:ascii="Arial" w:hAnsi="Arial" w:cs="Arial" w:hint="cs"/>
          <w:b/>
          <w:bCs/>
          <w:color w:val="134163" w:themeColor="accent2" w:themeShade="80"/>
          <w:sz w:val="28"/>
          <w:szCs w:val="28"/>
          <w:rtl/>
        </w:rPr>
        <w:t xml:space="preserve">       </w:t>
      </w:r>
      <w:r w:rsidR="007806FB">
        <w:rPr>
          <w:rFonts w:ascii="Arial" w:hAnsi="Arial" w:cs="Arial" w:hint="cs"/>
          <w:b/>
          <w:bCs/>
          <w:color w:val="134163" w:themeColor="accent2" w:themeShade="80"/>
          <w:sz w:val="28"/>
          <w:szCs w:val="28"/>
          <w:rtl/>
        </w:rPr>
        <w:t xml:space="preserve">              </w:t>
      </w:r>
      <w:r>
        <w:rPr>
          <w:rFonts w:ascii="Arial" w:hAnsi="Arial" w:cs="Arial" w:hint="cs"/>
          <w:b/>
          <w:bCs/>
          <w:color w:val="134163" w:themeColor="accent2" w:themeShade="80"/>
          <w:sz w:val="28"/>
          <w:szCs w:val="28"/>
          <w:rtl/>
        </w:rPr>
        <w:t xml:space="preserve">                      </w:t>
      </w:r>
      <w:r w:rsidRPr="009E4067">
        <w:rPr>
          <w:rFonts w:ascii="Arial" w:hAnsi="Arial" w:cs="Arial" w:hint="cs"/>
          <w:rtl/>
          <w:lang w:bidi="ar-IQ"/>
        </w:rPr>
        <w:t>منتدى</w:t>
      </w:r>
      <w:r w:rsidRPr="009E4067">
        <w:rPr>
          <w:rFonts w:ascii="Garamond" w:hAnsi="Garamond"/>
          <w:rtl/>
          <w:lang w:bidi="ar-IQ"/>
        </w:rPr>
        <w:t xml:space="preserve"> </w:t>
      </w:r>
      <w:r w:rsidRPr="009E4067">
        <w:rPr>
          <w:rFonts w:ascii="Arial" w:hAnsi="Arial" w:cs="Arial" w:hint="cs"/>
          <w:rtl/>
          <w:lang w:bidi="ar-IQ"/>
        </w:rPr>
        <w:t>كالشوفن</w:t>
      </w:r>
      <w:r w:rsidRPr="009E4067">
        <w:rPr>
          <w:rFonts w:ascii="Garamond" w:hAnsi="Garamond"/>
          <w:rtl/>
          <w:lang w:bidi="ar-IQ"/>
        </w:rPr>
        <w:t>-</w:t>
      </w:r>
      <w:r w:rsidRPr="009E4067">
        <w:rPr>
          <w:rFonts w:ascii="Arial" w:hAnsi="Arial" w:cs="Arial" w:hint="cs"/>
          <w:rtl/>
          <w:lang w:bidi="ar-IQ"/>
        </w:rPr>
        <w:t>جيسكس</w:t>
      </w:r>
      <w:r>
        <w:rPr>
          <w:rFonts w:ascii="Arial" w:hAnsi="Arial" w:cs="Arial" w:hint="cs"/>
          <w:rtl/>
          <w:lang w:bidi="ar-IQ"/>
        </w:rPr>
        <w:t xml:space="preserve"> </w:t>
      </w:r>
    </w:p>
    <w:p w14:paraId="12C7BBA7" w14:textId="6CA7FC40" w:rsidR="009E4067" w:rsidRPr="00493E59" w:rsidRDefault="009E4067" w:rsidP="009E4067">
      <w:pPr>
        <w:bidi/>
        <w:spacing w:line="240" w:lineRule="auto"/>
        <w:rPr>
          <w:b/>
          <w:bCs/>
          <w:color w:val="1481AB" w:themeColor="accent1" w:themeShade="BF"/>
          <w:sz w:val="28"/>
          <w:szCs w:val="28"/>
        </w:rPr>
      </w:pPr>
      <w:r w:rsidRPr="009E4067">
        <w:rPr>
          <w:rFonts w:ascii="Arial" w:hAnsi="Arial" w:cs="Arial" w:hint="cs"/>
          <w:b/>
          <w:bCs/>
          <w:color w:val="134163" w:themeColor="accent2" w:themeShade="80"/>
          <w:sz w:val="28"/>
          <w:szCs w:val="28"/>
          <w:rtl/>
        </w:rPr>
        <w:t>مركز</w:t>
      </w:r>
      <w:r w:rsidRPr="009E4067">
        <w:rPr>
          <w:b/>
          <w:bCs/>
          <w:color w:val="134163" w:themeColor="accent2" w:themeShade="80"/>
          <w:sz w:val="28"/>
          <w:szCs w:val="28"/>
          <w:rtl/>
        </w:rPr>
        <w:t xml:space="preserve"> </w:t>
      </w:r>
      <w:r w:rsidRPr="009E4067">
        <w:rPr>
          <w:rFonts w:ascii="Arial" w:hAnsi="Arial" w:cs="Arial" w:hint="cs"/>
          <w:b/>
          <w:bCs/>
          <w:color w:val="134163" w:themeColor="accent2" w:themeShade="80"/>
          <w:sz w:val="28"/>
          <w:szCs w:val="28"/>
          <w:rtl/>
        </w:rPr>
        <w:t>غروتيوس</w:t>
      </w:r>
      <w:r w:rsidRPr="009E4067">
        <w:rPr>
          <w:b/>
          <w:bCs/>
          <w:color w:val="134163" w:themeColor="accent2" w:themeShade="80"/>
          <w:sz w:val="28"/>
          <w:szCs w:val="28"/>
          <w:rtl/>
        </w:rPr>
        <w:t xml:space="preserve"> </w:t>
      </w:r>
      <w:r w:rsidRPr="009E4067">
        <w:rPr>
          <w:rFonts w:ascii="Arial" w:hAnsi="Arial" w:cs="Arial" w:hint="cs"/>
          <w:b/>
          <w:bCs/>
          <w:color w:val="134163" w:themeColor="accent2" w:themeShade="80"/>
          <w:sz w:val="28"/>
          <w:szCs w:val="28"/>
          <w:rtl/>
        </w:rPr>
        <w:t>للدراسات</w:t>
      </w:r>
      <w:r w:rsidRPr="009E4067">
        <w:rPr>
          <w:b/>
          <w:bCs/>
          <w:color w:val="134163" w:themeColor="accent2" w:themeShade="80"/>
          <w:sz w:val="28"/>
          <w:szCs w:val="28"/>
          <w:rtl/>
        </w:rPr>
        <w:t xml:space="preserve"> </w:t>
      </w:r>
      <w:r w:rsidRPr="009E4067">
        <w:rPr>
          <w:rFonts w:ascii="Arial" w:hAnsi="Arial" w:cs="Arial" w:hint="cs"/>
          <w:b/>
          <w:bCs/>
          <w:color w:val="134163" w:themeColor="accent2" w:themeShade="80"/>
          <w:sz w:val="28"/>
          <w:szCs w:val="28"/>
          <w:rtl/>
        </w:rPr>
        <w:t>القانونية</w:t>
      </w:r>
      <w:r w:rsidRPr="009E4067">
        <w:rPr>
          <w:b/>
          <w:bCs/>
          <w:color w:val="134163" w:themeColor="accent2" w:themeShade="80"/>
          <w:sz w:val="28"/>
          <w:szCs w:val="28"/>
          <w:rtl/>
        </w:rPr>
        <w:t xml:space="preserve"> </w:t>
      </w:r>
      <w:r w:rsidRPr="009E4067">
        <w:rPr>
          <w:rFonts w:ascii="Arial" w:hAnsi="Arial" w:cs="Arial" w:hint="cs"/>
          <w:b/>
          <w:bCs/>
          <w:color w:val="134163" w:themeColor="accent2" w:themeShade="80"/>
          <w:sz w:val="28"/>
          <w:szCs w:val="28"/>
          <w:rtl/>
        </w:rPr>
        <w:t>والدولية</w:t>
      </w:r>
    </w:p>
    <w:p w14:paraId="1917DDC9" w14:textId="77777777" w:rsidR="004A645A" w:rsidRDefault="004A645A" w:rsidP="004A645A"/>
    <w:p w14:paraId="71923CFF" w14:textId="77777777" w:rsidR="00FF0011" w:rsidRPr="004A645A" w:rsidRDefault="00FF0011" w:rsidP="004A645A"/>
    <w:p w14:paraId="00000001" w14:textId="29DA45DB" w:rsidR="008C4737" w:rsidRPr="001B7DF4" w:rsidRDefault="001D0040" w:rsidP="001D0040">
      <w:pPr>
        <w:pStyle w:val="Title"/>
        <w:bidi/>
        <w:ind w:firstLine="720"/>
        <w:jc w:val="highKashida"/>
        <w:rPr>
          <w:rFonts w:ascii="Lato" w:eastAsia="Lato" w:hAnsi="Lato" w:cs="Lato"/>
        </w:rPr>
      </w:pPr>
      <w:r>
        <w:rPr>
          <w:rFonts w:ascii="Lato" w:hAnsi="Lato" w:hint="cs"/>
          <w:rtl/>
          <w:lang w:bidi="ar-IQ"/>
        </w:rPr>
        <w:t>مـبـادئ</w:t>
      </w:r>
      <w:r w:rsidR="006D6BD4">
        <w:rPr>
          <w:rFonts w:ascii="Lato" w:hAnsi="Lato" w:hint="cs"/>
          <w:rtl/>
          <w:lang w:bidi="ar-IQ"/>
        </w:rPr>
        <w:t xml:space="preserve"> جامعة</w:t>
      </w:r>
      <w:r w:rsidR="00544AA4" w:rsidRPr="00544AA4">
        <w:rPr>
          <w:rFonts w:ascii="Lato" w:hAnsi="Lato" w:hint="cs"/>
          <w:rtl/>
          <w:lang w:bidi="ar-IQ"/>
        </w:rPr>
        <w:t xml:space="preserve"> </w:t>
      </w:r>
      <w:r w:rsidR="00544AA4">
        <w:rPr>
          <w:rFonts w:ascii="Lato" w:hAnsi="Lato"/>
          <w:rtl/>
          <w:lang w:bidi="ar-IQ"/>
        </w:rPr>
        <w:t>لاي</w:t>
      </w:r>
      <w:r w:rsidR="00544AA4">
        <w:rPr>
          <w:rFonts w:ascii="Lato" w:hAnsi="Lato" w:hint="cs"/>
          <w:rtl/>
          <w:lang w:bidi="ar-IQ"/>
        </w:rPr>
        <w:t>ــ</w:t>
      </w:r>
      <w:r w:rsidR="00544AA4">
        <w:rPr>
          <w:rFonts w:ascii="Lato" w:hAnsi="Lato"/>
          <w:rtl/>
          <w:lang w:bidi="ar-IQ"/>
        </w:rPr>
        <w:t>دن</w:t>
      </w:r>
      <w:r>
        <w:rPr>
          <w:rFonts w:ascii="Lato" w:hAnsi="Lato" w:hint="cs"/>
          <w:rtl/>
          <w:lang w:bidi="ar-IQ"/>
        </w:rPr>
        <w:t xml:space="preserve"> ال</w:t>
      </w:r>
      <w:r w:rsidR="00E454D0">
        <w:rPr>
          <w:rFonts w:ascii="Lato" w:hAnsi="Lato" w:hint="cs"/>
          <w:rtl/>
          <w:lang w:bidi="ar-IQ"/>
        </w:rPr>
        <w:t>ارشـاديـة</w:t>
      </w:r>
      <w:r w:rsidR="00331960">
        <w:rPr>
          <w:rFonts w:ascii="Lato" w:hAnsi="Lato"/>
          <w:rtl/>
          <w:lang w:bidi="ar-IQ"/>
        </w:rPr>
        <w:t xml:space="preserve"> </w:t>
      </w:r>
    </w:p>
    <w:p w14:paraId="00000002" w14:textId="0A35238A" w:rsidR="008C4737" w:rsidRPr="001B7DF4" w:rsidRDefault="006D6BD4" w:rsidP="00331960">
      <w:pPr>
        <w:pStyle w:val="Subtitle"/>
        <w:bidi/>
        <w:ind w:left="720"/>
        <w:rPr>
          <w:sz w:val="40"/>
          <w:szCs w:val="40"/>
        </w:rPr>
      </w:pPr>
      <w:bookmarkStart w:id="0" w:name="_heading=h.rvcez41varyl" w:colFirst="0" w:colLast="0"/>
      <w:bookmarkEnd w:id="0"/>
      <w:r>
        <w:rPr>
          <w:rFonts w:cs="Arial" w:hint="cs"/>
          <w:sz w:val="40"/>
          <w:szCs w:val="40"/>
          <w:rtl/>
          <w:lang w:bidi="ar-IQ"/>
        </w:rPr>
        <w:t>الخاصة</w:t>
      </w:r>
      <w:r w:rsidR="004B5EEE">
        <w:rPr>
          <w:sz w:val="40"/>
          <w:szCs w:val="40"/>
          <w:rtl/>
          <w:lang w:bidi="ar-IQ"/>
        </w:rPr>
        <w:t xml:space="preserve"> </w:t>
      </w:r>
      <w:r>
        <w:rPr>
          <w:rFonts w:cs="Arial" w:hint="cs"/>
          <w:sz w:val="40"/>
          <w:szCs w:val="40"/>
          <w:rtl/>
          <w:lang w:bidi="ar-IQ"/>
        </w:rPr>
        <w:t>ب</w:t>
      </w:r>
      <w:r w:rsidR="004B5EEE">
        <w:rPr>
          <w:sz w:val="40"/>
          <w:szCs w:val="40"/>
          <w:rtl/>
          <w:lang w:bidi="ar-IQ"/>
        </w:rPr>
        <w:t xml:space="preserve">استخدام الأدلة المشتقة رقميًا </w:t>
      </w:r>
    </w:p>
    <w:p w14:paraId="19D5B798" w14:textId="39F77E03" w:rsidR="00EF0D00" w:rsidRPr="001B7DF4" w:rsidRDefault="004B5EEE" w:rsidP="00EF0D00">
      <w:pPr>
        <w:pStyle w:val="Subtitle"/>
        <w:bidi/>
        <w:ind w:firstLine="720"/>
        <w:rPr>
          <w:sz w:val="40"/>
          <w:szCs w:val="40"/>
        </w:rPr>
      </w:pPr>
      <w:bookmarkStart w:id="1" w:name="_heading=h.egr7bkic7k9u" w:colFirst="0" w:colLast="0"/>
      <w:bookmarkEnd w:id="1"/>
      <w:r>
        <w:rPr>
          <w:sz w:val="40"/>
          <w:szCs w:val="40"/>
          <w:rtl/>
          <w:lang w:bidi="ar-IQ"/>
        </w:rPr>
        <w:t>في المحاكم والهيئات الجنائية الدولية</w:t>
      </w:r>
    </w:p>
    <w:p w14:paraId="7F2FA69D" w14:textId="77777777" w:rsidR="009C7988" w:rsidRPr="001B7DF4" w:rsidRDefault="009C7988">
      <w:pPr>
        <w:rPr>
          <w:sz w:val="40"/>
          <w:szCs w:val="40"/>
        </w:rPr>
      </w:pPr>
    </w:p>
    <w:p w14:paraId="1F713A0B" w14:textId="1279F451" w:rsidR="00EF0D00" w:rsidRPr="001B7DF4" w:rsidRDefault="00EF0D00" w:rsidP="00EF0D00">
      <w:pPr>
        <w:bidi/>
        <w:spacing w:after="0" w:line="240" w:lineRule="auto"/>
        <w:rPr>
          <w:rFonts w:cs="Arial"/>
          <w:b/>
          <w:bCs/>
          <w:sz w:val="28"/>
          <w:szCs w:val="28"/>
        </w:rPr>
      </w:pPr>
      <w:r>
        <w:rPr>
          <w:rFonts w:cs="Arial"/>
          <w:sz w:val="28"/>
          <w:szCs w:val="28"/>
        </w:rPr>
        <w:tab/>
      </w:r>
      <w:r>
        <w:rPr>
          <w:rFonts w:cs="Arial"/>
          <w:sz w:val="28"/>
          <w:szCs w:val="28"/>
          <w:rtl/>
          <w:lang w:bidi="ar-IQ"/>
        </w:rPr>
        <w:t>صوفيا آلتو سيتالا</w:t>
      </w:r>
      <w:r>
        <w:rPr>
          <w:rFonts w:cs="Arial"/>
          <w:b/>
          <w:bCs/>
          <w:sz w:val="28"/>
          <w:szCs w:val="28"/>
          <w:rtl/>
          <w:lang w:bidi="ar-IQ"/>
        </w:rPr>
        <w:t xml:space="preserve"> </w:t>
      </w:r>
      <w:r>
        <w:rPr>
          <w:rFonts w:cs="Arial"/>
          <w:b/>
          <w:bCs/>
          <w:sz w:val="28"/>
          <w:szCs w:val="28"/>
          <w:rtl/>
          <w:lang w:bidi="ar-IQ"/>
        </w:rPr>
        <w:tab/>
      </w:r>
      <w:r>
        <w:rPr>
          <w:rFonts w:cs="Arial"/>
          <w:b/>
          <w:bCs/>
          <w:sz w:val="28"/>
          <w:szCs w:val="28"/>
          <w:rtl/>
          <w:lang w:bidi="ar-IQ"/>
        </w:rPr>
        <w:tab/>
      </w:r>
      <w:r>
        <w:rPr>
          <w:rFonts w:cs="Arial"/>
          <w:b/>
          <w:bCs/>
          <w:sz w:val="28"/>
          <w:szCs w:val="28"/>
          <w:rtl/>
          <w:lang w:bidi="ar-IQ"/>
        </w:rPr>
        <w:tab/>
        <w:t>المشرف</w:t>
      </w:r>
    </w:p>
    <w:p w14:paraId="3A60055B" w14:textId="36365A12" w:rsidR="00EF0D00" w:rsidRPr="001B7DF4" w:rsidRDefault="00EF0D00" w:rsidP="00EF0D00">
      <w:pPr>
        <w:bidi/>
        <w:spacing w:after="0" w:line="240" w:lineRule="auto"/>
        <w:ind w:firstLine="720"/>
        <w:rPr>
          <w:sz w:val="28"/>
          <w:szCs w:val="28"/>
        </w:rPr>
      </w:pPr>
      <w:r>
        <w:rPr>
          <w:rFonts w:cs="Arial"/>
          <w:sz w:val="28"/>
          <w:szCs w:val="28"/>
          <w:rtl/>
          <w:lang w:bidi="ar-IQ"/>
        </w:rPr>
        <w:t xml:space="preserve">لوكا كارولي </w:t>
      </w:r>
      <w:r>
        <w:rPr>
          <w:rFonts w:cs="Arial"/>
          <w:sz w:val="28"/>
          <w:szCs w:val="28"/>
          <w:rtl/>
          <w:lang w:bidi="ar-IQ"/>
        </w:rPr>
        <w:tab/>
      </w:r>
      <w:r>
        <w:rPr>
          <w:rFonts w:cs="Arial"/>
          <w:sz w:val="28"/>
          <w:szCs w:val="28"/>
          <w:rtl/>
          <w:lang w:bidi="ar-IQ"/>
        </w:rPr>
        <w:tab/>
      </w:r>
      <w:r>
        <w:rPr>
          <w:rFonts w:cs="Arial"/>
          <w:sz w:val="28"/>
          <w:szCs w:val="28"/>
          <w:rtl/>
          <w:lang w:bidi="ar-IQ"/>
        </w:rPr>
        <w:tab/>
        <w:t>سابرينا ك.ريوالد ، دكتوراه في القانون ، ماجستير في القانون.</w:t>
      </w:r>
    </w:p>
    <w:p w14:paraId="566AE0CE" w14:textId="516AF855" w:rsidR="00EF0D00" w:rsidRPr="001B7DF4" w:rsidRDefault="00EF0D00" w:rsidP="00EF0D00">
      <w:pPr>
        <w:bidi/>
        <w:spacing w:after="0" w:line="240" w:lineRule="auto"/>
        <w:ind w:firstLine="720"/>
        <w:rPr>
          <w:sz w:val="28"/>
          <w:szCs w:val="28"/>
        </w:rPr>
      </w:pPr>
      <w:r>
        <w:rPr>
          <w:rFonts w:cs="Arial"/>
          <w:sz w:val="28"/>
          <w:szCs w:val="28"/>
          <w:rtl/>
          <w:lang w:bidi="ar-IQ"/>
        </w:rPr>
        <w:t>جوليا فريتاج</w:t>
      </w:r>
      <w:r>
        <w:rPr>
          <w:rFonts w:cs="Arial"/>
          <w:sz w:val="28"/>
          <w:szCs w:val="28"/>
        </w:rPr>
        <w:t>​</w:t>
      </w:r>
    </w:p>
    <w:p w14:paraId="5785E352" w14:textId="2D5A8E87" w:rsidR="00EF0D00" w:rsidRPr="001B7DF4" w:rsidRDefault="00EF0D00" w:rsidP="00EF0D00">
      <w:pPr>
        <w:bidi/>
        <w:spacing w:after="0" w:line="240" w:lineRule="auto"/>
        <w:ind w:firstLine="720"/>
        <w:rPr>
          <w:sz w:val="28"/>
          <w:szCs w:val="28"/>
        </w:rPr>
      </w:pPr>
      <w:r>
        <w:rPr>
          <w:rFonts w:cs="Arial"/>
          <w:sz w:val="28"/>
          <w:szCs w:val="28"/>
          <w:rtl/>
          <w:lang w:bidi="ar-IQ"/>
        </w:rPr>
        <w:t>ماريا إف جاراميلو جوميز</w:t>
      </w:r>
      <w:r>
        <w:rPr>
          <w:rFonts w:cs="Arial"/>
          <w:sz w:val="28"/>
          <w:szCs w:val="28"/>
          <w:rtl/>
          <w:lang w:bidi="ar-IQ"/>
        </w:rPr>
        <w:tab/>
      </w:r>
      <w:r>
        <w:rPr>
          <w:rFonts w:cs="Arial"/>
          <w:sz w:val="28"/>
          <w:szCs w:val="28"/>
          <w:rtl/>
          <w:lang w:bidi="ar-IQ"/>
        </w:rPr>
        <w:tab/>
      </w:r>
      <w:r>
        <w:rPr>
          <w:rFonts w:cs="Arial"/>
          <w:b/>
          <w:bCs/>
          <w:sz w:val="28"/>
          <w:szCs w:val="28"/>
          <w:rtl/>
          <w:lang w:bidi="ar-IQ"/>
        </w:rPr>
        <w:t>التنسيق العام</w:t>
      </w:r>
      <w:r>
        <w:rPr>
          <w:rFonts w:cs="Arial"/>
          <w:sz w:val="28"/>
          <w:szCs w:val="28"/>
        </w:rPr>
        <w:t>​</w:t>
      </w:r>
    </w:p>
    <w:p w14:paraId="6C796600" w14:textId="2DD0F295" w:rsidR="00471149" w:rsidRDefault="00EF0D00" w:rsidP="002B39D7">
      <w:pPr>
        <w:bidi/>
        <w:spacing w:after="0" w:line="240" w:lineRule="auto"/>
        <w:ind w:firstLine="720"/>
        <w:rPr>
          <w:sz w:val="28"/>
          <w:szCs w:val="28"/>
        </w:rPr>
      </w:pPr>
      <w:r>
        <w:rPr>
          <w:sz w:val="28"/>
          <w:szCs w:val="28"/>
          <w:rtl/>
          <w:lang w:bidi="ar-IQ"/>
        </w:rPr>
        <w:t>جوشوا ليم</w:t>
      </w:r>
      <w:r>
        <w:rPr>
          <w:sz w:val="28"/>
          <w:szCs w:val="28"/>
          <w:rtl/>
          <w:lang w:bidi="ar-IQ"/>
        </w:rPr>
        <w:tab/>
      </w:r>
      <w:r>
        <w:rPr>
          <w:sz w:val="28"/>
          <w:szCs w:val="28"/>
          <w:rtl/>
          <w:lang w:bidi="ar-IQ"/>
        </w:rPr>
        <w:tab/>
      </w:r>
      <w:r>
        <w:rPr>
          <w:sz w:val="28"/>
          <w:szCs w:val="28"/>
          <w:rtl/>
          <w:lang w:bidi="ar-IQ"/>
        </w:rPr>
        <w:tab/>
      </w:r>
      <w:r>
        <w:rPr>
          <w:sz w:val="28"/>
          <w:szCs w:val="28"/>
          <w:rtl/>
          <w:lang w:bidi="ar-IQ"/>
        </w:rPr>
        <w:tab/>
      </w:r>
      <w:r>
        <w:rPr>
          <w:sz w:val="28"/>
          <w:szCs w:val="28"/>
          <w:rtl/>
          <w:lang w:bidi="ar-IQ"/>
        </w:rPr>
        <w:tab/>
      </w:r>
      <w:r w:rsidR="002B39D7" w:rsidRPr="002B39D7">
        <w:rPr>
          <w:rFonts w:cs="Arial"/>
          <w:sz w:val="28"/>
          <w:szCs w:val="28"/>
          <w:rtl/>
        </w:rPr>
        <w:t>استاذ مشارك الدكتور روبرت</w:t>
      </w:r>
      <w:r w:rsidR="002B39D7">
        <w:rPr>
          <w:rFonts w:cs="Arial" w:hint="cs"/>
          <w:sz w:val="28"/>
          <w:szCs w:val="28"/>
          <w:rtl/>
        </w:rPr>
        <w:t xml:space="preserve"> </w:t>
      </w:r>
      <w:r>
        <w:rPr>
          <w:sz w:val="28"/>
          <w:szCs w:val="28"/>
          <w:rtl/>
          <w:lang w:bidi="ar-IQ"/>
        </w:rPr>
        <w:t>هاينش</w:t>
      </w:r>
    </w:p>
    <w:p w14:paraId="0E150506" w14:textId="3D97963E" w:rsidR="00471149" w:rsidRPr="009675AA" w:rsidRDefault="009675AA" w:rsidP="009675AA">
      <w:pPr>
        <w:bidi/>
        <w:spacing w:after="0" w:line="240" w:lineRule="auto"/>
        <w:ind w:firstLine="720"/>
        <w:rPr>
          <w:sz w:val="28"/>
          <w:szCs w:val="28"/>
          <w:lang w:val="en-US"/>
        </w:rPr>
      </w:pPr>
      <w:r>
        <w:rPr>
          <w:rFonts w:ascii="Arial" w:hAnsi="Arial" w:cs="Arial" w:hint="cs"/>
          <w:b/>
          <w:bCs/>
          <w:sz w:val="28"/>
          <w:szCs w:val="28"/>
          <w:rtl/>
        </w:rPr>
        <w:t xml:space="preserve">                                            </w:t>
      </w:r>
      <w:r w:rsidRPr="009675AA">
        <w:rPr>
          <w:rFonts w:ascii="Arial" w:hAnsi="Arial" w:cs="Arial" w:hint="cs"/>
          <w:b/>
          <w:bCs/>
          <w:sz w:val="28"/>
          <w:szCs w:val="28"/>
          <w:rtl/>
        </w:rPr>
        <w:t>ترجمة</w:t>
      </w:r>
      <w:r w:rsidRPr="009675AA">
        <w:rPr>
          <w:b/>
          <w:bCs/>
          <w:sz w:val="28"/>
          <w:szCs w:val="28"/>
          <w:rtl/>
        </w:rPr>
        <w:t xml:space="preserve"> </w:t>
      </w:r>
      <w:r w:rsidRPr="009675AA">
        <w:rPr>
          <w:rFonts w:ascii="Arial" w:hAnsi="Arial" w:cs="Arial" w:hint="cs"/>
          <w:b/>
          <w:bCs/>
          <w:sz w:val="28"/>
          <w:szCs w:val="28"/>
          <w:rtl/>
        </w:rPr>
        <w:t>إلى</w:t>
      </w:r>
      <w:r w:rsidRPr="009675AA">
        <w:rPr>
          <w:b/>
          <w:bCs/>
          <w:sz w:val="28"/>
          <w:szCs w:val="28"/>
          <w:rtl/>
        </w:rPr>
        <w:t xml:space="preserve"> </w:t>
      </w:r>
      <w:r w:rsidRPr="009675AA">
        <w:rPr>
          <w:rFonts w:ascii="Arial" w:hAnsi="Arial" w:cs="Arial" w:hint="cs"/>
          <w:b/>
          <w:bCs/>
          <w:sz w:val="28"/>
          <w:szCs w:val="28"/>
          <w:rtl/>
        </w:rPr>
        <w:t>العربية</w:t>
      </w:r>
      <w:r w:rsidRPr="009675AA">
        <w:rPr>
          <w:b/>
          <w:bCs/>
          <w:sz w:val="28"/>
          <w:szCs w:val="28"/>
          <w:rtl/>
        </w:rPr>
        <w:t xml:space="preserve">: </w:t>
      </w:r>
      <w:r w:rsidR="00471149" w:rsidRPr="009675AA">
        <w:rPr>
          <w:noProof/>
        </w:rPr>
        <mc:AlternateContent>
          <mc:Choice Requires="wps">
            <w:drawing>
              <wp:anchor distT="0" distB="0" distL="114300" distR="114300" simplePos="0" relativeHeight="251658241" behindDoc="1" locked="0" layoutInCell="1" allowOverlap="1" wp14:anchorId="07CEE76D" wp14:editId="204E36DD">
                <wp:simplePos x="0" y="0"/>
                <wp:positionH relativeFrom="page">
                  <wp:posOffset>0</wp:posOffset>
                </wp:positionH>
                <wp:positionV relativeFrom="margin">
                  <wp:posOffset>8497956</wp:posOffset>
                </wp:positionV>
                <wp:extent cx="7559675" cy="1273423"/>
                <wp:effectExtent l="0" t="0" r="0" b="0"/>
                <wp:wrapNone/>
                <wp:docPr id="6" name="Rectangle 6"/>
                <wp:cNvGraphicFramePr/>
                <a:graphic xmlns:a="http://schemas.openxmlformats.org/drawingml/2006/main">
                  <a:graphicData uri="http://schemas.microsoft.com/office/word/2010/wordprocessingShape">
                    <wps:wsp>
                      <wps:cNvSpPr/>
                      <wps:spPr>
                        <a:xfrm>
                          <a:off x="0" y="0"/>
                          <a:ext cx="7559675" cy="1273423"/>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0FE771" id="Rectangle 6" o:spid="_x0000_s1026" style="position:absolute;margin-left:0;margin-top:669.15pt;width:595.25pt;height:100.2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" fillcolor="#1cade4 [3204]" stroked="f" strokeweight="1.75pt">
                <v:stroke endcap="round"/>
                <w10:wrap anchorx="page" anchory="margin"/>
              </v:rect>
            </w:pict>
          </mc:Fallback>
        </mc:AlternateContent>
      </w:r>
      <w:r w:rsidR="00EE31D3">
        <w:rPr>
          <w:rFonts w:ascii="Arial" w:hAnsi="Arial" w:cs="Arial" w:hint="cs"/>
          <w:sz w:val="28"/>
          <w:szCs w:val="28"/>
          <w:rtl/>
        </w:rPr>
        <w:t>ا</w:t>
      </w:r>
      <w:r w:rsidRPr="009675AA">
        <w:rPr>
          <w:rFonts w:ascii="Arial" w:hAnsi="Arial" w:cs="Arial" w:hint="cs"/>
          <w:sz w:val="28"/>
          <w:szCs w:val="28"/>
          <w:rtl/>
        </w:rPr>
        <w:t xml:space="preserve">سـامـة </w:t>
      </w:r>
      <w:r w:rsidR="00E77E2B">
        <w:rPr>
          <w:rFonts w:ascii="Arial" w:hAnsi="Arial" w:cs="Arial" w:hint="cs"/>
          <w:sz w:val="28"/>
          <w:szCs w:val="28"/>
          <w:rtl/>
        </w:rPr>
        <w:t>ل</w:t>
      </w:r>
      <w:r w:rsidR="000624E2">
        <w:rPr>
          <w:rFonts w:ascii="Arial" w:hAnsi="Arial" w:cs="Arial" w:hint="cs"/>
          <w:sz w:val="28"/>
          <w:szCs w:val="28"/>
          <w:rtl/>
        </w:rPr>
        <w:t>ـ</w:t>
      </w:r>
      <w:r w:rsidR="00E77E2B">
        <w:rPr>
          <w:rFonts w:ascii="Arial" w:hAnsi="Arial" w:cs="Arial" w:hint="cs"/>
          <w:sz w:val="28"/>
          <w:szCs w:val="28"/>
          <w:rtl/>
        </w:rPr>
        <w:t>ط</w:t>
      </w:r>
      <w:r w:rsidR="000624E2">
        <w:rPr>
          <w:rFonts w:ascii="Arial" w:hAnsi="Arial" w:cs="Arial" w:hint="cs"/>
          <w:sz w:val="28"/>
          <w:szCs w:val="28"/>
          <w:rtl/>
        </w:rPr>
        <w:t>ـ</w:t>
      </w:r>
      <w:r w:rsidR="00E77E2B">
        <w:rPr>
          <w:rFonts w:ascii="Arial" w:hAnsi="Arial" w:cs="Arial" w:hint="cs"/>
          <w:sz w:val="28"/>
          <w:szCs w:val="28"/>
          <w:rtl/>
        </w:rPr>
        <w:t>ي</w:t>
      </w:r>
      <w:r w:rsidR="000624E2">
        <w:rPr>
          <w:rFonts w:ascii="Arial" w:hAnsi="Arial" w:cs="Arial" w:hint="cs"/>
          <w:sz w:val="28"/>
          <w:szCs w:val="28"/>
          <w:rtl/>
        </w:rPr>
        <w:t>ـ</w:t>
      </w:r>
      <w:r w:rsidR="00E77E2B">
        <w:rPr>
          <w:rFonts w:ascii="Arial" w:hAnsi="Arial" w:cs="Arial" w:hint="cs"/>
          <w:sz w:val="28"/>
          <w:szCs w:val="28"/>
          <w:rtl/>
        </w:rPr>
        <w:t xml:space="preserve">ف </w:t>
      </w:r>
      <w:r w:rsidRPr="009675AA">
        <w:rPr>
          <w:rFonts w:ascii="Arial" w:hAnsi="Arial" w:cs="Arial" w:hint="cs"/>
          <w:sz w:val="28"/>
          <w:szCs w:val="28"/>
          <w:rtl/>
        </w:rPr>
        <w:t>فـيـاض</w:t>
      </w:r>
    </w:p>
    <w:p w14:paraId="18E61B6D" w14:textId="2170906B" w:rsidR="004A645A" w:rsidRDefault="00471149" w:rsidP="008F7121">
      <w:pPr>
        <w:tabs>
          <w:tab w:val="left" w:pos="3537"/>
        </w:tabs>
        <w:bidi/>
        <w:rPr>
          <w:sz w:val="28"/>
          <w:szCs w:val="28"/>
        </w:rPr>
      </w:pPr>
      <w:r>
        <w:tab/>
      </w:r>
    </w:p>
    <w:p w14:paraId="016379A3" w14:textId="4F1D86E6" w:rsidR="008F7121" w:rsidRDefault="00EA6682" w:rsidP="006932DB">
      <w:pPr>
        <w:tabs>
          <w:tab w:val="left" w:pos="3537"/>
        </w:tabs>
        <w:bidi/>
        <w:jc w:val="center"/>
        <w:rPr>
          <w:b/>
          <w:bCs/>
          <w:rtl/>
          <w:lang w:bidi="ar-IQ"/>
        </w:rPr>
      </w:pPr>
      <w:r>
        <w:rPr>
          <w:rFonts w:cstheme="minorBidi" w:hint="cs"/>
          <w:b/>
          <w:bCs/>
          <w:rtl/>
          <w:lang w:bidi="ar-IQ"/>
        </w:rPr>
        <w:t>برعاية</w:t>
      </w:r>
      <w:r w:rsidR="00344FA1">
        <w:rPr>
          <w:b/>
          <w:bCs/>
          <w:rtl/>
          <w:lang w:bidi="ar-IQ"/>
        </w:rPr>
        <w:t>:</w:t>
      </w:r>
    </w:p>
    <w:p w14:paraId="68C3DB5E" w14:textId="2CE3A07B" w:rsidR="006932DB" w:rsidRPr="006932DB" w:rsidRDefault="006932DB" w:rsidP="006932DB">
      <w:pPr>
        <w:tabs>
          <w:tab w:val="left" w:pos="3537"/>
        </w:tabs>
        <w:bidi/>
        <w:jc w:val="center"/>
        <w:rPr>
          <w:rFonts w:cstheme="minorBidi"/>
          <w:b/>
          <w:bCs/>
          <w:lang w:val="en-US" w:bidi="ar-IQ"/>
        </w:rPr>
      </w:pPr>
      <w:r w:rsidRPr="006932DB">
        <w:rPr>
          <w:rFonts w:cstheme="minorBidi"/>
          <w:b/>
          <w:bCs/>
          <w:rtl/>
        </w:rPr>
        <w:t>الاتحاد السويسري</w:t>
      </w:r>
    </w:p>
    <w:p w14:paraId="2E8F5306" w14:textId="3ACD0371" w:rsidR="006932DB" w:rsidRPr="008F7121" w:rsidRDefault="006932DB" w:rsidP="006932DB">
      <w:pPr>
        <w:tabs>
          <w:tab w:val="left" w:pos="3537"/>
        </w:tabs>
        <w:bidi/>
        <w:rPr>
          <w:rFonts w:cstheme="minorBidi"/>
          <w:b/>
          <w:bCs/>
          <w:rtl/>
          <w:lang w:bidi="ar-IQ"/>
        </w:rPr>
      </w:pPr>
      <w:r>
        <w:rPr>
          <w:noProof/>
          <w:sz w:val="28"/>
          <w:szCs w:val="28"/>
        </w:rPr>
        <w:drawing>
          <wp:anchor distT="0" distB="0" distL="114300" distR="114300" simplePos="0" relativeHeight="251660289" behindDoc="1" locked="0" layoutInCell="1" allowOverlap="1" wp14:anchorId="4B709C51" wp14:editId="0D9E03F3">
            <wp:simplePos x="0" y="0"/>
            <wp:positionH relativeFrom="column">
              <wp:posOffset>1641475</wp:posOffset>
            </wp:positionH>
            <wp:positionV relativeFrom="paragraph">
              <wp:posOffset>360680</wp:posOffset>
            </wp:positionV>
            <wp:extent cx="2838450" cy="984250"/>
            <wp:effectExtent l="0" t="0" r="6350" b="6350"/>
            <wp:wrapTight wrapText="bothSides">
              <wp:wrapPolygon edited="0">
                <wp:start x="0" y="0"/>
                <wp:lineTo x="0" y="21461"/>
                <wp:lineTo x="21552" y="21461"/>
                <wp:lineTo x="21552" y="0"/>
                <wp:lineTo x="0" y="0"/>
              </wp:wrapPolygon>
            </wp:wrapTight>
            <wp:docPr id="7" name="Picture 7"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838450" cy="984250"/>
                    </a:xfrm>
                    <a:prstGeom prst="rect">
                      <a:avLst/>
                    </a:prstGeom>
                  </pic:spPr>
                </pic:pic>
              </a:graphicData>
            </a:graphic>
            <wp14:sizeRelH relativeFrom="page">
              <wp14:pctWidth>0</wp14:pctWidth>
            </wp14:sizeRelH>
            <wp14:sizeRelV relativeFrom="page">
              <wp14:pctHeight>0</wp14:pctHeight>
            </wp14:sizeRelV>
          </wp:anchor>
        </w:drawing>
      </w:r>
    </w:p>
    <w:p w14:paraId="18329FEC" w14:textId="048180B1" w:rsidR="008F7121" w:rsidRDefault="008F7121" w:rsidP="008F7121">
      <w:pPr>
        <w:tabs>
          <w:tab w:val="left" w:pos="3537"/>
        </w:tabs>
        <w:bidi/>
        <w:jc w:val="center"/>
        <w:rPr>
          <w:b/>
          <w:bCs/>
          <w:rtl/>
          <w:lang w:bidi="ar-IQ"/>
        </w:rPr>
      </w:pPr>
    </w:p>
    <w:p w14:paraId="0D28D413" w14:textId="77777777" w:rsidR="00EA6682" w:rsidRDefault="00EA6682" w:rsidP="00EA6682">
      <w:pPr>
        <w:tabs>
          <w:tab w:val="left" w:pos="3537"/>
        </w:tabs>
        <w:bidi/>
        <w:jc w:val="center"/>
        <w:rPr>
          <w:b/>
          <w:bCs/>
        </w:rPr>
      </w:pPr>
    </w:p>
    <w:p w14:paraId="206CA2A1" w14:textId="681E9A42" w:rsidR="00344FA1" w:rsidRDefault="00344FA1" w:rsidP="00471149">
      <w:pPr>
        <w:tabs>
          <w:tab w:val="left" w:pos="3537"/>
        </w:tabs>
        <w:jc w:val="center"/>
        <w:rPr>
          <w:sz w:val="28"/>
          <w:szCs w:val="28"/>
        </w:rPr>
      </w:pPr>
    </w:p>
    <w:p w14:paraId="10D4E100" w14:textId="6AD89AFA" w:rsidR="00471149" w:rsidRPr="004A645A" w:rsidRDefault="00E33257" w:rsidP="004A645A">
      <w:pPr>
        <w:bidi/>
        <w:jc w:val="center"/>
        <w:rPr>
          <w:b/>
          <w:bCs/>
        </w:rPr>
      </w:pPr>
      <w:r>
        <w:rPr>
          <w:b/>
          <w:bCs/>
          <w:noProof/>
          <w:sz w:val="32"/>
          <w:szCs w:val="32"/>
        </w:rPr>
        <mc:AlternateContent>
          <mc:Choice Requires="wps">
            <w:drawing>
              <wp:anchor distT="0" distB="0" distL="114300" distR="114300" simplePos="0" relativeHeight="251662337" behindDoc="0" locked="0" layoutInCell="1" allowOverlap="1" wp14:anchorId="4D6C498E" wp14:editId="6EFA021C">
                <wp:simplePos x="0" y="0"/>
                <wp:positionH relativeFrom="column">
                  <wp:posOffset>-262890</wp:posOffset>
                </wp:positionH>
                <wp:positionV relativeFrom="paragraph">
                  <wp:posOffset>953770</wp:posOffset>
                </wp:positionV>
                <wp:extent cx="6296298" cy="509954"/>
                <wp:effectExtent l="0" t="0" r="0" b="0"/>
                <wp:wrapNone/>
                <wp:docPr id="3" name="Text Box 3"/>
                <wp:cNvGraphicFramePr/>
                <a:graphic xmlns:a="http://schemas.openxmlformats.org/drawingml/2006/main">
                  <a:graphicData uri="http://schemas.microsoft.com/office/word/2010/wordprocessingShape">
                    <wps:wsp>
                      <wps:cNvSpPr txBox="1"/>
                      <wps:spPr>
                        <a:xfrm>
                          <a:off x="0" y="0"/>
                          <a:ext cx="6296298" cy="509954"/>
                        </a:xfrm>
                        <a:prstGeom prst="rect">
                          <a:avLst/>
                        </a:prstGeom>
                        <a:noFill/>
                        <a:ln w="6350">
                          <a:noFill/>
                        </a:ln>
                      </wps:spPr>
                      <wps:txbx>
                        <w:txbxContent>
                          <w:p w14:paraId="10C5B8ED" w14:textId="4E9B4932" w:rsidR="00E33257" w:rsidRPr="00E31CCF" w:rsidRDefault="00FF3615" w:rsidP="00E33257">
                            <w:pPr>
                              <w:bidi/>
                              <w:jc w:val="center"/>
                              <w:rPr>
                                <w:rFonts w:ascii="Garamond" w:hAnsi="Garamond"/>
                                <w:sz w:val="16"/>
                                <w:szCs w:val="16"/>
                              </w:rPr>
                            </w:pPr>
                            <w:r>
                              <w:rPr>
                                <w:rFonts w:ascii="Garamond" w:hAnsi="Garamond" w:cs="Arial" w:hint="cs"/>
                                <w:sz w:val="16"/>
                                <w:szCs w:val="16"/>
                                <w:rtl/>
                                <w:lang w:bidi="ar-IQ"/>
                              </w:rPr>
                              <w:t>هذا ال</w:t>
                            </w:r>
                            <w:r w:rsidR="00E33257">
                              <w:rPr>
                                <w:rFonts w:ascii="Garamond" w:hAnsi="Garamond"/>
                                <w:sz w:val="16"/>
                                <w:szCs w:val="16"/>
                                <w:rtl/>
                                <w:lang w:bidi="ar-IQ"/>
                              </w:rPr>
                              <w:t>نتاج البحث</w:t>
                            </w:r>
                            <w:r>
                              <w:rPr>
                                <w:rFonts w:ascii="Garamond" w:hAnsi="Garamond" w:cs="Arial" w:hint="cs"/>
                                <w:sz w:val="16"/>
                                <w:szCs w:val="16"/>
                                <w:rtl/>
                                <w:lang w:bidi="ar-IQ"/>
                              </w:rPr>
                              <w:t>ي</w:t>
                            </w:r>
                            <w:r w:rsidR="00E33257">
                              <w:rPr>
                                <w:rFonts w:ascii="Garamond" w:hAnsi="Garamond"/>
                                <w:sz w:val="16"/>
                                <w:szCs w:val="16"/>
                                <w:rtl/>
                                <w:lang w:bidi="ar-IQ"/>
                              </w:rPr>
                              <w:t xml:space="preserve"> </w:t>
                            </w:r>
                            <w:r w:rsidR="0009489E">
                              <w:rPr>
                                <w:rFonts w:ascii="Garamond" w:hAnsi="Garamond" w:cs="Arial" w:hint="cs"/>
                                <w:sz w:val="16"/>
                                <w:szCs w:val="16"/>
                                <w:rtl/>
                                <w:lang w:bidi="ar-IQ"/>
                              </w:rPr>
                              <w:t xml:space="preserve">الذي </w:t>
                            </w:r>
                            <w:r w:rsidR="00E33257">
                              <w:rPr>
                                <w:rFonts w:ascii="Garamond" w:hAnsi="Garamond"/>
                                <w:sz w:val="16"/>
                                <w:szCs w:val="16"/>
                                <w:rtl/>
                                <w:lang w:bidi="ar-IQ"/>
                              </w:rPr>
                              <w:t xml:space="preserve">قدمه منتدى كالشوفن-جيسكس في القانون الإنساني الدولي </w:t>
                            </w:r>
                            <w:r>
                              <w:rPr>
                                <w:rFonts w:ascii="Garamond" w:hAnsi="Garamond" w:cs="Arial" w:hint="cs"/>
                                <w:sz w:val="16"/>
                                <w:szCs w:val="16"/>
                                <w:rtl/>
                                <w:lang w:bidi="ar-IQ"/>
                              </w:rPr>
                              <w:t>يقر</w:t>
                            </w:r>
                            <w:r w:rsidR="0009489E">
                              <w:rPr>
                                <w:rFonts w:ascii="Garamond" w:hAnsi="Garamond" w:cs="Arial" w:hint="cs"/>
                                <w:sz w:val="16"/>
                                <w:szCs w:val="16"/>
                                <w:rtl/>
                                <w:lang w:bidi="ar-IQ"/>
                              </w:rPr>
                              <w:t xml:space="preserve"> </w:t>
                            </w:r>
                            <w:r>
                              <w:rPr>
                                <w:rFonts w:ascii="Garamond" w:hAnsi="Garamond" w:cs="Arial" w:hint="cs"/>
                                <w:sz w:val="16"/>
                                <w:szCs w:val="16"/>
                                <w:rtl/>
                                <w:lang w:bidi="ar-IQ"/>
                              </w:rPr>
                              <w:t>ب</w:t>
                            </w:r>
                            <w:r w:rsidR="00E33257">
                              <w:rPr>
                                <w:rFonts w:ascii="Garamond" w:hAnsi="Garamond"/>
                                <w:sz w:val="16"/>
                                <w:szCs w:val="16"/>
                                <w:rtl/>
                                <w:lang w:bidi="ar-IQ"/>
                              </w:rPr>
                              <w:t>حقوق الملكية الفكرية للمنتدى و</w:t>
                            </w:r>
                            <w:r>
                              <w:rPr>
                                <w:rFonts w:ascii="Garamond" w:hAnsi="Garamond" w:cs="Arial" w:hint="cs"/>
                                <w:sz w:val="16"/>
                                <w:szCs w:val="16"/>
                                <w:rtl/>
                                <w:lang w:bidi="ar-IQ"/>
                              </w:rPr>
                              <w:t xml:space="preserve">انه </w:t>
                            </w:r>
                            <w:r w:rsidR="00E33257">
                              <w:rPr>
                                <w:rFonts w:ascii="Garamond" w:hAnsi="Garamond"/>
                                <w:sz w:val="16"/>
                                <w:szCs w:val="16"/>
                                <w:rtl/>
                                <w:lang w:bidi="ar-IQ"/>
                              </w:rPr>
                              <w:t>يتمتع بحماية</w:t>
                            </w:r>
                            <w:r>
                              <w:rPr>
                                <w:rFonts w:ascii="Garamond" w:hAnsi="Garamond" w:hint="cs"/>
                                <w:sz w:val="16"/>
                                <w:szCs w:val="16"/>
                                <w:rtl/>
                                <w:lang w:bidi="ar-IQ"/>
                              </w:rPr>
                              <w:t xml:space="preserve"> </w:t>
                            </w:r>
                            <w:r>
                              <w:rPr>
                                <w:rFonts w:ascii="Garamond" w:hAnsi="Garamond" w:cs="Arial" w:hint="cs"/>
                                <w:sz w:val="16"/>
                                <w:szCs w:val="16"/>
                                <w:rtl/>
                                <w:lang w:bidi="ar-IQ"/>
                              </w:rPr>
                              <w:t>الملكية الفكرية</w:t>
                            </w:r>
                            <w:r w:rsidR="00E33257">
                              <w:rPr>
                                <w:rFonts w:ascii="Garamond" w:hAnsi="Garamond"/>
                                <w:sz w:val="16"/>
                                <w:szCs w:val="16"/>
                                <w:rtl/>
                                <w:lang w:bidi="ar-IQ"/>
                              </w:rPr>
                              <w:t xml:space="preserve"> بموجب "قانون </w:t>
                            </w:r>
                            <w:r w:rsidRPr="00FF3615">
                              <w:rPr>
                                <w:rFonts w:ascii="Garamond" w:hAnsi="Garamond" w:cs="Times New Roman"/>
                                <w:sz w:val="16"/>
                                <w:szCs w:val="16"/>
                                <w:rtl/>
                                <w:lang w:bidi="ar-IQ"/>
                              </w:rPr>
                              <w:t xml:space="preserve">أوتورسويت </w:t>
                            </w:r>
                            <w:r>
                              <w:rPr>
                                <w:rFonts w:ascii="Garamond" w:hAnsi="Garamond" w:cs="Times New Roman" w:hint="cs"/>
                                <w:sz w:val="16"/>
                                <w:szCs w:val="16"/>
                                <w:rtl/>
                                <w:lang w:bidi="ar-IQ"/>
                              </w:rPr>
                              <w:t>ل</w:t>
                            </w:r>
                            <w:r w:rsidR="00E33257">
                              <w:rPr>
                                <w:rFonts w:ascii="Garamond" w:hAnsi="Garamond"/>
                                <w:sz w:val="16"/>
                                <w:szCs w:val="16"/>
                                <w:rtl/>
                                <w:lang w:bidi="ar-IQ"/>
                              </w:rPr>
                              <w:t>حقوق النشر" لمملكة هولندا والاتفاقيات الدولية والأوروبية ذات الصلة.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6C498E" id="_x0000_t202" coordsize="21600,21600" o:spt="202" path="m,l,21600r21600,l21600,xe">
                <v:stroke joinstyle="miter"/>
                <v:path gradientshapeok="t" o:connecttype="rect"/>
              </v:shapetype>
              <v:shape id="Text Box 3" o:spid="_x0000_s1026" type="#_x0000_t202" style="position:absolute;left:0;text-align:left;margin-left:-20.7pt;margin-top:75.1pt;width:495.75pt;height:40.15pt;z-index:2516623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" filled="f" stroked="f" strokeweight=".5pt">
                <v:textbox>
                  <w:txbxContent>
                    <w:p w14:paraId="10C5B8ED" w14:textId="4E9B4932" w:rsidR="00E33257" w:rsidRPr="00E31CCF" w:rsidRDefault="00FF3615" w:rsidP="00E33257">
                      <w:pPr>
                        <w:bidi/>
                        <w:jc w:val="center"/>
                        <w:rPr>
                          <w:rFonts w:ascii="Garamond" w:hAnsi="Garamond"/>
                          <w:sz w:val="16"/>
                          <w:szCs w:val="16"/>
                        </w:rPr>
                      </w:pPr>
                      <w:r>
                        <w:rPr>
                          <w:rFonts w:ascii="Garamond" w:hAnsi="Garamond" w:cs="Arial" w:hint="cs"/>
                          <w:sz w:val="16"/>
                          <w:szCs w:val="16"/>
                          <w:rtl/>
                          <w:lang w:bidi="ar-IQ"/>
                        </w:rPr>
                        <w:t>هذا ال</w:t>
                      </w:r>
                      <w:r w:rsidR="00E33257">
                        <w:rPr>
                          <w:rFonts w:ascii="Garamond" w:hAnsi="Garamond"/>
                          <w:sz w:val="16"/>
                          <w:szCs w:val="16"/>
                          <w:rtl/>
                          <w:lang w:bidi="ar-IQ"/>
                        </w:rPr>
                        <w:t>نتاج البحث</w:t>
                      </w:r>
                      <w:r>
                        <w:rPr>
                          <w:rFonts w:ascii="Garamond" w:hAnsi="Garamond" w:cs="Arial" w:hint="cs"/>
                          <w:sz w:val="16"/>
                          <w:szCs w:val="16"/>
                          <w:rtl/>
                          <w:lang w:bidi="ar-IQ"/>
                        </w:rPr>
                        <w:t>ي</w:t>
                      </w:r>
                      <w:r w:rsidR="00E33257">
                        <w:rPr>
                          <w:rFonts w:ascii="Garamond" w:hAnsi="Garamond"/>
                          <w:sz w:val="16"/>
                          <w:szCs w:val="16"/>
                          <w:rtl/>
                          <w:lang w:bidi="ar-IQ"/>
                        </w:rPr>
                        <w:t xml:space="preserve"> </w:t>
                      </w:r>
                      <w:r w:rsidR="0009489E">
                        <w:rPr>
                          <w:rFonts w:ascii="Garamond" w:hAnsi="Garamond" w:cs="Arial" w:hint="cs"/>
                          <w:sz w:val="16"/>
                          <w:szCs w:val="16"/>
                          <w:rtl/>
                          <w:lang w:bidi="ar-IQ"/>
                        </w:rPr>
                        <w:t xml:space="preserve">الذي </w:t>
                      </w:r>
                      <w:r w:rsidR="00E33257">
                        <w:rPr>
                          <w:rFonts w:ascii="Garamond" w:hAnsi="Garamond"/>
                          <w:sz w:val="16"/>
                          <w:szCs w:val="16"/>
                          <w:rtl/>
                          <w:lang w:bidi="ar-IQ"/>
                        </w:rPr>
                        <w:t xml:space="preserve">قدمه منتدى كالشوفن-جيسكس في القانون الإنساني الدولي </w:t>
                      </w:r>
                      <w:r>
                        <w:rPr>
                          <w:rFonts w:ascii="Garamond" w:hAnsi="Garamond" w:cs="Arial" w:hint="cs"/>
                          <w:sz w:val="16"/>
                          <w:szCs w:val="16"/>
                          <w:rtl/>
                          <w:lang w:bidi="ar-IQ"/>
                        </w:rPr>
                        <w:t>يقر</w:t>
                      </w:r>
                      <w:r w:rsidR="0009489E">
                        <w:rPr>
                          <w:rFonts w:ascii="Garamond" w:hAnsi="Garamond" w:cs="Arial" w:hint="cs"/>
                          <w:sz w:val="16"/>
                          <w:szCs w:val="16"/>
                          <w:rtl/>
                          <w:lang w:bidi="ar-IQ"/>
                        </w:rPr>
                        <w:t xml:space="preserve"> </w:t>
                      </w:r>
                      <w:r>
                        <w:rPr>
                          <w:rFonts w:ascii="Garamond" w:hAnsi="Garamond" w:cs="Arial" w:hint="cs"/>
                          <w:sz w:val="16"/>
                          <w:szCs w:val="16"/>
                          <w:rtl/>
                          <w:lang w:bidi="ar-IQ"/>
                        </w:rPr>
                        <w:t>ب</w:t>
                      </w:r>
                      <w:r w:rsidR="00E33257">
                        <w:rPr>
                          <w:rFonts w:ascii="Garamond" w:hAnsi="Garamond"/>
                          <w:sz w:val="16"/>
                          <w:szCs w:val="16"/>
                          <w:rtl/>
                          <w:lang w:bidi="ar-IQ"/>
                        </w:rPr>
                        <w:t>حقوق الملكية الفكرية للمنتدى و</w:t>
                      </w:r>
                      <w:r>
                        <w:rPr>
                          <w:rFonts w:ascii="Garamond" w:hAnsi="Garamond" w:cs="Arial" w:hint="cs"/>
                          <w:sz w:val="16"/>
                          <w:szCs w:val="16"/>
                          <w:rtl/>
                          <w:lang w:bidi="ar-IQ"/>
                        </w:rPr>
                        <w:t xml:space="preserve">انه </w:t>
                      </w:r>
                      <w:r w:rsidR="00E33257">
                        <w:rPr>
                          <w:rFonts w:ascii="Garamond" w:hAnsi="Garamond"/>
                          <w:sz w:val="16"/>
                          <w:szCs w:val="16"/>
                          <w:rtl/>
                          <w:lang w:bidi="ar-IQ"/>
                        </w:rPr>
                        <w:t>يتمتع بحماية</w:t>
                      </w:r>
                      <w:r>
                        <w:rPr>
                          <w:rFonts w:ascii="Garamond" w:hAnsi="Garamond" w:hint="cs"/>
                          <w:sz w:val="16"/>
                          <w:szCs w:val="16"/>
                          <w:rtl/>
                          <w:lang w:bidi="ar-IQ"/>
                        </w:rPr>
                        <w:t xml:space="preserve"> </w:t>
                      </w:r>
                      <w:r>
                        <w:rPr>
                          <w:rFonts w:ascii="Garamond" w:hAnsi="Garamond" w:cs="Arial" w:hint="cs"/>
                          <w:sz w:val="16"/>
                          <w:szCs w:val="16"/>
                          <w:rtl/>
                          <w:lang w:bidi="ar-IQ"/>
                        </w:rPr>
                        <w:t>الملكية الفكرية</w:t>
                      </w:r>
                      <w:r w:rsidR="00E33257">
                        <w:rPr>
                          <w:rFonts w:ascii="Garamond" w:hAnsi="Garamond"/>
                          <w:sz w:val="16"/>
                          <w:szCs w:val="16"/>
                          <w:rtl/>
                          <w:lang w:bidi="ar-IQ"/>
                        </w:rPr>
                        <w:t xml:space="preserve"> بموجب "قانون </w:t>
                      </w:r>
                      <w:r w:rsidRPr="00FF3615">
                        <w:rPr>
                          <w:rFonts w:ascii="Garamond" w:hAnsi="Garamond" w:cs="Times New Roman"/>
                          <w:sz w:val="16"/>
                          <w:szCs w:val="16"/>
                          <w:rtl/>
                          <w:lang w:bidi="ar-IQ"/>
                        </w:rPr>
                        <w:t xml:space="preserve">أوتورسويت </w:t>
                      </w:r>
                      <w:r>
                        <w:rPr>
                          <w:rFonts w:ascii="Garamond" w:hAnsi="Garamond" w:cs="Times New Roman" w:hint="cs"/>
                          <w:sz w:val="16"/>
                          <w:szCs w:val="16"/>
                          <w:rtl/>
                          <w:lang w:bidi="ar-IQ"/>
                        </w:rPr>
                        <w:t>ل</w:t>
                      </w:r>
                      <w:r w:rsidR="00E33257">
                        <w:rPr>
                          <w:rFonts w:ascii="Garamond" w:hAnsi="Garamond"/>
                          <w:sz w:val="16"/>
                          <w:szCs w:val="16"/>
                          <w:rtl/>
                          <w:lang w:bidi="ar-IQ"/>
                        </w:rPr>
                        <w:t>حقوق النشر" لمملكة هولندا والاتفاقيات الدولية والأوروبية ذات الصلة.</w:t>
                      </w:r>
                    </w:p>
                  </w:txbxContent>
                </v:textbox>
              </v:shape>
            </w:pict>
          </mc:Fallback>
        </mc:AlternateContent>
      </w:r>
      <w:r>
        <w:rPr>
          <w:sz w:val="28"/>
          <w:szCs w:val="28"/>
        </w:rPr>
        <w:br w:type="page"/>
      </w:r>
    </w:p>
    <w:p w14:paraId="22A5E879" w14:textId="5E096FEE" w:rsidR="00863FF9" w:rsidRDefault="00863FF9" w:rsidP="00863FF9">
      <w:pPr>
        <w:bidi/>
        <w:spacing w:after="0" w:line="259" w:lineRule="auto"/>
        <w:jc w:val="left"/>
      </w:pPr>
      <w:r>
        <w:rPr>
          <w:color w:val="1481AB"/>
          <w:sz w:val="32"/>
          <w:rtl/>
          <w:lang w:bidi="ar-IQ"/>
        </w:rPr>
        <w:lastRenderedPageBreak/>
        <w:t xml:space="preserve">جدول المحتويات </w:t>
      </w:r>
    </w:p>
    <w:p w14:paraId="51D44179" w14:textId="77777777" w:rsidR="00863FF9" w:rsidRPr="00863FF9" w:rsidRDefault="00863FF9" w:rsidP="00863FF9">
      <w:pPr>
        <w:pStyle w:val="TOC1"/>
        <w:tabs>
          <w:tab w:val="right" w:leader="dot" w:pos="9072"/>
        </w:tabs>
        <w:bidi/>
        <w:rPr>
          <w:sz w:val="18"/>
          <w:szCs w:val="18"/>
        </w:rPr>
      </w:pPr>
      <w:hyperlink w:anchor="_Toc96688">
        <w:r>
          <w:rPr>
            <w:sz w:val="18"/>
            <w:szCs w:val="18"/>
            <w:rtl/>
            <w:lang w:bidi="ar-IQ"/>
          </w:rPr>
          <w:t>1.</w:t>
        </w:r>
        <w:r>
          <w:rPr>
            <w:sz w:val="22"/>
            <w:szCs w:val="18"/>
            <w:rtl/>
            <w:lang w:bidi="ar-IQ"/>
          </w:rPr>
          <w:t xml:space="preserve">  </w:t>
        </w:r>
        <w:r>
          <w:rPr>
            <w:sz w:val="18"/>
            <w:szCs w:val="18"/>
            <w:rtl/>
            <w:lang w:bidi="ar-IQ"/>
          </w:rPr>
          <w:t>المقدمة</w:t>
        </w:r>
        <w:r>
          <w:rPr>
            <w:sz w:val="18"/>
            <w:szCs w:val="18"/>
            <w:rtl/>
            <w:lang w:bidi="ar-IQ"/>
          </w:rPr>
          <w:tab/>
        </w:r>
        <w:r>
          <w:rPr>
            <w:sz w:val="18"/>
            <w:szCs w:val="18"/>
            <w:lang w:bidi="ar-IQ"/>
          </w:rPr>
          <w:fldChar w:fldCharType="begin"/>
        </w:r>
        <w:r>
          <w:rPr>
            <w:sz w:val="18"/>
            <w:szCs w:val="18"/>
            <w:rtl/>
            <w:lang w:bidi="ar-IQ"/>
          </w:rPr>
          <w:instrText>PAGEREF _Toc96688 \h</w:instrText>
        </w:r>
        <w:r>
          <w:rPr>
            <w:sz w:val="18"/>
            <w:szCs w:val="18"/>
            <w:lang w:bidi="ar-IQ"/>
          </w:rPr>
        </w:r>
        <w:r>
          <w:rPr>
            <w:sz w:val="18"/>
            <w:szCs w:val="18"/>
            <w:lang w:bidi="ar-IQ"/>
          </w:rPr>
          <w:fldChar w:fldCharType="separate"/>
        </w:r>
        <w:r>
          <w:rPr>
            <w:sz w:val="18"/>
            <w:szCs w:val="18"/>
            <w:rtl/>
            <w:lang w:bidi="ar-IQ"/>
          </w:rPr>
          <w:t xml:space="preserve">3 </w:t>
        </w:r>
        <w:r>
          <w:rPr>
            <w:b w:val="0"/>
            <w:bCs w:val="0"/>
            <w:sz w:val="18"/>
            <w:szCs w:val="18"/>
          </w:rPr>
          <w:fldChar w:fldCharType="end"/>
        </w:r>
      </w:hyperlink>
    </w:p>
    <w:p w14:paraId="56E0AD2D" w14:textId="17FE09ED" w:rsidR="00863FF9" w:rsidRPr="00863FF9" w:rsidRDefault="00863FF9" w:rsidP="00863FF9">
      <w:pPr>
        <w:pStyle w:val="TOC2"/>
        <w:tabs>
          <w:tab w:val="right" w:leader="dot" w:pos="9072"/>
        </w:tabs>
        <w:bidi/>
        <w:rPr>
          <w:sz w:val="18"/>
          <w:szCs w:val="18"/>
        </w:rPr>
      </w:pPr>
      <w:hyperlink w:anchor="_Toc96689">
        <w:r>
          <w:rPr>
            <w:sz w:val="18"/>
            <w:szCs w:val="18"/>
            <w:rtl/>
            <w:lang w:bidi="ar-IQ"/>
          </w:rPr>
          <w:t>أ.</w:t>
        </w:r>
        <w:r>
          <w:rPr>
            <w:sz w:val="22"/>
            <w:szCs w:val="18"/>
            <w:rtl/>
            <w:lang w:bidi="ar-IQ"/>
          </w:rPr>
          <w:t xml:space="preserve">  </w:t>
        </w:r>
        <w:r>
          <w:rPr>
            <w:sz w:val="18"/>
            <w:szCs w:val="18"/>
            <w:rtl/>
            <w:lang w:bidi="ar-IQ"/>
          </w:rPr>
          <w:t xml:space="preserve"> </w:t>
        </w:r>
        <w:r>
          <w:rPr>
            <w:sz w:val="14"/>
            <w:szCs w:val="18"/>
            <w:rtl/>
            <w:lang w:bidi="ar-IQ"/>
          </w:rPr>
          <w:t xml:space="preserve">تعريف </w:t>
        </w:r>
        <w:r>
          <w:rPr>
            <w:sz w:val="18"/>
            <w:szCs w:val="18"/>
            <w:rtl/>
            <w:lang w:bidi="ar-IQ"/>
          </w:rPr>
          <w:t>الادلة المشتقة رقميا</w:t>
        </w:r>
        <w:r>
          <w:rPr>
            <w:sz w:val="18"/>
            <w:szCs w:val="18"/>
            <w:rtl/>
            <w:lang w:bidi="ar-IQ"/>
          </w:rPr>
          <w:tab/>
        </w:r>
        <w:r>
          <w:rPr>
            <w:sz w:val="18"/>
            <w:szCs w:val="18"/>
            <w:lang w:bidi="ar-IQ"/>
          </w:rPr>
          <w:fldChar w:fldCharType="begin"/>
        </w:r>
        <w:r>
          <w:rPr>
            <w:sz w:val="18"/>
            <w:szCs w:val="18"/>
            <w:rtl/>
            <w:lang w:bidi="ar-IQ"/>
          </w:rPr>
          <w:instrText>PAGEREF _Toc96689 \h</w:instrText>
        </w:r>
        <w:r>
          <w:rPr>
            <w:sz w:val="18"/>
            <w:szCs w:val="18"/>
            <w:lang w:bidi="ar-IQ"/>
          </w:rPr>
        </w:r>
        <w:r>
          <w:rPr>
            <w:sz w:val="18"/>
            <w:szCs w:val="18"/>
            <w:lang w:bidi="ar-IQ"/>
          </w:rPr>
          <w:fldChar w:fldCharType="separate"/>
        </w:r>
        <w:r>
          <w:rPr>
            <w:sz w:val="18"/>
            <w:szCs w:val="18"/>
            <w:rtl/>
            <w:lang w:bidi="ar-IQ"/>
          </w:rPr>
          <w:t xml:space="preserve">3 </w:t>
        </w:r>
        <w:r>
          <w:rPr>
            <w:sz w:val="18"/>
            <w:szCs w:val="18"/>
          </w:rPr>
          <w:fldChar w:fldCharType="end"/>
        </w:r>
      </w:hyperlink>
    </w:p>
    <w:p w14:paraId="0460789C" w14:textId="77777777" w:rsidR="00863FF9" w:rsidRPr="00863FF9" w:rsidRDefault="00863FF9" w:rsidP="00863FF9">
      <w:pPr>
        <w:pStyle w:val="TOC2"/>
        <w:tabs>
          <w:tab w:val="right" w:leader="dot" w:pos="9072"/>
        </w:tabs>
        <w:bidi/>
        <w:rPr>
          <w:sz w:val="18"/>
          <w:szCs w:val="18"/>
        </w:rPr>
      </w:pPr>
      <w:hyperlink w:anchor="_Toc96690">
        <w:r>
          <w:rPr>
            <w:sz w:val="18"/>
            <w:szCs w:val="18"/>
            <w:rtl/>
            <w:lang w:bidi="ar-IQ"/>
          </w:rPr>
          <w:t>ب.</w:t>
        </w:r>
        <w:r>
          <w:rPr>
            <w:sz w:val="22"/>
            <w:szCs w:val="18"/>
            <w:rtl/>
            <w:lang w:bidi="ar-IQ"/>
          </w:rPr>
          <w:t xml:space="preserve"> </w:t>
        </w:r>
        <w:r>
          <w:rPr>
            <w:sz w:val="14"/>
            <w:szCs w:val="18"/>
            <w:rtl/>
            <w:lang w:bidi="ar-IQ"/>
          </w:rPr>
          <w:t>المنهجية</w:t>
        </w:r>
        <w:r>
          <w:rPr>
            <w:sz w:val="18"/>
            <w:szCs w:val="18"/>
            <w:rtl/>
            <w:lang w:bidi="ar-IQ"/>
          </w:rPr>
          <w:tab/>
        </w:r>
        <w:r>
          <w:rPr>
            <w:sz w:val="18"/>
            <w:szCs w:val="18"/>
            <w:lang w:bidi="ar-IQ"/>
          </w:rPr>
          <w:fldChar w:fldCharType="begin"/>
        </w:r>
        <w:r>
          <w:rPr>
            <w:sz w:val="18"/>
            <w:szCs w:val="18"/>
            <w:rtl/>
            <w:lang w:bidi="ar-IQ"/>
          </w:rPr>
          <w:instrText>PAGEREF _Toc96690 \h</w:instrText>
        </w:r>
        <w:r>
          <w:rPr>
            <w:sz w:val="18"/>
            <w:szCs w:val="18"/>
            <w:lang w:bidi="ar-IQ"/>
          </w:rPr>
        </w:r>
        <w:r>
          <w:rPr>
            <w:sz w:val="18"/>
            <w:szCs w:val="18"/>
            <w:lang w:bidi="ar-IQ"/>
          </w:rPr>
          <w:fldChar w:fldCharType="separate"/>
        </w:r>
        <w:r>
          <w:rPr>
            <w:sz w:val="18"/>
            <w:szCs w:val="18"/>
            <w:rtl/>
            <w:lang w:bidi="ar-IQ"/>
          </w:rPr>
          <w:t xml:space="preserve">4 </w:t>
        </w:r>
        <w:r>
          <w:rPr>
            <w:sz w:val="18"/>
            <w:szCs w:val="18"/>
          </w:rPr>
          <w:fldChar w:fldCharType="end"/>
        </w:r>
      </w:hyperlink>
    </w:p>
    <w:p w14:paraId="03FFA34F" w14:textId="3018438C" w:rsidR="00863FF9" w:rsidRPr="00863FF9" w:rsidRDefault="00863FF9" w:rsidP="00863FF9">
      <w:pPr>
        <w:pStyle w:val="TOC2"/>
        <w:tabs>
          <w:tab w:val="right" w:leader="dot" w:pos="9072"/>
        </w:tabs>
        <w:bidi/>
        <w:rPr>
          <w:sz w:val="18"/>
          <w:szCs w:val="18"/>
        </w:rPr>
      </w:pPr>
      <w:hyperlink w:anchor="_Toc96691">
        <w:r>
          <w:rPr>
            <w:sz w:val="18"/>
            <w:szCs w:val="18"/>
            <w:rtl/>
            <w:lang w:bidi="ar-IQ"/>
          </w:rPr>
          <w:t>جـ.</w:t>
        </w:r>
        <w:r>
          <w:rPr>
            <w:sz w:val="22"/>
            <w:szCs w:val="18"/>
            <w:rtl/>
            <w:lang w:bidi="ar-IQ"/>
          </w:rPr>
          <w:t xml:space="preserve">  </w:t>
        </w:r>
        <w:r>
          <w:rPr>
            <w:sz w:val="18"/>
            <w:szCs w:val="18"/>
            <w:rtl/>
            <w:lang w:bidi="ar-IQ"/>
          </w:rPr>
          <w:t xml:space="preserve"> </w:t>
        </w:r>
        <w:r>
          <w:rPr>
            <w:sz w:val="14"/>
            <w:szCs w:val="18"/>
            <w:rtl/>
            <w:lang w:bidi="ar-IQ"/>
          </w:rPr>
          <w:t xml:space="preserve">هيكلية </w:t>
        </w:r>
        <w:r w:rsidR="00422E17">
          <w:rPr>
            <w:rFonts w:cs="Arial" w:hint="cs"/>
            <w:sz w:val="14"/>
            <w:szCs w:val="18"/>
            <w:rtl/>
            <w:lang w:bidi="ar-IQ"/>
          </w:rPr>
          <w:t>ال</w:t>
        </w:r>
        <w:r w:rsidR="00374F3E">
          <w:rPr>
            <w:rFonts w:cs="Arial" w:hint="cs"/>
            <w:sz w:val="14"/>
            <w:szCs w:val="18"/>
            <w:rtl/>
            <w:lang w:bidi="ar-IQ"/>
          </w:rPr>
          <w:t>مبادئ</w:t>
        </w:r>
        <w:r>
          <w:rPr>
            <w:sz w:val="14"/>
            <w:szCs w:val="18"/>
            <w:rtl/>
            <w:lang w:bidi="ar-IQ"/>
          </w:rPr>
          <w:t xml:space="preserve"> </w:t>
        </w:r>
        <w:r w:rsidR="00F549F5">
          <w:rPr>
            <w:rFonts w:cs="Arial" w:hint="cs"/>
            <w:sz w:val="14"/>
            <w:szCs w:val="18"/>
            <w:rtl/>
            <w:lang w:bidi="ar-IQ"/>
          </w:rPr>
          <w:t>الارشادية</w:t>
        </w:r>
        <w:r w:rsidR="00422E17">
          <w:rPr>
            <w:rFonts w:cs="Arial" w:hint="cs"/>
            <w:sz w:val="14"/>
            <w:szCs w:val="18"/>
            <w:rtl/>
            <w:lang w:bidi="ar-IQ"/>
          </w:rPr>
          <w:t xml:space="preserve"> ل</w:t>
        </w:r>
        <w:r w:rsidR="00422E17" w:rsidRPr="00422E17">
          <w:rPr>
            <w:rFonts w:cs="Arial"/>
            <w:sz w:val="14"/>
            <w:szCs w:val="18"/>
            <w:rtl/>
            <w:lang w:bidi="ar-IQ"/>
          </w:rPr>
          <w:t>لايدن</w:t>
        </w:r>
        <w:r>
          <w:rPr>
            <w:sz w:val="18"/>
            <w:szCs w:val="18"/>
            <w:rtl/>
            <w:lang w:bidi="ar-IQ"/>
          </w:rPr>
          <w:tab/>
        </w:r>
        <w:r>
          <w:rPr>
            <w:sz w:val="18"/>
            <w:szCs w:val="18"/>
            <w:lang w:bidi="ar-IQ"/>
          </w:rPr>
          <w:fldChar w:fldCharType="begin"/>
        </w:r>
        <w:r>
          <w:rPr>
            <w:sz w:val="18"/>
            <w:szCs w:val="18"/>
            <w:rtl/>
            <w:lang w:bidi="ar-IQ"/>
          </w:rPr>
          <w:instrText>PAGEREF _Toc96691 \h</w:instrText>
        </w:r>
        <w:r>
          <w:rPr>
            <w:sz w:val="18"/>
            <w:szCs w:val="18"/>
            <w:lang w:bidi="ar-IQ"/>
          </w:rPr>
        </w:r>
        <w:r>
          <w:rPr>
            <w:sz w:val="18"/>
            <w:szCs w:val="18"/>
            <w:lang w:bidi="ar-IQ"/>
          </w:rPr>
          <w:fldChar w:fldCharType="separate"/>
        </w:r>
        <w:r>
          <w:rPr>
            <w:sz w:val="18"/>
            <w:szCs w:val="18"/>
            <w:rtl/>
            <w:lang w:bidi="ar-IQ"/>
          </w:rPr>
          <w:t xml:space="preserve">5 </w:t>
        </w:r>
        <w:r>
          <w:rPr>
            <w:sz w:val="18"/>
            <w:szCs w:val="18"/>
          </w:rPr>
          <w:fldChar w:fldCharType="end"/>
        </w:r>
      </w:hyperlink>
    </w:p>
    <w:p w14:paraId="0128CEBE" w14:textId="23427CA9" w:rsidR="00863FF9" w:rsidRPr="00863FF9" w:rsidRDefault="00863FF9" w:rsidP="00863FF9">
      <w:pPr>
        <w:pStyle w:val="TOC2"/>
        <w:tabs>
          <w:tab w:val="right" w:leader="dot" w:pos="9072"/>
        </w:tabs>
        <w:bidi/>
        <w:rPr>
          <w:sz w:val="18"/>
          <w:szCs w:val="18"/>
        </w:rPr>
      </w:pPr>
      <w:hyperlink w:anchor="_Toc96692">
        <w:r>
          <w:rPr>
            <w:sz w:val="18"/>
            <w:szCs w:val="18"/>
            <w:rtl/>
            <w:lang w:bidi="ar-IQ"/>
          </w:rPr>
          <w:t>د.</w:t>
        </w:r>
        <w:r>
          <w:rPr>
            <w:sz w:val="22"/>
            <w:szCs w:val="18"/>
            <w:rtl/>
            <w:lang w:bidi="ar-IQ"/>
          </w:rPr>
          <w:t xml:space="preserve">  </w:t>
        </w:r>
        <w:r>
          <w:rPr>
            <w:sz w:val="14"/>
            <w:szCs w:val="18"/>
            <w:rtl/>
            <w:lang w:bidi="ar-IQ"/>
          </w:rPr>
          <w:t xml:space="preserve">نطاق المبادئ </w:t>
        </w:r>
        <w:r>
          <w:rPr>
            <w:sz w:val="18"/>
            <w:szCs w:val="18"/>
            <w:rtl/>
            <w:lang w:bidi="ar-IQ"/>
          </w:rPr>
          <w:t xml:space="preserve"> </w:t>
        </w:r>
        <w:r w:rsidR="00F549F5">
          <w:rPr>
            <w:rFonts w:cs="Times New Roman"/>
            <w:sz w:val="14"/>
            <w:szCs w:val="18"/>
            <w:rtl/>
            <w:lang w:bidi="ar-IQ"/>
          </w:rPr>
          <w:t>الارشادية</w:t>
        </w:r>
        <w:r w:rsidR="002A6F41">
          <w:rPr>
            <w:rFonts w:hint="cs"/>
            <w:sz w:val="14"/>
            <w:szCs w:val="18"/>
            <w:rtl/>
            <w:lang w:bidi="ar-IQ"/>
          </w:rPr>
          <w:t xml:space="preserve"> </w:t>
        </w:r>
        <w:r w:rsidR="002A6F41" w:rsidRPr="002A6F41">
          <w:rPr>
            <w:rFonts w:cs="Times New Roman" w:hint="cs"/>
            <w:sz w:val="14"/>
            <w:szCs w:val="18"/>
            <w:rtl/>
            <w:lang w:bidi="ar-IQ"/>
          </w:rPr>
          <w:t>ل</w:t>
        </w:r>
        <w:r w:rsidR="002A6F41" w:rsidRPr="002A6F41">
          <w:rPr>
            <w:rFonts w:cs="Times New Roman"/>
            <w:sz w:val="14"/>
            <w:szCs w:val="18"/>
            <w:rtl/>
            <w:lang w:bidi="ar-IQ"/>
          </w:rPr>
          <w:t>لايدن</w:t>
        </w:r>
        <w:r>
          <w:rPr>
            <w:sz w:val="18"/>
            <w:szCs w:val="18"/>
            <w:rtl/>
            <w:lang w:bidi="ar-IQ"/>
          </w:rPr>
          <w:tab/>
        </w:r>
        <w:r>
          <w:rPr>
            <w:sz w:val="18"/>
            <w:szCs w:val="18"/>
            <w:lang w:bidi="ar-IQ"/>
          </w:rPr>
          <w:fldChar w:fldCharType="begin"/>
        </w:r>
        <w:r>
          <w:rPr>
            <w:sz w:val="18"/>
            <w:szCs w:val="18"/>
            <w:rtl/>
            <w:lang w:bidi="ar-IQ"/>
          </w:rPr>
          <w:instrText>PAGEREF _Toc96692 \h</w:instrText>
        </w:r>
        <w:r>
          <w:rPr>
            <w:sz w:val="18"/>
            <w:szCs w:val="18"/>
            <w:lang w:bidi="ar-IQ"/>
          </w:rPr>
        </w:r>
        <w:r>
          <w:rPr>
            <w:sz w:val="18"/>
            <w:szCs w:val="18"/>
            <w:lang w:bidi="ar-IQ"/>
          </w:rPr>
          <w:fldChar w:fldCharType="separate"/>
        </w:r>
        <w:r>
          <w:rPr>
            <w:sz w:val="18"/>
            <w:szCs w:val="18"/>
            <w:rtl/>
            <w:lang w:bidi="ar-IQ"/>
          </w:rPr>
          <w:t xml:space="preserve">8 </w:t>
        </w:r>
        <w:r>
          <w:rPr>
            <w:sz w:val="18"/>
            <w:szCs w:val="18"/>
          </w:rPr>
          <w:fldChar w:fldCharType="end"/>
        </w:r>
      </w:hyperlink>
    </w:p>
    <w:p w14:paraId="158FF59D" w14:textId="69C676F6" w:rsidR="00863FF9" w:rsidRPr="00863FF9" w:rsidRDefault="00863FF9" w:rsidP="00863FF9">
      <w:pPr>
        <w:pStyle w:val="TOC1"/>
        <w:tabs>
          <w:tab w:val="right" w:leader="dot" w:pos="9072"/>
        </w:tabs>
        <w:bidi/>
        <w:rPr>
          <w:sz w:val="18"/>
          <w:szCs w:val="18"/>
        </w:rPr>
      </w:pPr>
      <w:hyperlink w:anchor="_Toc96693">
        <w:r>
          <w:rPr>
            <w:sz w:val="18"/>
            <w:szCs w:val="18"/>
            <w:rtl/>
            <w:lang w:bidi="ar-IQ"/>
          </w:rPr>
          <w:t>2.</w:t>
        </w:r>
        <w:r>
          <w:rPr>
            <w:b w:val="0"/>
            <w:bCs w:val="0"/>
            <w:sz w:val="22"/>
            <w:szCs w:val="18"/>
            <w:rtl/>
            <w:lang w:bidi="ar-IQ"/>
          </w:rPr>
          <w:t xml:space="preserve">  </w:t>
        </w:r>
        <w:r w:rsidR="00917C25">
          <w:rPr>
            <w:rFonts w:cs="Arial" w:hint="cs"/>
            <w:sz w:val="18"/>
            <w:szCs w:val="18"/>
            <w:rtl/>
            <w:lang w:bidi="ar-IQ"/>
          </w:rPr>
          <w:t>مبادئ</w:t>
        </w:r>
        <w:r>
          <w:rPr>
            <w:sz w:val="18"/>
            <w:szCs w:val="18"/>
            <w:rtl/>
            <w:lang w:bidi="ar-IQ"/>
          </w:rPr>
          <w:t xml:space="preserve"> لايدن</w:t>
        </w:r>
        <w:r w:rsidR="00917C25">
          <w:rPr>
            <w:rFonts w:hint="cs"/>
            <w:sz w:val="18"/>
            <w:szCs w:val="18"/>
            <w:rtl/>
            <w:lang w:bidi="ar-IQ"/>
          </w:rPr>
          <w:t xml:space="preserve"> </w:t>
        </w:r>
        <w:r w:rsidR="00F549F5">
          <w:rPr>
            <w:rFonts w:cs="Arial" w:hint="cs"/>
            <w:sz w:val="18"/>
            <w:szCs w:val="18"/>
            <w:rtl/>
            <w:lang w:bidi="ar-IQ"/>
          </w:rPr>
          <w:t>الارشادية</w:t>
        </w:r>
        <w:r>
          <w:rPr>
            <w:sz w:val="18"/>
            <w:szCs w:val="18"/>
            <w:rtl/>
            <w:lang w:bidi="ar-IQ"/>
          </w:rPr>
          <w:tab/>
        </w:r>
        <w:r>
          <w:rPr>
            <w:sz w:val="18"/>
            <w:szCs w:val="18"/>
            <w:lang w:bidi="ar-IQ"/>
          </w:rPr>
          <w:fldChar w:fldCharType="begin"/>
        </w:r>
        <w:r>
          <w:rPr>
            <w:sz w:val="18"/>
            <w:szCs w:val="18"/>
            <w:rtl/>
            <w:lang w:bidi="ar-IQ"/>
          </w:rPr>
          <w:instrText>PAGEREF _Toc96693 \h</w:instrText>
        </w:r>
        <w:r>
          <w:rPr>
            <w:sz w:val="18"/>
            <w:szCs w:val="18"/>
            <w:lang w:bidi="ar-IQ"/>
          </w:rPr>
        </w:r>
        <w:r>
          <w:rPr>
            <w:sz w:val="18"/>
            <w:szCs w:val="18"/>
            <w:lang w:bidi="ar-IQ"/>
          </w:rPr>
          <w:fldChar w:fldCharType="separate"/>
        </w:r>
        <w:r>
          <w:rPr>
            <w:sz w:val="18"/>
            <w:szCs w:val="18"/>
            <w:rtl/>
            <w:lang w:bidi="ar-IQ"/>
          </w:rPr>
          <w:t xml:space="preserve">10 </w:t>
        </w:r>
        <w:r>
          <w:rPr>
            <w:b w:val="0"/>
            <w:bCs w:val="0"/>
            <w:sz w:val="18"/>
            <w:szCs w:val="18"/>
          </w:rPr>
          <w:fldChar w:fldCharType="end"/>
        </w:r>
      </w:hyperlink>
    </w:p>
    <w:p w14:paraId="4ECE506B" w14:textId="77777777" w:rsidR="00863FF9" w:rsidRPr="00863FF9" w:rsidRDefault="00863FF9" w:rsidP="00863FF9">
      <w:pPr>
        <w:pStyle w:val="TOC2"/>
        <w:tabs>
          <w:tab w:val="right" w:leader="dot" w:pos="9072"/>
        </w:tabs>
        <w:bidi/>
        <w:rPr>
          <w:sz w:val="18"/>
          <w:szCs w:val="18"/>
        </w:rPr>
      </w:pPr>
      <w:hyperlink w:anchor="_Toc96694">
        <w:r>
          <w:rPr>
            <w:sz w:val="18"/>
            <w:szCs w:val="18"/>
            <w:rtl/>
            <w:lang w:bidi="ar-IQ"/>
          </w:rPr>
          <w:t>أ.</w:t>
        </w:r>
        <w:r>
          <w:rPr>
            <w:sz w:val="22"/>
            <w:szCs w:val="18"/>
            <w:rtl/>
            <w:lang w:bidi="ar-IQ"/>
          </w:rPr>
          <w:t xml:space="preserve">  </w:t>
        </w:r>
        <w:r>
          <w:rPr>
            <w:sz w:val="14"/>
            <w:szCs w:val="18"/>
            <w:rtl/>
            <w:lang w:bidi="ar-IQ"/>
          </w:rPr>
          <w:t>الفديوهات</w:t>
        </w:r>
        <w:r>
          <w:rPr>
            <w:sz w:val="18"/>
            <w:szCs w:val="18"/>
            <w:rtl/>
            <w:lang w:bidi="ar-IQ"/>
          </w:rPr>
          <w:tab/>
        </w:r>
        <w:r>
          <w:rPr>
            <w:sz w:val="18"/>
            <w:szCs w:val="18"/>
            <w:lang w:bidi="ar-IQ"/>
          </w:rPr>
          <w:fldChar w:fldCharType="begin"/>
        </w:r>
        <w:r>
          <w:rPr>
            <w:sz w:val="18"/>
            <w:szCs w:val="18"/>
            <w:rtl/>
            <w:lang w:bidi="ar-IQ"/>
          </w:rPr>
          <w:instrText>PAGEREF _Toc96694 \h</w:instrText>
        </w:r>
        <w:r>
          <w:rPr>
            <w:sz w:val="18"/>
            <w:szCs w:val="18"/>
            <w:lang w:bidi="ar-IQ"/>
          </w:rPr>
        </w:r>
        <w:r>
          <w:rPr>
            <w:sz w:val="18"/>
            <w:szCs w:val="18"/>
            <w:lang w:bidi="ar-IQ"/>
          </w:rPr>
          <w:fldChar w:fldCharType="separate"/>
        </w:r>
        <w:r>
          <w:rPr>
            <w:sz w:val="18"/>
            <w:szCs w:val="18"/>
            <w:rtl/>
            <w:lang w:bidi="ar-IQ"/>
          </w:rPr>
          <w:t xml:space="preserve">10 </w:t>
        </w:r>
        <w:r>
          <w:rPr>
            <w:sz w:val="18"/>
            <w:szCs w:val="18"/>
          </w:rPr>
          <w:fldChar w:fldCharType="end"/>
        </w:r>
      </w:hyperlink>
    </w:p>
    <w:p w14:paraId="5BEFE9AE" w14:textId="77777777" w:rsidR="00863FF9" w:rsidRPr="00863FF9" w:rsidRDefault="00863FF9" w:rsidP="00863FF9">
      <w:pPr>
        <w:pStyle w:val="TOC4"/>
        <w:tabs>
          <w:tab w:val="right" w:leader="dot" w:pos="9072"/>
        </w:tabs>
        <w:bidi/>
        <w:rPr>
          <w:sz w:val="16"/>
          <w:szCs w:val="16"/>
        </w:rPr>
      </w:pPr>
      <w:hyperlink w:anchor="_Toc96695">
        <w:r>
          <w:rPr>
            <w:sz w:val="16"/>
            <w:szCs w:val="16"/>
            <w:rtl/>
            <w:lang w:bidi="ar-IQ"/>
          </w:rPr>
          <w:t>التعريف</w:t>
        </w:r>
        <w:r>
          <w:rPr>
            <w:sz w:val="16"/>
            <w:szCs w:val="16"/>
            <w:rtl/>
            <w:lang w:bidi="ar-IQ"/>
          </w:rPr>
          <w:tab/>
        </w:r>
        <w:r>
          <w:rPr>
            <w:sz w:val="16"/>
            <w:szCs w:val="16"/>
            <w:lang w:bidi="ar-IQ"/>
          </w:rPr>
          <w:fldChar w:fldCharType="begin"/>
        </w:r>
        <w:r>
          <w:rPr>
            <w:sz w:val="16"/>
            <w:szCs w:val="16"/>
            <w:rtl/>
            <w:lang w:bidi="ar-IQ"/>
          </w:rPr>
          <w:instrText>PAGEREF _Toc96695 \h</w:instrText>
        </w:r>
        <w:r>
          <w:rPr>
            <w:sz w:val="16"/>
            <w:szCs w:val="16"/>
            <w:lang w:bidi="ar-IQ"/>
          </w:rPr>
        </w:r>
        <w:r>
          <w:rPr>
            <w:sz w:val="16"/>
            <w:szCs w:val="16"/>
            <w:lang w:bidi="ar-IQ"/>
          </w:rPr>
          <w:fldChar w:fldCharType="separate"/>
        </w:r>
        <w:r>
          <w:rPr>
            <w:sz w:val="16"/>
            <w:szCs w:val="16"/>
            <w:rtl/>
            <w:lang w:bidi="ar-IQ"/>
          </w:rPr>
          <w:t xml:space="preserve">10 </w:t>
        </w:r>
        <w:r>
          <w:rPr>
            <w:sz w:val="16"/>
            <w:szCs w:val="16"/>
          </w:rPr>
          <w:fldChar w:fldCharType="end"/>
        </w:r>
      </w:hyperlink>
    </w:p>
    <w:p w14:paraId="1DE4A16A" w14:textId="77777777" w:rsidR="00863FF9" w:rsidRPr="00863FF9" w:rsidRDefault="00863FF9" w:rsidP="00863FF9">
      <w:pPr>
        <w:pStyle w:val="TOC4"/>
        <w:tabs>
          <w:tab w:val="right" w:leader="dot" w:pos="9072"/>
        </w:tabs>
        <w:bidi/>
        <w:rPr>
          <w:sz w:val="16"/>
          <w:szCs w:val="16"/>
        </w:rPr>
      </w:pPr>
      <w:hyperlink w:anchor="_Toc96696">
        <w:r>
          <w:rPr>
            <w:sz w:val="16"/>
            <w:szCs w:val="16"/>
            <w:rtl/>
            <w:lang w:bidi="ar-IQ"/>
          </w:rPr>
          <w:t>أ.1.</w:t>
        </w:r>
        <w:r>
          <w:rPr>
            <w:sz w:val="22"/>
            <w:szCs w:val="16"/>
            <w:rtl/>
            <w:lang w:bidi="ar-IQ"/>
          </w:rPr>
          <w:t xml:space="preserve">  </w:t>
        </w:r>
        <w:r>
          <w:rPr>
            <w:sz w:val="16"/>
            <w:szCs w:val="16"/>
            <w:rtl/>
            <w:lang w:bidi="ar-IQ"/>
          </w:rPr>
          <w:t>ينبغي تقديم مقاطع الفيديو كاملة بدلاً من الاكتفاء بمقتطفات منها</w:t>
        </w:r>
        <w:r>
          <w:rPr>
            <w:sz w:val="16"/>
            <w:szCs w:val="16"/>
            <w:rtl/>
            <w:lang w:bidi="ar-IQ"/>
          </w:rPr>
          <w:tab/>
        </w:r>
        <w:r>
          <w:rPr>
            <w:sz w:val="16"/>
            <w:szCs w:val="16"/>
            <w:lang w:bidi="ar-IQ"/>
          </w:rPr>
          <w:fldChar w:fldCharType="begin"/>
        </w:r>
        <w:r>
          <w:rPr>
            <w:sz w:val="16"/>
            <w:szCs w:val="16"/>
            <w:rtl/>
            <w:lang w:bidi="ar-IQ"/>
          </w:rPr>
          <w:instrText>PAGEREF _Toc96696 \h</w:instrText>
        </w:r>
        <w:r>
          <w:rPr>
            <w:sz w:val="16"/>
            <w:szCs w:val="16"/>
            <w:lang w:bidi="ar-IQ"/>
          </w:rPr>
        </w:r>
        <w:r>
          <w:rPr>
            <w:sz w:val="16"/>
            <w:szCs w:val="16"/>
            <w:lang w:bidi="ar-IQ"/>
          </w:rPr>
          <w:fldChar w:fldCharType="separate"/>
        </w:r>
        <w:r>
          <w:rPr>
            <w:sz w:val="16"/>
            <w:szCs w:val="16"/>
            <w:rtl/>
            <w:lang w:bidi="ar-IQ"/>
          </w:rPr>
          <w:t xml:space="preserve">10 </w:t>
        </w:r>
        <w:r>
          <w:rPr>
            <w:sz w:val="16"/>
            <w:szCs w:val="16"/>
          </w:rPr>
          <w:fldChar w:fldCharType="end"/>
        </w:r>
      </w:hyperlink>
    </w:p>
    <w:p w14:paraId="671113E1" w14:textId="77777777" w:rsidR="00863FF9" w:rsidRPr="00863FF9" w:rsidRDefault="00863FF9" w:rsidP="00863FF9">
      <w:pPr>
        <w:pStyle w:val="TOC4"/>
        <w:tabs>
          <w:tab w:val="right" w:leader="dot" w:pos="9072"/>
        </w:tabs>
        <w:bidi/>
        <w:rPr>
          <w:sz w:val="16"/>
          <w:szCs w:val="16"/>
        </w:rPr>
      </w:pPr>
      <w:hyperlink w:anchor="_Toc96697">
        <w:r>
          <w:rPr>
            <w:sz w:val="16"/>
            <w:szCs w:val="16"/>
            <w:rtl/>
            <w:lang w:bidi="ar-IQ"/>
          </w:rPr>
          <w:t>أ.2.</w:t>
        </w:r>
        <w:r>
          <w:rPr>
            <w:sz w:val="22"/>
            <w:szCs w:val="16"/>
            <w:rtl/>
            <w:lang w:bidi="ar-IQ"/>
          </w:rPr>
          <w:t xml:space="preserve"> </w:t>
        </w:r>
        <w:r>
          <w:rPr>
            <w:sz w:val="16"/>
            <w:szCs w:val="16"/>
            <w:rtl/>
            <w:lang w:bidi="ar-IQ"/>
          </w:rPr>
          <w:t>يجب اعتبار الفيديو والنصوص والترجمات المرتبطة به أجزاءً متكاملة من نفس الدليل</w:t>
        </w:r>
        <w:r>
          <w:rPr>
            <w:sz w:val="16"/>
            <w:szCs w:val="16"/>
            <w:rtl/>
            <w:lang w:bidi="ar-IQ"/>
          </w:rPr>
          <w:tab/>
        </w:r>
        <w:r>
          <w:rPr>
            <w:sz w:val="16"/>
            <w:szCs w:val="16"/>
            <w:lang w:bidi="ar-IQ"/>
          </w:rPr>
          <w:fldChar w:fldCharType="begin"/>
        </w:r>
        <w:r>
          <w:rPr>
            <w:sz w:val="16"/>
            <w:szCs w:val="16"/>
            <w:rtl/>
            <w:lang w:bidi="ar-IQ"/>
          </w:rPr>
          <w:instrText>PAGEREF _Toc96697 \h</w:instrText>
        </w:r>
        <w:r>
          <w:rPr>
            <w:sz w:val="16"/>
            <w:szCs w:val="16"/>
            <w:lang w:bidi="ar-IQ"/>
          </w:rPr>
        </w:r>
        <w:r>
          <w:rPr>
            <w:sz w:val="16"/>
            <w:szCs w:val="16"/>
            <w:lang w:bidi="ar-IQ"/>
          </w:rPr>
          <w:fldChar w:fldCharType="separate"/>
        </w:r>
        <w:r>
          <w:rPr>
            <w:sz w:val="16"/>
            <w:szCs w:val="16"/>
            <w:rtl/>
            <w:lang w:bidi="ar-IQ"/>
          </w:rPr>
          <w:t xml:space="preserve">11 </w:t>
        </w:r>
        <w:r>
          <w:rPr>
            <w:sz w:val="16"/>
            <w:szCs w:val="16"/>
          </w:rPr>
          <w:fldChar w:fldCharType="end"/>
        </w:r>
      </w:hyperlink>
    </w:p>
    <w:p w14:paraId="15349DAB" w14:textId="25602035" w:rsidR="00863FF9" w:rsidRPr="00863FF9" w:rsidRDefault="00863FF9" w:rsidP="00863FF9">
      <w:pPr>
        <w:pStyle w:val="TOC4"/>
        <w:tabs>
          <w:tab w:val="right" w:leader="dot" w:pos="9072"/>
        </w:tabs>
        <w:bidi/>
        <w:rPr>
          <w:sz w:val="16"/>
          <w:szCs w:val="16"/>
        </w:rPr>
      </w:pPr>
      <w:hyperlink w:anchor="_Toc96698">
        <w:r>
          <w:rPr>
            <w:sz w:val="16"/>
            <w:szCs w:val="16"/>
            <w:rtl/>
            <w:lang w:bidi="ar-IQ"/>
          </w:rPr>
          <w:t>أ.3.</w:t>
        </w:r>
        <w:r>
          <w:rPr>
            <w:sz w:val="22"/>
            <w:szCs w:val="16"/>
            <w:rtl/>
            <w:lang w:bidi="ar-IQ"/>
          </w:rPr>
          <w:t xml:space="preserve"> </w:t>
        </w:r>
        <w:r>
          <w:rPr>
            <w:sz w:val="16"/>
            <w:szCs w:val="16"/>
            <w:rtl/>
            <w:lang w:bidi="ar-IQ"/>
          </w:rPr>
          <w:t>يجب ترجمة مقاطع الفيديو التي ليست بإحدى لغات العمل المعتمدة في المحكمة إلى إحدى لغات العمل</w:t>
        </w:r>
        <w:r w:rsidR="00B36356">
          <w:rPr>
            <w:rFonts w:hint="cs"/>
            <w:sz w:val="16"/>
            <w:szCs w:val="16"/>
            <w:rtl/>
            <w:lang w:bidi="ar-IQ"/>
          </w:rPr>
          <w:t xml:space="preserve"> </w:t>
        </w:r>
        <w:r w:rsidR="00B36356">
          <w:rPr>
            <w:rFonts w:cs="Arial" w:hint="cs"/>
            <w:sz w:val="16"/>
            <w:szCs w:val="16"/>
            <w:rtl/>
            <w:lang w:bidi="ar-IQ"/>
          </w:rPr>
          <w:t>فيها</w:t>
        </w:r>
        <w:r>
          <w:rPr>
            <w:sz w:val="16"/>
            <w:szCs w:val="16"/>
            <w:rtl/>
            <w:lang w:bidi="ar-IQ"/>
          </w:rPr>
          <w:t xml:space="preserve">، وتوفيرها </w:t>
        </w:r>
        <w:r w:rsidR="00A1580D">
          <w:rPr>
            <w:rFonts w:cs="Arial" w:hint="cs"/>
            <w:sz w:val="16"/>
            <w:szCs w:val="16"/>
            <w:rtl/>
            <w:lang w:bidi="ar-IQ"/>
          </w:rPr>
          <w:t>للدائرة</w:t>
        </w:r>
        <w:r>
          <w:rPr>
            <w:sz w:val="16"/>
            <w:szCs w:val="16"/>
            <w:rtl/>
            <w:lang w:bidi="ar-IQ"/>
          </w:rPr>
          <w:t xml:space="preserve"> وجميع الأطراف ضمن المهلة الزمنية التي تحددها </w:t>
        </w:r>
        <w:r w:rsidR="00A1580D">
          <w:rPr>
            <w:rFonts w:cs="Arial" w:hint="cs"/>
            <w:sz w:val="16"/>
            <w:szCs w:val="16"/>
            <w:rtl/>
            <w:lang w:bidi="ar-IQ"/>
          </w:rPr>
          <w:t>الدائرة</w:t>
        </w:r>
        <w:r>
          <w:rPr>
            <w:sz w:val="16"/>
            <w:szCs w:val="16"/>
            <w:rtl/>
            <w:lang w:bidi="ar-IQ"/>
          </w:rPr>
          <w:tab/>
        </w:r>
        <w:r>
          <w:rPr>
            <w:sz w:val="16"/>
            <w:szCs w:val="16"/>
            <w:lang w:bidi="ar-IQ"/>
          </w:rPr>
          <w:fldChar w:fldCharType="begin"/>
        </w:r>
        <w:r>
          <w:rPr>
            <w:sz w:val="16"/>
            <w:szCs w:val="16"/>
            <w:rtl/>
            <w:lang w:bidi="ar-IQ"/>
          </w:rPr>
          <w:instrText>PAGEREF _Toc96698 \h</w:instrText>
        </w:r>
        <w:r>
          <w:rPr>
            <w:sz w:val="16"/>
            <w:szCs w:val="16"/>
            <w:lang w:bidi="ar-IQ"/>
          </w:rPr>
        </w:r>
        <w:r>
          <w:rPr>
            <w:sz w:val="16"/>
            <w:szCs w:val="16"/>
            <w:lang w:bidi="ar-IQ"/>
          </w:rPr>
          <w:fldChar w:fldCharType="separate"/>
        </w:r>
        <w:r>
          <w:rPr>
            <w:sz w:val="16"/>
            <w:szCs w:val="16"/>
            <w:rtl/>
            <w:lang w:bidi="ar-IQ"/>
          </w:rPr>
          <w:t xml:space="preserve">12 </w:t>
        </w:r>
        <w:r>
          <w:rPr>
            <w:sz w:val="16"/>
            <w:szCs w:val="16"/>
          </w:rPr>
          <w:fldChar w:fldCharType="end"/>
        </w:r>
      </w:hyperlink>
    </w:p>
    <w:p w14:paraId="1E91776C" w14:textId="3F3AD18D" w:rsidR="00863FF9" w:rsidRPr="00863FF9" w:rsidRDefault="00863FF9" w:rsidP="00863FF9">
      <w:pPr>
        <w:pStyle w:val="TOC4"/>
        <w:tabs>
          <w:tab w:val="right" w:leader="dot" w:pos="9072"/>
        </w:tabs>
        <w:bidi/>
        <w:rPr>
          <w:sz w:val="16"/>
          <w:szCs w:val="16"/>
        </w:rPr>
      </w:pPr>
      <w:hyperlink w:anchor="_Toc96699">
        <w:r>
          <w:rPr>
            <w:sz w:val="16"/>
            <w:szCs w:val="16"/>
            <w:rtl/>
            <w:lang w:bidi="ar-IQ"/>
          </w:rPr>
          <w:t>أ.4.</w:t>
        </w:r>
        <w:r>
          <w:rPr>
            <w:sz w:val="22"/>
            <w:szCs w:val="16"/>
            <w:rtl/>
            <w:lang w:bidi="ar-IQ"/>
          </w:rPr>
          <w:t xml:space="preserve"> </w:t>
        </w:r>
        <w:r>
          <w:rPr>
            <w:sz w:val="16"/>
            <w:szCs w:val="16"/>
            <w:rtl/>
            <w:lang w:bidi="ar-IQ"/>
          </w:rPr>
          <w:t xml:space="preserve">عندما يظهر شاهد في مقطع فيديو ينوي طرف تقديمه كدليل، ينبغي تقديم الفيديو من خلال الشاهد أثناء الاستجواب الرئيسي، وليس عبر </w:t>
        </w:r>
        <w:r w:rsidR="004C207F">
          <w:rPr>
            <w:rFonts w:cs="Arial" w:hint="cs"/>
            <w:sz w:val="16"/>
            <w:szCs w:val="16"/>
            <w:rtl/>
            <w:lang w:bidi="ar-IQ"/>
          </w:rPr>
          <w:t>منصة</w:t>
        </w:r>
        <w:r>
          <w:rPr>
            <w:sz w:val="16"/>
            <w:szCs w:val="16"/>
            <w:rtl/>
            <w:lang w:bidi="ar-IQ"/>
          </w:rPr>
          <w:t xml:space="preserve"> المحكمة</w:t>
        </w:r>
        <w:r>
          <w:rPr>
            <w:sz w:val="16"/>
            <w:szCs w:val="16"/>
            <w:rtl/>
            <w:lang w:bidi="ar-IQ"/>
          </w:rPr>
          <w:tab/>
        </w:r>
        <w:r>
          <w:rPr>
            <w:sz w:val="16"/>
            <w:szCs w:val="16"/>
            <w:lang w:bidi="ar-IQ"/>
          </w:rPr>
          <w:fldChar w:fldCharType="begin"/>
        </w:r>
        <w:r>
          <w:rPr>
            <w:sz w:val="16"/>
            <w:szCs w:val="16"/>
            <w:rtl/>
            <w:lang w:bidi="ar-IQ"/>
          </w:rPr>
          <w:instrText>PAGEREF _Toc96699 \h</w:instrText>
        </w:r>
        <w:r>
          <w:rPr>
            <w:sz w:val="16"/>
            <w:szCs w:val="16"/>
            <w:lang w:bidi="ar-IQ"/>
          </w:rPr>
        </w:r>
        <w:r>
          <w:rPr>
            <w:sz w:val="16"/>
            <w:szCs w:val="16"/>
            <w:lang w:bidi="ar-IQ"/>
          </w:rPr>
          <w:fldChar w:fldCharType="separate"/>
        </w:r>
        <w:r>
          <w:rPr>
            <w:sz w:val="16"/>
            <w:szCs w:val="16"/>
            <w:rtl/>
            <w:lang w:bidi="ar-IQ"/>
          </w:rPr>
          <w:t xml:space="preserve">14 </w:t>
        </w:r>
        <w:r>
          <w:rPr>
            <w:sz w:val="16"/>
            <w:szCs w:val="16"/>
          </w:rPr>
          <w:fldChar w:fldCharType="end"/>
        </w:r>
      </w:hyperlink>
    </w:p>
    <w:p w14:paraId="4D9F3CF4" w14:textId="77777777" w:rsidR="00863FF9" w:rsidRPr="00863FF9" w:rsidRDefault="00863FF9" w:rsidP="00863FF9">
      <w:pPr>
        <w:pStyle w:val="TOC4"/>
        <w:tabs>
          <w:tab w:val="right" w:leader="dot" w:pos="9072"/>
        </w:tabs>
        <w:bidi/>
        <w:rPr>
          <w:sz w:val="16"/>
          <w:szCs w:val="16"/>
        </w:rPr>
      </w:pPr>
      <w:hyperlink w:anchor="_Toc96700">
        <w:r>
          <w:rPr>
            <w:sz w:val="16"/>
            <w:szCs w:val="16"/>
            <w:rtl/>
            <w:lang w:bidi="ar-IQ"/>
          </w:rPr>
          <w:t>أ.5.</w:t>
        </w:r>
        <w:r>
          <w:rPr>
            <w:sz w:val="22"/>
            <w:szCs w:val="16"/>
            <w:rtl/>
            <w:lang w:bidi="ar-IQ"/>
          </w:rPr>
          <w:t xml:space="preserve"> </w:t>
        </w:r>
        <w:r>
          <w:rPr>
            <w:sz w:val="16"/>
            <w:szCs w:val="16"/>
            <w:rtl/>
            <w:lang w:bidi="ar-IQ"/>
          </w:rPr>
          <w:t>يمكن للمحكمة أن تستنتج من محتوى الفيديو إلى الحد الذي يسمح للمحكمة بالتوصل إلى نتيجة محددة</w:t>
        </w:r>
        <w:r>
          <w:rPr>
            <w:sz w:val="16"/>
            <w:szCs w:val="16"/>
            <w:rtl/>
            <w:lang w:bidi="ar-IQ"/>
          </w:rPr>
          <w:tab/>
        </w:r>
        <w:r>
          <w:rPr>
            <w:sz w:val="16"/>
            <w:szCs w:val="16"/>
            <w:lang w:bidi="ar-IQ"/>
          </w:rPr>
          <w:fldChar w:fldCharType="begin"/>
        </w:r>
        <w:r>
          <w:rPr>
            <w:sz w:val="16"/>
            <w:szCs w:val="16"/>
            <w:rtl/>
            <w:lang w:bidi="ar-IQ"/>
          </w:rPr>
          <w:instrText>PAGEREF _Toc96700 \h</w:instrText>
        </w:r>
        <w:r>
          <w:rPr>
            <w:sz w:val="16"/>
            <w:szCs w:val="16"/>
            <w:lang w:bidi="ar-IQ"/>
          </w:rPr>
        </w:r>
        <w:r>
          <w:rPr>
            <w:sz w:val="16"/>
            <w:szCs w:val="16"/>
            <w:lang w:bidi="ar-IQ"/>
          </w:rPr>
          <w:fldChar w:fldCharType="separate"/>
        </w:r>
        <w:r>
          <w:rPr>
            <w:sz w:val="16"/>
            <w:szCs w:val="16"/>
            <w:rtl/>
            <w:lang w:bidi="ar-IQ"/>
          </w:rPr>
          <w:t xml:space="preserve">14 </w:t>
        </w:r>
        <w:r>
          <w:rPr>
            <w:sz w:val="16"/>
            <w:szCs w:val="16"/>
          </w:rPr>
          <w:fldChar w:fldCharType="end"/>
        </w:r>
      </w:hyperlink>
    </w:p>
    <w:p w14:paraId="70F24ADC" w14:textId="446CF683" w:rsidR="00863FF9" w:rsidRPr="00863FF9" w:rsidRDefault="00863FF9" w:rsidP="00863FF9">
      <w:pPr>
        <w:pStyle w:val="TOC4"/>
        <w:tabs>
          <w:tab w:val="right" w:leader="dot" w:pos="9072"/>
        </w:tabs>
        <w:bidi/>
        <w:rPr>
          <w:sz w:val="16"/>
          <w:szCs w:val="16"/>
        </w:rPr>
      </w:pPr>
      <w:hyperlink w:anchor="_Toc96701">
        <w:r>
          <w:rPr>
            <w:sz w:val="16"/>
            <w:szCs w:val="16"/>
            <w:rtl/>
            <w:lang w:bidi="ar-IQ"/>
          </w:rPr>
          <w:t>أ.6.</w:t>
        </w:r>
        <w:r>
          <w:rPr>
            <w:sz w:val="22"/>
            <w:szCs w:val="16"/>
            <w:rtl/>
            <w:lang w:bidi="ar-IQ"/>
          </w:rPr>
          <w:t xml:space="preserve"> </w:t>
        </w:r>
        <w:r>
          <w:rPr>
            <w:sz w:val="16"/>
            <w:szCs w:val="16"/>
            <w:rtl/>
            <w:lang w:bidi="ar-IQ"/>
          </w:rPr>
          <w:t>يمكن قبول مقاطع الفيديو كدليل إذا تم إثبات أهميتها ومصداقيتها</w:t>
        </w:r>
        <w:r w:rsidR="004C207F">
          <w:rPr>
            <w:rFonts w:hint="cs"/>
            <w:sz w:val="16"/>
            <w:szCs w:val="16"/>
            <w:rtl/>
            <w:lang w:bidi="ar-IQ"/>
          </w:rPr>
          <w:t xml:space="preserve"> </w:t>
        </w:r>
        <w:r w:rsidR="004C207F">
          <w:rPr>
            <w:rFonts w:cs="Arial" w:hint="cs"/>
            <w:sz w:val="16"/>
            <w:szCs w:val="16"/>
            <w:rtl/>
            <w:lang w:bidi="ar-IQ"/>
          </w:rPr>
          <w:t>ظاهريا</w:t>
        </w:r>
        <w:r>
          <w:rPr>
            <w:sz w:val="16"/>
            <w:szCs w:val="16"/>
            <w:rtl/>
            <w:lang w:bidi="ar-IQ"/>
          </w:rPr>
          <w:t xml:space="preserve"> من خلال تقديم معلومات حول التاريخ والموقع والأحداث المصورة والمؤلف والمصدر و/أو سلسلة العهدة</w:t>
        </w:r>
        <w:r>
          <w:rPr>
            <w:sz w:val="16"/>
            <w:szCs w:val="16"/>
            <w:rtl/>
            <w:lang w:bidi="ar-IQ"/>
          </w:rPr>
          <w:tab/>
        </w:r>
        <w:r>
          <w:rPr>
            <w:sz w:val="16"/>
            <w:szCs w:val="16"/>
            <w:lang w:bidi="ar-IQ"/>
          </w:rPr>
          <w:fldChar w:fldCharType="begin"/>
        </w:r>
        <w:r>
          <w:rPr>
            <w:sz w:val="16"/>
            <w:szCs w:val="16"/>
            <w:rtl/>
            <w:lang w:bidi="ar-IQ"/>
          </w:rPr>
          <w:instrText>PAGEREF _Toc96701 \h</w:instrText>
        </w:r>
        <w:r>
          <w:rPr>
            <w:sz w:val="16"/>
            <w:szCs w:val="16"/>
            <w:lang w:bidi="ar-IQ"/>
          </w:rPr>
        </w:r>
        <w:r>
          <w:rPr>
            <w:sz w:val="16"/>
            <w:szCs w:val="16"/>
            <w:lang w:bidi="ar-IQ"/>
          </w:rPr>
          <w:fldChar w:fldCharType="separate"/>
        </w:r>
        <w:r>
          <w:rPr>
            <w:sz w:val="16"/>
            <w:szCs w:val="16"/>
            <w:rtl/>
            <w:lang w:bidi="ar-IQ"/>
          </w:rPr>
          <w:t xml:space="preserve">16 </w:t>
        </w:r>
        <w:r>
          <w:rPr>
            <w:sz w:val="16"/>
            <w:szCs w:val="16"/>
          </w:rPr>
          <w:fldChar w:fldCharType="end"/>
        </w:r>
      </w:hyperlink>
    </w:p>
    <w:p w14:paraId="1A2EBB2E" w14:textId="77777777" w:rsidR="00863FF9" w:rsidRPr="00863FF9" w:rsidRDefault="00863FF9" w:rsidP="00863FF9">
      <w:pPr>
        <w:pStyle w:val="TOC4"/>
        <w:tabs>
          <w:tab w:val="right" w:leader="dot" w:pos="9072"/>
        </w:tabs>
        <w:bidi/>
        <w:rPr>
          <w:sz w:val="16"/>
          <w:szCs w:val="16"/>
        </w:rPr>
      </w:pPr>
      <w:hyperlink w:anchor="_Toc96702">
        <w:r>
          <w:rPr>
            <w:sz w:val="16"/>
            <w:szCs w:val="16"/>
            <w:rtl/>
            <w:lang w:bidi="ar-IQ"/>
          </w:rPr>
          <w:t>أ.7.</w:t>
        </w:r>
        <w:r>
          <w:rPr>
            <w:sz w:val="22"/>
            <w:szCs w:val="16"/>
            <w:rtl/>
            <w:lang w:bidi="ar-IQ"/>
          </w:rPr>
          <w:t xml:space="preserve"> </w:t>
        </w:r>
        <w:r>
          <w:rPr>
            <w:sz w:val="16"/>
            <w:szCs w:val="16"/>
            <w:rtl/>
            <w:lang w:bidi="ar-IQ"/>
          </w:rPr>
          <w:t>قد لا تكون الأدلة المصورة للمقابلات التي أجراها أحد أطراف النزاع أثناء النزاع المسلح موضوعية وموثوقة، وبالتالي قد تكون القيمة الإثباتية للفيديو منخفضة</w:t>
        </w:r>
        <w:r>
          <w:rPr>
            <w:sz w:val="16"/>
            <w:szCs w:val="16"/>
            <w:rtl/>
            <w:lang w:bidi="ar-IQ"/>
          </w:rPr>
          <w:tab/>
        </w:r>
        <w:r>
          <w:rPr>
            <w:sz w:val="16"/>
            <w:szCs w:val="16"/>
            <w:lang w:bidi="ar-IQ"/>
          </w:rPr>
          <w:fldChar w:fldCharType="begin"/>
        </w:r>
        <w:r>
          <w:rPr>
            <w:sz w:val="16"/>
            <w:szCs w:val="16"/>
            <w:rtl/>
            <w:lang w:bidi="ar-IQ"/>
          </w:rPr>
          <w:instrText>PAGEREF _Toc96702 \h</w:instrText>
        </w:r>
        <w:r>
          <w:rPr>
            <w:sz w:val="16"/>
            <w:szCs w:val="16"/>
            <w:lang w:bidi="ar-IQ"/>
          </w:rPr>
        </w:r>
        <w:r>
          <w:rPr>
            <w:sz w:val="16"/>
            <w:szCs w:val="16"/>
            <w:lang w:bidi="ar-IQ"/>
          </w:rPr>
          <w:fldChar w:fldCharType="separate"/>
        </w:r>
        <w:r>
          <w:rPr>
            <w:sz w:val="16"/>
            <w:szCs w:val="16"/>
            <w:rtl/>
            <w:lang w:bidi="ar-IQ"/>
          </w:rPr>
          <w:t xml:space="preserve">18 </w:t>
        </w:r>
        <w:r>
          <w:rPr>
            <w:sz w:val="16"/>
            <w:szCs w:val="16"/>
          </w:rPr>
          <w:fldChar w:fldCharType="end"/>
        </w:r>
      </w:hyperlink>
    </w:p>
    <w:p w14:paraId="0DCFA4DD" w14:textId="77777777" w:rsidR="00863FF9" w:rsidRPr="00863FF9" w:rsidRDefault="00863FF9" w:rsidP="00863FF9">
      <w:pPr>
        <w:pStyle w:val="TOC4"/>
        <w:tabs>
          <w:tab w:val="right" w:leader="dot" w:pos="9072"/>
        </w:tabs>
        <w:bidi/>
        <w:rPr>
          <w:sz w:val="16"/>
          <w:szCs w:val="16"/>
        </w:rPr>
      </w:pPr>
      <w:hyperlink w:anchor="_Toc96703">
        <w:r>
          <w:rPr>
            <w:sz w:val="16"/>
            <w:szCs w:val="16"/>
            <w:rtl/>
            <w:lang w:bidi="ar-IQ"/>
          </w:rPr>
          <w:t>أ.8.</w:t>
        </w:r>
        <w:r>
          <w:rPr>
            <w:sz w:val="22"/>
            <w:szCs w:val="16"/>
            <w:rtl/>
            <w:lang w:bidi="ar-IQ"/>
          </w:rPr>
          <w:t xml:space="preserve">  </w:t>
        </w:r>
        <w:r>
          <w:rPr>
            <w:sz w:val="16"/>
            <w:szCs w:val="16"/>
            <w:rtl/>
            <w:lang w:bidi="ar-IQ"/>
          </w:rPr>
          <w:t>يشترط الحصول على موافقة الشهود وغيرهم من المتأثرين بعمل المحكمة الذين تظهر صورتهم في أدلة الفيديو</w:t>
        </w:r>
        <w:r>
          <w:rPr>
            <w:sz w:val="16"/>
            <w:szCs w:val="16"/>
            <w:rtl/>
            <w:lang w:bidi="ar-IQ"/>
          </w:rPr>
          <w:tab/>
        </w:r>
        <w:r>
          <w:rPr>
            <w:sz w:val="16"/>
            <w:szCs w:val="16"/>
            <w:lang w:bidi="ar-IQ"/>
          </w:rPr>
          <w:fldChar w:fldCharType="begin"/>
        </w:r>
        <w:r>
          <w:rPr>
            <w:sz w:val="16"/>
            <w:szCs w:val="16"/>
            <w:rtl/>
            <w:lang w:bidi="ar-IQ"/>
          </w:rPr>
          <w:instrText>PAGEREF _Toc96703 \h</w:instrText>
        </w:r>
        <w:r>
          <w:rPr>
            <w:sz w:val="16"/>
            <w:szCs w:val="16"/>
            <w:lang w:bidi="ar-IQ"/>
          </w:rPr>
        </w:r>
        <w:r>
          <w:rPr>
            <w:sz w:val="16"/>
            <w:szCs w:val="16"/>
            <w:lang w:bidi="ar-IQ"/>
          </w:rPr>
          <w:fldChar w:fldCharType="separate"/>
        </w:r>
        <w:r>
          <w:rPr>
            <w:sz w:val="16"/>
            <w:szCs w:val="16"/>
            <w:rtl/>
            <w:lang w:bidi="ar-IQ"/>
          </w:rPr>
          <w:t xml:space="preserve">18 </w:t>
        </w:r>
        <w:r>
          <w:rPr>
            <w:sz w:val="16"/>
            <w:szCs w:val="16"/>
          </w:rPr>
          <w:fldChar w:fldCharType="end"/>
        </w:r>
      </w:hyperlink>
    </w:p>
    <w:p w14:paraId="71F45AE5" w14:textId="77777777" w:rsidR="00863FF9" w:rsidRPr="00863FF9" w:rsidRDefault="00863FF9" w:rsidP="00863FF9">
      <w:pPr>
        <w:pStyle w:val="TOC2"/>
        <w:tabs>
          <w:tab w:val="right" w:leader="dot" w:pos="9072"/>
        </w:tabs>
        <w:bidi/>
        <w:rPr>
          <w:sz w:val="18"/>
          <w:szCs w:val="18"/>
        </w:rPr>
      </w:pPr>
      <w:hyperlink w:anchor="_Toc96704">
        <w:r>
          <w:rPr>
            <w:sz w:val="18"/>
            <w:szCs w:val="18"/>
            <w:rtl/>
            <w:lang w:bidi="ar-IQ"/>
          </w:rPr>
          <w:t>ب.</w:t>
        </w:r>
        <w:r>
          <w:rPr>
            <w:sz w:val="22"/>
            <w:szCs w:val="18"/>
            <w:rtl/>
            <w:lang w:bidi="ar-IQ"/>
          </w:rPr>
          <w:t xml:space="preserve"> </w:t>
        </w:r>
        <w:r>
          <w:rPr>
            <w:sz w:val="14"/>
            <w:szCs w:val="18"/>
            <w:rtl/>
            <w:lang w:bidi="ar-IQ"/>
          </w:rPr>
          <w:t>الصور الفوتوغرافية</w:t>
        </w:r>
        <w:r>
          <w:rPr>
            <w:sz w:val="18"/>
            <w:szCs w:val="18"/>
            <w:rtl/>
            <w:lang w:bidi="ar-IQ"/>
          </w:rPr>
          <w:tab/>
        </w:r>
        <w:r>
          <w:rPr>
            <w:sz w:val="18"/>
            <w:szCs w:val="18"/>
            <w:lang w:bidi="ar-IQ"/>
          </w:rPr>
          <w:fldChar w:fldCharType="begin"/>
        </w:r>
        <w:r>
          <w:rPr>
            <w:sz w:val="18"/>
            <w:szCs w:val="18"/>
            <w:rtl/>
            <w:lang w:bidi="ar-IQ"/>
          </w:rPr>
          <w:instrText>PAGEREF _Toc96704 \h</w:instrText>
        </w:r>
        <w:r>
          <w:rPr>
            <w:sz w:val="18"/>
            <w:szCs w:val="18"/>
            <w:lang w:bidi="ar-IQ"/>
          </w:rPr>
        </w:r>
        <w:r>
          <w:rPr>
            <w:sz w:val="18"/>
            <w:szCs w:val="18"/>
            <w:lang w:bidi="ar-IQ"/>
          </w:rPr>
          <w:fldChar w:fldCharType="separate"/>
        </w:r>
        <w:r>
          <w:rPr>
            <w:sz w:val="18"/>
            <w:szCs w:val="18"/>
            <w:rtl/>
            <w:lang w:bidi="ar-IQ"/>
          </w:rPr>
          <w:t xml:space="preserve">20 </w:t>
        </w:r>
        <w:r>
          <w:rPr>
            <w:sz w:val="18"/>
            <w:szCs w:val="18"/>
          </w:rPr>
          <w:fldChar w:fldCharType="end"/>
        </w:r>
      </w:hyperlink>
    </w:p>
    <w:p w14:paraId="464FEE44" w14:textId="77777777" w:rsidR="00863FF9" w:rsidRPr="00863FF9" w:rsidRDefault="00863FF9" w:rsidP="00863FF9">
      <w:pPr>
        <w:pStyle w:val="TOC4"/>
        <w:tabs>
          <w:tab w:val="right" w:leader="dot" w:pos="9072"/>
        </w:tabs>
        <w:bidi/>
        <w:rPr>
          <w:sz w:val="16"/>
          <w:szCs w:val="16"/>
        </w:rPr>
      </w:pPr>
      <w:hyperlink w:anchor="_Toc96705">
        <w:r>
          <w:rPr>
            <w:sz w:val="16"/>
            <w:szCs w:val="16"/>
            <w:rtl/>
            <w:lang w:bidi="ar-IQ"/>
          </w:rPr>
          <w:t>التعريف</w:t>
        </w:r>
        <w:r>
          <w:rPr>
            <w:sz w:val="16"/>
            <w:szCs w:val="16"/>
            <w:rtl/>
            <w:lang w:bidi="ar-IQ"/>
          </w:rPr>
          <w:tab/>
        </w:r>
        <w:r>
          <w:rPr>
            <w:sz w:val="16"/>
            <w:szCs w:val="16"/>
            <w:lang w:bidi="ar-IQ"/>
          </w:rPr>
          <w:fldChar w:fldCharType="begin"/>
        </w:r>
        <w:r>
          <w:rPr>
            <w:sz w:val="16"/>
            <w:szCs w:val="16"/>
            <w:rtl/>
            <w:lang w:bidi="ar-IQ"/>
          </w:rPr>
          <w:instrText>PAGEREF _Toc96705 \h</w:instrText>
        </w:r>
        <w:r>
          <w:rPr>
            <w:sz w:val="16"/>
            <w:szCs w:val="16"/>
            <w:lang w:bidi="ar-IQ"/>
          </w:rPr>
        </w:r>
        <w:r>
          <w:rPr>
            <w:sz w:val="16"/>
            <w:szCs w:val="16"/>
            <w:lang w:bidi="ar-IQ"/>
          </w:rPr>
          <w:fldChar w:fldCharType="separate"/>
        </w:r>
        <w:r>
          <w:rPr>
            <w:sz w:val="16"/>
            <w:szCs w:val="16"/>
            <w:rtl/>
            <w:lang w:bidi="ar-IQ"/>
          </w:rPr>
          <w:t xml:space="preserve">20 </w:t>
        </w:r>
        <w:r>
          <w:rPr>
            <w:sz w:val="16"/>
            <w:szCs w:val="16"/>
          </w:rPr>
          <w:fldChar w:fldCharType="end"/>
        </w:r>
      </w:hyperlink>
    </w:p>
    <w:p w14:paraId="03746FE9" w14:textId="77777777" w:rsidR="00863FF9" w:rsidRPr="00863FF9" w:rsidRDefault="00863FF9" w:rsidP="00863FF9">
      <w:pPr>
        <w:pStyle w:val="TOC4"/>
        <w:tabs>
          <w:tab w:val="right" w:leader="dot" w:pos="9072"/>
        </w:tabs>
        <w:bidi/>
        <w:rPr>
          <w:sz w:val="16"/>
          <w:szCs w:val="16"/>
        </w:rPr>
      </w:pPr>
      <w:hyperlink w:anchor="_Toc96706">
        <w:r>
          <w:rPr>
            <w:sz w:val="16"/>
            <w:szCs w:val="16"/>
            <w:rtl/>
            <w:lang w:bidi="ar-IQ"/>
          </w:rPr>
          <w:t>ب.1.</w:t>
        </w:r>
        <w:r>
          <w:rPr>
            <w:sz w:val="22"/>
            <w:szCs w:val="16"/>
            <w:rtl/>
            <w:lang w:bidi="ar-IQ"/>
          </w:rPr>
          <w:t xml:space="preserve"> </w:t>
        </w:r>
        <w:r>
          <w:rPr>
            <w:sz w:val="16"/>
            <w:szCs w:val="16"/>
            <w:rtl/>
            <w:lang w:bidi="ar-IQ"/>
          </w:rPr>
          <w:t>يمكن للمحكمة أن تستنتج من محتوى الصورة إلى الحد الذي يسمح للمحكمة بالتوصل إلى نتيجة محددة</w:t>
        </w:r>
        <w:r>
          <w:rPr>
            <w:sz w:val="16"/>
            <w:szCs w:val="16"/>
            <w:rtl/>
            <w:lang w:bidi="ar-IQ"/>
          </w:rPr>
          <w:tab/>
        </w:r>
        <w:r>
          <w:rPr>
            <w:sz w:val="16"/>
            <w:szCs w:val="16"/>
            <w:lang w:bidi="ar-IQ"/>
          </w:rPr>
          <w:fldChar w:fldCharType="begin"/>
        </w:r>
        <w:r>
          <w:rPr>
            <w:sz w:val="16"/>
            <w:szCs w:val="16"/>
            <w:rtl/>
            <w:lang w:bidi="ar-IQ"/>
          </w:rPr>
          <w:instrText>PAGEREF _Toc96706 \h</w:instrText>
        </w:r>
        <w:r>
          <w:rPr>
            <w:sz w:val="16"/>
            <w:szCs w:val="16"/>
            <w:lang w:bidi="ar-IQ"/>
          </w:rPr>
        </w:r>
        <w:r>
          <w:rPr>
            <w:sz w:val="16"/>
            <w:szCs w:val="16"/>
            <w:lang w:bidi="ar-IQ"/>
          </w:rPr>
          <w:fldChar w:fldCharType="separate"/>
        </w:r>
        <w:r>
          <w:rPr>
            <w:sz w:val="16"/>
            <w:szCs w:val="16"/>
            <w:rtl/>
            <w:lang w:bidi="ar-IQ"/>
          </w:rPr>
          <w:t xml:space="preserve">20 </w:t>
        </w:r>
        <w:r>
          <w:rPr>
            <w:sz w:val="16"/>
            <w:szCs w:val="16"/>
          </w:rPr>
          <w:fldChar w:fldCharType="end"/>
        </w:r>
      </w:hyperlink>
    </w:p>
    <w:p w14:paraId="24F602E1" w14:textId="77777777" w:rsidR="00863FF9" w:rsidRPr="00863FF9" w:rsidRDefault="00863FF9" w:rsidP="00863FF9">
      <w:pPr>
        <w:pStyle w:val="TOC4"/>
        <w:tabs>
          <w:tab w:val="right" w:leader="dot" w:pos="9072"/>
        </w:tabs>
        <w:bidi/>
        <w:rPr>
          <w:sz w:val="16"/>
          <w:szCs w:val="16"/>
        </w:rPr>
      </w:pPr>
      <w:hyperlink w:anchor="_Toc96707">
        <w:r>
          <w:rPr>
            <w:sz w:val="16"/>
            <w:szCs w:val="16"/>
            <w:rtl/>
            <w:lang w:bidi="ar-IQ"/>
          </w:rPr>
          <w:t>ب.2.</w:t>
        </w:r>
        <w:r>
          <w:rPr>
            <w:sz w:val="22"/>
            <w:szCs w:val="16"/>
            <w:rtl/>
            <w:lang w:bidi="ar-IQ"/>
          </w:rPr>
          <w:t xml:space="preserve"> </w:t>
        </w:r>
        <w:r>
          <w:rPr>
            <w:sz w:val="16"/>
            <w:szCs w:val="16"/>
            <w:rtl/>
            <w:lang w:bidi="ar-IQ"/>
          </w:rPr>
          <w:t>يمكن قبول الصور كدليل اذا تمّ إثبات صحتها الظاهرية من خلال تقديم معلومات حول التاريخ والموقع والأحداث المصورة والمؤلف والمصدر و/أو سلسلة العهدة</w:t>
        </w:r>
        <w:r>
          <w:rPr>
            <w:sz w:val="16"/>
            <w:szCs w:val="16"/>
            <w:rtl/>
            <w:lang w:bidi="ar-IQ"/>
          </w:rPr>
          <w:tab/>
        </w:r>
        <w:r>
          <w:rPr>
            <w:sz w:val="16"/>
            <w:szCs w:val="16"/>
            <w:lang w:bidi="ar-IQ"/>
          </w:rPr>
          <w:fldChar w:fldCharType="begin"/>
        </w:r>
        <w:r>
          <w:rPr>
            <w:sz w:val="16"/>
            <w:szCs w:val="16"/>
            <w:rtl/>
            <w:lang w:bidi="ar-IQ"/>
          </w:rPr>
          <w:instrText>PAGEREF _Toc96707 \h</w:instrText>
        </w:r>
        <w:r>
          <w:rPr>
            <w:sz w:val="16"/>
            <w:szCs w:val="16"/>
            <w:lang w:bidi="ar-IQ"/>
          </w:rPr>
        </w:r>
        <w:r>
          <w:rPr>
            <w:sz w:val="16"/>
            <w:szCs w:val="16"/>
            <w:lang w:bidi="ar-IQ"/>
          </w:rPr>
          <w:fldChar w:fldCharType="separate"/>
        </w:r>
        <w:r>
          <w:rPr>
            <w:sz w:val="16"/>
            <w:szCs w:val="16"/>
            <w:rtl/>
            <w:lang w:bidi="ar-IQ"/>
          </w:rPr>
          <w:t xml:space="preserve">21 </w:t>
        </w:r>
        <w:r>
          <w:rPr>
            <w:sz w:val="16"/>
            <w:szCs w:val="16"/>
          </w:rPr>
          <w:fldChar w:fldCharType="end"/>
        </w:r>
      </w:hyperlink>
    </w:p>
    <w:p w14:paraId="0CD94549" w14:textId="77777777" w:rsidR="00863FF9" w:rsidRPr="00863FF9" w:rsidRDefault="00863FF9" w:rsidP="00863FF9">
      <w:pPr>
        <w:pStyle w:val="TOC4"/>
        <w:tabs>
          <w:tab w:val="right" w:leader="dot" w:pos="9072"/>
        </w:tabs>
        <w:bidi/>
        <w:rPr>
          <w:sz w:val="16"/>
          <w:szCs w:val="16"/>
        </w:rPr>
      </w:pPr>
      <w:hyperlink w:anchor="_Toc96708">
        <w:r>
          <w:rPr>
            <w:sz w:val="16"/>
            <w:szCs w:val="16"/>
            <w:rtl/>
            <w:lang w:bidi="ar-IQ"/>
          </w:rPr>
          <w:t>ب.3.</w:t>
        </w:r>
        <w:r>
          <w:rPr>
            <w:sz w:val="22"/>
            <w:szCs w:val="16"/>
            <w:rtl/>
            <w:lang w:bidi="ar-IQ"/>
          </w:rPr>
          <w:t xml:space="preserve"> </w:t>
        </w:r>
        <w:r>
          <w:rPr>
            <w:sz w:val="16"/>
            <w:szCs w:val="16"/>
            <w:rtl/>
            <w:lang w:bidi="ar-IQ"/>
          </w:rPr>
          <w:t>يمكن التحقق من محتوى الصور من خلال شهود عيان كانوا حاضرين في لحظة التقاطها</w:t>
        </w:r>
        <w:r>
          <w:rPr>
            <w:sz w:val="16"/>
            <w:szCs w:val="16"/>
            <w:rtl/>
            <w:lang w:bidi="ar-IQ"/>
          </w:rPr>
          <w:tab/>
        </w:r>
        <w:r>
          <w:rPr>
            <w:sz w:val="16"/>
            <w:szCs w:val="16"/>
            <w:lang w:bidi="ar-IQ"/>
          </w:rPr>
          <w:fldChar w:fldCharType="begin"/>
        </w:r>
        <w:r>
          <w:rPr>
            <w:sz w:val="16"/>
            <w:szCs w:val="16"/>
            <w:rtl/>
            <w:lang w:bidi="ar-IQ"/>
          </w:rPr>
          <w:instrText>PAGEREF _Toc96708 \h</w:instrText>
        </w:r>
        <w:r>
          <w:rPr>
            <w:sz w:val="16"/>
            <w:szCs w:val="16"/>
            <w:lang w:bidi="ar-IQ"/>
          </w:rPr>
        </w:r>
        <w:r>
          <w:rPr>
            <w:sz w:val="16"/>
            <w:szCs w:val="16"/>
            <w:lang w:bidi="ar-IQ"/>
          </w:rPr>
          <w:fldChar w:fldCharType="separate"/>
        </w:r>
        <w:r>
          <w:rPr>
            <w:sz w:val="16"/>
            <w:szCs w:val="16"/>
            <w:rtl/>
            <w:lang w:bidi="ar-IQ"/>
          </w:rPr>
          <w:t xml:space="preserve">22 </w:t>
        </w:r>
        <w:r>
          <w:rPr>
            <w:sz w:val="16"/>
            <w:szCs w:val="16"/>
          </w:rPr>
          <w:fldChar w:fldCharType="end"/>
        </w:r>
      </w:hyperlink>
    </w:p>
    <w:p w14:paraId="0643C94E" w14:textId="77777777" w:rsidR="00863FF9" w:rsidRPr="00863FF9" w:rsidRDefault="00863FF9" w:rsidP="00863FF9">
      <w:pPr>
        <w:pStyle w:val="TOC4"/>
        <w:tabs>
          <w:tab w:val="right" w:leader="dot" w:pos="9072"/>
        </w:tabs>
        <w:bidi/>
        <w:rPr>
          <w:sz w:val="16"/>
          <w:szCs w:val="16"/>
        </w:rPr>
      </w:pPr>
      <w:hyperlink w:anchor="_Toc96709">
        <w:r>
          <w:rPr>
            <w:sz w:val="16"/>
            <w:szCs w:val="16"/>
            <w:rtl/>
            <w:lang w:bidi="ar-IQ"/>
          </w:rPr>
          <w:t>ب.4.</w:t>
        </w:r>
        <w:r>
          <w:rPr>
            <w:sz w:val="22"/>
            <w:szCs w:val="16"/>
            <w:rtl/>
            <w:lang w:bidi="ar-IQ"/>
          </w:rPr>
          <w:t xml:space="preserve"> </w:t>
        </w:r>
        <w:r>
          <w:rPr>
            <w:sz w:val="16"/>
            <w:szCs w:val="16"/>
            <w:rtl/>
            <w:lang w:bidi="ar-IQ"/>
          </w:rPr>
          <w:t>يشترط الحصول على موافقة الشهود وغيرهم من المتأثرين بعمل المحكمة الذين تظهر صورهم في الأدلة الفوتوغرافية</w:t>
        </w:r>
        <w:r>
          <w:rPr>
            <w:sz w:val="16"/>
            <w:szCs w:val="16"/>
            <w:rtl/>
            <w:lang w:bidi="ar-IQ"/>
          </w:rPr>
          <w:tab/>
        </w:r>
        <w:r>
          <w:rPr>
            <w:sz w:val="16"/>
            <w:szCs w:val="16"/>
            <w:lang w:bidi="ar-IQ"/>
          </w:rPr>
          <w:fldChar w:fldCharType="begin"/>
        </w:r>
        <w:r>
          <w:rPr>
            <w:sz w:val="16"/>
            <w:szCs w:val="16"/>
            <w:rtl/>
            <w:lang w:bidi="ar-IQ"/>
          </w:rPr>
          <w:instrText>PAGEREF _Toc96709 \h</w:instrText>
        </w:r>
        <w:r>
          <w:rPr>
            <w:sz w:val="16"/>
            <w:szCs w:val="16"/>
            <w:lang w:bidi="ar-IQ"/>
          </w:rPr>
        </w:r>
        <w:r>
          <w:rPr>
            <w:sz w:val="16"/>
            <w:szCs w:val="16"/>
            <w:lang w:bidi="ar-IQ"/>
          </w:rPr>
          <w:fldChar w:fldCharType="separate"/>
        </w:r>
        <w:r>
          <w:rPr>
            <w:sz w:val="16"/>
            <w:szCs w:val="16"/>
            <w:rtl/>
            <w:lang w:bidi="ar-IQ"/>
          </w:rPr>
          <w:t xml:space="preserve">23 </w:t>
        </w:r>
        <w:r>
          <w:rPr>
            <w:sz w:val="16"/>
            <w:szCs w:val="16"/>
          </w:rPr>
          <w:fldChar w:fldCharType="end"/>
        </w:r>
      </w:hyperlink>
    </w:p>
    <w:p w14:paraId="718E6942" w14:textId="77777777" w:rsidR="00863FF9" w:rsidRPr="00863FF9" w:rsidRDefault="00863FF9" w:rsidP="00863FF9">
      <w:pPr>
        <w:pStyle w:val="TOC2"/>
        <w:tabs>
          <w:tab w:val="right" w:leader="dot" w:pos="9072"/>
        </w:tabs>
        <w:bidi/>
        <w:rPr>
          <w:sz w:val="18"/>
          <w:szCs w:val="18"/>
        </w:rPr>
      </w:pPr>
      <w:hyperlink w:anchor="_Toc96710">
        <w:r>
          <w:rPr>
            <w:sz w:val="18"/>
            <w:szCs w:val="18"/>
            <w:rtl/>
            <w:lang w:bidi="ar-IQ"/>
          </w:rPr>
          <w:t>جـ.</w:t>
        </w:r>
        <w:r>
          <w:rPr>
            <w:sz w:val="22"/>
            <w:szCs w:val="18"/>
            <w:rtl/>
            <w:lang w:bidi="ar-IQ"/>
          </w:rPr>
          <w:t xml:space="preserve"> </w:t>
        </w:r>
        <w:r>
          <w:rPr>
            <w:sz w:val="14"/>
            <w:szCs w:val="18"/>
            <w:rtl/>
            <w:lang w:bidi="ar-IQ"/>
          </w:rPr>
          <w:t>الصور الجوية والاقمار الصناعية</w:t>
        </w:r>
        <w:r>
          <w:rPr>
            <w:sz w:val="18"/>
            <w:szCs w:val="18"/>
            <w:rtl/>
            <w:lang w:bidi="ar-IQ"/>
          </w:rPr>
          <w:tab/>
        </w:r>
        <w:r>
          <w:rPr>
            <w:sz w:val="18"/>
            <w:szCs w:val="18"/>
            <w:lang w:bidi="ar-IQ"/>
          </w:rPr>
          <w:fldChar w:fldCharType="begin"/>
        </w:r>
        <w:r>
          <w:rPr>
            <w:sz w:val="18"/>
            <w:szCs w:val="18"/>
            <w:rtl/>
            <w:lang w:bidi="ar-IQ"/>
          </w:rPr>
          <w:instrText>PAGEREF _Toc96710 \h</w:instrText>
        </w:r>
        <w:r>
          <w:rPr>
            <w:sz w:val="18"/>
            <w:szCs w:val="18"/>
            <w:lang w:bidi="ar-IQ"/>
          </w:rPr>
        </w:r>
        <w:r>
          <w:rPr>
            <w:sz w:val="18"/>
            <w:szCs w:val="18"/>
            <w:lang w:bidi="ar-IQ"/>
          </w:rPr>
          <w:fldChar w:fldCharType="separate"/>
        </w:r>
        <w:r>
          <w:rPr>
            <w:sz w:val="18"/>
            <w:szCs w:val="18"/>
            <w:rtl/>
            <w:lang w:bidi="ar-IQ"/>
          </w:rPr>
          <w:t xml:space="preserve">24 </w:t>
        </w:r>
        <w:r>
          <w:rPr>
            <w:sz w:val="18"/>
            <w:szCs w:val="18"/>
          </w:rPr>
          <w:fldChar w:fldCharType="end"/>
        </w:r>
      </w:hyperlink>
    </w:p>
    <w:p w14:paraId="7F690474" w14:textId="77777777" w:rsidR="00863FF9" w:rsidRPr="00863FF9" w:rsidRDefault="00863FF9" w:rsidP="00863FF9">
      <w:pPr>
        <w:pStyle w:val="TOC4"/>
        <w:tabs>
          <w:tab w:val="right" w:leader="dot" w:pos="9072"/>
        </w:tabs>
        <w:bidi/>
        <w:rPr>
          <w:sz w:val="16"/>
          <w:szCs w:val="16"/>
        </w:rPr>
      </w:pPr>
      <w:hyperlink w:anchor="_Toc96711">
        <w:r>
          <w:rPr>
            <w:sz w:val="16"/>
            <w:szCs w:val="16"/>
            <w:rtl/>
            <w:lang w:bidi="ar-IQ"/>
          </w:rPr>
          <w:t>التعريف</w:t>
        </w:r>
        <w:r>
          <w:rPr>
            <w:sz w:val="16"/>
            <w:szCs w:val="16"/>
            <w:rtl/>
            <w:lang w:bidi="ar-IQ"/>
          </w:rPr>
          <w:tab/>
        </w:r>
        <w:r>
          <w:rPr>
            <w:sz w:val="16"/>
            <w:szCs w:val="16"/>
            <w:lang w:bidi="ar-IQ"/>
          </w:rPr>
          <w:fldChar w:fldCharType="begin"/>
        </w:r>
        <w:r>
          <w:rPr>
            <w:sz w:val="16"/>
            <w:szCs w:val="16"/>
            <w:rtl/>
            <w:lang w:bidi="ar-IQ"/>
          </w:rPr>
          <w:instrText>PAGEREF _Toc96711 \h</w:instrText>
        </w:r>
        <w:r>
          <w:rPr>
            <w:sz w:val="16"/>
            <w:szCs w:val="16"/>
            <w:lang w:bidi="ar-IQ"/>
          </w:rPr>
        </w:r>
        <w:r>
          <w:rPr>
            <w:sz w:val="16"/>
            <w:szCs w:val="16"/>
            <w:lang w:bidi="ar-IQ"/>
          </w:rPr>
          <w:fldChar w:fldCharType="separate"/>
        </w:r>
        <w:r>
          <w:rPr>
            <w:sz w:val="16"/>
            <w:szCs w:val="16"/>
            <w:rtl/>
            <w:lang w:bidi="ar-IQ"/>
          </w:rPr>
          <w:t xml:space="preserve">24 </w:t>
        </w:r>
        <w:r>
          <w:rPr>
            <w:sz w:val="16"/>
            <w:szCs w:val="16"/>
          </w:rPr>
          <w:fldChar w:fldCharType="end"/>
        </w:r>
      </w:hyperlink>
    </w:p>
    <w:p w14:paraId="7ADCE387" w14:textId="77777777" w:rsidR="00863FF9" w:rsidRPr="00863FF9" w:rsidRDefault="00863FF9" w:rsidP="00863FF9">
      <w:pPr>
        <w:pStyle w:val="TOC4"/>
        <w:tabs>
          <w:tab w:val="right" w:leader="dot" w:pos="9072"/>
        </w:tabs>
        <w:bidi/>
        <w:rPr>
          <w:sz w:val="16"/>
          <w:szCs w:val="16"/>
        </w:rPr>
      </w:pPr>
      <w:hyperlink w:anchor="_Toc96712">
        <w:r>
          <w:rPr>
            <w:sz w:val="16"/>
            <w:szCs w:val="16"/>
            <w:rtl/>
            <w:lang w:bidi="ar-IQ"/>
          </w:rPr>
          <w:t>جـ.1.</w:t>
        </w:r>
        <w:r>
          <w:rPr>
            <w:sz w:val="22"/>
            <w:szCs w:val="16"/>
            <w:rtl/>
            <w:lang w:bidi="ar-IQ"/>
          </w:rPr>
          <w:t xml:space="preserve"> </w:t>
        </w:r>
        <w:r>
          <w:rPr>
            <w:sz w:val="16"/>
            <w:szCs w:val="16"/>
            <w:rtl/>
            <w:lang w:bidi="ar-IQ"/>
          </w:rPr>
          <w:t>عندما تكون الأدلة الجنائية بما في ذلك الصور الجوية وصور الاقمار الصناعية ضخمة، يمكن إدخالها كدليل من خلال تقارير الخبراء التي تلخص الأدلة الجنائية</w:t>
        </w:r>
        <w:r>
          <w:rPr>
            <w:sz w:val="16"/>
            <w:szCs w:val="16"/>
            <w:rtl/>
            <w:lang w:bidi="ar-IQ"/>
          </w:rPr>
          <w:tab/>
        </w:r>
        <w:r>
          <w:rPr>
            <w:sz w:val="16"/>
            <w:szCs w:val="16"/>
            <w:lang w:bidi="ar-IQ"/>
          </w:rPr>
          <w:fldChar w:fldCharType="begin"/>
        </w:r>
        <w:r>
          <w:rPr>
            <w:sz w:val="16"/>
            <w:szCs w:val="16"/>
            <w:rtl/>
            <w:lang w:bidi="ar-IQ"/>
          </w:rPr>
          <w:instrText>PAGEREF _Toc96712 \h</w:instrText>
        </w:r>
        <w:r>
          <w:rPr>
            <w:sz w:val="16"/>
            <w:szCs w:val="16"/>
            <w:lang w:bidi="ar-IQ"/>
          </w:rPr>
        </w:r>
        <w:r>
          <w:rPr>
            <w:sz w:val="16"/>
            <w:szCs w:val="16"/>
            <w:lang w:bidi="ar-IQ"/>
          </w:rPr>
          <w:fldChar w:fldCharType="separate"/>
        </w:r>
        <w:r>
          <w:rPr>
            <w:sz w:val="16"/>
            <w:szCs w:val="16"/>
            <w:rtl/>
            <w:lang w:bidi="ar-IQ"/>
          </w:rPr>
          <w:t xml:space="preserve">24 </w:t>
        </w:r>
        <w:r>
          <w:rPr>
            <w:sz w:val="16"/>
            <w:szCs w:val="16"/>
          </w:rPr>
          <w:fldChar w:fldCharType="end"/>
        </w:r>
      </w:hyperlink>
    </w:p>
    <w:p w14:paraId="0711A8F5" w14:textId="77777777" w:rsidR="00863FF9" w:rsidRPr="00863FF9" w:rsidRDefault="00863FF9" w:rsidP="00863FF9">
      <w:pPr>
        <w:pStyle w:val="TOC4"/>
        <w:tabs>
          <w:tab w:val="right" w:leader="dot" w:pos="9072"/>
        </w:tabs>
        <w:bidi/>
        <w:rPr>
          <w:sz w:val="16"/>
          <w:szCs w:val="16"/>
        </w:rPr>
      </w:pPr>
      <w:hyperlink w:anchor="_Toc96713">
        <w:r>
          <w:rPr>
            <w:sz w:val="16"/>
            <w:szCs w:val="16"/>
            <w:rtl/>
            <w:lang w:bidi="ar-IQ"/>
          </w:rPr>
          <w:t>جـ.2.</w:t>
        </w:r>
        <w:r>
          <w:rPr>
            <w:sz w:val="22"/>
            <w:szCs w:val="16"/>
            <w:rtl/>
            <w:lang w:bidi="ar-IQ"/>
          </w:rPr>
          <w:t xml:space="preserve"> </w:t>
        </w:r>
        <w:r>
          <w:rPr>
            <w:sz w:val="16"/>
            <w:szCs w:val="16"/>
            <w:rtl/>
            <w:lang w:bidi="ar-IQ"/>
          </w:rPr>
          <w:t>الصور الجوية والصور الملتقطة عبر الأقمار الصناعية التي تم قبولها أثناء شهادة الشهود السابقين تكون مقبولة إذا كانت تشكل جزءًا لا يتجزأ ولا غنى عنه من تلك الشهادة</w:t>
        </w:r>
        <w:r>
          <w:rPr>
            <w:sz w:val="16"/>
            <w:szCs w:val="16"/>
            <w:rtl/>
            <w:lang w:bidi="ar-IQ"/>
          </w:rPr>
          <w:tab/>
        </w:r>
        <w:r>
          <w:rPr>
            <w:sz w:val="16"/>
            <w:szCs w:val="16"/>
            <w:lang w:bidi="ar-IQ"/>
          </w:rPr>
          <w:fldChar w:fldCharType="begin"/>
        </w:r>
        <w:r>
          <w:rPr>
            <w:sz w:val="16"/>
            <w:szCs w:val="16"/>
            <w:rtl/>
            <w:lang w:bidi="ar-IQ"/>
          </w:rPr>
          <w:instrText>PAGEREF _Toc96713 \h</w:instrText>
        </w:r>
        <w:r>
          <w:rPr>
            <w:sz w:val="16"/>
            <w:szCs w:val="16"/>
            <w:lang w:bidi="ar-IQ"/>
          </w:rPr>
        </w:r>
        <w:r>
          <w:rPr>
            <w:sz w:val="16"/>
            <w:szCs w:val="16"/>
            <w:lang w:bidi="ar-IQ"/>
          </w:rPr>
          <w:fldChar w:fldCharType="separate"/>
        </w:r>
        <w:r>
          <w:rPr>
            <w:sz w:val="16"/>
            <w:szCs w:val="16"/>
            <w:rtl/>
            <w:lang w:bidi="ar-IQ"/>
          </w:rPr>
          <w:t xml:space="preserve">25 </w:t>
        </w:r>
        <w:r>
          <w:rPr>
            <w:sz w:val="16"/>
            <w:szCs w:val="16"/>
          </w:rPr>
          <w:fldChar w:fldCharType="end"/>
        </w:r>
      </w:hyperlink>
    </w:p>
    <w:p w14:paraId="4B8B7CAB" w14:textId="77777777" w:rsidR="00863FF9" w:rsidRPr="00863FF9" w:rsidRDefault="00863FF9" w:rsidP="00863FF9">
      <w:pPr>
        <w:pStyle w:val="TOC4"/>
        <w:tabs>
          <w:tab w:val="right" w:leader="dot" w:pos="9072"/>
        </w:tabs>
        <w:bidi/>
        <w:rPr>
          <w:sz w:val="16"/>
          <w:szCs w:val="16"/>
        </w:rPr>
      </w:pPr>
      <w:hyperlink w:anchor="_Toc96714">
        <w:r>
          <w:rPr>
            <w:sz w:val="16"/>
            <w:szCs w:val="16"/>
            <w:rtl/>
            <w:lang w:bidi="ar-IQ"/>
          </w:rPr>
          <w:t>جـ.3.</w:t>
        </w:r>
        <w:r>
          <w:rPr>
            <w:sz w:val="22"/>
            <w:szCs w:val="16"/>
            <w:rtl/>
            <w:lang w:bidi="ar-IQ"/>
          </w:rPr>
          <w:t xml:space="preserve"> </w:t>
        </w:r>
        <w:r>
          <w:rPr>
            <w:sz w:val="16"/>
            <w:szCs w:val="16"/>
            <w:rtl/>
            <w:lang w:bidi="ar-IQ"/>
          </w:rPr>
          <w:t>يجب أن تكون الصور الجوية والصور الملتقطة عبر الأقمار الصناعية متزامنة مع الأحداث التي تزعم أنها تعرضها</w:t>
        </w:r>
        <w:r>
          <w:rPr>
            <w:sz w:val="16"/>
            <w:szCs w:val="16"/>
            <w:rtl/>
            <w:lang w:bidi="ar-IQ"/>
          </w:rPr>
          <w:tab/>
        </w:r>
        <w:r>
          <w:rPr>
            <w:sz w:val="16"/>
            <w:szCs w:val="16"/>
            <w:lang w:bidi="ar-IQ"/>
          </w:rPr>
          <w:fldChar w:fldCharType="begin"/>
        </w:r>
        <w:r>
          <w:rPr>
            <w:sz w:val="16"/>
            <w:szCs w:val="16"/>
            <w:rtl/>
            <w:lang w:bidi="ar-IQ"/>
          </w:rPr>
          <w:instrText>PAGEREF _Toc96714 \h</w:instrText>
        </w:r>
        <w:r>
          <w:rPr>
            <w:sz w:val="16"/>
            <w:szCs w:val="16"/>
            <w:lang w:bidi="ar-IQ"/>
          </w:rPr>
        </w:r>
        <w:r>
          <w:rPr>
            <w:sz w:val="16"/>
            <w:szCs w:val="16"/>
            <w:lang w:bidi="ar-IQ"/>
          </w:rPr>
          <w:fldChar w:fldCharType="separate"/>
        </w:r>
        <w:r>
          <w:rPr>
            <w:sz w:val="16"/>
            <w:szCs w:val="16"/>
            <w:rtl/>
            <w:lang w:bidi="ar-IQ"/>
          </w:rPr>
          <w:t xml:space="preserve">26 </w:t>
        </w:r>
        <w:r>
          <w:rPr>
            <w:sz w:val="16"/>
            <w:szCs w:val="16"/>
          </w:rPr>
          <w:fldChar w:fldCharType="end"/>
        </w:r>
      </w:hyperlink>
    </w:p>
    <w:p w14:paraId="413A98C4" w14:textId="484E6704" w:rsidR="00863FF9" w:rsidRPr="00863FF9" w:rsidRDefault="00863FF9" w:rsidP="00863FF9">
      <w:pPr>
        <w:pStyle w:val="TOC4"/>
        <w:tabs>
          <w:tab w:val="right" w:leader="dot" w:pos="9072"/>
        </w:tabs>
        <w:bidi/>
        <w:rPr>
          <w:sz w:val="16"/>
          <w:szCs w:val="16"/>
        </w:rPr>
      </w:pPr>
      <w:hyperlink w:anchor="_Toc96715">
        <w:r>
          <w:rPr>
            <w:sz w:val="16"/>
            <w:szCs w:val="16"/>
            <w:rtl/>
            <w:lang w:bidi="ar-IQ"/>
          </w:rPr>
          <w:t>جـ.4.</w:t>
        </w:r>
        <w:r>
          <w:rPr>
            <w:sz w:val="22"/>
            <w:szCs w:val="16"/>
            <w:rtl/>
            <w:lang w:bidi="ar-IQ"/>
          </w:rPr>
          <w:t xml:space="preserve"> </w:t>
        </w:r>
        <w:r>
          <w:rPr>
            <w:sz w:val="16"/>
            <w:szCs w:val="16"/>
            <w:rtl/>
            <w:lang w:bidi="ar-IQ"/>
          </w:rPr>
          <w:t>يمكن استخدام الصور الجوية والصور الملتقطة عبر الأقمار الصناعية لتأكيد</w:t>
        </w:r>
        <w:r w:rsidR="00AA0152">
          <w:rPr>
            <w:rFonts w:hint="cs"/>
            <w:sz w:val="16"/>
            <w:szCs w:val="16"/>
            <w:rtl/>
            <w:lang w:bidi="ar-IQ"/>
          </w:rPr>
          <w:t>/</w:t>
        </w:r>
        <w:r w:rsidR="00AA0152">
          <w:rPr>
            <w:rFonts w:cs="Arial" w:hint="cs"/>
            <w:sz w:val="16"/>
            <w:szCs w:val="16"/>
            <w:rtl/>
            <w:lang w:bidi="ar-IQ"/>
          </w:rPr>
          <w:t>تدعيم</w:t>
        </w:r>
        <w:r>
          <w:rPr>
            <w:sz w:val="16"/>
            <w:szCs w:val="16"/>
            <w:rtl/>
            <w:lang w:bidi="ar-IQ"/>
          </w:rPr>
          <w:t xml:space="preserve"> أدلة أخرى</w:t>
        </w:r>
        <w:r>
          <w:rPr>
            <w:sz w:val="16"/>
            <w:szCs w:val="16"/>
            <w:rtl/>
            <w:lang w:bidi="ar-IQ"/>
          </w:rPr>
          <w:tab/>
        </w:r>
        <w:r>
          <w:rPr>
            <w:sz w:val="16"/>
            <w:szCs w:val="16"/>
            <w:lang w:bidi="ar-IQ"/>
          </w:rPr>
          <w:fldChar w:fldCharType="begin"/>
        </w:r>
        <w:r>
          <w:rPr>
            <w:sz w:val="16"/>
            <w:szCs w:val="16"/>
            <w:rtl/>
            <w:lang w:bidi="ar-IQ"/>
          </w:rPr>
          <w:instrText>PAGEREF _Toc96715 \h</w:instrText>
        </w:r>
        <w:r>
          <w:rPr>
            <w:sz w:val="16"/>
            <w:szCs w:val="16"/>
            <w:lang w:bidi="ar-IQ"/>
          </w:rPr>
        </w:r>
        <w:r>
          <w:rPr>
            <w:sz w:val="16"/>
            <w:szCs w:val="16"/>
            <w:lang w:bidi="ar-IQ"/>
          </w:rPr>
          <w:fldChar w:fldCharType="separate"/>
        </w:r>
        <w:r>
          <w:rPr>
            <w:sz w:val="16"/>
            <w:szCs w:val="16"/>
            <w:rtl/>
            <w:lang w:bidi="ar-IQ"/>
          </w:rPr>
          <w:t xml:space="preserve">27 </w:t>
        </w:r>
        <w:r>
          <w:rPr>
            <w:sz w:val="16"/>
            <w:szCs w:val="16"/>
          </w:rPr>
          <w:fldChar w:fldCharType="end"/>
        </w:r>
      </w:hyperlink>
    </w:p>
    <w:p w14:paraId="00037F95" w14:textId="77777777" w:rsidR="00863FF9" w:rsidRPr="00863FF9" w:rsidRDefault="00863FF9" w:rsidP="00863FF9">
      <w:pPr>
        <w:pStyle w:val="TOC4"/>
        <w:tabs>
          <w:tab w:val="right" w:leader="dot" w:pos="9072"/>
        </w:tabs>
        <w:bidi/>
        <w:rPr>
          <w:sz w:val="16"/>
          <w:szCs w:val="16"/>
        </w:rPr>
      </w:pPr>
      <w:hyperlink w:anchor="_Toc96716">
        <w:r>
          <w:rPr>
            <w:sz w:val="16"/>
            <w:szCs w:val="16"/>
            <w:rtl/>
            <w:lang w:bidi="ar-IQ"/>
          </w:rPr>
          <w:t>جـ.5.</w:t>
        </w:r>
        <w:r>
          <w:rPr>
            <w:sz w:val="22"/>
            <w:szCs w:val="16"/>
            <w:rtl/>
            <w:lang w:bidi="ar-IQ"/>
          </w:rPr>
          <w:t xml:space="preserve"> </w:t>
        </w:r>
        <w:r>
          <w:rPr>
            <w:sz w:val="16"/>
            <w:szCs w:val="16"/>
            <w:rtl/>
            <w:lang w:bidi="ar-IQ"/>
          </w:rPr>
          <w:t>إن عدم كفاية المصادقة يعود إلى وزن الصور الجوية والأقمار الصناعية وليس إلى مدى قبولها</w:t>
        </w:r>
        <w:r>
          <w:rPr>
            <w:sz w:val="16"/>
            <w:szCs w:val="16"/>
            <w:rtl/>
            <w:lang w:bidi="ar-IQ"/>
          </w:rPr>
          <w:tab/>
        </w:r>
        <w:r>
          <w:rPr>
            <w:sz w:val="16"/>
            <w:szCs w:val="16"/>
            <w:lang w:bidi="ar-IQ"/>
          </w:rPr>
          <w:fldChar w:fldCharType="begin"/>
        </w:r>
        <w:r>
          <w:rPr>
            <w:sz w:val="16"/>
            <w:szCs w:val="16"/>
            <w:rtl/>
            <w:lang w:bidi="ar-IQ"/>
          </w:rPr>
          <w:instrText>PAGEREF _Toc96716 \h</w:instrText>
        </w:r>
        <w:r>
          <w:rPr>
            <w:sz w:val="16"/>
            <w:szCs w:val="16"/>
            <w:lang w:bidi="ar-IQ"/>
          </w:rPr>
        </w:r>
        <w:r>
          <w:rPr>
            <w:sz w:val="16"/>
            <w:szCs w:val="16"/>
            <w:lang w:bidi="ar-IQ"/>
          </w:rPr>
          <w:fldChar w:fldCharType="separate"/>
        </w:r>
        <w:r>
          <w:rPr>
            <w:sz w:val="16"/>
            <w:szCs w:val="16"/>
            <w:rtl/>
            <w:lang w:bidi="ar-IQ"/>
          </w:rPr>
          <w:t xml:space="preserve">27 </w:t>
        </w:r>
        <w:r>
          <w:rPr>
            <w:sz w:val="16"/>
            <w:szCs w:val="16"/>
          </w:rPr>
          <w:fldChar w:fldCharType="end"/>
        </w:r>
      </w:hyperlink>
    </w:p>
    <w:p w14:paraId="21422B95" w14:textId="77777777" w:rsidR="00863FF9" w:rsidRPr="00863FF9" w:rsidRDefault="00863FF9" w:rsidP="00863FF9">
      <w:pPr>
        <w:pStyle w:val="TOC4"/>
        <w:tabs>
          <w:tab w:val="right" w:leader="dot" w:pos="9072"/>
        </w:tabs>
        <w:bidi/>
        <w:rPr>
          <w:sz w:val="16"/>
          <w:szCs w:val="16"/>
        </w:rPr>
      </w:pPr>
      <w:hyperlink w:anchor="_Toc96717">
        <w:r>
          <w:rPr>
            <w:sz w:val="16"/>
            <w:szCs w:val="16"/>
            <w:rtl/>
            <w:lang w:bidi="ar-IQ"/>
          </w:rPr>
          <w:t>جـ.6.</w:t>
        </w:r>
        <w:r>
          <w:rPr>
            <w:sz w:val="22"/>
            <w:szCs w:val="16"/>
            <w:rtl/>
            <w:lang w:bidi="ar-IQ"/>
          </w:rPr>
          <w:t xml:space="preserve"> </w:t>
        </w:r>
        <w:r>
          <w:rPr>
            <w:sz w:val="16"/>
            <w:szCs w:val="16"/>
            <w:rtl/>
            <w:lang w:bidi="ar-IQ"/>
          </w:rPr>
          <w:t>مع وجود تأكيدات كافية من الشهود/الخبراء، يجب اعتبار الصور الجوية والصور الملتقطة عبر الأقمار الصناعية أصلية وموثوقة ويجب منحها الوزن المناسب</w:t>
        </w:r>
        <w:r>
          <w:rPr>
            <w:sz w:val="16"/>
            <w:szCs w:val="16"/>
            <w:rtl/>
            <w:lang w:bidi="ar-IQ"/>
          </w:rPr>
          <w:tab/>
        </w:r>
        <w:r>
          <w:rPr>
            <w:sz w:val="16"/>
            <w:szCs w:val="16"/>
            <w:lang w:bidi="ar-IQ"/>
          </w:rPr>
          <w:fldChar w:fldCharType="begin"/>
        </w:r>
        <w:r>
          <w:rPr>
            <w:sz w:val="16"/>
            <w:szCs w:val="16"/>
            <w:rtl/>
            <w:lang w:bidi="ar-IQ"/>
          </w:rPr>
          <w:instrText>PAGEREF _Toc96717 \h</w:instrText>
        </w:r>
        <w:r>
          <w:rPr>
            <w:sz w:val="16"/>
            <w:szCs w:val="16"/>
            <w:lang w:bidi="ar-IQ"/>
          </w:rPr>
        </w:r>
        <w:r>
          <w:rPr>
            <w:sz w:val="16"/>
            <w:szCs w:val="16"/>
            <w:lang w:bidi="ar-IQ"/>
          </w:rPr>
          <w:fldChar w:fldCharType="separate"/>
        </w:r>
        <w:r>
          <w:rPr>
            <w:sz w:val="16"/>
            <w:szCs w:val="16"/>
            <w:rtl/>
            <w:lang w:bidi="ar-IQ"/>
          </w:rPr>
          <w:t xml:space="preserve">28 </w:t>
        </w:r>
        <w:r>
          <w:rPr>
            <w:sz w:val="16"/>
            <w:szCs w:val="16"/>
          </w:rPr>
          <w:fldChar w:fldCharType="end"/>
        </w:r>
      </w:hyperlink>
    </w:p>
    <w:p w14:paraId="028EAC4E" w14:textId="7805451B" w:rsidR="00863FF9" w:rsidRDefault="00863FF9" w:rsidP="00863FF9">
      <w:pPr>
        <w:pStyle w:val="TOC2"/>
        <w:tabs>
          <w:tab w:val="right" w:leader="dot" w:pos="9072"/>
        </w:tabs>
        <w:bidi/>
        <w:rPr>
          <w:rtl/>
        </w:rPr>
      </w:pPr>
      <w:hyperlink w:anchor="_Toc96718">
        <w:r>
          <w:rPr>
            <w:sz w:val="18"/>
            <w:szCs w:val="18"/>
            <w:rtl/>
            <w:lang w:bidi="ar-IQ"/>
          </w:rPr>
          <w:t>د.</w:t>
        </w:r>
        <w:r>
          <w:rPr>
            <w:sz w:val="22"/>
            <w:szCs w:val="18"/>
            <w:rtl/>
            <w:lang w:bidi="ar-IQ"/>
          </w:rPr>
          <w:t xml:space="preserve"> </w:t>
        </w:r>
        <w:r w:rsidR="000332DA" w:rsidRPr="000332DA">
          <w:rPr>
            <w:rFonts w:cs="Times New Roman"/>
            <w:sz w:val="14"/>
            <w:szCs w:val="18"/>
            <w:rtl/>
            <w:lang w:bidi="ar-IQ"/>
          </w:rPr>
          <w:t>الاتصالات المُعترَضة</w:t>
        </w:r>
        <w:r w:rsidR="000332DA">
          <w:rPr>
            <w:rFonts w:hint="cs"/>
            <w:sz w:val="14"/>
            <w:szCs w:val="18"/>
            <w:rtl/>
            <w:lang w:bidi="ar-IQ"/>
          </w:rPr>
          <w:t xml:space="preserve"> </w:t>
        </w:r>
        <w:r>
          <w:rPr>
            <w:sz w:val="18"/>
            <w:szCs w:val="18"/>
            <w:rtl/>
            <w:lang w:bidi="ar-IQ"/>
          </w:rPr>
          <w:tab/>
        </w:r>
        <w:r>
          <w:rPr>
            <w:sz w:val="18"/>
            <w:szCs w:val="18"/>
            <w:lang w:bidi="ar-IQ"/>
          </w:rPr>
          <w:fldChar w:fldCharType="begin"/>
        </w:r>
        <w:r>
          <w:rPr>
            <w:sz w:val="18"/>
            <w:szCs w:val="18"/>
            <w:rtl/>
            <w:lang w:bidi="ar-IQ"/>
          </w:rPr>
          <w:instrText>PAGEREF _Toc96718 \h</w:instrText>
        </w:r>
        <w:r>
          <w:rPr>
            <w:sz w:val="18"/>
            <w:szCs w:val="18"/>
            <w:lang w:bidi="ar-IQ"/>
          </w:rPr>
        </w:r>
        <w:r>
          <w:rPr>
            <w:sz w:val="18"/>
            <w:szCs w:val="18"/>
            <w:lang w:bidi="ar-IQ"/>
          </w:rPr>
          <w:fldChar w:fldCharType="separate"/>
        </w:r>
        <w:r>
          <w:rPr>
            <w:sz w:val="18"/>
            <w:szCs w:val="18"/>
            <w:rtl/>
            <w:lang w:bidi="ar-IQ"/>
          </w:rPr>
          <w:t xml:space="preserve">29 </w:t>
        </w:r>
        <w:r>
          <w:rPr>
            <w:sz w:val="18"/>
            <w:szCs w:val="18"/>
          </w:rPr>
          <w:fldChar w:fldCharType="end"/>
        </w:r>
      </w:hyperlink>
    </w:p>
    <w:p w14:paraId="6294D156" w14:textId="77777777" w:rsidR="00D60612" w:rsidRDefault="00D60612" w:rsidP="00D60612">
      <w:pPr>
        <w:bidi/>
        <w:rPr>
          <w:rtl/>
        </w:rPr>
      </w:pPr>
    </w:p>
    <w:p w14:paraId="7B1B0819" w14:textId="77777777" w:rsidR="00D60612" w:rsidRDefault="00D60612" w:rsidP="00D60612">
      <w:pPr>
        <w:bidi/>
        <w:rPr>
          <w:rtl/>
        </w:rPr>
      </w:pPr>
    </w:p>
    <w:p w14:paraId="7FF0B80D" w14:textId="77777777" w:rsidR="00D60612" w:rsidRDefault="00D60612" w:rsidP="00D60612">
      <w:pPr>
        <w:bidi/>
        <w:rPr>
          <w:rtl/>
        </w:rPr>
      </w:pPr>
    </w:p>
    <w:p w14:paraId="1D81FF54" w14:textId="77777777" w:rsidR="00D60612" w:rsidRPr="00D60612" w:rsidRDefault="00D60612" w:rsidP="00D60612">
      <w:pPr>
        <w:bidi/>
      </w:pPr>
    </w:p>
    <w:p w14:paraId="3674DDFA" w14:textId="77777777" w:rsidR="00863FF9" w:rsidRPr="00863FF9" w:rsidRDefault="00863FF9" w:rsidP="00863FF9">
      <w:pPr>
        <w:pStyle w:val="TOC4"/>
        <w:tabs>
          <w:tab w:val="right" w:leader="dot" w:pos="9072"/>
        </w:tabs>
        <w:bidi/>
        <w:rPr>
          <w:sz w:val="16"/>
          <w:szCs w:val="16"/>
        </w:rPr>
      </w:pPr>
      <w:hyperlink w:anchor="_Toc96719">
        <w:r>
          <w:rPr>
            <w:sz w:val="16"/>
            <w:szCs w:val="16"/>
            <w:rtl/>
            <w:lang w:bidi="ar-IQ"/>
          </w:rPr>
          <w:t>التعريف</w:t>
        </w:r>
        <w:r>
          <w:rPr>
            <w:sz w:val="16"/>
            <w:szCs w:val="16"/>
            <w:rtl/>
            <w:lang w:bidi="ar-IQ"/>
          </w:rPr>
          <w:tab/>
        </w:r>
        <w:r>
          <w:rPr>
            <w:sz w:val="16"/>
            <w:szCs w:val="16"/>
            <w:lang w:bidi="ar-IQ"/>
          </w:rPr>
          <w:fldChar w:fldCharType="begin"/>
        </w:r>
        <w:r>
          <w:rPr>
            <w:sz w:val="16"/>
            <w:szCs w:val="16"/>
            <w:rtl/>
            <w:lang w:bidi="ar-IQ"/>
          </w:rPr>
          <w:instrText>PAGEREF _Toc96719 \h</w:instrText>
        </w:r>
        <w:r>
          <w:rPr>
            <w:sz w:val="16"/>
            <w:szCs w:val="16"/>
            <w:lang w:bidi="ar-IQ"/>
          </w:rPr>
        </w:r>
        <w:r>
          <w:rPr>
            <w:sz w:val="16"/>
            <w:szCs w:val="16"/>
            <w:lang w:bidi="ar-IQ"/>
          </w:rPr>
          <w:fldChar w:fldCharType="separate"/>
        </w:r>
        <w:r>
          <w:rPr>
            <w:sz w:val="16"/>
            <w:szCs w:val="16"/>
            <w:rtl/>
            <w:lang w:bidi="ar-IQ"/>
          </w:rPr>
          <w:t xml:space="preserve">29 </w:t>
        </w:r>
        <w:r>
          <w:rPr>
            <w:sz w:val="16"/>
            <w:szCs w:val="16"/>
          </w:rPr>
          <w:fldChar w:fldCharType="end"/>
        </w:r>
      </w:hyperlink>
    </w:p>
    <w:p w14:paraId="3C749368" w14:textId="0225913C" w:rsidR="00863FF9" w:rsidRPr="00863FF9" w:rsidRDefault="00863FF9" w:rsidP="00863FF9">
      <w:pPr>
        <w:pStyle w:val="TOC4"/>
        <w:tabs>
          <w:tab w:val="right" w:leader="dot" w:pos="9072"/>
        </w:tabs>
        <w:bidi/>
        <w:rPr>
          <w:sz w:val="16"/>
          <w:szCs w:val="16"/>
        </w:rPr>
      </w:pPr>
      <w:hyperlink w:anchor="_Toc96720">
        <w:r>
          <w:rPr>
            <w:sz w:val="16"/>
            <w:szCs w:val="16"/>
            <w:rtl/>
            <w:lang w:bidi="ar-IQ"/>
          </w:rPr>
          <w:t>د.1.</w:t>
        </w:r>
        <w:r>
          <w:rPr>
            <w:sz w:val="22"/>
            <w:szCs w:val="16"/>
            <w:rtl/>
            <w:lang w:bidi="ar-IQ"/>
          </w:rPr>
          <w:t xml:space="preserve"> </w:t>
        </w:r>
        <w:r>
          <w:rPr>
            <w:sz w:val="16"/>
            <w:szCs w:val="16"/>
            <w:rtl/>
            <w:lang w:bidi="ar-IQ"/>
          </w:rPr>
          <w:t xml:space="preserve">يمكن تقديم </w:t>
        </w:r>
        <w:r w:rsidR="000332DA" w:rsidRPr="000332DA">
          <w:rPr>
            <w:rFonts w:cs="Times New Roman"/>
            <w:sz w:val="16"/>
            <w:szCs w:val="16"/>
            <w:rtl/>
            <w:lang w:bidi="ar-IQ"/>
          </w:rPr>
          <w:t xml:space="preserve">الاتصالات المُعترَضة </w:t>
        </w:r>
        <w:r>
          <w:rPr>
            <w:sz w:val="16"/>
            <w:szCs w:val="16"/>
            <w:rtl/>
            <w:lang w:bidi="ar-IQ"/>
          </w:rPr>
          <w:t xml:space="preserve">من </w:t>
        </w:r>
        <w:r w:rsidR="00FE4A48">
          <w:rPr>
            <w:rFonts w:cs="Arial" w:hint="cs"/>
            <w:sz w:val="16"/>
            <w:szCs w:val="16"/>
            <w:rtl/>
            <w:lang w:bidi="ar-IQ"/>
          </w:rPr>
          <w:t>منصة</w:t>
        </w:r>
        <w:r>
          <w:rPr>
            <w:sz w:val="16"/>
            <w:szCs w:val="16"/>
            <w:rtl/>
            <w:lang w:bidi="ar-IQ"/>
          </w:rPr>
          <w:t xml:space="preserve"> المحكمة إذا كانت ذات صلة و</w:t>
        </w:r>
        <w:r w:rsidR="000332DA">
          <w:rPr>
            <w:rFonts w:cs="Arial" w:hint="cs"/>
            <w:sz w:val="16"/>
            <w:szCs w:val="16"/>
            <w:rtl/>
            <w:lang w:bidi="ar-IQ"/>
          </w:rPr>
          <w:t xml:space="preserve">قيمة </w:t>
        </w:r>
        <w:r>
          <w:rPr>
            <w:sz w:val="16"/>
            <w:szCs w:val="16"/>
            <w:rtl/>
            <w:lang w:bidi="ar-IQ"/>
          </w:rPr>
          <w:t>إثباتية، ويمكن استخدامها لتقليل عدد الشهود المطلوبين، و/أو تأكيد اعتراضات أخرى</w:t>
        </w:r>
        <w:r>
          <w:rPr>
            <w:sz w:val="16"/>
            <w:szCs w:val="16"/>
            <w:rtl/>
            <w:lang w:bidi="ar-IQ"/>
          </w:rPr>
          <w:tab/>
        </w:r>
        <w:r>
          <w:rPr>
            <w:sz w:val="16"/>
            <w:szCs w:val="16"/>
            <w:lang w:bidi="ar-IQ"/>
          </w:rPr>
          <w:fldChar w:fldCharType="begin"/>
        </w:r>
        <w:r>
          <w:rPr>
            <w:sz w:val="16"/>
            <w:szCs w:val="16"/>
            <w:rtl/>
            <w:lang w:bidi="ar-IQ"/>
          </w:rPr>
          <w:instrText>PAGEREF _Toc96720 \h</w:instrText>
        </w:r>
        <w:r>
          <w:rPr>
            <w:sz w:val="16"/>
            <w:szCs w:val="16"/>
            <w:lang w:bidi="ar-IQ"/>
          </w:rPr>
        </w:r>
        <w:r>
          <w:rPr>
            <w:sz w:val="16"/>
            <w:szCs w:val="16"/>
            <w:lang w:bidi="ar-IQ"/>
          </w:rPr>
          <w:fldChar w:fldCharType="separate"/>
        </w:r>
        <w:r>
          <w:rPr>
            <w:sz w:val="16"/>
            <w:szCs w:val="16"/>
            <w:rtl/>
            <w:lang w:bidi="ar-IQ"/>
          </w:rPr>
          <w:t xml:space="preserve">29 </w:t>
        </w:r>
        <w:r>
          <w:rPr>
            <w:sz w:val="16"/>
            <w:szCs w:val="16"/>
          </w:rPr>
          <w:fldChar w:fldCharType="end"/>
        </w:r>
      </w:hyperlink>
    </w:p>
    <w:p w14:paraId="5F47CBD4" w14:textId="37C2B5CA" w:rsidR="00863FF9" w:rsidRPr="00863FF9" w:rsidRDefault="00863FF9" w:rsidP="00863FF9">
      <w:pPr>
        <w:pStyle w:val="TOC3"/>
        <w:tabs>
          <w:tab w:val="right" w:leader="dot" w:pos="9072"/>
        </w:tabs>
        <w:bidi/>
        <w:rPr>
          <w:sz w:val="18"/>
          <w:szCs w:val="18"/>
        </w:rPr>
      </w:pPr>
      <w:hyperlink w:anchor="_Toc96721">
        <w:r>
          <w:rPr>
            <w:sz w:val="18"/>
            <w:szCs w:val="18"/>
            <w:rtl/>
            <w:lang w:bidi="ar-IQ"/>
          </w:rPr>
          <w:t>د.2.</w:t>
        </w:r>
        <w:r>
          <w:rPr>
            <w:sz w:val="22"/>
            <w:szCs w:val="18"/>
            <w:rtl/>
            <w:lang w:bidi="ar-IQ"/>
          </w:rPr>
          <w:t xml:space="preserve"> </w:t>
        </w:r>
        <w:r>
          <w:rPr>
            <w:i w:val="0"/>
            <w:iCs w:val="0"/>
            <w:sz w:val="18"/>
            <w:szCs w:val="18"/>
            <w:rtl/>
            <w:lang w:bidi="ar-IQ"/>
          </w:rPr>
          <w:t>يمكن تعزيز القيمة الإثباتية للا</w:t>
        </w:r>
        <w:r w:rsidR="000332DA" w:rsidRPr="000332DA">
          <w:rPr>
            <w:rFonts w:cs="Times New Roman"/>
            <w:i w:val="0"/>
            <w:iCs w:val="0"/>
            <w:sz w:val="18"/>
            <w:szCs w:val="18"/>
            <w:rtl/>
            <w:lang w:bidi="ar-IQ"/>
          </w:rPr>
          <w:t xml:space="preserve">تصالات المُعترَضة </w:t>
        </w:r>
        <w:r>
          <w:rPr>
            <w:i w:val="0"/>
            <w:iCs w:val="0"/>
            <w:sz w:val="18"/>
            <w:szCs w:val="18"/>
            <w:rtl/>
            <w:lang w:bidi="ar-IQ"/>
          </w:rPr>
          <w:t>من خلال تقديم التسجيلات الصوتية الأصلية</w:t>
        </w:r>
        <w:r>
          <w:rPr>
            <w:i w:val="0"/>
            <w:iCs w:val="0"/>
            <w:sz w:val="18"/>
            <w:szCs w:val="18"/>
            <w:rtl/>
            <w:lang w:bidi="ar-IQ"/>
          </w:rPr>
          <w:tab/>
        </w:r>
        <w:r>
          <w:rPr>
            <w:i w:val="0"/>
            <w:iCs w:val="0"/>
            <w:sz w:val="18"/>
            <w:szCs w:val="18"/>
            <w:lang w:bidi="ar-IQ"/>
          </w:rPr>
          <w:fldChar w:fldCharType="begin"/>
        </w:r>
        <w:r>
          <w:rPr>
            <w:i w:val="0"/>
            <w:iCs w:val="0"/>
            <w:sz w:val="18"/>
            <w:szCs w:val="18"/>
            <w:rtl/>
            <w:lang w:bidi="ar-IQ"/>
          </w:rPr>
          <w:instrText>PAGEREF _Toc96721 \h</w:instrText>
        </w:r>
        <w:r>
          <w:rPr>
            <w:i w:val="0"/>
            <w:iCs w:val="0"/>
            <w:sz w:val="18"/>
            <w:szCs w:val="18"/>
            <w:lang w:bidi="ar-IQ"/>
          </w:rPr>
        </w:r>
        <w:r>
          <w:rPr>
            <w:i w:val="0"/>
            <w:iCs w:val="0"/>
            <w:sz w:val="18"/>
            <w:szCs w:val="18"/>
            <w:lang w:bidi="ar-IQ"/>
          </w:rPr>
          <w:fldChar w:fldCharType="separate"/>
        </w:r>
        <w:r>
          <w:rPr>
            <w:i w:val="0"/>
            <w:iCs w:val="0"/>
            <w:sz w:val="18"/>
            <w:szCs w:val="18"/>
            <w:rtl/>
            <w:lang w:bidi="ar-IQ"/>
          </w:rPr>
          <w:t xml:space="preserve">30 </w:t>
        </w:r>
        <w:r>
          <w:rPr>
            <w:i w:val="0"/>
            <w:iCs w:val="0"/>
            <w:sz w:val="18"/>
            <w:szCs w:val="18"/>
          </w:rPr>
          <w:fldChar w:fldCharType="end"/>
        </w:r>
      </w:hyperlink>
    </w:p>
    <w:p w14:paraId="6063760E" w14:textId="79FA079A" w:rsidR="00863FF9" w:rsidRPr="00863FF9" w:rsidRDefault="00863FF9" w:rsidP="00863FF9">
      <w:pPr>
        <w:pStyle w:val="TOC3"/>
        <w:tabs>
          <w:tab w:val="right" w:leader="dot" w:pos="9072"/>
        </w:tabs>
        <w:bidi/>
        <w:rPr>
          <w:sz w:val="18"/>
          <w:szCs w:val="18"/>
        </w:rPr>
      </w:pPr>
      <w:hyperlink w:anchor="_Toc96722">
        <w:r>
          <w:rPr>
            <w:sz w:val="18"/>
            <w:szCs w:val="18"/>
            <w:rtl/>
            <w:lang w:bidi="ar-IQ"/>
          </w:rPr>
          <w:t>د.3.</w:t>
        </w:r>
        <w:r>
          <w:rPr>
            <w:sz w:val="22"/>
            <w:szCs w:val="18"/>
            <w:rtl/>
            <w:lang w:bidi="ar-IQ"/>
          </w:rPr>
          <w:t xml:space="preserve"> </w:t>
        </w:r>
        <w:r>
          <w:rPr>
            <w:i w:val="0"/>
            <w:iCs w:val="0"/>
            <w:sz w:val="18"/>
            <w:szCs w:val="18"/>
            <w:rtl/>
            <w:lang w:bidi="ar-IQ"/>
          </w:rPr>
          <w:t xml:space="preserve">قد يتم تعزيز موثوقية وصدق </w:t>
        </w:r>
        <w:r w:rsidR="000332DA" w:rsidRPr="000332DA">
          <w:rPr>
            <w:rFonts w:cs="Times New Roman"/>
            <w:i w:val="0"/>
            <w:iCs w:val="0"/>
            <w:sz w:val="18"/>
            <w:szCs w:val="18"/>
            <w:rtl/>
            <w:lang w:bidi="ar-IQ"/>
          </w:rPr>
          <w:t xml:space="preserve">الاتصالات المُعترَضة </w:t>
        </w:r>
        <w:r>
          <w:rPr>
            <w:i w:val="0"/>
            <w:iCs w:val="0"/>
            <w:sz w:val="18"/>
            <w:szCs w:val="18"/>
            <w:rtl/>
            <w:lang w:bidi="ar-IQ"/>
          </w:rPr>
          <w:t>من خلال وزن الأدلة الداعمة الأخرى</w:t>
        </w:r>
        <w:r>
          <w:rPr>
            <w:i w:val="0"/>
            <w:iCs w:val="0"/>
            <w:sz w:val="18"/>
            <w:szCs w:val="18"/>
            <w:rtl/>
            <w:lang w:bidi="ar-IQ"/>
          </w:rPr>
          <w:tab/>
        </w:r>
        <w:r>
          <w:rPr>
            <w:i w:val="0"/>
            <w:iCs w:val="0"/>
            <w:sz w:val="18"/>
            <w:szCs w:val="18"/>
            <w:lang w:bidi="ar-IQ"/>
          </w:rPr>
          <w:fldChar w:fldCharType="begin"/>
        </w:r>
        <w:r>
          <w:rPr>
            <w:i w:val="0"/>
            <w:iCs w:val="0"/>
            <w:sz w:val="18"/>
            <w:szCs w:val="18"/>
            <w:rtl/>
            <w:lang w:bidi="ar-IQ"/>
          </w:rPr>
          <w:instrText>PAGEREF _Toc96722 \h</w:instrText>
        </w:r>
        <w:r>
          <w:rPr>
            <w:i w:val="0"/>
            <w:iCs w:val="0"/>
            <w:sz w:val="18"/>
            <w:szCs w:val="18"/>
            <w:lang w:bidi="ar-IQ"/>
          </w:rPr>
        </w:r>
        <w:r>
          <w:rPr>
            <w:i w:val="0"/>
            <w:iCs w:val="0"/>
            <w:sz w:val="18"/>
            <w:szCs w:val="18"/>
            <w:lang w:bidi="ar-IQ"/>
          </w:rPr>
          <w:fldChar w:fldCharType="separate"/>
        </w:r>
        <w:r>
          <w:rPr>
            <w:i w:val="0"/>
            <w:iCs w:val="0"/>
            <w:sz w:val="18"/>
            <w:szCs w:val="18"/>
            <w:rtl/>
            <w:lang w:bidi="ar-IQ"/>
          </w:rPr>
          <w:t xml:space="preserve">31 </w:t>
        </w:r>
        <w:r>
          <w:rPr>
            <w:i w:val="0"/>
            <w:iCs w:val="0"/>
            <w:sz w:val="18"/>
            <w:szCs w:val="18"/>
          </w:rPr>
          <w:fldChar w:fldCharType="end"/>
        </w:r>
      </w:hyperlink>
    </w:p>
    <w:p w14:paraId="62B4E275" w14:textId="6BA64B8F" w:rsidR="00863FF9" w:rsidRPr="00863FF9" w:rsidRDefault="00863FF9" w:rsidP="00863FF9">
      <w:pPr>
        <w:pStyle w:val="TOC2"/>
        <w:tabs>
          <w:tab w:val="right" w:leader="dot" w:pos="9072"/>
        </w:tabs>
        <w:bidi/>
        <w:rPr>
          <w:sz w:val="18"/>
          <w:szCs w:val="18"/>
        </w:rPr>
      </w:pPr>
      <w:hyperlink w:anchor="_Toc96723">
        <w:r>
          <w:rPr>
            <w:sz w:val="18"/>
            <w:szCs w:val="18"/>
            <w:rtl/>
            <w:lang w:bidi="ar-IQ"/>
          </w:rPr>
          <w:t>د.4.</w:t>
        </w:r>
        <w:r>
          <w:rPr>
            <w:sz w:val="22"/>
            <w:szCs w:val="18"/>
            <w:rtl/>
            <w:lang w:bidi="ar-IQ"/>
          </w:rPr>
          <w:t xml:space="preserve"> </w:t>
        </w:r>
        <w:r>
          <w:rPr>
            <w:sz w:val="18"/>
            <w:szCs w:val="18"/>
            <w:rtl/>
            <w:lang w:bidi="ar-IQ"/>
          </w:rPr>
          <w:t xml:space="preserve">لا يجوز تقييم مدى أهمية </w:t>
        </w:r>
        <w:r w:rsidR="000332DA" w:rsidRPr="000332DA">
          <w:rPr>
            <w:rFonts w:cs="Times New Roman"/>
            <w:sz w:val="18"/>
            <w:szCs w:val="18"/>
            <w:rtl/>
            <w:lang w:bidi="ar-IQ"/>
          </w:rPr>
          <w:t xml:space="preserve">الاتصالات المُعترَضة </w:t>
        </w:r>
        <w:r>
          <w:rPr>
            <w:sz w:val="18"/>
            <w:szCs w:val="18"/>
            <w:rtl/>
            <w:lang w:bidi="ar-IQ"/>
          </w:rPr>
          <w:t>التي ليست مكتوبة بلغة عمل المحكمة عندما لا تكون هناك ترجمة دقيقة وذات صلة. ليست كل الأخطاء في الترجمات أو النصوص جوهرية أو تؤثر على جوهر وفهم الوثيقة</w:t>
        </w:r>
        <w:r>
          <w:rPr>
            <w:sz w:val="18"/>
            <w:szCs w:val="18"/>
            <w:rtl/>
            <w:lang w:bidi="ar-IQ"/>
          </w:rPr>
          <w:tab/>
        </w:r>
        <w:r>
          <w:rPr>
            <w:sz w:val="18"/>
            <w:szCs w:val="18"/>
            <w:lang w:bidi="ar-IQ"/>
          </w:rPr>
          <w:fldChar w:fldCharType="begin"/>
        </w:r>
        <w:r>
          <w:rPr>
            <w:sz w:val="18"/>
            <w:szCs w:val="18"/>
            <w:rtl/>
            <w:lang w:bidi="ar-IQ"/>
          </w:rPr>
          <w:instrText>PAGEREF _Toc96723 \h</w:instrText>
        </w:r>
        <w:r>
          <w:rPr>
            <w:sz w:val="18"/>
            <w:szCs w:val="18"/>
            <w:lang w:bidi="ar-IQ"/>
          </w:rPr>
        </w:r>
        <w:r>
          <w:rPr>
            <w:sz w:val="18"/>
            <w:szCs w:val="18"/>
            <w:lang w:bidi="ar-IQ"/>
          </w:rPr>
          <w:fldChar w:fldCharType="separate"/>
        </w:r>
        <w:r>
          <w:rPr>
            <w:sz w:val="18"/>
            <w:szCs w:val="18"/>
            <w:rtl/>
            <w:lang w:bidi="ar-IQ"/>
          </w:rPr>
          <w:t xml:space="preserve">34 </w:t>
        </w:r>
        <w:r>
          <w:rPr>
            <w:sz w:val="18"/>
            <w:szCs w:val="18"/>
          </w:rPr>
          <w:fldChar w:fldCharType="end"/>
        </w:r>
      </w:hyperlink>
    </w:p>
    <w:p w14:paraId="50608782" w14:textId="06DA101D" w:rsidR="00863FF9" w:rsidRPr="00863FF9" w:rsidRDefault="00863FF9" w:rsidP="00863FF9">
      <w:pPr>
        <w:pStyle w:val="TOC3"/>
        <w:tabs>
          <w:tab w:val="right" w:leader="dot" w:pos="9072"/>
        </w:tabs>
        <w:bidi/>
        <w:rPr>
          <w:sz w:val="18"/>
          <w:szCs w:val="18"/>
        </w:rPr>
      </w:pPr>
      <w:hyperlink w:anchor="_Toc96724">
        <w:r>
          <w:rPr>
            <w:sz w:val="18"/>
            <w:szCs w:val="18"/>
            <w:rtl/>
            <w:lang w:bidi="ar-IQ"/>
          </w:rPr>
          <w:t>د.5.</w:t>
        </w:r>
        <w:r>
          <w:rPr>
            <w:sz w:val="22"/>
            <w:szCs w:val="18"/>
            <w:rtl/>
            <w:lang w:bidi="ar-IQ"/>
          </w:rPr>
          <w:t xml:space="preserve"> </w:t>
        </w:r>
        <w:r>
          <w:rPr>
            <w:i w:val="0"/>
            <w:iCs w:val="0"/>
            <w:sz w:val="18"/>
            <w:szCs w:val="18"/>
            <w:rtl/>
            <w:lang w:bidi="ar-IQ"/>
          </w:rPr>
          <w:t xml:space="preserve">لكي تكون </w:t>
        </w:r>
        <w:r w:rsidR="000332DA">
          <w:rPr>
            <w:rFonts w:cs="Arial" w:hint="cs"/>
            <w:i w:val="0"/>
            <w:iCs w:val="0"/>
            <w:sz w:val="18"/>
            <w:szCs w:val="18"/>
            <w:rtl/>
            <w:lang w:bidi="ar-IQ"/>
          </w:rPr>
          <w:t>للا</w:t>
        </w:r>
        <w:r w:rsidR="000332DA" w:rsidRPr="000332DA">
          <w:rPr>
            <w:rFonts w:cs="Arial"/>
            <w:i w:val="0"/>
            <w:iCs w:val="0"/>
            <w:sz w:val="18"/>
            <w:szCs w:val="18"/>
            <w:rtl/>
            <w:lang w:bidi="ar-IQ"/>
          </w:rPr>
          <w:t>تصالات المُعترَضة</w:t>
        </w:r>
        <w:r>
          <w:rPr>
            <w:i w:val="0"/>
            <w:iCs w:val="0"/>
            <w:sz w:val="18"/>
            <w:szCs w:val="18"/>
            <w:rtl/>
            <w:lang w:bidi="ar-IQ"/>
          </w:rPr>
          <w:t xml:space="preserve"> قيمة إثباتية، قد يتعين إثبات أن من حصل على الاعتراضات المقبولة كان لديه الوسائل التقنية لاعتراض الاتصالات</w:t>
        </w:r>
        <w:r w:rsidR="000332DA">
          <w:rPr>
            <w:rFonts w:hint="cs"/>
            <w:i w:val="0"/>
            <w:iCs w:val="0"/>
            <w:sz w:val="18"/>
            <w:szCs w:val="18"/>
            <w:rtl/>
            <w:lang w:bidi="ar-IQ"/>
          </w:rPr>
          <w:t xml:space="preserve"> .</w:t>
        </w:r>
        <w:r>
          <w:rPr>
            <w:i w:val="0"/>
            <w:iCs w:val="0"/>
            <w:sz w:val="18"/>
            <w:szCs w:val="18"/>
            <w:rtl/>
            <w:lang w:bidi="ar-IQ"/>
          </w:rPr>
          <w:tab/>
        </w:r>
        <w:r>
          <w:rPr>
            <w:i w:val="0"/>
            <w:iCs w:val="0"/>
            <w:sz w:val="18"/>
            <w:szCs w:val="18"/>
            <w:lang w:bidi="ar-IQ"/>
          </w:rPr>
          <w:fldChar w:fldCharType="begin"/>
        </w:r>
        <w:r>
          <w:rPr>
            <w:i w:val="0"/>
            <w:iCs w:val="0"/>
            <w:sz w:val="18"/>
            <w:szCs w:val="18"/>
            <w:rtl/>
            <w:lang w:bidi="ar-IQ"/>
          </w:rPr>
          <w:instrText>PAGEREF _Toc96724 \h</w:instrText>
        </w:r>
        <w:r>
          <w:rPr>
            <w:i w:val="0"/>
            <w:iCs w:val="0"/>
            <w:sz w:val="18"/>
            <w:szCs w:val="18"/>
            <w:lang w:bidi="ar-IQ"/>
          </w:rPr>
        </w:r>
        <w:r>
          <w:rPr>
            <w:i w:val="0"/>
            <w:iCs w:val="0"/>
            <w:sz w:val="18"/>
            <w:szCs w:val="18"/>
            <w:lang w:bidi="ar-IQ"/>
          </w:rPr>
          <w:fldChar w:fldCharType="separate"/>
        </w:r>
        <w:r>
          <w:rPr>
            <w:i w:val="0"/>
            <w:iCs w:val="0"/>
            <w:sz w:val="18"/>
            <w:szCs w:val="18"/>
            <w:rtl/>
            <w:lang w:bidi="ar-IQ"/>
          </w:rPr>
          <w:t xml:space="preserve">35 </w:t>
        </w:r>
        <w:r>
          <w:rPr>
            <w:i w:val="0"/>
            <w:iCs w:val="0"/>
            <w:sz w:val="18"/>
            <w:szCs w:val="18"/>
          </w:rPr>
          <w:fldChar w:fldCharType="end"/>
        </w:r>
      </w:hyperlink>
    </w:p>
    <w:p w14:paraId="223B5A60" w14:textId="39B41357" w:rsidR="00863FF9" w:rsidRPr="00863FF9" w:rsidRDefault="00863FF9" w:rsidP="00863FF9">
      <w:pPr>
        <w:pStyle w:val="TOC3"/>
        <w:tabs>
          <w:tab w:val="right" w:leader="dot" w:pos="9072"/>
        </w:tabs>
        <w:bidi/>
        <w:rPr>
          <w:sz w:val="18"/>
          <w:szCs w:val="18"/>
        </w:rPr>
      </w:pPr>
      <w:hyperlink w:anchor="_Toc96725">
        <w:r>
          <w:rPr>
            <w:sz w:val="18"/>
            <w:szCs w:val="18"/>
            <w:rtl/>
            <w:lang w:bidi="ar-IQ"/>
          </w:rPr>
          <w:t>د.6.</w:t>
        </w:r>
        <w:r>
          <w:rPr>
            <w:sz w:val="22"/>
            <w:szCs w:val="18"/>
            <w:rtl/>
            <w:lang w:bidi="ar-IQ"/>
          </w:rPr>
          <w:t xml:space="preserve"> </w:t>
        </w:r>
        <w:r>
          <w:rPr>
            <w:i w:val="0"/>
            <w:iCs w:val="0"/>
            <w:sz w:val="18"/>
            <w:szCs w:val="18"/>
            <w:rtl/>
            <w:lang w:bidi="ar-IQ"/>
          </w:rPr>
          <w:t xml:space="preserve">إن الشرح التفصيلي لعملية </w:t>
        </w:r>
        <w:r w:rsidR="000332DA">
          <w:rPr>
            <w:rFonts w:cs="Arial" w:hint="cs"/>
            <w:i w:val="0"/>
            <w:iCs w:val="0"/>
            <w:sz w:val="18"/>
            <w:szCs w:val="18"/>
            <w:rtl/>
            <w:lang w:bidi="ar-IQ"/>
          </w:rPr>
          <w:t>اعتراض الاتصال</w:t>
        </w:r>
        <w:r>
          <w:rPr>
            <w:i w:val="0"/>
            <w:iCs w:val="0"/>
            <w:sz w:val="18"/>
            <w:szCs w:val="18"/>
            <w:rtl/>
            <w:lang w:bidi="ar-IQ"/>
          </w:rPr>
          <w:t xml:space="preserve"> وتحليلها يمكن أن يتغلب على النواقص في عملية الاعتراض</w:t>
        </w:r>
        <w:r>
          <w:rPr>
            <w:i w:val="0"/>
            <w:iCs w:val="0"/>
            <w:sz w:val="18"/>
            <w:szCs w:val="18"/>
            <w:rtl/>
            <w:lang w:bidi="ar-IQ"/>
          </w:rPr>
          <w:tab/>
        </w:r>
        <w:r>
          <w:rPr>
            <w:i w:val="0"/>
            <w:iCs w:val="0"/>
            <w:sz w:val="18"/>
            <w:szCs w:val="18"/>
            <w:lang w:bidi="ar-IQ"/>
          </w:rPr>
          <w:fldChar w:fldCharType="begin"/>
        </w:r>
        <w:r>
          <w:rPr>
            <w:i w:val="0"/>
            <w:iCs w:val="0"/>
            <w:sz w:val="18"/>
            <w:szCs w:val="18"/>
            <w:rtl/>
            <w:lang w:bidi="ar-IQ"/>
          </w:rPr>
          <w:instrText>PAGEREF _Toc96725 \h</w:instrText>
        </w:r>
        <w:r>
          <w:rPr>
            <w:i w:val="0"/>
            <w:iCs w:val="0"/>
            <w:sz w:val="18"/>
            <w:szCs w:val="18"/>
            <w:lang w:bidi="ar-IQ"/>
          </w:rPr>
        </w:r>
        <w:r>
          <w:rPr>
            <w:i w:val="0"/>
            <w:iCs w:val="0"/>
            <w:sz w:val="18"/>
            <w:szCs w:val="18"/>
            <w:lang w:bidi="ar-IQ"/>
          </w:rPr>
          <w:fldChar w:fldCharType="separate"/>
        </w:r>
        <w:r>
          <w:rPr>
            <w:i w:val="0"/>
            <w:iCs w:val="0"/>
            <w:sz w:val="18"/>
            <w:szCs w:val="18"/>
            <w:rtl/>
            <w:lang w:bidi="ar-IQ"/>
          </w:rPr>
          <w:t xml:space="preserve">36 </w:t>
        </w:r>
        <w:r>
          <w:rPr>
            <w:i w:val="0"/>
            <w:iCs w:val="0"/>
            <w:sz w:val="18"/>
            <w:szCs w:val="18"/>
          </w:rPr>
          <w:fldChar w:fldCharType="end"/>
        </w:r>
      </w:hyperlink>
    </w:p>
    <w:p w14:paraId="5A06C7AD" w14:textId="25E1756D" w:rsidR="00863FF9" w:rsidRPr="00863FF9" w:rsidRDefault="00863FF9" w:rsidP="00863FF9">
      <w:pPr>
        <w:pStyle w:val="TOC3"/>
        <w:tabs>
          <w:tab w:val="right" w:leader="dot" w:pos="9072"/>
        </w:tabs>
        <w:bidi/>
        <w:rPr>
          <w:sz w:val="18"/>
          <w:szCs w:val="18"/>
        </w:rPr>
      </w:pPr>
      <w:hyperlink w:anchor="_Toc96726">
        <w:r>
          <w:rPr>
            <w:sz w:val="18"/>
            <w:szCs w:val="18"/>
            <w:rtl/>
            <w:lang w:bidi="ar-IQ"/>
          </w:rPr>
          <w:t>د.7.</w:t>
        </w:r>
        <w:r>
          <w:rPr>
            <w:sz w:val="22"/>
            <w:szCs w:val="18"/>
            <w:rtl/>
            <w:lang w:bidi="ar-IQ"/>
          </w:rPr>
          <w:t xml:space="preserve"> </w:t>
        </w:r>
        <w:r>
          <w:rPr>
            <w:i w:val="0"/>
            <w:iCs w:val="0"/>
            <w:sz w:val="18"/>
            <w:szCs w:val="18"/>
            <w:rtl/>
            <w:lang w:bidi="ar-IQ"/>
          </w:rPr>
          <w:t>يمكن اعتبار نصوص الاعتراضات ذات صلة ظاهريًا وإثباتية حتى عندما توجد تناقضات بين نسخها المكتوبة بخط اليد والنسخ المطبوعة إلكترونيًا</w:t>
        </w:r>
        <w:r w:rsidR="000332DA">
          <w:rPr>
            <w:rFonts w:hint="cs"/>
            <w:i w:val="0"/>
            <w:iCs w:val="0"/>
            <w:sz w:val="18"/>
            <w:szCs w:val="18"/>
            <w:rtl/>
            <w:lang w:bidi="ar-IQ"/>
          </w:rPr>
          <w:t xml:space="preserve"> ...</w:t>
        </w:r>
        <w:r>
          <w:rPr>
            <w:i w:val="0"/>
            <w:iCs w:val="0"/>
            <w:sz w:val="18"/>
            <w:szCs w:val="18"/>
            <w:rtl/>
            <w:lang w:bidi="ar-IQ"/>
          </w:rPr>
          <w:tab/>
        </w:r>
        <w:r>
          <w:rPr>
            <w:i w:val="0"/>
            <w:iCs w:val="0"/>
            <w:sz w:val="18"/>
            <w:szCs w:val="18"/>
            <w:lang w:bidi="ar-IQ"/>
          </w:rPr>
          <w:fldChar w:fldCharType="begin"/>
        </w:r>
        <w:r>
          <w:rPr>
            <w:i w:val="0"/>
            <w:iCs w:val="0"/>
            <w:sz w:val="18"/>
            <w:szCs w:val="18"/>
            <w:rtl/>
            <w:lang w:bidi="ar-IQ"/>
          </w:rPr>
          <w:instrText>PAGEREF _Toc96726 \h</w:instrText>
        </w:r>
        <w:r>
          <w:rPr>
            <w:i w:val="0"/>
            <w:iCs w:val="0"/>
            <w:sz w:val="18"/>
            <w:szCs w:val="18"/>
            <w:lang w:bidi="ar-IQ"/>
          </w:rPr>
        </w:r>
        <w:r>
          <w:rPr>
            <w:i w:val="0"/>
            <w:iCs w:val="0"/>
            <w:sz w:val="18"/>
            <w:szCs w:val="18"/>
            <w:lang w:bidi="ar-IQ"/>
          </w:rPr>
          <w:fldChar w:fldCharType="separate"/>
        </w:r>
        <w:r>
          <w:rPr>
            <w:i w:val="0"/>
            <w:iCs w:val="0"/>
            <w:sz w:val="18"/>
            <w:szCs w:val="18"/>
            <w:rtl/>
            <w:lang w:bidi="ar-IQ"/>
          </w:rPr>
          <w:t xml:space="preserve">37 </w:t>
        </w:r>
        <w:r>
          <w:rPr>
            <w:i w:val="0"/>
            <w:iCs w:val="0"/>
            <w:sz w:val="18"/>
            <w:szCs w:val="18"/>
          </w:rPr>
          <w:fldChar w:fldCharType="end"/>
        </w:r>
      </w:hyperlink>
    </w:p>
    <w:p w14:paraId="51271788" w14:textId="77777777" w:rsidR="00863FF9" w:rsidRPr="00863FF9" w:rsidRDefault="00863FF9" w:rsidP="00863FF9">
      <w:pPr>
        <w:pStyle w:val="TOC3"/>
        <w:tabs>
          <w:tab w:val="right" w:leader="dot" w:pos="9072"/>
        </w:tabs>
        <w:bidi/>
        <w:rPr>
          <w:sz w:val="18"/>
          <w:szCs w:val="18"/>
        </w:rPr>
      </w:pPr>
      <w:hyperlink w:anchor="_Toc96727">
        <w:r>
          <w:rPr>
            <w:sz w:val="18"/>
            <w:szCs w:val="18"/>
            <w:rtl/>
            <w:lang w:bidi="ar-IQ"/>
          </w:rPr>
          <w:t>د.8.</w:t>
        </w:r>
        <w:r>
          <w:rPr>
            <w:sz w:val="22"/>
            <w:szCs w:val="18"/>
            <w:rtl/>
            <w:lang w:bidi="ar-IQ"/>
          </w:rPr>
          <w:t xml:space="preserve"> </w:t>
        </w:r>
        <w:r>
          <w:rPr>
            <w:i w:val="0"/>
            <w:iCs w:val="0"/>
            <w:sz w:val="18"/>
            <w:szCs w:val="18"/>
            <w:rtl/>
            <w:lang w:bidi="ar-IQ"/>
          </w:rPr>
          <w:t>لن يشكل جمع أدلة الاتصالات التي تم اعتراضها انتهاكًا للخصوصية إذا كان ذلك منصوصًا عليه في القانون وضروريًا ومتناسبًا</w:t>
        </w:r>
        <w:r>
          <w:rPr>
            <w:i w:val="0"/>
            <w:iCs w:val="0"/>
            <w:sz w:val="18"/>
            <w:szCs w:val="18"/>
            <w:rtl/>
            <w:lang w:bidi="ar-IQ"/>
          </w:rPr>
          <w:tab/>
        </w:r>
        <w:r>
          <w:rPr>
            <w:i w:val="0"/>
            <w:iCs w:val="0"/>
            <w:sz w:val="18"/>
            <w:szCs w:val="18"/>
            <w:lang w:bidi="ar-IQ"/>
          </w:rPr>
          <w:fldChar w:fldCharType="begin"/>
        </w:r>
        <w:r>
          <w:rPr>
            <w:i w:val="0"/>
            <w:iCs w:val="0"/>
            <w:sz w:val="18"/>
            <w:szCs w:val="18"/>
            <w:rtl/>
            <w:lang w:bidi="ar-IQ"/>
          </w:rPr>
          <w:instrText>PAGEREF _Toc96727 \h</w:instrText>
        </w:r>
        <w:r>
          <w:rPr>
            <w:i w:val="0"/>
            <w:iCs w:val="0"/>
            <w:sz w:val="18"/>
            <w:szCs w:val="18"/>
            <w:lang w:bidi="ar-IQ"/>
          </w:rPr>
        </w:r>
        <w:r>
          <w:rPr>
            <w:i w:val="0"/>
            <w:iCs w:val="0"/>
            <w:sz w:val="18"/>
            <w:szCs w:val="18"/>
            <w:lang w:bidi="ar-IQ"/>
          </w:rPr>
          <w:fldChar w:fldCharType="separate"/>
        </w:r>
        <w:r>
          <w:rPr>
            <w:i w:val="0"/>
            <w:iCs w:val="0"/>
            <w:sz w:val="18"/>
            <w:szCs w:val="18"/>
            <w:rtl/>
            <w:lang w:bidi="ar-IQ"/>
          </w:rPr>
          <w:t xml:space="preserve">38 </w:t>
        </w:r>
        <w:r>
          <w:rPr>
            <w:i w:val="0"/>
            <w:iCs w:val="0"/>
            <w:sz w:val="18"/>
            <w:szCs w:val="18"/>
          </w:rPr>
          <w:fldChar w:fldCharType="end"/>
        </w:r>
      </w:hyperlink>
    </w:p>
    <w:p w14:paraId="63BE9485" w14:textId="77C1161A" w:rsidR="00863FF9" w:rsidRPr="00863FF9" w:rsidRDefault="00863FF9" w:rsidP="00863FF9">
      <w:pPr>
        <w:pStyle w:val="TOC2"/>
        <w:tabs>
          <w:tab w:val="right" w:leader="dot" w:pos="9072"/>
        </w:tabs>
        <w:bidi/>
        <w:rPr>
          <w:sz w:val="18"/>
          <w:szCs w:val="18"/>
        </w:rPr>
      </w:pPr>
      <w:hyperlink w:anchor="_Toc96728">
        <w:r>
          <w:rPr>
            <w:sz w:val="18"/>
            <w:szCs w:val="18"/>
            <w:rtl/>
            <w:lang w:bidi="ar-IQ"/>
          </w:rPr>
          <w:t>د.9.</w:t>
        </w:r>
        <w:r>
          <w:rPr>
            <w:sz w:val="22"/>
            <w:szCs w:val="18"/>
            <w:rtl/>
            <w:lang w:bidi="ar-IQ"/>
          </w:rPr>
          <w:t xml:space="preserve"> </w:t>
        </w:r>
        <w:r>
          <w:rPr>
            <w:sz w:val="18"/>
            <w:szCs w:val="18"/>
            <w:rtl/>
            <w:lang w:bidi="ar-IQ"/>
          </w:rPr>
          <w:t>استخدام مستشار</w:t>
        </w:r>
        <w:r w:rsidR="000D7C07">
          <w:rPr>
            <w:rFonts w:hint="cs"/>
            <w:sz w:val="18"/>
            <w:szCs w:val="18"/>
            <w:rtl/>
            <w:lang w:bidi="ar-IQ"/>
          </w:rPr>
          <w:t xml:space="preserve"> </w:t>
        </w:r>
        <w:r w:rsidR="000D7C07">
          <w:rPr>
            <w:rFonts w:cs="Arial" w:hint="cs"/>
            <w:sz w:val="18"/>
            <w:szCs w:val="18"/>
            <w:rtl/>
            <w:lang w:bidi="ar-IQ"/>
          </w:rPr>
          <w:t>قانوني</w:t>
        </w:r>
        <w:r>
          <w:rPr>
            <w:sz w:val="18"/>
            <w:szCs w:val="18"/>
            <w:rtl/>
            <w:lang w:bidi="ar-IQ"/>
          </w:rPr>
          <w:t xml:space="preserve"> مستقل معين من قبل قاضي</w:t>
        </w:r>
        <w:r w:rsidR="000D7C07">
          <w:rPr>
            <w:rFonts w:hint="cs"/>
            <w:sz w:val="18"/>
            <w:szCs w:val="18"/>
            <w:rtl/>
            <w:lang w:bidi="ar-IQ"/>
          </w:rPr>
          <w:t xml:space="preserve"> </w:t>
        </w:r>
        <w:r w:rsidR="000D7C07">
          <w:rPr>
            <w:rFonts w:cs="Arial" w:hint="cs"/>
            <w:sz w:val="18"/>
            <w:szCs w:val="18"/>
            <w:rtl/>
            <w:lang w:bidi="ar-IQ"/>
          </w:rPr>
          <w:t>ما</w:t>
        </w:r>
        <w:r>
          <w:rPr>
            <w:sz w:val="18"/>
            <w:szCs w:val="18"/>
            <w:rtl/>
            <w:lang w:bidi="ar-IQ"/>
          </w:rPr>
          <w:t xml:space="preserve"> قبل المحاكمة لمراجعة المحادثات المتنصت عليها لاستبعاد الاتصالات المحتملة الخاضعة للسرية المهنية</w:t>
        </w:r>
        <w:r w:rsidR="000D7C07">
          <w:rPr>
            <w:rFonts w:hint="cs"/>
            <w:sz w:val="18"/>
            <w:szCs w:val="18"/>
            <w:rtl/>
            <w:lang w:bidi="ar-IQ"/>
          </w:rPr>
          <w:t xml:space="preserve"> (</w:t>
        </w:r>
        <w:r w:rsidR="000D7C07">
          <w:rPr>
            <w:rFonts w:cs="Arial" w:hint="cs"/>
            <w:sz w:val="18"/>
            <w:szCs w:val="18"/>
            <w:rtl/>
            <w:lang w:bidi="ar-IQ"/>
          </w:rPr>
          <w:t>المحمية بالامتياز)</w:t>
        </w:r>
        <w:r>
          <w:rPr>
            <w:sz w:val="18"/>
            <w:szCs w:val="18"/>
            <w:rtl/>
            <w:lang w:bidi="ar-IQ"/>
          </w:rPr>
          <w:t xml:space="preserve"> لا يُعد انتهاكًا لحق الخصوصية</w:t>
        </w:r>
        <w:r>
          <w:rPr>
            <w:sz w:val="18"/>
            <w:szCs w:val="18"/>
            <w:rtl/>
            <w:lang w:bidi="ar-IQ"/>
          </w:rPr>
          <w:tab/>
        </w:r>
        <w:r>
          <w:rPr>
            <w:sz w:val="18"/>
            <w:szCs w:val="18"/>
            <w:lang w:bidi="ar-IQ"/>
          </w:rPr>
          <w:fldChar w:fldCharType="begin"/>
        </w:r>
        <w:r>
          <w:rPr>
            <w:sz w:val="18"/>
            <w:szCs w:val="18"/>
            <w:rtl/>
            <w:lang w:bidi="ar-IQ"/>
          </w:rPr>
          <w:instrText>PAGEREF _Toc96728 \h</w:instrText>
        </w:r>
        <w:r>
          <w:rPr>
            <w:sz w:val="18"/>
            <w:szCs w:val="18"/>
            <w:lang w:bidi="ar-IQ"/>
          </w:rPr>
        </w:r>
        <w:r>
          <w:rPr>
            <w:sz w:val="18"/>
            <w:szCs w:val="18"/>
            <w:lang w:bidi="ar-IQ"/>
          </w:rPr>
          <w:fldChar w:fldCharType="separate"/>
        </w:r>
        <w:r>
          <w:rPr>
            <w:sz w:val="18"/>
            <w:szCs w:val="18"/>
            <w:rtl/>
            <w:lang w:bidi="ar-IQ"/>
          </w:rPr>
          <w:t xml:space="preserve">40 </w:t>
        </w:r>
        <w:r>
          <w:rPr>
            <w:sz w:val="18"/>
            <w:szCs w:val="18"/>
          </w:rPr>
          <w:fldChar w:fldCharType="end"/>
        </w:r>
      </w:hyperlink>
    </w:p>
    <w:p w14:paraId="2154A389" w14:textId="33BD3678" w:rsidR="00863FF9" w:rsidRPr="00863FF9" w:rsidRDefault="00863FF9" w:rsidP="00863FF9">
      <w:pPr>
        <w:pStyle w:val="TOC1"/>
        <w:tabs>
          <w:tab w:val="right" w:leader="dot" w:pos="9072"/>
        </w:tabs>
        <w:bidi/>
        <w:rPr>
          <w:sz w:val="18"/>
          <w:szCs w:val="18"/>
        </w:rPr>
      </w:pPr>
      <w:hyperlink w:anchor="_Toc96729">
        <w:r>
          <w:rPr>
            <w:b w:val="0"/>
            <w:bCs w:val="0"/>
            <w:sz w:val="18"/>
            <w:szCs w:val="18"/>
            <w:rtl/>
            <w:lang w:bidi="ar-IQ"/>
          </w:rPr>
          <w:t>هـ.</w:t>
        </w:r>
        <w:r>
          <w:rPr>
            <w:b w:val="0"/>
            <w:bCs w:val="0"/>
            <w:sz w:val="22"/>
            <w:szCs w:val="18"/>
            <w:rtl/>
            <w:lang w:bidi="ar-IQ"/>
          </w:rPr>
          <w:t xml:space="preserve"> </w:t>
        </w:r>
        <w:r>
          <w:rPr>
            <w:b w:val="0"/>
            <w:bCs w:val="0"/>
            <w:sz w:val="14"/>
            <w:szCs w:val="18"/>
            <w:rtl/>
            <w:lang w:bidi="ar-IQ"/>
          </w:rPr>
          <w:t>سجلات</w:t>
        </w:r>
        <w:r w:rsidR="00DD047C">
          <w:rPr>
            <w:rFonts w:hint="cs"/>
            <w:b w:val="0"/>
            <w:bCs w:val="0"/>
            <w:sz w:val="14"/>
            <w:szCs w:val="18"/>
            <w:rtl/>
            <w:lang w:bidi="ar-IQ"/>
          </w:rPr>
          <w:t xml:space="preserve"> </w:t>
        </w:r>
        <w:r>
          <w:rPr>
            <w:b w:val="0"/>
            <w:bCs w:val="0"/>
            <w:sz w:val="14"/>
            <w:szCs w:val="18"/>
            <w:rtl/>
            <w:lang w:bidi="ar-IQ"/>
          </w:rPr>
          <w:t>بينات الاتصالات</w:t>
        </w:r>
        <w:r>
          <w:rPr>
            <w:b w:val="0"/>
            <w:bCs w:val="0"/>
            <w:sz w:val="18"/>
            <w:szCs w:val="18"/>
            <w:rtl/>
            <w:lang w:bidi="ar-IQ"/>
          </w:rPr>
          <w:tab/>
        </w:r>
        <w:r>
          <w:rPr>
            <w:b w:val="0"/>
            <w:bCs w:val="0"/>
            <w:sz w:val="18"/>
            <w:szCs w:val="18"/>
            <w:lang w:bidi="ar-IQ"/>
          </w:rPr>
          <w:fldChar w:fldCharType="begin"/>
        </w:r>
        <w:r>
          <w:rPr>
            <w:b w:val="0"/>
            <w:bCs w:val="0"/>
            <w:sz w:val="18"/>
            <w:szCs w:val="18"/>
            <w:rtl/>
            <w:lang w:bidi="ar-IQ"/>
          </w:rPr>
          <w:instrText>PAGEREF _Toc96729 \h</w:instrText>
        </w:r>
        <w:r>
          <w:rPr>
            <w:b w:val="0"/>
            <w:bCs w:val="0"/>
            <w:sz w:val="18"/>
            <w:szCs w:val="18"/>
            <w:lang w:bidi="ar-IQ"/>
          </w:rPr>
        </w:r>
        <w:r>
          <w:rPr>
            <w:b w:val="0"/>
            <w:bCs w:val="0"/>
            <w:sz w:val="18"/>
            <w:szCs w:val="18"/>
            <w:lang w:bidi="ar-IQ"/>
          </w:rPr>
          <w:fldChar w:fldCharType="separate"/>
        </w:r>
        <w:r>
          <w:rPr>
            <w:b w:val="0"/>
            <w:bCs w:val="0"/>
            <w:sz w:val="18"/>
            <w:szCs w:val="18"/>
            <w:rtl/>
            <w:lang w:bidi="ar-IQ"/>
          </w:rPr>
          <w:t xml:space="preserve">42 </w:t>
        </w:r>
        <w:r>
          <w:rPr>
            <w:b w:val="0"/>
            <w:bCs w:val="0"/>
            <w:sz w:val="18"/>
            <w:szCs w:val="18"/>
          </w:rPr>
          <w:fldChar w:fldCharType="end"/>
        </w:r>
      </w:hyperlink>
    </w:p>
    <w:p w14:paraId="471283DA" w14:textId="77777777" w:rsidR="00863FF9" w:rsidRPr="00863FF9" w:rsidRDefault="00863FF9" w:rsidP="00863FF9">
      <w:pPr>
        <w:pStyle w:val="TOC2"/>
        <w:tabs>
          <w:tab w:val="right" w:leader="dot" w:pos="9072"/>
        </w:tabs>
        <w:bidi/>
        <w:rPr>
          <w:sz w:val="18"/>
          <w:szCs w:val="18"/>
        </w:rPr>
      </w:pPr>
      <w:hyperlink w:anchor="_Toc96730">
        <w:r>
          <w:rPr>
            <w:sz w:val="18"/>
            <w:szCs w:val="18"/>
            <w:rtl/>
            <w:lang w:bidi="ar-IQ"/>
          </w:rPr>
          <w:t>التعريف</w:t>
        </w:r>
        <w:r>
          <w:rPr>
            <w:sz w:val="18"/>
            <w:szCs w:val="18"/>
            <w:rtl/>
            <w:lang w:bidi="ar-IQ"/>
          </w:rPr>
          <w:tab/>
        </w:r>
        <w:r>
          <w:rPr>
            <w:sz w:val="18"/>
            <w:szCs w:val="18"/>
            <w:lang w:bidi="ar-IQ"/>
          </w:rPr>
          <w:fldChar w:fldCharType="begin"/>
        </w:r>
        <w:r>
          <w:rPr>
            <w:sz w:val="18"/>
            <w:szCs w:val="18"/>
            <w:rtl/>
            <w:lang w:bidi="ar-IQ"/>
          </w:rPr>
          <w:instrText>PAGEREF _Toc96730 \h</w:instrText>
        </w:r>
        <w:r>
          <w:rPr>
            <w:sz w:val="18"/>
            <w:szCs w:val="18"/>
            <w:lang w:bidi="ar-IQ"/>
          </w:rPr>
        </w:r>
        <w:r>
          <w:rPr>
            <w:sz w:val="18"/>
            <w:szCs w:val="18"/>
            <w:lang w:bidi="ar-IQ"/>
          </w:rPr>
          <w:fldChar w:fldCharType="separate"/>
        </w:r>
        <w:r>
          <w:rPr>
            <w:sz w:val="18"/>
            <w:szCs w:val="18"/>
            <w:rtl/>
            <w:lang w:bidi="ar-IQ"/>
          </w:rPr>
          <w:t xml:space="preserve">42 </w:t>
        </w:r>
        <w:r>
          <w:rPr>
            <w:sz w:val="18"/>
            <w:szCs w:val="18"/>
          </w:rPr>
          <w:fldChar w:fldCharType="end"/>
        </w:r>
      </w:hyperlink>
    </w:p>
    <w:p w14:paraId="2C592E2B" w14:textId="77777777" w:rsidR="00863FF9" w:rsidRPr="00863FF9" w:rsidRDefault="00863FF9" w:rsidP="00863FF9">
      <w:pPr>
        <w:pStyle w:val="TOC3"/>
        <w:tabs>
          <w:tab w:val="right" w:leader="dot" w:pos="9072"/>
        </w:tabs>
        <w:bidi/>
        <w:rPr>
          <w:sz w:val="18"/>
          <w:szCs w:val="18"/>
        </w:rPr>
      </w:pPr>
      <w:hyperlink w:anchor="_Toc96731">
        <w:r>
          <w:rPr>
            <w:i w:val="0"/>
            <w:iCs w:val="0"/>
            <w:sz w:val="18"/>
            <w:szCs w:val="18"/>
            <w:rtl/>
            <w:lang w:bidi="ar-IQ"/>
          </w:rPr>
          <w:t>هـ</w:t>
        </w:r>
        <w:r>
          <w:rPr>
            <w:sz w:val="18"/>
            <w:szCs w:val="18"/>
            <w:rtl/>
            <w:lang w:bidi="ar-IQ"/>
          </w:rPr>
          <w:t>.1.</w:t>
        </w:r>
        <w:r>
          <w:rPr>
            <w:sz w:val="22"/>
            <w:szCs w:val="18"/>
            <w:rtl/>
            <w:lang w:bidi="ar-IQ"/>
          </w:rPr>
          <w:t xml:space="preserve"> </w:t>
        </w:r>
        <w:r>
          <w:rPr>
            <w:i w:val="0"/>
            <w:iCs w:val="0"/>
            <w:sz w:val="18"/>
            <w:szCs w:val="18"/>
            <w:rtl/>
            <w:lang w:bidi="ar-IQ"/>
          </w:rPr>
          <w:t>يجب استخراج البيانات ذات الصلة من سجلات بيانات المكالمات وتقديمها بتنسيق قابل للقراءة في شكل جداول تسلسل المكالمات</w:t>
        </w:r>
        <w:r>
          <w:rPr>
            <w:i w:val="0"/>
            <w:iCs w:val="0"/>
            <w:sz w:val="18"/>
            <w:szCs w:val="18"/>
            <w:rtl/>
            <w:lang w:bidi="ar-IQ"/>
          </w:rPr>
          <w:tab/>
        </w:r>
        <w:r>
          <w:rPr>
            <w:i w:val="0"/>
            <w:iCs w:val="0"/>
            <w:sz w:val="18"/>
            <w:szCs w:val="18"/>
            <w:lang w:bidi="ar-IQ"/>
          </w:rPr>
          <w:fldChar w:fldCharType="begin"/>
        </w:r>
        <w:r>
          <w:rPr>
            <w:i w:val="0"/>
            <w:iCs w:val="0"/>
            <w:sz w:val="18"/>
            <w:szCs w:val="18"/>
            <w:rtl/>
            <w:lang w:bidi="ar-IQ"/>
          </w:rPr>
          <w:instrText>PAGEREF _Toc96731 \h</w:instrText>
        </w:r>
        <w:r>
          <w:rPr>
            <w:i w:val="0"/>
            <w:iCs w:val="0"/>
            <w:sz w:val="18"/>
            <w:szCs w:val="18"/>
            <w:lang w:bidi="ar-IQ"/>
          </w:rPr>
        </w:r>
        <w:r>
          <w:rPr>
            <w:i w:val="0"/>
            <w:iCs w:val="0"/>
            <w:sz w:val="18"/>
            <w:szCs w:val="18"/>
            <w:lang w:bidi="ar-IQ"/>
          </w:rPr>
          <w:fldChar w:fldCharType="separate"/>
        </w:r>
        <w:r>
          <w:rPr>
            <w:i w:val="0"/>
            <w:iCs w:val="0"/>
            <w:sz w:val="18"/>
            <w:szCs w:val="18"/>
            <w:rtl/>
            <w:lang w:bidi="ar-IQ"/>
          </w:rPr>
          <w:t xml:space="preserve">42 </w:t>
        </w:r>
        <w:r>
          <w:rPr>
            <w:i w:val="0"/>
            <w:iCs w:val="0"/>
            <w:sz w:val="18"/>
            <w:szCs w:val="18"/>
          </w:rPr>
          <w:fldChar w:fldCharType="end"/>
        </w:r>
      </w:hyperlink>
    </w:p>
    <w:p w14:paraId="744CF7A4" w14:textId="681566BE" w:rsidR="00863FF9" w:rsidRPr="00863FF9" w:rsidRDefault="00863FF9" w:rsidP="00863FF9">
      <w:pPr>
        <w:pStyle w:val="TOC3"/>
        <w:tabs>
          <w:tab w:val="right" w:leader="dot" w:pos="9072"/>
        </w:tabs>
        <w:bidi/>
        <w:rPr>
          <w:sz w:val="18"/>
          <w:szCs w:val="18"/>
        </w:rPr>
      </w:pPr>
      <w:hyperlink w:anchor="_Toc96732">
        <w:r>
          <w:rPr>
            <w:i w:val="0"/>
            <w:iCs w:val="0"/>
            <w:sz w:val="18"/>
            <w:szCs w:val="18"/>
            <w:rtl/>
            <w:lang w:bidi="ar-IQ"/>
          </w:rPr>
          <w:t>هـ</w:t>
        </w:r>
        <w:r>
          <w:rPr>
            <w:sz w:val="18"/>
            <w:szCs w:val="18"/>
            <w:rtl/>
            <w:lang w:bidi="ar-IQ"/>
          </w:rPr>
          <w:t>.2.</w:t>
        </w:r>
        <w:r>
          <w:rPr>
            <w:i w:val="0"/>
            <w:iCs w:val="0"/>
            <w:sz w:val="22"/>
            <w:szCs w:val="18"/>
            <w:rtl/>
            <w:lang w:bidi="ar-IQ"/>
          </w:rPr>
          <w:t xml:space="preserve"> </w:t>
        </w:r>
        <w:r>
          <w:rPr>
            <w:i w:val="0"/>
            <w:iCs w:val="0"/>
            <w:sz w:val="18"/>
            <w:szCs w:val="18"/>
            <w:rtl/>
            <w:lang w:bidi="ar-IQ"/>
          </w:rPr>
          <w:t>يشمل نطاق التزامات الإفصاح التي تقع على عاتق الادعاء جميع سجلات بيانات المكالمات، وجداول تسلسل المكالمات المتاحة، والمراسلات ذات الصلة</w:t>
        </w:r>
        <w:r w:rsidR="00DD047C">
          <w:rPr>
            <w:rFonts w:hint="cs"/>
            <w:i w:val="0"/>
            <w:iCs w:val="0"/>
            <w:sz w:val="18"/>
            <w:szCs w:val="18"/>
            <w:rtl/>
            <w:lang w:bidi="ar-IQ"/>
          </w:rPr>
          <w:t xml:space="preserve">  </w:t>
        </w:r>
        <w:r>
          <w:rPr>
            <w:i w:val="0"/>
            <w:iCs w:val="0"/>
            <w:sz w:val="18"/>
            <w:szCs w:val="18"/>
            <w:rtl/>
            <w:lang w:bidi="ar-IQ"/>
          </w:rPr>
          <w:tab/>
        </w:r>
        <w:r>
          <w:rPr>
            <w:i w:val="0"/>
            <w:iCs w:val="0"/>
            <w:sz w:val="18"/>
            <w:szCs w:val="18"/>
            <w:lang w:bidi="ar-IQ"/>
          </w:rPr>
          <w:fldChar w:fldCharType="begin"/>
        </w:r>
        <w:r>
          <w:rPr>
            <w:i w:val="0"/>
            <w:iCs w:val="0"/>
            <w:sz w:val="18"/>
            <w:szCs w:val="18"/>
            <w:rtl/>
            <w:lang w:bidi="ar-IQ"/>
          </w:rPr>
          <w:instrText>PAGEREF _Toc96732 \h</w:instrText>
        </w:r>
        <w:r>
          <w:rPr>
            <w:i w:val="0"/>
            <w:iCs w:val="0"/>
            <w:sz w:val="18"/>
            <w:szCs w:val="18"/>
            <w:lang w:bidi="ar-IQ"/>
          </w:rPr>
        </w:r>
        <w:r>
          <w:rPr>
            <w:i w:val="0"/>
            <w:iCs w:val="0"/>
            <w:sz w:val="18"/>
            <w:szCs w:val="18"/>
            <w:lang w:bidi="ar-IQ"/>
          </w:rPr>
          <w:fldChar w:fldCharType="separate"/>
        </w:r>
        <w:r>
          <w:rPr>
            <w:i w:val="0"/>
            <w:iCs w:val="0"/>
            <w:sz w:val="18"/>
            <w:szCs w:val="18"/>
            <w:rtl/>
            <w:lang w:bidi="ar-IQ"/>
          </w:rPr>
          <w:t xml:space="preserve">43 </w:t>
        </w:r>
        <w:r>
          <w:rPr>
            <w:i w:val="0"/>
            <w:iCs w:val="0"/>
            <w:sz w:val="18"/>
            <w:szCs w:val="18"/>
          </w:rPr>
          <w:fldChar w:fldCharType="end"/>
        </w:r>
      </w:hyperlink>
    </w:p>
    <w:p w14:paraId="47C54E7B" w14:textId="77777777" w:rsidR="00863FF9" w:rsidRPr="00863FF9" w:rsidRDefault="00863FF9" w:rsidP="00863FF9">
      <w:pPr>
        <w:pStyle w:val="TOC3"/>
        <w:tabs>
          <w:tab w:val="right" w:leader="dot" w:pos="9072"/>
        </w:tabs>
        <w:bidi/>
        <w:rPr>
          <w:sz w:val="18"/>
          <w:szCs w:val="18"/>
        </w:rPr>
      </w:pPr>
      <w:hyperlink w:anchor="_Toc96733">
        <w:r>
          <w:rPr>
            <w:sz w:val="18"/>
            <w:szCs w:val="18"/>
            <w:rtl/>
            <w:lang w:bidi="ar-IQ"/>
          </w:rPr>
          <w:t>هـ.3.</w:t>
        </w:r>
        <w:r>
          <w:rPr>
            <w:sz w:val="22"/>
            <w:szCs w:val="18"/>
            <w:rtl/>
            <w:lang w:bidi="ar-IQ"/>
          </w:rPr>
          <w:t xml:space="preserve"> </w:t>
        </w:r>
        <w:r>
          <w:rPr>
            <w:i w:val="0"/>
            <w:iCs w:val="0"/>
            <w:sz w:val="18"/>
            <w:szCs w:val="18"/>
            <w:rtl/>
            <w:lang w:bidi="ar-IQ"/>
          </w:rPr>
          <w:t>يمكن استخدام سجلات بيانات المكالمات وجداول تسلسل المكالمات فيما يتعلق بأدلة الاتصالات الأخرى أو الاعتماد عليها في حد ذاتها</w:t>
        </w:r>
        <w:r>
          <w:rPr>
            <w:i w:val="0"/>
            <w:iCs w:val="0"/>
            <w:sz w:val="18"/>
            <w:szCs w:val="18"/>
            <w:rtl/>
            <w:lang w:bidi="ar-IQ"/>
          </w:rPr>
          <w:tab/>
        </w:r>
        <w:r>
          <w:rPr>
            <w:i w:val="0"/>
            <w:iCs w:val="0"/>
            <w:sz w:val="18"/>
            <w:szCs w:val="18"/>
            <w:lang w:bidi="ar-IQ"/>
          </w:rPr>
          <w:fldChar w:fldCharType="begin"/>
        </w:r>
        <w:r>
          <w:rPr>
            <w:i w:val="0"/>
            <w:iCs w:val="0"/>
            <w:sz w:val="18"/>
            <w:szCs w:val="18"/>
            <w:rtl/>
            <w:lang w:bidi="ar-IQ"/>
          </w:rPr>
          <w:instrText>PAGEREF _Toc96733 \h</w:instrText>
        </w:r>
        <w:r>
          <w:rPr>
            <w:i w:val="0"/>
            <w:iCs w:val="0"/>
            <w:sz w:val="18"/>
            <w:szCs w:val="18"/>
            <w:lang w:bidi="ar-IQ"/>
          </w:rPr>
        </w:r>
        <w:r>
          <w:rPr>
            <w:i w:val="0"/>
            <w:iCs w:val="0"/>
            <w:sz w:val="18"/>
            <w:szCs w:val="18"/>
            <w:lang w:bidi="ar-IQ"/>
          </w:rPr>
          <w:fldChar w:fldCharType="separate"/>
        </w:r>
        <w:r>
          <w:rPr>
            <w:i w:val="0"/>
            <w:iCs w:val="0"/>
            <w:sz w:val="18"/>
            <w:szCs w:val="18"/>
            <w:rtl/>
            <w:lang w:bidi="ar-IQ"/>
          </w:rPr>
          <w:t xml:space="preserve">44 </w:t>
        </w:r>
        <w:r>
          <w:rPr>
            <w:i w:val="0"/>
            <w:iCs w:val="0"/>
            <w:sz w:val="18"/>
            <w:szCs w:val="18"/>
          </w:rPr>
          <w:fldChar w:fldCharType="end"/>
        </w:r>
      </w:hyperlink>
    </w:p>
    <w:p w14:paraId="7760A0EB" w14:textId="77777777" w:rsidR="00863FF9" w:rsidRPr="00863FF9" w:rsidRDefault="00863FF9" w:rsidP="00863FF9">
      <w:pPr>
        <w:pStyle w:val="TOC3"/>
        <w:tabs>
          <w:tab w:val="right" w:leader="dot" w:pos="9072"/>
        </w:tabs>
        <w:bidi/>
        <w:rPr>
          <w:sz w:val="18"/>
          <w:szCs w:val="18"/>
        </w:rPr>
      </w:pPr>
      <w:hyperlink w:anchor="_Toc96734">
        <w:r>
          <w:rPr>
            <w:sz w:val="18"/>
            <w:szCs w:val="18"/>
            <w:rtl/>
            <w:lang w:bidi="ar-IQ"/>
          </w:rPr>
          <w:t>هـ.4.</w:t>
        </w:r>
        <w:r>
          <w:rPr>
            <w:sz w:val="22"/>
            <w:szCs w:val="18"/>
            <w:rtl/>
            <w:lang w:bidi="ar-IQ"/>
          </w:rPr>
          <w:t xml:space="preserve"> </w:t>
        </w:r>
        <w:r>
          <w:rPr>
            <w:i w:val="0"/>
            <w:iCs w:val="0"/>
            <w:sz w:val="18"/>
            <w:szCs w:val="18"/>
            <w:rtl/>
            <w:lang w:bidi="ar-IQ"/>
          </w:rPr>
          <w:t>تعتمد موثوقية جداول تسلسل المكالمات على صحة سجلات بيانات المكالمات الأساسية ويجب إثباتها من خلال عرض شهود خبراء</w:t>
        </w:r>
        <w:r>
          <w:rPr>
            <w:i w:val="0"/>
            <w:iCs w:val="0"/>
            <w:sz w:val="18"/>
            <w:szCs w:val="18"/>
            <w:rtl/>
            <w:lang w:bidi="ar-IQ"/>
          </w:rPr>
          <w:tab/>
        </w:r>
        <w:r>
          <w:rPr>
            <w:i w:val="0"/>
            <w:iCs w:val="0"/>
            <w:sz w:val="18"/>
            <w:szCs w:val="18"/>
            <w:lang w:bidi="ar-IQ"/>
          </w:rPr>
          <w:fldChar w:fldCharType="begin"/>
        </w:r>
        <w:r>
          <w:rPr>
            <w:i w:val="0"/>
            <w:iCs w:val="0"/>
            <w:sz w:val="18"/>
            <w:szCs w:val="18"/>
            <w:rtl/>
            <w:lang w:bidi="ar-IQ"/>
          </w:rPr>
          <w:instrText>PAGEREF _Toc96734 \h</w:instrText>
        </w:r>
        <w:r>
          <w:rPr>
            <w:i w:val="0"/>
            <w:iCs w:val="0"/>
            <w:sz w:val="18"/>
            <w:szCs w:val="18"/>
            <w:lang w:bidi="ar-IQ"/>
          </w:rPr>
        </w:r>
        <w:r>
          <w:rPr>
            <w:i w:val="0"/>
            <w:iCs w:val="0"/>
            <w:sz w:val="18"/>
            <w:szCs w:val="18"/>
            <w:lang w:bidi="ar-IQ"/>
          </w:rPr>
          <w:fldChar w:fldCharType="separate"/>
        </w:r>
        <w:r>
          <w:rPr>
            <w:i w:val="0"/>
            <w:iCs w:val="0"/>
            <w:sz w:val="18"/>
            <w:szCs w:val="18"/>
            <w:rtl/>
            <w:lang w:bidi="ar-IQ"/>
          </w:rPr>
          <w:t xml:space="preserve">45 </w:t>
        </w:r>
        <w:r>
          <w:rPr>
            <w:i w:val="0"/>
            <w:iCs w:val="0"/>
            <w:sz w:val="18"/>
            <w:szCs w:val="18"/>
          </w:rPr>
          <w:fldChar w:fldCharType="end"/>
        </w:r>
      </w:hyperlink>
    </w:p>
    <w:p w14:paraId="510A4836" w14:textId="77777777" w:rsidR="00863FF9" w:rsidRPr="00863FF9" w:rsidRDefault="00863FF9" w:rsidP="00863FF9">
      <w:pPr>
        <w:pStyle w:val="TOC2"/>
        <w:tabs>
          <w:tab w:val="right" w:leader="dot" w:pos="9072"/>
        </w:tabs>
        <w:bidi/>
        <w:rPr>
          <w:sz w:val="18"/>
          <w:szCs w:val="18"/>
        </w:rPr>
      </w:pPr>
      <w:hyperlink w:anchor="_Toc96735">
        <w:r>
          <w:rPr>
            <w:sz w:val="18"/>
            <w:szCs w:val="18"/>
            <w:rtl/>
            <w:lang w:bidi="ar-IQ"/>
          </w:rPr>
          <w:t>هـ.5.</w:t>
        </w:r>
        <w:r>
          <w:rPr>
            <w:sz w:val="22"/>
            <w:szCs w:val="18"/>
            <w:rtl/>
            <w:lang w:bidi="ar-IQ"/>
          </w:rPr>
          <w:t xml:space="preserve"> </w:t>
        </w:r>
        <w:r>
          <w:rPr>
            <w:sz w:val="18"/>
            <w:szCs w:val="18"/>
            <w:rtl/>
            <w:lang w:bidi="ar-IQ"/>
          </w:rPr>
          <w:t>لن يشكل جمع ونقل سجلات بيانات المكالمات انتهاكًا لمعايير حقوق الإنسان الدولية فيما يتعلق بالخصوصية إذا كان الجمع والنقل منصوصًا عليه في القانون وضروريًا ومتناسبًا</w:t>
        </w:r>
        <w:r>
          <w:rPr>
            <w:sz w:val="18"/>
            <w:szCs w:val="18"/>
            <w:rtl/>
            <w:lang w:bidi="ar-IQ"/>
          </w:rPr>
          <w:tab/>
        </w:r>
        <w:r>
          <w:rPr>
            <w:sz w:val="18"/>
            <w:szCs w:val="18"/>
            <w:lang w:bidi="ar-IQ"/>
          </w:rPr>
          <w:fldChar w:fldCharType="begin"/>
        </w:r>
        <w:r>
          <w:rPr>
            <w:sz w:val="18"/>
            <w:szCs w:val="18"/>
            <w:rtl/>
            <w:lang w:bidi="ar-IQ"/>
          </w:rPr>
          <w:instrText>PAGEREF _Toc96735 \h</w:instrText>
        </w:r>
        <w:r>
          <w:rPr>
            <w:sz w:val="18"/>
            <w:szCs w:val="18"/>
            <w:lang w:bidi="ar-IQ"/>
          </w:rPr>
        </w:r>
        <w:r>
          <w:rPr>
            <w:sz w:val="18"/>
            <w:szCs w:val="18"/>
            <w:lang w:bidi="ar-IQ"/>
          </w:rPr>
          <w:fldChar w:fldCharType="separate"/>
        </w:r>
        <w:r>
          <w:rPr>
            <w:sz w:val="18"/>
            <w:szCs w:val="18"/>
            <w:rtl/>
            <w:lang w:bidi="ar-IQ"/>
          </w:rPr>
          <w:t xml:space="preserve">47 </w:t>
        </w:r>
        <w:r>
          <w:rPr>
            <w:sz w:val="18"/>
            <w:szCs w:val="18"/>
          </w:rPr>
          <w:fldChar w:fldCharType="end"/>
        </w:r>
      </w:hyperlink>
    </w:p>
    <w:p w14:paraId="12812EBD" w14:textId="77777777" w:rsidR="00863FF9" w:rsidRPr="00863FF9" w:rsidRDefault="00863FF9" w:rsidP="00863FF9">
      <w:pPr>
        <w:pStyle w:val="TOC1"/>
        <w:tabs>
          <w:tab w:val="right" w:leader="dot" w:pos="9072"/>
        </w:tabs>
        <w:bidi/>
        <w:rPr>
          <w:sz w:val="18"/>
          <w:szCs w:val="18"/>
        </w:rPr>
      </w:pPr>
      <w:hyperlink w:anchor="_Toc96736">
        <w:r>
          <w:rPr>
            <w:b w:val="0"/>
            <w:bCs w:val="0"/>
            <w:sz w:val="18"/>
            <w:szCs w:val="18"/>
            <w:rtl/>
            <w:lang w:bidi="ar-IQ"/>
          </w:rPr>
          <w:t>و.</w:t>
        </w:r>
        <w:r>
          <w:rPr>
            <w:b w:val="0"/>
            <w:bCs w:val="0"/>
            <w:sz w:val="22"/>
            <w:szCs w:val="18"/>
            <w:rtl/>
            <w:lang w:bidi="ar-IQ"/>
          </w:rPr>
          <w:t xml:space="preserve"> </w:t>
        </w:r>
        <w:r>
          <w:rPr>
            <w:b w:val="0"/>
            <w:bCs w:val="0"/>
            <w:sz w:val="14"/>
            <w:szCs w:val="18"/>
            <w:rtl/>
            <w:lang w:bidi="ar-IQ"/>
          </w:rPr>
          <w:t>التسجيلات الصوتية</w:t>
        </w:r>
        <w:r>
          <w:rPr>
            <w:b w:val="0"/>
            <w:bCs w:val="0"/>
            <w:sz w:val="18"/>
            <w:szCs w:val="18"/>
            <w:rtl/>
            <w:lang w:bidi="ar-IQ"/>
          </w:rPr>
          <w:tab/>
        </w:r>
        <w:r>
          <w:rPr>
            <w:b w:val="0"/>
            <w:bCs w:val="0"/>
            <w:sz w:val="18"/>
            <w:szCs w:val="18"/>
            <w:lang w:bidi="ar-IQ"/>
          </w:rPr>
          <w:fldChar w:fldCharType="begin"/>
        </w:r>
        <w:r>
          <w:rPr>
            <w:b w:val="0"/>
            <w:bCs w:val="0"/>
            <w:sz w:val="18"/>
            <w:szCs w:val="18"/>
            <w:rtl/>
            <w:lang w:bidi="ar-IQ"/>
          </w:rPr>
          <w:instrText>PAGEREF _Toc96736 \h</w:instrText>
        </w:r>
        <w:r>
          <w:rPr>
            <w:b w:val="0"/>
            <w:bCs w:val="0"/>
            <w:sz w:val="18"/>
            <w:szCs w:val="18"/>
            <w:lang w:bidi="ar-IQ"/>
          </w:rPr>
        </w:r>
        <w:r>
          <w:rPr>
            <w:b w:val="0"/>
            <w:bCs w:val="0"/>
            <w:sz w:val="18"/>
            <w:szCs w:val="18"/>
            <w:lang w:bidi="ar-IQ"/>
          </w:rPr>
          <w:fldChar w:fldCharType="separate"/>
        </w:r>
        <w:r>
          <w:rPr>
            <w:b w:val="0"/>
            <w:bCs w:val="0"/>
            <w:sz w:val="18"/>
            <w:szCs w:val="18"/>
            <w:rtl/>
            <w:lang w:bidi="ar-IQ"/>
          </w:rPr>
          <w:t xml:space="preserve">50 </w:t>
        </w:r>
        <w:r>
          <w:rPr>
            <w:b w:val="0"/>
            <w:bCs w:val="0"/>
            <w:sz w:val="18"/>
            <w:szCs w:val="18"/>
          </w:rPr>
          <w:fldChar w:fldCharType="end"/>
        </w:r>
      </w:hyperlink>
    </w:p>
    <w:p w14:paraId="00EACA74" w14:textId="77777777" w:rsidR="00863FF9" w:rsidRPr="00863FF9" w:rsidRDefault="00863FF9" w:rsidP="00863FF9">
      <w:pPr>
        <w:pStyle w:val="TOC2"/>
        <w:tabs>
          <w:tab w:val="right" w:leader="dot" w:pos="9072"/>
        </w:tabs>
        <w:bidi/>
        <w:rPr>
          <w:sz w:val="18"/>
          <w:szCs w:val="18"/>
        </w:rPr>
      </w:pPr>
      <w:hyperlink w:anchor="_Toc96737">
        <w:r>
          <w:rPr>
            <w:sz w:val="18"/>
            <w:szCs w:val="18"/>
            <w:rtl/>
            <w:lang w:bidi="ar-IQ"/>
          </w:rPr>
          <w:t>التعريف</w:t>
        </w:r>
        <w:r>
          <w:rPr>
            <w:sz w:val="18"/>
            <w:szCs w:val="18"/>
            <w:rtl/>
            <w:lang w:bidi="ar-IQ"/>
          </w:rPr>
          <w:tab/>
        </w:r>
        <w:r>
          <w:rPr>
            <w:sz w:val="18"/>
            <w:szCs w:val="18"/>
            <w:lang w:bidi="ar-IQ"/>
          </w:rPr>
          <w:fldChar w:fldCharType="begin"/>
        </w:r>
        <w:r>
          <w:rPr>
            <w:sz w:val="18"/>
            <w:szCs w:val="18"/>
            <w:rtl/>
            <w:lang w:bidi="ar-IQ"/>
          </w:rPr>
          <w:instrText>PAGEREF _Toc96737 \h</w:instrText>
        </w:r>
        <w:r>
          <w:rPr>
            <w:sz w:val="18"/>
            <w:szCs w:val="18"/>
            <w:lang w:bidi="ar-IQ"/>
          </w:rPr>
        </w:r>
        <w:r>
          <w:rPr>
            <w:sz w:val="18"/>
            <w:szCs w:val="18"/>
            <w:lang w:bidi="ar-IQ"/>
          </w:rPr>
          <w:fldChar w:fldCharType="separate"/>
        </w:r>
        <w:r>
          <w:rPr>
            <w:sz w:val="18"/>
            <w:szCs w:val="18"/>
            <w:rtl/>
            <w:lang w:bidi="ar-IQ"/>
          </w:rPr>
          <w:t xml:space="preserve">50 </w:t>
        </w:r>
        <w:r>
          <w:rPr>
            <w:sz w:val="18"/>
            <w:szCs w:val="18"/>
          </w:rPr>
          <w:fldChar w:fldCharType="end"/>
        </w:r>
      </w:hyperlink>
    </w:p>
    <w:p w14:paraId="4A6563AF" w14:textId="77777777" w:rsidR="00863FF9" w:rsidRPr="00863FF9" w:rsidRDefault="00863FF9" w:rsidP="00863FF9">
      <w:pPr>
        <w:pStyle w:val="TOC3"/>
        <w:tabs>
          <w:tab w:val="right" w:leader="dot" w:pos="9072"/>
        </w:tabs>
        <w:bidi/>
        <w:rPr>
          <w:sz w:val="18"/>
          <w:szCs w:val="18"/>
        </w:rPr>
      </w:pPr>
      <w:hyperlink w:anchor="_Toc96738">
        <w:r>
          <w:rPr>
            <w:sz w:val="18"/>
            <w:szCs w:val="18"/>
            <w:rtl/>
            <w:lang w:bidi="ar-IQ"/>
          </w:rPr>
          <w:t>و.1.</w:t>
        </w:r>
        <w:r>
          <w:rPr>
            <w:sz w:val="22"/>
            <w:szCs w:val="18"/>
            <w:rtl/>
            <w:lang w:bidi="ar-IQ"/>
          </w:rPr>
          <w:t xml:space="preserve"> </w:t>
        </w:r>
        <w:r>
          <w:rPr>
            <w:i w:val="0"/>
            <w:iCs w:val="0"/>
            <w:sz w:val="18"/>
            <w:szCs w:val="18"/>
            <w:rtl/>
            <w:lang w:bidi="ar-IQ"/>
          </w:rPr>
          <w:t>بدلاً من المقتطفات، ينبغي تقديم التسجيلات الصوتية بالكامل</w:t>
        </w:r>
        <w:r>
          <w:rPr>
            <w:i w:val="0"/>
            <w:iCs w:val="0"/>
            <w:sz w:val="18"/>
            <w:szCs w:val="18"/>
            <w:rtl/>
            <w:lang w:bidi="ar-IQ"/>
          </w:rPr>
          <w:tab/>
        </w:r>
        <w:r>
          <w:rPr>
            <w:i w:val="0"/>
            <w:iCs w:val="0"/>
            <w:sz w:val="18"/>
            <w:szCs w:val="18"/>
            <w:lang w:bidi="ar-IQ"/>
          </w:rPr>
          <w:fldChar w:fldCharType="begin"/>
        </w:r>
        <w:r>
          <w:rPr>
            <w:i w:val="0"/>
            <w:iCs w:val="0"/>
            <w:sz w:val="18"/>
            <w:szCs w:val="18"/>
            <w:rtl/>
            <w:lang w:bidi="ar-IQ"/>
          </w:rPr>
          <w:instrText>PAGEREF _Toc96738 \h</w:instrText>
        </w:r>
        <w:r>
          <w:rPr>
            <w:i w:val="0"/>
            <w:iCs w:val="0"/>
            <w:sz w:val="18"/>
            <w:szCs w:val="18"/>
            <w:lang w:bidi="ar-IQ"/>
          </w:rPr>
        </w:r>
        <w:r>
          <w:rPr>
            <w:i w:val="0"/>
            <w:iCs w:val="0"/>
            <w:sz w:val="18"/>
            <w:szCs w:val="18"/>
            <w:lang w:bidi="ar-IQ"/>
          </w:rPr>
          <w:fldChar w:fldCharType="separate"/>
        </w:r>
        <w:r>
          <w:rPr>
            <w:i w:val="0"/>
            <w:iCs w:val="0"/>
            <w:sz w:val="18"/>
            <w:szCs w:val="18"/>
            <w:rtl/>
            <w:lang w:bidi="ar-IQ"/>
          </w:rPr>
          <w:t xml:space="preserve">50 </w:t>
        </w:r>
        <w:r>
          <w:rPr>
            <w:i w:val="0"/>
            <w:iCs w:val="0"/>
            <w:sz w:val="18"/>
            <w:szCs w:val="18"/>
          </w:rPr>
          <w:fldChar w:fldCharType="end"/>
        </w:r>
      </w:hyperlink>
    </w:p>
    <w:p w14:paraId="2EAE1C79" w14:textId="77777777" w:rsidR="00863FF9" w:rsidRPr="00863FF9" w:rsidRDefault="00863FF9" w:rsidP="00863FF9">
      <w:pPr>
        <w:pStyle w:val="TOC3"/>
        <w:tabs>
          <w:tab w:val="right" w:leader="dot" w:pos="9072"/>
        </w:tabs>
        <w:bidi/>
        <w:rPr>
          <w:sz w:val="18"/>
          <w:szCs w:val="18"/>
        </w:rPr>
      </w:pPr>
      <w:hyperlink w:anchor="_Toc96739">
        <w:r>
          <w:rPr>
            <w:sz w:val="18"/>
            <w:szCs w:val="18"/>
            <w:rtl/>
            <w:lang w:bidi="ar-IQ"/>
          </w:rPr>
          <w:t>و.2.</w:t>
        </w:r>
        <w:r>
          <w:rPr>
            <w:sz w:val="22"/>
            <w:szCs w:val="18"/>
            <w:rtl/>
            <w:lang w:bidi="ar-IQ"/>
          </w:rPr>
          <w:t xml:space="preserve"> </w:t>
        </w:r>
        <w:r>
          <w:rPr>
            <w:i w:val="0"/>
            <w:iCs w:val="0"/>
            <w:sz w:val="18"/>
            <w:szCs w:val="18"/>
            <w:rtl/>
            <w:lang w:bidi="ar-IQ"/>
          </w:rPr>
          <w:t>تكون التسجيلات الصوتية للبث الإعلامي ذات صلة إذا كانت تشير إلى الأحداث التي وقعت خلال الفترة الزمنية ذات الصلة بالتهم وكانت متزامنة مع الأحداث</w:t>
        </w:r>
        <w:r>
          <w:rPr>
            <w:i w:val="0"/>
            <w:iCs w:val="0"/>
            <w:sz w:val="18"/>
            <w:szCs w:val="18"/>
            <w:rtl/>
            <w:lang w:bidi="ar-IQ"/>
          </w:rPr>
          <w:tab/>
        </w:r>
        <w:r>
          <w:rPr>
            <w:i w:val="0"/>
            <w:iCs w:val="0"/>
            <w:sz w:val="18"/>
            <w:szCs w:val="18"/>
            <w:lang w:bidi="ar-IQ"/>
          </w:rPr>
          <w:fldChar w:fldCharType="begin"/>
        </w:r>
        <w:r>
          <w:rPr>
            <w:i w:val="0"/>
            <w:iCs w:val="0"/>
            <w:sz w:val="18"/>
            <w:szCs w:val="18"/>
            <w:rtl/>
            <w:lang w:bidi="ar-IQ"/>
          </w:rPr>
          <w:instrText>PAGEREF _Toc96739 \h</w:instrText>
        </w:r>
        <w:r>
          <w:rPr>
            <w:i w:val="0"/>
            <w:iCs w:val="0"/>
            <w:sz w:val="18"/>
            <w:szCs w:val="18"/>
            <w:lang w:bidi="ar-IQ"/>
          </w:rPr>
        </w:r>
        <w:r>
          <w:rPr>
            <w:i w:val="0"/>
            <w:iCs w:val="0"/>
            <w:sz w:val="18"/>
            <w:szCs w:val="18"/>
            <w:lang w:bidi="ar-IQ"/>
          </w:rPr>
          <w:fldChar w:fldCharType="separate"/>
        </w:r>
        <w:r>
          <w:rPr>
            <w:i w:val="0"/>
            <w:iCs w:val="0"/>
            <w:sz w:val="18"/>
            <w:szCs w:val="18"/>
            <w:rtl/>
            <w:lang w:bidi="ar-IQ"/>
          </w:rPr>
          <w:t xml:space="preserve">51 </w:t>
        </w:r>
        <w:r>
          <w:rPr>
            <w:i w:val="0"/>
            <w:iCs w:val="0"/>
            <w:sz w:val="18"/>
            <w:szCs w:val="18"/>
          </w:rPr>
          <w:fldChar w:fldCharType="end"/>
        </w:r>
      </w:hyperlink>
    </w:p>
    <w:p w14:paraId="68872279" w14:textId="77777777" w:rsidR="00863FF9" w:rsidRPr="00863FF9" w:rsidRDefault="00863FF9" w:rsidP="00863FF9">
      <w:pPr>
        <w:pStyle w:val="TOC3"/>
        <w:tabs>
          <w:tab w:val="right" w:leader="dot" w:pos="9072"/>
        </w:tabs>
        <w:bidi/>
        <w:rPr>
          <w:sz w:val="18"/>
          <w:szCs w:val="18"/>
        </w:rPr>
      </w:pPr>
      <w:hyperlink w:anchor="_Toc96740">
        <w:r>
          <w:rPr>
            <w:sz w:val="18"/>
            <w:szCs w:val="18"/>
            <w:rtl/>
            <w:lang w:bidi="ar-IQ"/>
          </w:rPr>
          <w:t>و.3.</w:t>
        </w:r>
        <w:r>
          <w:rPr>
            <w:sz w:val="22"/>
            <w:szCs w:val="18"/>
            <w:rtl/>
            <w:lang w:bidi="ar-IQ"/>
          </w:rPr>
          <w:t xml:space="preserve"> </w:t>
        </w:r>
        <w:r>
          <w:rPr>
            <w:i w:val="0"/>
            <w:iCs w:val="0"/>
            <w:sz w:val="18"/>
            <w:szCs w:val="18"/>
            <w:rtl/>
            <w:lang w:bidi="ar-IQ"/>
          </w:rPr>
          <w:t>لا يجوز قبول أجزاء من التسجيلات الصوتية التي تحتوي على أدلة رأي</w:t>
        </w:r>
        <w:r>
          <w:rPr>
            <w:i w:val="0"/>
            <w:iCs w:val="0"/>
            <w:sz w:val="18"/>
            <w:szCs w:val="18"/>
            <w:rtl/>
            <w:lang w:bidi="ar-IQ"/>
          </w:rPr>
          <w:tab/>
        </w:r>
        <w:r>
          <w:rPr>
            <w:i w:val="0"/>
            <w:iCs w:val="0"/>
            <w:sz w:val="18"/>
            <w:szCs w:val="18"/>
            <w:lang w:bidi="ar-IQ"/>
          </w:rPr>
          <w:fldChar w:fldCharType="begin"/>
        </w:r>
        <w:r>
          <w:rPr>
            <w:i w:val="0"/>
            <w:iCs w:val="0"/>
            <w:sz w:val="18"/>
            <w:szCs w:val="18"/>
            <w:rtl/>
            <w:lang w:bidi="ar-IQ"/>
          </w:rPr>
          <w:instrText>PAGEREF _Toc96740 \h</w:instrText>
        </w:r>
        <w:r>
          <w:rPr>
            <w:i w:val="0"/>
            <w:iCs w:val="0"/>
            <w:sz w:val="18"/>
            <w:szCs w:val="18"/>
            <w:lang w:bidi="ar-IQ"/>
          </w:rPr>
        </w:r>
        <w:r>
          <w:rPr>
            <w:i w:val="0"/>
            <w:iCs w:val="0"/>
            <w:sz w:val="18"/>
            <w:szCs w:val="18"/>
            <w:lang w:bidi="ar-IQ"/>
          </w:rPr>
          <w:fldChar w:fldCharType="separate"/>
        </w:r>
        <w:r>
          <w:rPr>
            <w:i w:val="0"/>
            <w:iCs w:val="0"/>
            <w:sz w:val="18"/>
            <w:szCs w:val="18"/>
            <w:rtl/>
            <w:lang w:bidi="ar-IQ"/>
          </w:rPr>
          <w:t xml:space="preserve">51 </w:t>
        </w:r>
        <w:r>
          <w:rPr>
            <w:i w:val="0"/>
            <w:iCs w:val="0"/>
            <w:sz w:val="18"/>
            <w:szCs w:val="18"/>
          </w:rPr>
          <w:fldChar w:fldCharType="end"/>
        </w:r>
      </w:hyperlink>
    </w:p>
    <w:p w14:paraId="234277F7" w14:textId="77777777" w:rsidR="00863FF9" w:rsidRPr="00863FF9" w:rsidRDefault="00863FF9" w:rsidP="00863FF9">
      <w:pPr>
        <w:pStyle w:val="TOC2"/>
        <w:tabs>
          <w:tab w:val="right" w:leader="dot" w:pos="9072"/>
        </w:tabs>
        <w:bidi/>
        <w:rPr>
          <w:sz w:val="18"/>
          <w:szCs w:val="18"/>
        </w:rPr>
      </w:pPr>
      <w:hyperlink w:anchor="_Toc96741">
        <w:r>
          <w:rPr>
            <w:sz w:val="18"/>
            <w:szCs w:val="18"/>
            <w:rtl/>
            <w:lang w:bidi="ar-IQ"/>
          </w:rPr>
          <w:t>و.4.</w:t>
        </w:r>
        <w:r>
          <w:rPr>
            <w:sz w:val="22"/>
            <w:szCs w:val="18"/>
            <w:rtl/>
            <w:lang w:bidi="ar-IQ"/>
          </w:rPr>
          <w:t xml:space="preserve"> </w:t>
        </w:r>
        <w:r>
          <w:rPr>
            <w:sz w:val="18"/>
            <w:szCs w:val="18"/>
            <w:rtl/>
            <w:lang w:bidi="ar-IQ"/>
          </w:rPr>
          <w:t>يمكن قبول التسجيلات الصوتية كدليل إذا تم إثبات صحتها من خلال تقديم معلومات حول التاريخ والمؤلف والمصدر و/أو سلسلة العهدة</w:t>
        </w:r>
        <w:r>
          <w:rPr>
            <w:sz w:val="18"/>
            <w:szCs w:val="18"/>
            <w:rtl/>
            <w:lang w:bidi="ar-IQ"/>
          </w:rPr>
          <w:tab/>
        </w:r>
        <w:r>
          <w:rPr>
            <w:sz w:val="18"/>
            <w:szCs w:val="18"/>
            <w:lang w:bidi="ar-IQ"/>
          </w:rPr>
          <w:fldChar w:fldCharType="begin"/>
        </w:r>
        <w:r>
          <w:rPr>
            <w:sz w:val="18"/>
            <w:szCs w:val="18"/>
            <w:rtl/>
            <w:lang w:bidi="ar-IQ"/>
          </w:rPr>
          <w:instrText>PAGEREF _Toc96741 \h</w:instrText>
        </w:r>
        <w:r>
          <w:rPr>
            <w:sz w:val="18"/>
            <w:szCs w:val="18"/>
            <w:lang w:bidi="ar-IQ"/>
          </w:rPr>
        </w:r>
        <w:r>
          <w:rPr>
            <w:sz w:val="18"/>
            <w:szCs w:val="18"/>
            <w:lang w:bidi="ar-IQ"/>
          </w:rPr>
          <w:fldChar w:fldCharType="separate"/>
        </w:r>
        <w:r>
          <w:rPr>
            <w:sz w:val="18"/>
            <w:szCs w:val="18"/>
            <w:rtl/>
            <w:lang w:bidi="ar-IQ"/>
          </w:rPr>
          <w:t xml:space="preserve">52 </w:t>
        </w:r>
        <w:r>
          <w:rPr>
            <w:sz w:val="18"/>
            <w:szCs w:val="18"/>
          </w:rPr>
          <w:fldChar w:fldCharType="end"/>
        </w:r>
      </w:hyperlink>
    </w:p>
    <w:p w14:paraId="480109CF" w14:textId="77777777" w:rsidR="00863FF9" w:rsidRPr="00863FF9" w:rsidRDefault="00863FF9" w:rsidP="00863FF9">
      <w:pPr>
        <w:pStyle w:val="TOC3"/>
        <w:tabs>
          <w:tab w:val="right" w:leader="dot" w:pos="9072"/>
        </w:tabs>
        <w:bidi/>
        <w:rPr>
          <w:sz w:val="18"/>
          <w:szCs w:val="18"/>
        </w:rPr>
      </w:pPr>
      <w:hyperlink w:anchor="_Toc96742">
        <w:r>
          <w:rPr>
            <w:sz w:val="18"/>
            <w:szCs w:val="18"/>
            <w:rtl/>
            <w:lang w:bidi="ar-IQ"/>
          </w:rPr>
          <w:t>و.5.</w:t>
        </w:r>
        <w:r>
          <w:rPr>
            <w:sz w:val="22"/>
            <w:szCs w:val="18"/>
            <w:rtl/>
            <w:lang w:bidi="ar-IQ"/>
          </w:rPr>
          <w:t xml:space="preserve"> </w:t>
        </w:r>
        <w:r>
          <w:rPr>
            <w:i w:val="0"/>
            <w:iCs w:val="0"/>
            <w:sz w:val="18"/>
            <w:szCs w:val="18"/>
            <w:rtl/>
            <w:lang w:bidi="ar-IQ"/>
          </w:rPr>
          <w:t>إن عدم كفاية المصادقة يؤثر على وزن التسجيلات الصوتية وليس على مدى قبولها</w:t>
        </w:r>
        <w:r>
          <w:rPr>
            <w:i w:val="0"/>
            <w:iCs w:val="0"/>
            <w:sz w:val="18"/>
            <w:szCs w:val="18"/>
            <w:rtl/>
            <w:lang w:bidi="ar-IQ"/>
          </w:rPr>
          <w:tab/>
        </w:r>
        <w:r>
          <w:rPr>
            <w:i w:val="0"/>
            <w:iCs w:val="0"/>
            <w:sz w:val="18"/>
            <w:szCs w:val="18"/>
            <w:lang w:bidi="ar-IQ"/>
          </w:rPr>
          <w:fldChar w:fldCharType="begin"/>
        </w:r>
        <w:r>
          <w:rPr>
            <w:i w:val="0"/>
            <w:iCs w:val="0"/>
            <w:sz w:val="18"/>
            <w:szCs w:val="18"/>
            <w:rtl/>
            <w:lang w:bidi="ar-IQ"/>
          </w:rPr>
          <w:instrText>PAGEREF _Toc96742 \h</w:instrText>
        </w:r>
        <w:r>
          <w:rPr>
            <w:i w:val="0"/>
            <w:iCs w:val="0"/>
            <w:sz w:val="18"/>
            <w:szCs w:val="18"/>
            <w:lang w:bidi="ar-IQ"/>
          </w:rPr>
        </w:r>
        <w:r>
          <w:rPr>
            <w:i w:val="0"/>
            <w:iCs w:val="0"/>
            <w:sz w:val="18"/>
            <w:szCs w:val="18"/>
            <w:lang w:bidi="ar-IQ"/>
          </w:rPr>
          <w:fldChar w:fldCharType="separate"/>
        </w:r>
        <w:r>
          <w:rPr>
            <w:i w:val="0"/>
            <w:iCs w:val="0"/>
            <w:sz w:val="18"/>
            <w:szCs w:val="18"/>
            <w:rtl/>
            <w:lang w:bidi="ar-IQ"/>
          </w:rPr>
          <w:t xml:space="preserve">54 </w:t>
        </w:r>
        <w:r>
          <w:rPr>
            <w:i w:val="0"/>
            <w:iCs w:val="0"/>
            <w:sz w:val="18"/>
            <w:szCs w:val="18"/>
          </w:rPr>
          <w:fldChar w:fldCharType="end"/>
        </w:r>
      </w:hyperlink>
    </w:p>
    <w:p w14:paraId="6AE22430" w14:textId="77777777" w:rsidR="00863FF9" w:rsidRPr="00863FF9" w:rsidRDefault="00863FF9" w:rsidP="00863FF9">
      <w:pPr>
        <w:spacing w:after="0" w:line="259" w:lineRule="auto"/>
        <w:jc w:val="left"/>
        <w:rPr>
          <w:sz w:val="20"/>
          <w:szCs w:val="20"/>
        </w:rPr>
      </w:pPr>
    </w:p>
    <w:p w14:paraId="0000003B" w14:textId="0093250D" w:rsidR="008C4737" w:rsidRPr="00863FF9" w:rsidRDefault="008C4737" w:rsidP="006A40D5">
      <w:pPr>
        <w:spacing w:after="0" w:line="240" w:lineRule="auto"/>
        <w:ind w:right="432"/>
        <w:rPr>
          <w:sz w:val="20"/>
          <w:szCs w:val="20"/>
        </w:rPr>
      </w:pPr>
    </w:p>
    <w:p w14:paraId="7C4CC297" w14:textId="77777777" w:rsidR="008618AE" w:rsidRPr="001B7DF4" w:rsidRDefault="008618AE">
      <w:pPr>
        <w:pStyle w:val="Heading1"/>
        <w:rPr>
          <w:rFonts w:ascii="Lato" w:eastAsia="Lato" w:hAnsi="Lato" w:cs="Lato"/>
        </w:rPr>
        <w:sectPr w:rsidR="008618AE" w:rsidRPr="001B7DF4" w:rsidSect="00331960">
          <w:headerReference w:type="default" r:id="rId15"/>
          <w:footerReference w:type="even" r:id="rId16"/>
          <w:footerReference w:type="default" r:id="rId17"/>
          <w:pgSz w:w="11906" w:h="16838"/>
          <w:pgMar w:top="1440" w:right="1440" w:bottom="1440" w:left="1440" w:header="720" w:footer="720" w:gutter="0"/>
          <w:pgNumType w:start="0"/>
          <w:cols w:space="720"/>
          <w:titlePg/>
        </w:sectPr>
      </w:pPr>
      <w:bookmarkStart w:id="2" w:name="_heading=h.f3dkxypj5n41" w:colFirst="0" w:colLast="0"/>
      <w:bookmarkEnd w:id="2"/>
    </w:p>
    <w:p w14:paraId="0000003C" w14:textId="4FDF992D" w:rsidR="008C4737" w:rsidRPr="00705FC2" w:rsidRDefault="004B5EEE" w:rsidP="00705FC2">
      <w:pPr>
        <w:pStyle w:val="Heading1"/>
        <w:numPr>
          <w:ilvl w:val="0"/>
          <w:numId w:val="4"/>
        </w:numPr>
        <w:bidi/>
        <w:rPr>
          <w:rFonts w:ascii="Lato" w:eastAsia="Lato" w:hAnsi="Lato" w:cs="Lato"/>
        </w:rPr>
      </w:pPr>
      <w:r>
        <w:rPr>
          <w:rFonts w:ascii="Lato" w:hAnsi="Lato"/>
          <w:rtl/>
          <w:lang w:bidi="ar-IQ"/>
        </w:rPr>
        <w:lastRenderedPageBreak/>
        <w:t>المقدمة</w:t>
      </w:r>
    </w:p>
    <w:p w14:paraId="0000003D" w14:textId="7B416CC6" w:rsidR="008C4737" w:rsidRPr="001B7DF4" w:rsidRDefault="0097154D">
      <w:pPr>
        <w:bidi/>
      </w:pPr>
      <w:r>
        <w:rPr>
          <w:rFonts w:cs="Arial" w:hint="cs"/>
          <w:rtl/>
          <w:lang w:bidi="ar-IQ"/>
        </w:rPr>
        <w:t>ت</w:t>
      </w:r>
      <w:r w:rsidR="004B5EEE">
        <w:rPr>
          <w:rtl/>
          <w:lang w:bidi="ar-IQ"/>
        </w:rPr>
        <w:t xml:space="preserve">ستخدم </w:t>
      </w:r>
      <w:r>
        <w:rPr>
          <w:rFonts w:cs="Arial" w:hint="cs"/>
          <w:rtl/>
          <w:lang w:bidi="ar-IQ"/>
        </w:rPr>
        <w:t>الادلة</w:t>
      </w:r>
      <w:r w:rsidR="004B5EEE">
        <w:rPr>
          <w:rtl/>
          <w:lang w:bidi="ar-IQ"/>
        </w:rPr>
        <w:t xml:space="preserve"> المشتق</w:t>
      </w:r>
      <w:r>
        <w:rPr>
          <w:rFonts w:cs="Arial" w:hint="cs"/>
          <w:rtl/>
          <w:lang w:bidi="ar-IQ"/>
        </w:rPr>
        <w:t>ة</w:t>
      </w:r>
      <w:r w:rsidR="004B5EEE">
        <w:rPr>
          <w:rtl/>
          <w:lang w:bidi="ar-IQ"/>
        </w:rPr>
        <w:t xml:space="preserve"> رقميا </w:t>
      </w:r>
      <w:r w:rsidR="00DC1592">
        <w:rPr>
          <w:rFonts w:cs="Arial" w:hint="cs"/>
          <w:rtl/>
          <w:lang w:bidi="ar-IQ"/>
        </w:rPr>
        <w:t>بشكل</w:t>
      </w:r>
      <w:r w:rsidR="004B5EEE">
        <w:rPr>
          <w:rtl/>
          <w:lang w:bidi="ar-IQ"/>
        </w:rPr>
        <w:t xml:space="preserve"> متزايد في الهيئات القضائية والمحاكم الجنائية الدولية لم</w:t>
      </w:r>
      <w:r>
        <w:rPr>
          <w:rFonts w:cs="Arial" w:hint="cs"/>
          <w:rtl/>
          <w:lang w:bidi="ar-IQ"/>
        </w:rPr>
        <w:t>حاكمة</w:t>
      </w:r>
      <w:r w:rsidR="004B5EEE">
        <w:rPr>
          <w:rtl/>
          <w:lang w:bidi="ar-IQ"/>
        </w:rPr>
        <w:t xml:space="preserve"> مرتكبي الجرائم الدولية. </w:t>
      </w:r>
      <w:r w:rsidR="006A16BB">
        <w:rPr>
          <w:rFonts w:cs="Arial" w:hint="cs"/>
          <w:rtl/>
          <w:lang w:bidi="ar-IQ"/>
        </w:rPr>
        <w:t>توثق</w:t>
      </w:r>
      <w:r w:rsidR="004B5EEE">
        <w:rPr>
          <w:rtl/>
          <w:lang w:bidi="ar-IQ"/>
        </w:rPr>
        <w:t xml:space="preserve"> الأدوات الرقمية </w:t>
      </w:r>
      <w:r w:rsidR="006A16BB">
        <w:rPr>
          <w:rFonts w:cs="Arial" w:hint="cs"/>
          <w:rtl/>
          <w:lang w:bidi="ar-IQ"/>
        </w:rPr>
        <w:t>المتطورة والتي تتضمن</w:t>
      </w:r>
      <w:r w:rsidR="004B5EEE">
        <w:rPr>
          <w:rtl/>
          <w:lang w:bidi="ar-IQ"/>
        </w:rPr>
        <w:t xml:space="preserve"> التصوير الجوي والأجهزة المحمولة والفيديو</w:t>
      </w:r>
      <w:r w:rsidR="006A16BB">
        <w:rPr>
          <w:rFonts w:cs="Arial" w:hint="cs"/>
          <w:rtl/>
          <w:lang w:bidi="ar-IQ"/>
        </w:rPr>
        <w:t>هات</w:t>
      </w:r>
      <w:r w:rsidR="004B5EEE">
        <w:rPr>
          <w:rtl/>
          <w:lang w:bidi="ar-IQ"/>
        </w:rPr>
        <w:t xml:space="preserve"> والاتصالات المعترضة ، </w:t>
      </w:r>
      <w:r w:rsidR="006A16BB">
        <w:rPr>
          <w:rFonts w:cs="Arial" w:hint="cs"/>
          <w:rtl/>
          <w:lang w:bidi="ar-IQ"/>
        </w:rPr>
        <w:t>و</w:t>
      </w:r>
      <w:r w:rsidR="004B5EEE">
        <w:rPr>
          <w:rtl/>
          <w:lang w:bidi="ar-IQ"/>
        </w:rPr>
        <w:t xml:space="preserve">ادوات أخرى كميات جديدة وكبيرة من البيانات والتي </w:t>
      </w:r>
      <w:r w:rsidR="00C5092B">
        <w:rPr>
          <w:rFonts w:cs="Arial" w:hint="cs"/>
          <w:rtl/>
          <w:lang w:bidi="ar-IQ"/>
        </w:rPr>
        <w:t xml:space="preserve">بدورها </w:t>
      </w:r>
      <w:r w:rsidR="004B5EEE">
        <w:rPr>
          <w:rtl/>
          <w:lang w:bidi="ar-IQ"/>
        </w:rPr>
        <w:t xml:space="preserve">يمكن أن تضيف بيانات تكميلية </w:t>
      </w:r>
      <w:r w:rsidR="00C5092B">
        <w:rPr>
          <w:rFonts w:cs="Arial" w:hint="cs"/>
          <w:rtl/>
          <w:lang w:bidi="ar-IQ"/>
        </w:rPr>
        <w:t>وساندة</w:t>
      </w:r>
      <w:r w:rsidR="004B5EEE">
        <w:rPr>
          <w:rtl/>
          <w:lang w:bidi="ar-IQ"/>
        </w:rPr>
        <w:t xml:space="preserve"> إلى الأدلة الموجودة. </w:t>
      </w:r>
      <w:r w:rsidR="00C5092B">
        <w:rPr>
          <w:rFonts w:cs="Arial" w:hint="cs"/>
          <w:rtl/>
          <w:lang w:bidi="ar-IQ"/>
        </w:rPr>
        <w:t>ف</w:t>
      </w:r>
      <w:r w:rsidR="004B5EEE">
        <w:rPr>
          <w:rtl/>
          <w:lang w:bidi="ar-IQ"/>
        </w:rPr>
        <w:t xml:space="preserve">على سبيل المثال، </w:t>
      </w:r>
      <w:r w:rsidR="00C5092B">
        <w:rPr>
          <w:rFonts w:cs="Arial" w:hint="cs"/>
          <w:rtl/>
          <w:lang w:bidi="ar-IQ"/>
        </w:rPr>
        <w:t>بينما</w:t>
      </w:r>
      <w:r w:rsidR="004B5EEE">
        <w:rPr>
          <w:rtl/>
          <w:lang w:bidi="ar-IQ"/>
        </w:rPr>
        <w:t xml:space="preserve"> </w:t>
      </w:r>
      <w:r w:rsidR="00C5092B">
        <w:rPr>
          <w:rFonts w:cs="Arial" w:hint="cs"/>
          <w:rtl/>
          <w:lang w:bidi="ar-IQ"/>
        </w:rPr>
        <w:t>تقدم</w:t>
      </w:r>
      <w:r w:rsidR="004B5EEE">
        <w:rPr>
          <w:rtl/>
          <w:lang w:bidi="ar-IQ"/>
        </w:rPr>
        <w:t xml:space="preserve"> افادة شاهد عيان معلومات ذات صلة </w:t>
      </w:r>
      <w:r w:rsidR="00C5092B">
        <w:rPr>
          <w:rFonts w:cs="Arial" w:hint="cs"/>
          <w:rtl/>
          <w:lang w:bidi="ar-IQ"/>
        </w:rPr>
        <w:t>بواقعة</w:t>
      </w:r>
      <w:r w:rsidR="004B5EEE">
        <w:rPr>
          <w:rtl/>
          <w:lang w:bidi="ar-IQ"/>
        </w:rPr>
        <w:t xml:space="preserve"> معين</w:t>
      </w:r>
      <w:r w:rsidR="00C5092B">
        <w:rPr>
          <w:rFonts w:cs="Arial" w:hint="cs"/>
          <w:rtl/>
          <w:lang w:bidi="ar-IQ"/>
        </w:rPr>
        <w:t>ة</w:t>
      </w:r>
      <w:r w:rsidR="004B5EEE">
        <w:rPr>
          <w:rtl/>
          <w:lang w:bidi="ar-IQ"/>
        </w:rPr>
        <w:t xml:space="preserve">، </w:t>
      </w:r>
      <w:r w:rsidR="00C5092B">
        <w:rPr>
          <w:rFonts w:cs="Arial" w:hint="cs"/>
          <w:rtl/>
          <w:lang w:bidi="ar-IQ"/>
        </w:rPr>
        <w:t>ف</w:t>
      </w:r>
      <w:r w:rsidR="004B5EEE">
        <w:rPr>
          <w:rtl/>
          <w:lang w:bidi="ar-IQ"/>
        </w:rPr>
        <w:t xml:space="preserve">قد تكشف صورة قمر صناعي عن معلومات قد يتعذر الوصول إليها. </w:t>
      </w:r>
      <w:r w:rsidR="00D53DBC">
        <w:rPr>
          <w:rFonts w:cs="Arial" w:hint="cs"/>
          <w:rtl/>
          <w:lang w:bidi="ar-IQ"/>
        </w:rPr>
        <w:t>و</w:t>
      </w:r>
      <w:r w:rsidR="004B5EEE">
        <w:rPr>
          <w:rtl/>
          <w:lang w:bidi="ar-IQ"/>
        </w:rPr>
        <w:t xml:space="preserve">علاوة على ذلك، قد تزود سجلات الهاتف و الحاسوب بينات ذات صلة بانشطة </w:t>
      </w:r>
      <w:r w:rsidR="00A52B73">
        <w:rPr>
          <w:rFonts w:cs="Arial" w:hint="cs"/>
          <w:rtl/>
          <w:lang w:bidi="ar-IQ"/>
        </w:rPr>
        <w:t>الافراد</w:t>
      </w:r>
      <w:r w:rsidR="004B5EEE">
        <w:rPr>
          <w:rtl/>
          <w:lang w:bidi="ar-IQ"/>
        </w:rPr>
        <w:t>، او مقطع فديو قد يمكن تحديده جغرافيًا</w:t>
      </w:r>
      <w:r w:rsidR="00A52B73">
        <w:rPr>
          <w:rFonts w:hint="cs"/>
          <w:rtl/>
          <w:lang w:bidi="ar-IQ"/>
        </w:rPr>
        <w:t xml:space="preserve"> </w:t>
      </w:r>
      <w:r w:rsidR="00A52B73">
        <w:rPr>
          <w:rFonts w:cs="Arial" w:hint="cs"/>
          <w:rtl/>
          <w:lang w:bidi="ar-IQ"/>
        </w:rPr>
        <w:t>مما</w:t>
      </w:r>
      <w:r w:rsidR="004B5EEE">
        <w:rPr>
          <w:rtl/>
          <w:lang w:bidi="ar-IQ"/>
        </w:rPr>
        <w:t xml:space="preserve"> يسمح للمحققين بأكتشاف معلومات اضافية قد نسياها الشاهد.</w:t>
      </w:r>
      <w:r w:rsidR="004B5EEE">
        <w:rPr>
          <w:vertAlign w:val="superscript"/>
        </w:rPr>
        <w:footnoteReference w:id="2"/>
      </w:r>
      <w:r w:rsidR="004B5EEE">
        <w:rPr>
          <w:rtl/>
          <w:lang w:bidi="ar-IQ"/>
        </w:rPr>
        <w:t xml:space="preserve"> و</w:t>
      </w:r>
      <w:r w:rsidR="00A52B73">
        <w:rPr>
          <w:rFonts w:cs="Arial" w:hint="cs"/>
          <w:rtl/>
          <w:lang w:bidi="ar-IQ"/>
        </w:rPr>
        <w:t>بال</w:t>
      </w:r>
      <w:r w:rsidR="004B5EEE">
        <w:rPr>
          <w:rtl/>
          <w:lang w:bidi="ar-IQ"/>
        </w:rPr>
        <w:t xml:space="preserve">نظر لانتشار الأدلة المشتقة رقميًا وزيادة الاعتماد عليها في الملاحقات القضائية، هناك </w:t>
      </w:r>
      <w:r w:rsidR="00664755">
        <w:rPr>
          <w:rFonts w:cs="Arial" w:hint="cs"/>
          <w:rtl/>
          <w:lang w:bidi="ar-IQ"/>
        </w:rPr>
        <w:t>امكانية</w:t>
      </w:r>
      <w:r w:rsidR="004B5EEE">
        <w:rPr>
          <w:rtl/>
          <w:lang w:bidi="ar-IQ"/>
        </w:rPr>
        <w:t xml:space="preserve"> كبير</w:t>
      </w:r>
      <w:r w:rsidR="00664755">
        <w:rPr>
          <w:rFonts w:cs="Arial" w:hint="cs"/>
          <w:rtl/>
          <w:lang w:bidi="ar-IQ"/>
        </w:rPr>
        <w:t>ة</w:t>
      </w:r>
      <w:r w:rsidR="004B5EEE">
        <w:rPr>
          <w:rtl/>
          <w:lang w:bidi="ar-IQ"/>
        </w:rPr>
        <w:t xml:space="preserve"> بأن تصبح الأدلة</w:t>
      </w:r>
      <w:r w:rsidR="00664755">
        <w:rPr>
          <w:rFonts w:hint="cs"/>
          <w:rtl/>
          <w:lang w:bidi="ar-IQ"/>
        </w:rPr>
        <w:t xml:space="preserve"> </w:t>
      </w:r>
      <w:r w:rsidR="00664755">
        <w:rPr>
          <w:rFonts w:cs="Arial" w:hint="cs"/>
          <w:rtl/>
          <w:lang w:bidi="ar-IQ"/>
        </w:rPr>
        <w:t>المشتقة</w:t>
      </w:r>
      <w:r w:rsidR="004B5EEE">
        <w:rPr>
          <w:rtl/>
          <w:lang w:bidi="ar-IQ"/>
        </w:rPr>
        <w:t xml:space="preserve"> </w:t>
      </w:r>
      <w:r w:rsidR="00664755">
        <w:rPr>
          <w:rFonts w:cs="Arial" w:hint="cs"/>
          <w:rtl/>
          <w:lang w:bidi="ar-IQ"/>
        </w:rPr>
        <w:t>رقميا</w:t>
      </w:r>
      <w:r w:rsidR="004B5EEE">
        <w:rPr>
          <w:rtl/>
          <w:lang w:bidi="ar-IQ"/>
        </w:rPr>
        <w:t xml:space="preserve"> </w:t>
      </w:r>
      <w:r w:rsidR="00A52B73">
        <w:rPr>
          <w:rFonts w:cs="Arial" w:hint="cs"/>
          <w:rtl/>
          <w:lang w:bidi="ar-IQ"/>
        </w:rPr>
        <w:t xml:space="preserve">هي </w:t>
      </w:r>
      <w:r w:rsidR="004B5EEE">
        <w:rPr>
          <w:rtl/>
          <w:lang w:bidi="ar-IQ"/>
        </w:rPr>
        <w:t xml:space="preserve">الدليل الأساسي الذي تستند إليه بعض الإدانات. يثير استخدام الأدلة المشتقة رقميا العديد من التحديات </w:t>
      </w:r>
      <w:r w:rsidR="00914C6B">
        <w:rPr>
          <w:rFonts w:cs="Arial" w:hint="cs"/>
          <w:rtl/>
          <w:lang w:bidi="ar-IQ"/>
        </w:rPr>
        <w:t>والتساؤلات</w:t>
      </w:r>
      <w:r w:rsidR="004B5EEE">
        <w:rPr>
          <w:rtl/>
          <w:lang w:bidi="ar-IQ"/>
        </w:rPr>
        <w:t xml:space="preserve"> القانونية، و</w:t>
      </w:r>
      <w:r w:rsidR="00914C6B">
        <w:rPr>
          <w:rFonts w:cs="Arial" w:hint="cs"/>
          <w:rtl/>
          <w:lang w:bidi="ar-IQ"/>
        </w:rPr>
        <w:t xml:space="preserve">استنادا الى ذلك </w:t>
      </w:r>
      <w:r w:rsidR="004B5EEE">
        <w:rPr>
          <w:rtl/>
          <w:lang w:bidi="ar-IQ"/>
        </w:rPr>
        <w:t xml:space="preserve">تم </w:t>
      </w:r>
      <w:r w:rsidR="00914C6B">
        <w:rPr>
          <w:rFonts w:cs="Arial" w:hint="cs"/>
          <w:rtl/>
          <w:lang w:bidi="ar-IQ"/>
        </w:rPr>
        <w:t>صياغة</w:t>
      </w:r>
      <w:r w:rsidR="004B5EEE">
        <w:rPr>
          <w:rtl/>
          <w:lang w:bidi="ar-IQ"/>
        </w:rPr>
        <w:t xml:space="preserve"> هذه المبادئ </w:t>
      </w:r>
      <w:r w:rsidR="00F549F5">
        <w:rPr>
          <w:rFonts w:cs="Times New Roman"/>
          <w:rtl/>
          <w:lang w:bidi="ar-IQ"/>
        </w:rPr>
        <w:t>الارشادية</w:t>
      </w:r>
      <w:r w:rsidR="004B5EEE">
        <w:rPr>
          <w:rtl/>
          <w:lang w:bidi="ar-IQ"/>
        </w:rPr>
        <w:t xml:space="preserve"> ل</w:t>
      </w:r>
      <w:r w:rsidR="00914C6B">
        <w:rPr>
          <w:rFonts w:cs="Arial" w:hint="cs"/>
          <w:rtl/>
          <w:lang w:bidi="ar-IQ"/>
        </w:rPr>
        <w:t xml:space="preserve">غرض </w:t>
      </w:r>
      <w:r w:rsidR="004B5EEE">
        <w:rPr>
          <w:rtl/>
          <w:lang w:bidi="ar-IQ"/>
        </w:rPr>
        <w:t>معالجة الثغرات القانونية من خلال فحص معايير الإثبات المختلفة المتعلقة بالأدلة المشتقة رقميا أمام المحاكم والهيئات الجنائية الدولية.</w:t>
      </w:r>
    </w:p>
    <w:p w14:paraId="0000003E" w14:textId="4E6AC96A" w:rsidR="008C4737" w:rsidRDefault="004B5EEE" w:rsidP="00F72A28">
      <w:pPr>
        <w:bidi/>
      </w:pPr>
      <w:r>
        <w:rPr>
          <w:rtl/>
          <w:lang w:bidi="ar-IQ"/>
        </w:rPr>
        <w:t xml:space="preserve">تهدف مبادئ لايدن </w:t>
      </w:r>
      <w:r w:rsidR="00F549F5">
        <w:rPr>
          <w:rFonts w:cs="Times New Roman"/>
          <w:rtl/>
          <w:lang w:bidi="ar-IQ"/>
        </w:rPr>
        <w:t>الارشادية</w:t>
      </w:r>
      <w:r>
        <w:rPr>
          <w:rtl/>
          <w:lang w:bidi="ar-IQ"/>
        </w:rPr>
        <w:t xml:space="preserve"> </w:t>
      </w:r>
      <w:r w:rsidR="00914C6B">
        <w:rPr>
          <w:rFonts w:cs="Arial" w:hint="cs"/>
          <w:rtl/>
          <w:lang w:bidi="ar-IQ"/>
        </w:rPr>
        <w:t xml:space="preserve">الخاصة </w:t>
      </w:r>
      <w:r>
        <w:rPr>
          <w:rtl/>
          <w:lang w:bidi="ar-IQ"/>
        </w:rPr>
        <w:t xml:space="preserve"> </w:t>
      </w:r>
      <w:r w:rsidR="00914C6B">
        <w:rPr>
          <w:rFonts w:cs="Arial" w:hint="cs"/>
          <w:rtl/>
          <w:lang w:bidi="ar-IQ"/>
        </w:rPr>
        <w:t>ب</w:t>
      </w:r>
      <w:r>
        <w:rPr>
          <w:rtl/>
          <w:lang w:bidi="ar-IQ"/>
        </w:rPr>
        <w:t xml:space="preserve">استخدام الأدلة المشتقة رقميًا في المحاكم الجنائية الدولية إلى مساعدة الممارسين </w:t>
      </w:r>
      <w:r w:rsidR="00914C6B">
        <w:rPr>
          <w:rFonts w:cs="Arial" w:hint="cs"/>
          <w:rtl/>
          <w:lang w:bidi="ar-IQ"/>
        </w:rPr>
        <w:t>القانونيين</w:t>
      </w:r>
      <w:r w:rsidR="00F857EB">
        <w:rPr>
          <w:rFonts w:cs="Arial" w:hint="cs"/>
          <w:rtl/>
          <w:lang w:bidi="ar-IQ"/>
        </w:rPr>
        <w:t xml:space="preserve"> عن طريق </w:t>
      </w:r>
      <w:r>
        <w:rPr>
          <w:rtl/>
          <w:lang w:bidi="ar-IQ"/>
        </w:rPr>
        <w:t xml:space="preserve">التحديد الشامل للعناصر الأساسية التي </w:t>
      </w:r>
      <w:r w:rsidR="00F857EB">
        <w:rPr>
          <w:rFonts w:cs="Arial" w:hint="cs"/>
          <w:rtl/>
          <w:lang w:bidi="ar-IQ"/>
        </w:rPr>
        <w:t>يتوجب</w:t>
      </w:r>
      <w:r>
        <w:rPr>
          <w:rtl/>
          <w:lang w:bidi="ar-IQ"/>
        </w:rPr>
        <w:t xml:space="preserve"> </w:t>
      </w:r>
      <w:r w:rsidR="00F857EB">
        <w:rPr>
          <w:rFonts w:cs="Arial" w:hint="cs"/>
          <w:rtl/>
          <w:lang w:bidi="ar-IQ"/>
        </w:rPr>
        <w:t>الاخذ بها</w:t>
      </w:r>
      <w:r>
        <w:rPr>
          <w:rtl/>
          <w:lang w:bidi="ar-IQ"/>
        </w:rPr>
        <w:t xml:space="preserve"> قبل تقديم الأدلة المشتقة رقميا إلى</w:t>
      </w:r>
      <w:r w:rsidR="0074582A">
        <w:rPr>
          <w:rFonts w:hint="cs"/>
          <w:rtl/>
          <w:lang w:bidi="ar-IQ"/>
        </w:rPr>
        <w:t xml:space="preserve"> </w:t>
      </w:r>
      <w:r w:rsidR="0074582A">
        <w:rPr>
          <w:rFonts w:cs="Arial" w:hint="cs"/>
          <w:rtl/>
          <w:lang w:bidi="ar-IQ"/>
        </w:rPr>
        <w:t>اي</w:t>
      </w:r>
      <w:r>
        <w:rPr>
          <w:rtl/>
          <w:lang w:bidi="ar-IQ"/>
        </w:rPr>
        <w:t xml:space="preserve"> محكمة أو هيئة قضائية جنائية دولية. تستهدف مبادئ</w:t>
      </w:r>
      <w:r w:rsidR="00F857EB">
        <w:rPr>
          <w:rFonts w:hint="cs"/>
          <w:rtl/>
          <w:lang w:bidi="ar-IQ"/>
        </w:rPr>
        <w:t xml:space="preserve"> </w:t>
      </w:r>
      <w:r w:rsidR="00F857EB">
        <w:rPr>
          <w:rFonts w:cs="Arial" w:hint="cs"/>
          <w:rtl/>
          <w:lang w:bidi="ar-IQ"/>
        </w:rPr>
        <w:t>لايدن</w:t>
      </w:r>
      <w:r>
        <w:rPr>
          <w:rtl/>
          <w:lang w:bidi="ar-IQ"/>
        </w:rPr>
        <w:t xml:space="preserve"> </w:t>
      </w:r>
      <w:r w:rsidR="00F549F5">
        <w:rPr>
          <w:rFonts w:cs="Times New Roman"/>
          <w:rtl/>
          <w:lang w:bidi="ar-IQ"/>
        </w:rPr>
        <w:t>الارشادية</w:t>
      </w:r>
      <w:r>
        <w:rPr>
          <w:rtl/>
          <w:lang w:bidi="ar-IQ"/>
        </w:rPr>
        <w:t xml:space="preserve"> الممارسين القانونيين و</w:t>
      </w:r>
      <w:r w:rsidR="00F857EB">
        <w:rPr>
          <w:rFonts w:cs="Arial" w:hint="cs"/>
          <w:rtl/>
          <w:lang w:bidi="ar-IQ"/>
        </w:rPr>
        <w:t>التي</w:t>
      </w:r>
      <w:r>
        <w:rPr>
          <w:rtl/>
          <w:lang w:bidi="ar-IQ"/>
        </w:rPr>
        <w:t xml:space="preserve"> </w:t>
      </w:r>
      <w:r w:rsidR="00F857EB">
        <w:rPr>
          <w:rFonts w:cs="Arial" w:hint="cs"/>
          <w:rtl/>
          <w:lang w:bidi="ar-IQ"/>
        </w:rPr>
        <w:t xml:space="preserve">صممت </w:t>
      </w:r>
      <w:r>
        <w:rPr>
          <w:rtl/>
          <w:lang w:bidi="ar-IQ"/>
        </w:rPr>
        <w:t xml:space="preserve">لتكون </w:t>
      </w:r>
      <w:r w:rsidR="00F857EB">
        <w:rPr>
          <w:rFonts w:cs="Arial" w:hint="cs"/>
          <w:rtl/>
          <w:lang w:bidi="ar-IQ"/>
        </w:rPr>
        <w:t>سهلة الوصول و</w:t>
      </w:r>
      <w:r>
        <w:rPr>
          <w:rtl/>
          <w:lang w:bidi="ar-IQ"/>
        </w:rPr>
        <w:t>عملية</w:t>
      </w:r>
      <w:r w:rsidR="00F857EB">
        <w:rPr>
          <w:rFonts w:hint="cs"/>
          <w:rtl/>
          <w:lang w:bidi="ar-IQ"/>
        </w:rPr>
        <w:t xml:space="preserve"> </w:t>
      </w:r>
      <w:r w:rsidR="00F857EB">
        <w:rPr>
          <w:rFonts w:cs="Arial" w:hint="cs"/>
          <w:rtl/>
          <w:lang w:bidi="ar-IQ"/>
        </w:rPr>
        <w:t>ومفصلة ومدعمة بما فيه الكفاية في الوقت ذاته</w:t>
      </w:r>
      <w:r>
        <w:rPr>
          <w:rtl/>
          <w:lang w:bidi="ar-IQ"/>
        </w:rPr>
        <w:t xml:space="preserve">. أحد الأهداف الفرعية لمبادئ لايدن </w:t>
      </w:r>
      <w:r w:rsidR="00F549F5">
        <w:rPr>
          <w:rFonts w:cs="Times New Roman"/>
          <w:rtl/>
          <w:lang w:bidi="ar-IQ"/>
        </w:rPr>
        <w:t>الارشادية</w:t>
      </w:r>
      <w:r>
        <w:rPr>
          <w:rtl/>
          <w:lang w:bidi="ar-IQ"/>
        </w:rPr>
        <w:t xml:space="preserve"> هو إدارة المعرفة: </w:t>
      </w:r>
      <w:r w:rsidR="00EF5E2A">
        <w:rPr>
          <w:rFonts w:cs="Arial" w:hint="cs"/>
          <w:rtl/>
          <w:lang w:bidi="ar-IQ"/>
        </w:rPr>
        <w:t xml:space="preserve">بالنظر الى </w:t>
      </w:r>
      <w:r>
        <w:rPr>
          <w:rtl/>
          <w:lang w:bidi="ar-IQ"/>
        </w:rPr>
        <w:t>أن الأدلة المشتقة رقميًا تمثل مجالًا م</w:t>
      </w:r>
      <w:r w:rsidR="00EF5E2A">
        <w:rPr>
          <w:rFonts w:cs="Arial" w:hint="cs"/>
          <w:rtl/>
          <w:lang w:bidi="ar-IQ"/>
        </w:rPr>
        <w:t>تقدم</w:t>
      </w:r>
      <w:r>
        <w:rPr>
          <w:rtl/>
          <w:lang w:bidi="ar-IQ"/>
        </w:rPr>
        <w:t xml:space="preserve">ا للممارسة القانونية، فقد تم تصميم </w:t>
      </w:r>
      <w:r w:rsidR="00EF5E2A">
        <w:rPr>
          <w:rFonts w:cs="Arial" w:hint="cs"/>
          <w:rtl/>
          <w:lang w:bidi="ar-IQ"/>
        </w:rPr>
        <w:t xml:space="preserve">هذه المبائ </w:t>
      </w:r>
      <w:r>
        <w:rPr>
          <w:rtl/>
          <w:lang w:bidi="ar-IQ"/>
        </w:rPr>
        <w:t xml:space="preserve">لتكون مرنة بما </w:t>
      </w:r>
      <w:r w:rsidR="00EF5E2A">
        <w:rPr>
          <w:rFonts w:cs="Arial" w:hint="cs"/>
          <w:rtl/>
          <w:lang w:bidi="ar-IQ"/>
        </w:rPr>
        <w:t>فيه الكفاية</w:t>
      </w:r>
      <w:r>
        <w:rPr>
          <w:rtl/>
          <w:lang w:bidi="ar-IQ"/>
        </w:rPr>
        <w:t xml:space="preserve"> لاستيعاب التطورات المستقبلية ضمن إطار</w:t>
      </w:r>
      <w:r w:rsidR="00EF5E2A">
        <w:rPr>
          <w:rFonts w:cs="Arial" w:hint="cs"/>
          <w:rtl/>
          <w:lang w:bidi="ar-IQ"/>
        </w:rPr>
        <w:t>عملها</w:t>
      </w:r>
      <w:r>
        <w:rPr>
          <w:rtl/>
          <w:lang w:bidi="ar-IQ"/>
        </w:rPr>
        <w:t xml:space="preserve"> وهيكلها الحالي. </w:t>
      </w:r>
    </w:p>
    <w:p w14:paraId="7F7AF507" w14:textId="77777777" w:rsidR="00F72A28" w:rsidRPr="001B7DF4" w:rsidRDefault="00F72A28" w:rsidP="00F72A28"/>
    <w:p w14:paraId="0000003F" w14:textId="14B13853" w:rsidR="008C4737" w:rsidRPr="001B7DF4" w:rsidRDefault="004B5EEE">
      <w:pPr>
        <w:pStyle w:val="Heading2"/>
        <w:bidi/>
        <w:rPr>
          <w:rFonts w:ascii="Lato" w:eastAsia="Lato" w:hAnsi="Lato" w:cs="Lato"/>
        </w:rPr>
      </w:pPr>
      <w:bookmarkStart w:id="3" w:name="_heading=h.s1onskqiv07" w:colFirst="0" w:colLast="0"/>
      <w:bookmarkEnd w:id="3"/>
      <w:r>
        <w:rPr>
          <w:rFonts w:ascii="Lato" w:eastAsia="Lato" w:hAnsi="Lato" w:cs="Lato"/>
          <w:rtl/>
          <w:lang w:bidi="ar-IQ"/>
        </w:rPr>
        <w:t>تعريف الأدلة المشتقة رقميًا</w:t>
      </w:r>
    </w:p>
    <w:p w14:paraId="5C3C9338" w14:textId="63EDF82E" w:rsidR="0060180B" w:rsidRDefault="00A96607">
      <w:pPr>
        <w:bidi/>
        <w:rPr>
          <w:lang w:bidi="ar-IQ"/>
        </w:rPr>
      </w:pPr>
      <w:r>
        <w:rPr>
          <w:rtl/>
          <w:lang w:bidi="ar-IQ"/>
        </w:rPr>
        <w:t>تمت صياغة مصطلح "الأدلة المشتقة رقميًا" بواسطة مشروع الأدلة المشتقة رقميًا ليشمل كل</w:t>
      </w:r>
      <w:r w:rsidR="00EF3666">
        <w:rPr>
          <w:rFonts w:cs="Arial" w:hint="cs"/>
          <w:rtl/>
          <w:lang w:bidi="ar-IQ"/>
        </w:rPr>
        <w:t>ا</w:t>
      </w:r>
      <w:r w:rsidR="00EF3666">
        <w:rPr>
          <w:rFonts w:hint="cs"/>
          <w:rtl/>
          <w:lang w:bidi="ar-IQ"/>
        </w:rPr>
        <w:t xml:space="preserve"> </w:t>
      </w:r>
      <w:r w:rsidR="00EF3666">
        <w:rPr>
          <w:rFonts w:cs="Arial" w:hint="cs"/>
          <w:rtl/>
          <w:lang w:bidi="ar-IQ"/>
        </w:rPr>
        <w:t>من</w:t>
      </w:r>
      <w:r>
        <w:rPr>
          <w:rtl/>
          <w:lang w:bidi="ar-IQ"/>
        </w:rPr>
        <w:t xml:space="preserve"> "الأدلة الرقمية"، وهي المواد التي "</w:t>
      </w:r>
      <w:r w:rsidR="00EF3666">
        <w:rPr>
          <w:rFonts w:cs="Arial" w:hint="cs"/>
          <w:rtl/>
          <w:lang w:bidi="ar-IQ"/>
        </w:rPr>
        <w:t>اوجدت</w:t>
      </w:r>
      <w:r>
        <w:rPr>
          <w:rtl/>
          <w:lang w:bidi="ar-IQ"/>
        </w:rPr>
        <w:t xml:space="preserve"> رقمية" بمعنى أنها نشأت من "بيئة الكمبيوتر"، </w:t>
      </w:r>
    </w:p>
    <w:p w14:paraId="5F52A636" w14:textId="77777777" w:rsidR="0060180B" w:rsidRDefault="0060180B" w:rsidP="0060180B">
      <w:pPr>
        <w:bidi/>
        <w:rPr>
          <w:lang w:bidi="ar-IQ"/>
        </w:rPr>
      </w:pPr>
    </w:p>
    <w:p w14:paraId="4456D8A6" w14:textId="77777777" w:rsidR="0060180B" w:rsidRDefault="0060180B" w:rsidP="0060180B">
      <w:pPr>
        <w:bidi/>
        <w:rPr>
          <w:lang w:bidi="ar-IQ"/>
        </w:rPr>
      </w:pPr>
    </w:p>
    <w:p w14:paraId="005AE373" w14:textId="77777777" w:rsidR="0060180B" w:rsidRDefault="0060180B" w:rsidP="0060180B">
      <w:pPr>
        <w:bidi/>
        <w:rPr>
          <w:lang w:bidi="ar-IQ"/>
        </w:rPr>
      </w:pPr>
    </w:p>
    <w:p w14:paraId="259A0F52" w14:textId="77777777" w:rsidR="0060180B" w:rsidRDefault="0060180B" w:rsidP="0060180B">
      <w:pPr>
        <w:bidi/>
        <w:rPr>
          <w:lang w:bidi="ar-IQ"/>
        </w:rPr>
      </w:pPr>
    </w:p>
    <w:p w14:paraId="2122BFF1" w14:textId="77777777" w:rsidR="0060180B" w:rsidRDefault="0060180B" w:rsidP="0060180B">
      <w:pPr>
        <w:bidi/>
        <w:rPr>
          <w:lang w:bidi="ar-IQ"/>
        </w:rPr>
      </w:pPr>
    </w:p>
    <w:p w14:paraId="67A4BC01" w14:textId="77777777" w:rsidR="0060180B" w:rsidRPr="00126FEC" w:rsidRDefault="0060180B" w:rsidP="0060180B">
      <w:pPr>
        <w:bidi/>
        <w:rPr>
          <w:lang w:bidi="ar-IQ"/>
        </w:rPr>
      </w:pPr>
    </w:p>
    <w:p w14:paraId="7B46382E" w14:textId="7219B435" w:rsidR="003941DB" w:rsidRPr="00A96607" w:rsidRDefault="00EF3666" w:rsidP="0060180B">
      <w:pPr>
        <w:bidi/>
        <w:rPr>
          <w:bCs/>
        </w:rPr>
      </w:pPr>
      <w:r>
        <w:rPr>
          <w:rFonts w:cs="Arial" w:hint="cs"/>
          <w:rtl/>
          <w:lang w:bidi="ar-IQ"/>
        </w:rPr>
        <w:lastRenderedPageBreak/>
        <w:t>بالإضافة الى</w:t>
      </w:r>
      <w:r w:rsidR="00A96607">
        <w:rPr>
          <w:rtl/>
          <w:lang w:bidi="ar-IQ"/>
        </w:rPr>
        <w:t xml:space="preserve"> "الأدلة ال</w:t>
      </w:r>
      <w:r>
        <w:rPr>
          <w:rFonts w:cs="Arial" w:hint="cs"/>
          <w:rtl/>
          <w:lang w:bidi="ar-IQ"/>
        </w:rPr>
        <w:t>مرقمنة</w:t>
      </w:r>
      <w:r w:rsidR="00A96607">
        <w:rPr>
          <w:rtl/>
          <w:lang w:bidi="ar-IQ"/>
        </w:rPr>
        <w:t xml:space="preserve">"، وهي مادة </w:t>
      </w:r>
      <w:r w:rsidR="00E652AC">
        <w:rPr>
          <w:rFonts w:cstheme="minorBidi" w:hint="cs"/>
          <w:rtl/>
          <w:lang w:bidi="ar-IQ"/>
        </w:rPr>
        <w:t>غير رقمية</w:t>
      </w:r>
      <w:r w:rsidR="00A96607">
        <w:rPr>
          <w:rtl/>
          <w:lang w:bidi="ar-IQ"/>
        </w:rPr>
        <w:t xml:space="preserve"> تم </w:t>
      </w:r>
      <w:r w:rsidR="00E652AC">
        <w:rPr>
          <w:rFonts w:cs="Arial" w:hint="cs"/>
          <w:rtl/>
          <w:lang w:bidi="ar-IQ"/>
        </w:rPr>
        <w:t>تحويلها</w:t>
      </w:r>
      <w:r w:rsidR="00A96607">
        <w:rPr>
          <w:rtl/>
          <w:lang w:bidi="ar-IQ"/>
        </w:rPr>
        <w:t xml:space="preserve"> إلى </w:t>
      </w:r>
      <w:r w:rsidR="00E652AC">
        <w:rPr>
          <w:rFonts w:cs="Arial" w:hint="cs"/>
          <w:rtl/>
          <w:lang w:bidi="ar-IQ"/>
        </w:rPr>
        <w:t>صيغة</w:t>
      </w:r>
      <w:r w:rsidR="00A96607">
        <w:rPr>
          <w:rtl/>
          <w:lang w:bidi="ar-IQ"/>
        </w:rPr>
        <w:t xml:space="preserve"> رقمي</w:t>
      </w:r>
      <w:r w:rsidR="00E652AC">
        <w:rPr>
          <w:rFonts w:cs="Arial" w:hint="cs"/>
          <w:rtl/>
          <w:lang w:bidi="ar-IQ"/>
        </w:rPr>
        <w:t>ة</w:t>
      </w:r>
      <w:r w:rsidR="00A96607">
        <w:rPr>
          <w:rtl/>
          <w:lang w:bidi="ar-IQ"/>
        </w:rPr>
        <w:t>.</w:t>
      </w:r>
      <w:r w:rsidR="00A96607">
        <w:rPr>
          <w:rStyle w:val="FootnoteReference"/>
        </w:rPr>
        <w:footnoteReference w:id="3"/>
      </w:r>
      <w:r w:rsidR="00A96607">
        <w:rPr>
          <w:rtl/>
          <w:lang w:bidi="ar-IQ"/>
        </w:rPr>
        <w:t xml:space="preserve"> </w:t>
      </w:r>
      <w:r w:rsidR="00526A57">
        <w:rPr>
          <w:rFonts w:cs="Arial" w:hint="cs"/>
          <w:rtl/>
          <w:lang w:bidi="ar-IQ"/>
        </w:rPr>
        <w:t>ويرتكز</w:t>
      </w:r>
      <w:r w:rsidR="00A96607">
        <w:rPr>
          <w:rtl/>
          <w:lang w:bidi="ar-IQ"/>
        </w:rPr>
        <w:t xml:space="preserve"> هذا المفهوم إلى التعريفات التالية:</w:t>
      </w:r>
    </w:p>
    <w:p w14:paraId="47119E83" w14:textId="2AF966B1" w:rsidR="00331960" w:rsidRPr="001B7DF4" w:rsidRDefault="00321BD0" w:rsidP="00321BD0">
      <w:pPr>
        <w:bidi/>
        <w:ind w:left="720"/>
        <w:rPr>
          <w:b/>
        </w:rPr>
      </w:pPr>
      <w:r w:rsidRPr="00321BD0">
        <w:rPr>
          <w:rFonts w:ascii="Arial" w:hAnsi="Arial" w:cs="Arial" w:hint="cs"/>
          <w:b/>
          <w:bCs/>
          <w:rtl/>
        </w:rPr>
        <w:t>الرابطة</w:t>
      </w:r>
      <w:r w:rsidRPr="00321BD0">
        <w:rPr>
          <w:b/>
          <w:bCs/>
          <w:rtl/>
        </w:rPr>
        <w:t xml:space="preserve"> </w:t>
      </w:r>
      <w:r w:rsidRPr="00321BD0">
        <w:rPr>
          <w:rFonts w:ascii="Arial" w:hAnsi="Arial" w:cs="Arial" w:hint="cs"/>
          <w:b/>
          <w:bCs/>
          <w:rtl/>
        </w:rPr>
        <w:t>الدولية</w:t>
      </w:r>
      <w:r w:rsidRPr="00321BD0">
        <w:rPr>
          <w:b/>
          <w:bCs/>
          <w:rtl/>
        </w:rPr>
        <w:t xml:space="preserve"> </w:t>
      </w:r>
      <w:r w:rsidRPr="00321BD0">
        <w:rPr>
          <w:rFonts w:ascii="Arial" w:hAnsi="Arial" w:cs="Arial" w:hint="cs"/>
          <w:b/>
          <w:bCs/>
          <w:rtl/>
        </w:rPr>
        <w:t>للمحامين</w:t>
      </w:r>
      <w:r>
        <w:rPr>
          <w:rFonts w:ascii="Arial" w:hAnsi="Arial" w:cs="Arial" w:hint="cs"/>
          <w:b/>
          <w:bCs/>
          <w:rtl/>
        </w:rPr>
        <w:t xml:space="preserve"> </w:t>
      </w:r>
      <w:r w:rsidRPr="00321BD0">
        <w:rPr>
          <w:b/>
          <w:bCs/>
          <w:lang w:bidi="ar-IQ"/>
        </w:rPr>
        <w:t xml:space="preserve"> (IBA)</w:t>
      </w:r>
      <w:r>
        <w:rPr>
          <w:rFonts w:hint="cs"/>
          <w:b/>
          <w:bCs/>
          <w:rtl/>
          <w:lang w:bidi="ar-IQ"/>
        </w:rPr>
        <w:t xml:space="preserve"> </w:t>
      </w:r>
    </w:p>
    <w:p w14:paraId="00000041" w14:textId="107923B8" w:rsidR="008C4737" w:rsidRPr="001B7DF4" w:rsidRDefault="004B5EEE" w:rsidP="00CD55BD">
      <w:pPr>
        <w:bidi/>
        <w:ind w:left="720"/>
        <w:rPr>
          <w:b/>
        </w:rPr>
      </w:pPr>
      <w:r>
        <w:rPr>
          <w:rtl/>
          <w:lang w:bidi="ar-IQ"/>
        </w:rPr>
        <w:t xml:space="preserve">"الأدلة الرقمية والمشتقة تقنيًا، والتي تعني الأدلة المأخوذة من الأجهزة الرقمية والتي تم إنشاؤها بواسطة التكنولوجيا، مثل الكاميرات والأقمار الصناعية وغيرها من "تقنيات الاستشعار عن بعد" [...] نحن </w:t>
      </w:r>
      <w:r w:rsidR="00CD55BD">
        <w:rPr>
          <w:rFonts w:cs="Arial" w:hint="cs"/>
          <w:rtl/>
          <w:lang w:bidi="ar-IQ"/>
        </w:rPr>
        <w:t>ن</w:t>
      </w:r>
      <w:r w:rsidR="00CD55BD" w:rsidRPr="00CD55BD">
        <w:rPr>
          <w:rFonts w:ascii="Arial" w:hAnsi="Arial" w:cs="Arial" w:hint="cs"/>
          <w:rtl/>
        </w:rPr>
        <w:t>فرّق</w:t>
      </w:r>
      <w:r w:rsidR="00CD55BD" w:rsidRPr="00CD55BD">
        <w:rPr>
          <w:rtl/>
        </w:rPr>
        <w:t xml:space="preserve"> </w:t>
      </w:r>
      <w:r w:rsidR="00CD55BD" w:rsidRPr="00CD55BD">
        <w:rPr>
          <w:rFonts w:ascii="Arial" w:hAnsi="Arial" w:cs="Arial" w:hint="cs"/>
          <w:rtl/>
        </w:rPr>
        <w:t>بين</w:t>
      </w:r>
      <w:r w:rsidR="00CD55BD" w:rsidRPr="00CD55BD">
        <w:rPr>
          <w:rtl/>
        </w:rPr>
        <w:t xml:space="preserve"> </w:t>
      </w:r>
      <w:r w:rsidR="00CD55BD" w:rsidRPr="00CD55BD">
        <w:rPr>
          <w:rFonts w:ascii="Arial" w:hAnsi="Arial" w:cs="Arial" w:hint="cs"/>
          <w:rtl/>
        </w:rPr>
        <w:t>الأدلة</w:t>
      </w:r>
      <w:r w:rsidR="00CD55BD" w:rsidRPr="00CD55BD">
        <w:rPr>
          <w:rtl/>
        </w:rPr>
        <w:t xml:space="preserve"> </w:t>
      </w:r>
      <w:r w:rsidR="00CD55BD" w:rsidRPr="00CD55BD">
        <w:rPr>
          <w:rFonts w:ascii="Arial" w:hAnsi="Arial" w:cs="Arial" w:hint="cs"/>
          <w:rtl/>
        </w:rPr>
        <w:t>الرقمية،</w:t>
      </w:r>
      <w:r w:rsidR="00CD55BD" w:rsidRPr="00CD55BD">
        <w:rPr>
          <w:rtl/>
        </w:rPr>
        <w:t xml:space="preserve"> </w:t>
      </w:r>
      <w:r w:rsidR="00CD55BD" w:rsidRPr="00CD55BD">
        <w:rPr>
          <w:rFonts w:ascii="Arial" w:hAnsi="Arial" w:cs="Arial" w:hint="cs"/>
          <w:rtl/>
        </w:rPr>
        <w:t>وهي</w:t>
      </w:r>
      <w:r w:rsidR="00CD55BD" w:rsidRPr="00CD55BD">
        <w:rPr>
          <w:rtl/>
        </w:rPr>
        <w:t xml:space="preserve"> </w:t>
      </w:r>
      <w:r w:rsidR="00CD55BD" w:rsidRPr="00CD55BD">
        <w:rPr>
          <w:rFonts w:ascii="Arial" w:hAnsi="Arial" w:cs="Arial" w:hint="cs"/>
          <w:rtl/>
        </w:rPr>
        <w:t>الأدلة</w:t>
      </w:r>
      <w:r w:rsidR="00CD55BD" w:rsidRPr="00CD55BD">
        <w:rPr>
          <w:rtl/>
        </w:rPr>
        <w:t xml:space="preserve"> </w:t>
      </w:r>
      <w:r w:rsidR="00CD55BD" w:rsidRPr="00CD55BD">
        <w:rPr>
          <w:rFonts w:ascii="Arial" w:hAnsi="Arial" w:cs="Arial" w:hint="cs"/>
          <w:rtl/>
        </w:rPr>
        <w:t>التي</w:t>
      </w:r>
      <w:r w:rsidR="00CD55BD" w:rsidRPr="00CD55BD">
        <w:rPr>
          <w:rtl/>
        </w:rPr>
        <w:t xml:space="preserve"> </w:t>
      </w:r>
      <w:r w:rsidR="00CD55BD" w:rsidRPr="00CD55BD">
        <w:rPr>
          <w:rFonts w:ascii="Arial" w:hAnsi="Arial" w:cs="Arial" w:hint="cs"/>
          <w:rtl/>
        </w:rPr>
        <w:t>تُنشأ</w:t>
      </w:r>
      <w:r w:rsidR="00CD55BD" w:rsidRPr="00CD55BD">
        <w:rPr>
          <w:rtl/>
        </w:rPr>
        <w:t xml:space="preserve"> </w:t>
      </w:r>
      <w:r w:rsidR="00CD55BD" w:rsidRPr="00CD55BD">
        <w:rPr>
          <w:rFonts w:ascii="Arial" w:hAnsi="Arial" w:cs="Arial" w:hint="cs"/>
          <w:rtl/>
        </w:rPr>
        <w:t>بواسطة</w:t>
      </w:r>
      <w:r w:rsidR="00CD55BD" w:rsidRPr="00CD55BD">
        <w:rPr>
          <w:rtl/>
        </w:rPr>
        <w:t xml:space="preserve"> </w:t>
      </w:r>
      <w:r w:rsidR="00CD55BD" w:rsidRPr="00CD55BD">
        <w:rPr>
          <w:rFonts w:ascii="Arial" w:hAnsi="Arial" w:cs="Arial" w:hint="cs"/>
          <w:rtl/>
        </w:rPr>
        <w:t>التكنولوجيا</w:t>
      </w:r>
      <w:r w:rsidR="00CD55BD" w:rsidRPr="00CD55BD">
        <w:rPr>
          <w:rtl/>
        </w:rPr>
        <w:t xml:space="preserve"> </w:t>
      </w:r>
      <w:r w:rsidR="00CD55BD" w:rsidRPr="00CD55BD">
        <w:rPr>
          <w:rFonts w:ascii="Arial" w:hAnsi="Arial" w:cs="Arial" w:hint="cs"/>
          <w:rtl/>
        </w:rPr>
        <w:t>الرقمية</w:t>
      </w:r>
      <w:r w:rsidR="00CD55BD" w:rsidRPr="00CD55BD">
        <w:rPr>
          <w:rtl/>
        </w:rPr>
        <w:t xml:space="preserve"> </w:t>
      </w:r>
      <w:r w:rsidR="00CD55BD" w:rsidRPr="00CD55BD">
        <w:rPr>
          <w:rFonts w:ascii="Arial" w:hAnsi="Arial" w:cs="Arial" w:hint="cs"/>
          <w:rtl/>
        </w:rPr>
        <w:t>وتكون</w:t>
      </w:r>
      <w:r w:rsidR="00CD55BD" w:rsidRPr="00CD55BD">
        <w:rPr>
          <w:rtl/>
        </w:rPr>
        <w:t xml:space="preserve"> </w:t>
      </w:r>
      <w:r w:rsidR="00CD55BD" w:rsidRPr="00CD55BD">
        <w:rPr>
          <w:rFonts w:ascii="Arial" w:hAnsi="Arial" w:cs="Arial" w:hint="cs"/>
          <w:rtl/>
        </w:rPr>
        <w:t>بذاتها</w:t>
      </w:r>
      <w:r w:rsidR="00CD55BD" w:rsidRPr="00CD55BD">
        <w:rPr>
          <w:rtl/>
        </w:rPr>
        <w:t xml:space="preserve"> </w:t>
      </w:r>
      <w:r w:rsidR="00CD55BD" w:rsidRPr="00CD55BD">
        <w:rPr>
          <w:rFonts w:ascii="Arial" w:hAnsi="Arial" w:cs="Arial" w:hint="cs"/>
          <w:rtl/>
        </w:rPr>
        <w:t>سجلًا</w:t>
      </w:r>
      <w:r w:rsidR="00CD55BD" w:rsidRPr="00CD55BD">
        <w:rPr>
          <w:rtl/>
        </w:rPr>
        <w:t xml:space="preserve"> </w:t>
      </w:r>
      <w:r w:rsidR="00CD55BD" w:rsidRPr="00CD55BD">
        <w:rPr>
          <w:rFonts w:ascii="Arial" w:hAnsi="Arial" w:cs="Arial" w:hint="cs"/>
          <w:rtl/>
        </w:rPr>
        <w:t>أو</w:t>
      </w:r>
      <w:r w:rsidR="00CD55BD" w:rsidRPr="00CD55BD">
        <w:rPr>
          <w:rtl/>
        </w:rPr>
        <w:t xml:space="preserve"> </w:t>
      </w:r>
      <w:r w:rsidR="00CD55BD" w:rsidRPr="00CD55BD">
        <w:rPr>
          <w:rFonts w:ascii="Arial" w:hAnsi="Arial" w:cs="Arial" w:hint="cs"/>
          <w:rtl/>
        </w:rPr>
        <w:t>أثرًا</w:t>
      </w:r>
      <w:r w:rsidR="00CD55BD" w:rsidRPr="00CD55BD">
        <w:rPr>
          <w:rtl/>
        </w:rPr>
        <w:t xml:space="preserve"> </w:t>
      </w:r>
      <w:r w:rsidR="00CD55BD" w:rsidRPr="00CD55BD">
        <w:rPr>
          <w:rFonts w:ascii="Arial" w:hAnsi="Arial" w:cs="Arial" w:hint="cs"/>
          <w:rtl/>
        </w:rPr>
        <w:t>مباشرًا</w:t>
      </w:r>
      <w:r w:rsidR="00CD55BD" w:rsidRPr="00CD55BD">
        <w:rPr>
          <w:rtl/>
        </w:rPr>
        <w:t xml:space="preserve"> </w:t>
      </w:r>
      <w:r w:rsidR="00CD55BD" w:rsidRPr="00CD55BD">
        <w:rPr>
          <w:rFonts w:ascii="Arial" w:hAnsi="Arial" w:cs="Arial" w:hint="cs"/>
          <w:rtl/>
        </w:rPr>
        <w:t>لفعلٍ</w:t>
      </w:r>
      <w:r w:rsidR="00CD55BD" w:rsidRPr="00CD55BD">
        <w:rPr>
          <w:rtl/>
        </w:rPr>
        <w:t xml:space="preserve"> </w:t>
      </w:r>
      <w:r w:rsidR="00CD55BD" w:rsidRPr="00CD55BD">
        <w:rPr>
          <w:rFonts w:ascii="Arial" w:hAnsi="Arial" w:cs="Arial" w:hint="cs"/>
          <w:rtl/>
        </w:rPr>
        <w:t>أو</w:t>
      </w:r>
      <w:r w:rsidR="00CD55BD" w:rsidRPr="00CD55BD">
        <w:rPr>
          <w:rtl/>
        </w:rPr>
        <w:t xml:space="preserve"> </w:t>
      </w:r>
      <w:r w:rsidR="00CD55BD" w:rsidRPr="00CD55BD">
        <w:rPr>
          <w:rFonts w:ascii="Arial" w:hAnsi="Arial" w:cs="Arial" w:hint="cs"/>
          <w:rtl/>
        </w:rPr>
        <w:t>واقعة</w:t>
      </w:r>
      <w:r w:rsidR="00CD55BD" w:rsidRPr="00CD55BD">
        <w:rPr>
          <w:rtl/>
        </w:rPr>
        <w:t xml:space="preserve"> </w:t>
      </w:r>
      <w:r w:rsidR="00CD55BD" w:rsidRPr="00CD55BD">
        <w:rPr>
          <w:rFonts w:ascii="Arial" w:hAnsi="Arial" w:cs="Arial" w:hint="cs"/>
          <w:rtl/>
        </w:rPr>
        <w:t>يُراد</w:t>
      </w:r>
      <w:r w:rsidR="00CD55BD" w:rsidRPr="00CD55BD">
        <w:rPr>
          <w:rtl/>
        </w:rPr>
        <w:t xml:space="preserve"> </w:t>
      </w:r>
      <w:r w:rsidR="00CD55BD" w:rsidRPr="00CD55BD">
        <w:rPr>
          <w:rFonts w:ascii="Arial" w:hAnsi="Arial" w:cs="Arial" w:hint="cs"/>
          <w:rtl/>
        </w:rPr>
        <w:t>الاحتجاج</w:t>
      </w:r>
      <w:r w:rsidR="00CD55BD" w:rsidRPr="00CD55BD">
        <w:rPr>
          <w:rtl/>
        </w:rPr>
        <w:t xml:space="preserve"> </w:t>
      </w:r>
      <w:r w:rsidR="00CD55BD" w:rsidRPr="00CD55BD">
        <w:rPr>
          <w:rFonts w:ascii="Arial" w:hAnsi="Arial" w:cs="Arial" w:hint="cs"/>
          <w:rtl/>
        </w:rPr>
        <w:t>بها</w:t>
      </w:r>
      <w:r w:rsidR="00CD55BD" w:rsidRPr="00CD55BD">
        <w:rPr>
          <w:rtl/>
        </w:rPr>
        <w:t xml:space="preserve"> </w:t>
      </w:r>
      <w:r w:rsidR="00CD55BD" w:rsidRPr="00CD55BD">
        <w:rPr>
          <w:rFonts w:ascii="Arial" w:hAnsi="Arial" w:cs="Arial" w:hint="cs"/>
          <w:rtl/>
        </w:rPr>
        <w:t>في</w:t>
      </w:r>
      <w:r w:rsidR="00CD55BD" w:rsidRPr="00CD55BD">
        <w:rPr>
          <w:rtl/>
        </w:rPr>
        <w:t xml:space="preserve"> </w:t>
      </w:r>
      <w:r w:rsidR="00CD55BD" w:rsidRPr="00CD55BD">
        <w:rPr>
          <w:rFonts w:ascii="Arial" w:hAnsi="Arial" w:cs="Arial" w:hint="cs"/>
          <w:rtl/>
        </w:rPr>
        <w:t>سياق</w:t>
      </w:r>
      <w:r w:rsidR="00CD55BD" w:rsidRPr="00CD55BD">
        <w:rPr>
          <w:rtl/>
        </w:rPr>
        <w:t xml:space="preserve"> </w:t>
      </w:r>
      <w:r w:rsidR="00CD55BD" w:rsidRPr="00CD55BD">
        <w:rPr>
          <w:rFonts w:ascii="Arial" w:hAnsi="Arial" w:cs="Arial" w:hint="cs"/>
          <w:rtl/>
        </w:rPr>
        <w:t>الإجراءات</w:t>
      </w:r>
      <w:r w:rsidR="00CD55BD" w:rsidRPr="00CD55BD">
        <w:rPr>
          <w:rtl/>
        </w:rPr>
        <w:t xml:space="preserve"> </w:t>
      </w:r>
      <w:r w:rsidR="00CD55BD" w:rsidRPr="00CD55BD">
        <w:rPr>
          <w:rFonts w:ascii="Arial" w:hAnsi="Arial" w:cs="Arial" w:hint="cs"/>
          <w:rtl/>
        </w:rPr>
        <w:t>القضائية،</w:t>
      </w:r>
      <w:r w:rsidR="00CD55BD" w:rsidRPr="00CD55BD">
        <w:rPr>
          <w:rtl/>
        </w:rPr>
        <w:t xml:space="preserve"> </w:t>
      </w:r>
      <w:r w:rsidR="00CD55BD" w:rsidRPr="00CD55BD">
        <w:rPr>
          <w:rFonts w:ascii="Arial" w:hAnsi="Arial" w:cs="Arial" w:hint="cs"/>
          <w:rtl/>
        </w:rPr>
        <w:t>وبين</w:t>
      </w:r>
      <w:r w:rsidR="00CD55BD" w:rsidRPr="00CD55BD">
        <w:rPr>
          <w:rtl/>
        </w:rPr>
        <w:t xml:space="preserve"> </w:t>
      </w:r>
      <w:r w:rsidR="00CD55BD" w:rsidRPr="00CD55BD">
        <w:rPr>
          <w:rFonts w:ascii="Arial" w:hAnsi="Arial" w:cs="Arial" w:hint="cs"/>
          <w:rtl/>
        </w:rPr>
        <w:t>عملية</w:t>
      </w:r>
      <w:r w:rsidR="00CD55BD" w:rsidRPr="00CD55BD">
        <w:rPr>
          <w:rtl/>
        </w:rPr>
        <w:t xml:space="preserve"> </w:t>
      </w:r>
      <w:r w:rsidR="00CD55BD" w:rsidRPr="00CD55BD">
        <w:rPr>
          <w:rFonts w:ascii="Arial" w:hAnsi="Arial" w:cs="Arial" w:hint="cs"/>
          <w:rtl/>
        </w:rPr>
        <w:t>رقمنة</w:t>
      </w:r>
      <w:r w:rsidR="00CD55BD" w:rsidRPr="00CD55BD">
        <w:rPr>
          <w:rtl/>
        </w:rPr>
        <w:t xml:space="preserve"> </w:t>
      </w:r>
      <w:r w:rsidR="00CD55BD" w:rsidRPr="00CD55BD">
        <w:rPr>
          <w:rFonts w:ascii="Arial" w:hAnsi="Arial" w:cs="Arial" w:hint="cs"/>
          <w:rtl/>
        </w:rPr>
        <w:t>المستندات</w:t>
      </w:r>
      <w:r w:rsidR="00CD55BD" w:rsidRPr="00CD55BD">
        <w:rPr>
          <w:rtl/>
        </w:rPr>
        <w:t xml:space="preserve"> </w:t>
      </w:r>
      <w:r w:rsidR="00CD55BD" w:rsidRPr="00CD55BD">
        <w:rPr>
          <w:rFonts w:ascii="Arial" w:hAnsi="Arial" w:cs="Arial" w:hint="cs"/>
          <w:rtl/>
        </w:rPr>
        <w:t>والسجلات،</w:t>
      </w:r>
      <w:r w:rsidR="00CD55BD" w:rsidRPr="00CD55BD">
        <w:rPr>
          <w:rtl/>
        </w:rPr>
        <w:t xml:space="preserve"> </w:t>
      </w:r>
      <w:r w:rsidR="00CD55BD" w:rsidRPr="00CD55BD">
        <w:rPr>
          <w:rFonts w:ascii="Arial" w:hAnsi="Arial" w:cs="Arial" w:hint="cs"/>
          <w:rtl/>
        </w:rPr>
        <w:t>التي</w:t>
      </w:r>
      <w:r w:rsidR="00CD55BD" w:rsidRPr="00CD55BD">
        <w:rPr>
          <w:rtl/>
        </w:rPr>
        <w:t xml:space="preserve"> </w:t>
      </w:r>
      <w:r w:rsidR="00CD55BD" w:rsidRPr="00CD55BD">
        <w:rPr>
          <w:rFonts w:ascii="Arial" w:hAnsi="Arial" w:cs="Arial" w:hint="cs"/>
          <w:rtl/>
        </w:rPr>
        <w:t>تتم</w:t>
      </w:r>
      <w:r w:rsidR="00CD55BD" w:rsidRPr="00CD55BD">
        <w:rPr>
          <w:rtl/>
        </w:rPr>
        <w:t xml:space="preserve"> </w:t>
      </w:r>
      <w:r w:rsidR="00CD55BD" w:rsidRPr="00CD55BD">
        <w:rPr>
          <w:rFonts w:ascii="Arial" w:hAnsi="Arial" w:cs="Arial" w:hint="cs"/>
          <w:rtl/>
        </w:rPr>
        <w:t>لغرض</w:t>
      </w:r>
      <w:r w:rsidR="00CD55BD" w:rsidRPr="00CD55BD">
        <w:rPr>
          <w:rtl/>
        </w:rPr>
        <w:t xml:space="preserve"> </w:t>
      </w:r>
      <w:r w:rsidR="00CD55BD" w:rsidRPr="00CD55BD">
        <w:rPr>
          <w:rFonts w:ascii="Arial" w:hAnsi="Arial" w:cs="Arial" w:hint="cs"/>
          <w:rtl/>
        </w:rPr>
        <w:t>حفظ</w:t>
      </w:r>
      <w:r w:rsidR="00CD55BD" w:rsidRPr="00CD55BD">
        <w:rPr>
          <w:rtl/>
        </w:rPr>
        <w:t xml:space="preserve"> </w:t>
      </w:r>
      <w:r w:rsidR="00CD55BD" w:rsidRPr="00CD55BD">
        <w:rPr>
          <w:rFonts w:ascii="Arial" w:hAnsi="Arial" w:cs="Arial" w:hint="cs"/>
          <w:rtl/>
        </w:rPr>
        <w:t>الأدلة</w:t>
      </w:r>
      <w:r w:rsidR="00CD55BD" w:rsidRPr="00CD55BD">
        <w:rPr>
          <w:rtl/>
        </w:rPr>
        <w:t xml:space="preserve"> </w:t>
      </w:r>
      <w:r w:rsidR="00CD55BD" w:rsidRPr="00CD55BD">
        <w:rPr>
          <w:rFonts w:ascii="Arial" w:hAnsi="Arial" w:cs="Arial" w:hint="cs"/>
          <w:rtl/>
        </w:rPr>
        <w:t>وتنظيمها</w:t>
      </w:r>
      <w:r w:rsidR="00CD55BD" w:rsidRPr="00CD55BD">
        <w:rPr>
          <w:rtl/>
        </w:rPr>
        <w:t xml:space="preserve"> </w:t>
      </w:r>
      <w:r w:rsidR="00CD55BD" w:rsidRPr="00CD55BD">
        <w:rPr>
          <w:rFonts w:ascii="Arial" w:hAnsi="Arial" w:cs="Arial" w:hint="cs"/>
          <w:rtl/>
        </w:rPr>
        <w:t>وإدارتها</w:t>
      </w:r>
      <w:r w:rsidR="00CD55BD" w:rsidRPr="00CD55BD">
        <w:rPr>
          <w:rtl/>
        </w:rPr>
        <w:t xml:space="preserve"> </w:t>
      </w:r>
      <w:r w:rsidR="00CD55BD" w:rsidRPr="00CD55BD">
        <w:rPr>
          <w:rFonts w:ascii="Arial" w:hAnsi="Arial" w:cs="Arial" w:hint="cs"/>
          <w:rtl/>
        </w:rPr>
        <w:t>وعرضها</w:t>
      </w:r>
      <w:r w:rsidR="00CD55BD" w:rsidRPr="00CD55BD">
        <w:rPr>
          <w:rtl/>
        </w:rPr>
        <w:t xml:space="preserve"> </w:t>
      </w:r>
      <w:r w:rsidR="00CD55BD" w:rsidRPr="00CD55BD">
        <w:rPr>
          <w:rFonts w:ascii="Arial" w:hAnsi="Arial" w:cs="Arial" w:hint="cs"/>
          <w:rtl/>
        </w:rPr>
        <w:t>أمام</w:t>
      </w:r>
      <w:r w:rsidR="00CD55BD" w:rsidRPr="00CD55BD">
        <w:rPr>
          <w:rtl/>
        </w:rPr>
        <w:t xml:space="preserve"> </w:t>
      </w:r>
      <w:r w:rsidR="00CD55BD" w:rsidRPr="00CD55BD">
        <w:rPr>
          <w:rFonts w:ascii="Arial" w:hAnsi="Arial" w:cs="Arial" w:hint="cs"/>
          <w:rtl/>
        </w:rPr>
        <w:t>الجهات</w:t>
      </w:r>
      <w:r w:rsidR="00CD55BD" w:rsidRPr="00CD55BD">
        <w:rPr>
          <w:rtl/>
        </w:rPr>
        <w:t xml:space="preserve"> </w:t>
      </w:r>
      <w:r w:rsidR="00CD55BD" w:rsidRPr="00CD55BD">
        <w:rPr>
          <w:rFonts w:ascii="Arial" w:hAnsi="Arial" w:cs="Arial" w:hint="cs"/>
          <w:rtl/>
        </w:rPr>
        <w:t>القضائية</w:t>
      </w:r>
      <w:r>
        <w:rPr>
          <w:rtl/>
          <w:lang w:bidi="ar-IQ"/>
        </w:rPr>
        <w:t xml:space="preserve">، </w:t>
      </w:r>
      <w:r w:rsidR="00CD55BD">
        <w:rPr>
          <w:rFonts w:cs="Arial" w:hint="cs"/>
          <w:rtl/>
          <w:lang w:bidi="ar-IQ"/>
        </w:rPr>
        <w:t xml:space="preserve">بما يتوافق </w:t>
      </w:r>
      <w:r>
        <w:rPr>
          <w:rtl/>
          <w:lang w:bidi="ar-IQ"/>
        </w:rPr>
        <w:t>مع بروتوكول المحكمة الإلكترونية للمحكمة الجنائية الدولية</w:t>
      </w:r>
      <w:r w:rsidR="00CD55BD">
        <w:rPr>
          <w:rFonts w:hint="cs"/>
          <w:rtl/>
          <w:lang w:bidi="ar-IQ"/>
        </w:rPr>
        <w:t xml:space="preserve"> </w:t>
      </w:r>
      <w:r w:rsidR="00CD55BD">
        <w:rPr>
          <w:rFonts w:cs="Times New Roman"/>
          <w:rtl/>
          <w:lang w:bidi="ar-IQ"/>
        </w:rPr>
        <w:t>–</w:t>
      </w:r>
      <w:r w:rsidR="00CD55BD">
        <w:rPr>
          <w:rFonts w:hint="cs"/>
          <w:rtl/>
          <w:lang w:bidi="ar-IQ"/>
        </w:rPr>
        <w:t xml:space="preserve"> </w:t>
      </w:r>
      <w:r w:rsidR="00CD55BD">
        <w:rPr>
          <w:rFonts w:cs="Arial" w:hint="cs"/>
          <w:rtl/>
          <w:lang w:bidi="ar-IQ"/>
        </w:rPr>
        <w:t>على سبيل المثال</w:t>
      </w:r>
      <w:r>
        <w:rPr>
          <w:rtl/>
          <w:lang w:bidi="ar-IQ"/>
        </w:rPr>
        <w:t>."</w:t>
      </w:r>
      <w:r>
        <w:rPr>
          <w:vertAlign w:val="superscript"/>
        </w:rPr>
        <w:footnoteReference w:id="4"/>
      </w:r>
    </w:p>
    <w:p w14:paraId="0B2AAC6B" w14:textId="5F802950" w:rsidR="00331960" w:rsidRPr="001B7DF4" w:rsidRDefault="004B5EEE" w:rsidP="00331960">
      <w:pPr>
        <w:bidi/>
        <w:ind w:left="720"/>
        <w:rPr>
          <w:b/>
        </w:rPr>
      </w:pPr>
      <w:r>
        <w:rPr>
          <w:b/>
          <w:bCs/>
          <w:rtl/>
          <w:lang w:bidi="ar-IQ"/>
        </w:rPr>
        <w:t xml:space="preserve">مركز حقوق الإنسان، كلية </w:t>
      </w:r>
      <w:r w:rsidR="00B140E1">
        <w:rPr>
          <w:rFonts w:cs="Arial" w:hint="cs"/>
          <w:b/>
          <w:bCs/>
          <w:rtl/>
          <w:lang w:bidi="ar-IQ"/>
        </w:rPr>
        <w:t xml:space="preserve">بيركلي للحقوق </w:t>
      </w:r>
      <w:r w:rsidR="00B140E1">
        <w:rPr>
          <w:rFonts w:cs="Arial"/>
          <w:b/>
          <w:bCs/>
          <w:rtl/>
          <w:lang w:bidi="ar-IQ"/>
        </w:rPr>
        <w:t>–</w:t>
      </w:r>
      <w:r w:rsidR="00B140E1">
        <w:rPr>
          <w:rFonts w:cs="Arial" w:hint="cs"/>
          <w:b/>
          <w:bCs/>
          <w:rtl/>
          <w:lang w:bidi="ar-IQ"/>
        </w:rPr>
        <w:t xml:space="preserve"> جامعة كاليفورنيا</w:t>
      </w:r>
    </w:p>
    <w:p w14:paraId="00000042" w14:textId="0065103C" w:rsidR="008C4737" w:rsidRDefault="004B5EEE" w:rsidP="00331960">
      <w:pPr>
        <w:bidi/>
        <w:ind w:left="720"/>
      </w:pPr>
      <w:r>
        <w:rPr>
          <w:rtl/>
          <w:lang w:bidi="ar-IQ"/>
        </w:rPr>
        <w:t>"الأدلة الرقمية هي البيانات التي يتم إنشاؤها أو معالجتها أو تخزينها أو نقلها بواسطة أي جهاز أو نظام حاسوب أو نقلها عبر نظام اتصالات</w:t>
      </w:r>
      <w:r w:rsidR="00B140E1">
        <w:rPr>
          <w:rFonts w:hint="cs"/>
          <w:rtl/>
          <w:lang w:bidi="ar-IQ"/>
        </w:rPr>
        <w:t xml:space="preserve"> </w:t>
      </w:r>
      <w:r w:rsidR="00B140E1">
        <w:rPr>
          <w:rFonts w:cs="Arial" w:hint="cs"/>
          <w:rtl/>
          <w:lang w:bidi="ar-IQ"/>
        </w:rPr>
        <w:t xml:space="preserve">بما يتعلق </w:t>
      </w:r>
      <w:r>
        <w:rPr>
          <w:rtl/>
          <w:lang w:bidi="ar-IQ"/>
        </w:rPr>
        <w:t>بالدعو</w:t>
      </w:r>
      <w:r w:rsidR="00B140E1">
        <w:rPr>
          <w:rFonts w:cs="Arial" w:hint="cs"/>
          <w:rtl/>
          <w:lang w:bidi="ar-IQ"/>
        </w:rPr>
        <w:t>ى</w:t>
      </w:r>
      <w:r>
        <w:rPr>
          <w:rtl/>
          <w:lang w:bidi="ar-IQ"/>
        </w:rPr>
        <w:t>."</w:t>
      </w:r>
      <w:r>
        <w:rPr>
          <w:vertAlign w:val="superscript"/>
        </w:rPr>
        <w:footnoteReference w:id="5"/>
      </w:r>
    </w:p>
    <w:p w14:paraId="70A116A0" w14:textId="6A3CE083" w:rsidR="00A96607" w:rsidRPr="003941DB" w:rsidRDefault="003941DB" w:rsidP="003941DB">
      <w:pPr>
        <w:bidi/>
        <w:rPr>
          <w:rFonts w:eastAsia="Times New Roman" w:cs="Times New Roman"/>
          <w:color w:val="000000"/>
        </w:rPr>
      </w:pPr>
      <w:bookmarkStart w:id="4" w:name="_heading=h.tdlf6cmebmab" w:colFirst="0" w:colLast="0"/>
      <w:bookmarkEnd w:id="4"/>
      <w:r>
        <w:rPr>
          <w:rtl/>
          <w:lang w:bidi="ar-IQ"/>
        </w:rPr>
        <w:t>و</w:t>
      </w:r>
      <w:r w:rsidR="00AD291F">
        <w:rPr>
          <w:rFonts w:cs="Arial" w:hint="cs"/>
          <w:rtl/>
          <w:lang w:bidi="ar-IQ"/>
        </w:rPr>
        <w:t>لذلك</w:t>
      </w:r>
      <w:r>
        <w:rPr>
          <w:rtl/>
          <w:lang w:bidi="ar-IQ"/>
        </w:rPr>
        <w:t xml:space="preserve"> فان الادلة المشتقة رقميا </w:t>
      </w:r>
      <w:r w:rsidR="00AD291F">
        <w:rPr>
          <w:rFonts w:cs="Arial" w:hint="cs"/>
          <w:color w:val="000000"/>
          <w:rtl/>
          <w:lang w:bidi="ar-IQ"/>
        </w:rPr>
        <w:t>تمثل</w:t>
      </w:r>
      <w:r>
        <w:rPr>
          <w:color w:val="000000"/>
          <w:rtl/>
          <w:lang w:bidi="ar-IQ"/>
        </w:rPr>
        <w:t xml:space="preserve"> الأدلة التي تنشأ من التكنولوجيا الإلكترونية أو الرقمية، بالإضافة إلى الأدلة التي تندرج عادة ضمن فئة أخرى من الأدلة </w:t>
      </w:r>
      <w:r w:rsidR="009F08C8">
        <w:rPr>
          <w:rFonts w:cs="Arial" w:hint="cs"/>
          <w:color w:val="000000"/>
          <w:rtl/>
          <w:lang w:bidi="ar-IQ"/>
        </w:rPr>
        <w:t>ولكن</w:t>
      </w:r>
      <w:r>
        <w:rPr>
          <w:color w:val="000000"/>
          <w:rtl/>
          <w:lang w:bidi="ar-IQ"/>
        </w:rPr>
        <w:t xml:space="preserve"> تم نسخها أو </w:t>
      </w:r>
      <w:r w:rsidR="009F08C8">
        <w:rPr>
          <w:rFonts w:cs="Arial" w:hint="cs"/>
          <w:color w:val="000000"/>
          <w:rtl/>
          <w:lang w:bidi="ar-IQ"/>
        </w:rPr>
        <w:t>حفظها ب</w:t>
      </w:r>
      <w:r>
        <w:rPr>
          <w:color w:val="000000"/>
          <w:rtl/>
          <w:lang w:bidi="ar-IQ"/>
        </w:rPr>
        <w:t xml:space="preserve">تحويلها إلى </w:t>
      </w:r>
      <w:r w:rsidR="009F08C8">
        <w:rPr>
          <w:rFonts w:cs="Arial" w:hint="cs"/>
          <w:color w:val="000000"/>
          <w:rtl/>
          <w:lang w:bidi="ar-IQ"/>
        </w:rPr>
        <w:t xml:space="preserve">صيغة </w:t>
      </w:r>
      <w:r>
        <w:rPr>
          <w:color w:val="000000"/>
          <w:rtl/>
          <w:lang w:bidi="ar-IQ"/>
        </w:rPr>
        <w:t>رقمي</w:t>
      </w:r>
      <w:r w:rsidR="009F08C8">
        <w:rPr>
          <w:rFonts w:cs="Arial" w:hint="cs"/>
          <w:color w:val="000000"/>
          <w:rtl/>
          <w:lang w:bidi="ar-IQ"/>
        </w:rPr>
        <w:t>ة</w:t>
      </w:r>
      <w:r>
        <w:rPr>
          <w:color w:val="000000"/>
          <w:rtl/>
          <w:lang w:bidi="ar-IQ"/>
        </w:rPr>
        <w:t>.</w:t>
      </w:r>
      <w:r>
        <w:rPr>
          <w:color w:val="000000"/>
        </w:rPr>
        <w:t xml:space="preserve"> </w:t>
      </w:r>
    </w:p>
    <w:p w14:paraId="00000044" w14:textId="64E4A2D7" w:rsidR="008C4737" w:rsidRPr="001B7DF4" w:rsidRDefault="004B5EEE" w:rsidP="00471149">
      <w:pPr>
        <w:pStyle w:val="Heading2"/>
        <w:bidi/>
      </w:pPr>
      <w:bookmarkStart w:id="5" w:name="_heading=h.1phw59ao4cir" w:colFirst="0" w:colLast="0"/>
      <w:bookmarkEnd w:id="5"/>
      <w:r>
        <w:rPr>
          <w:rtl/>
          <w:lang w:bidi="ar-IQ"/>
        </w:rPr>
        <w:t>المنهجية</w:t>
      </w:r>
    </w:p>
    <w:p w14:paraId="6AA150E9" w14:textId="17FCE184" w:rsidR="008874BF" w:rsidRDefault="004B5EEE">
      <w:pPr>
        <w:bidi/>
        <w:rPr>
          <w:lang w:bidi="ar-IQ"/>
        </w:rPr>
      </w:pPr>
      <w:r>
        <w:rPr>
          <w:rtl/>
          <w:lang w:bidi="ar-IQ"/>
        </w:rPr>
        <w:t xml:space="preserve">تستند مبادئ </w:t>
      </w:r>
      <w:r w:rsidR="00C85264">
        <w:rPr>
          <w:rFonts w:cs="Arial" w:hint="cs"/>
          <w:rtl/>
          <w:lang w:bidi="ar-IQ"/>
        </w:rPr>
        <w:t xml:space="preserve">لايدن </w:t>
      </w:r>
      <w:r w:rsidR="00F549F5">
        <w:rPr>
          <w:rFonts w:cs="Times New Roman"/>
          <w:rtl/>
          <w:lang w:bidi="ar-IQ"/>
        </w:rPr>
        <w:t>الارشادية</w:t>
      </w:r>
      <w:r>
        <w:rPr>
          <w:rtl/>
          <w:lang w:bidi="ar-IQ"/>
        </w:rPr>
        <w:t xml:space="preserve"> إلى تحليل معمق للاجتهاد القضائي </w:t>
      </w:r>
      <w:r w:rsidR="00C85264">
        <w:rPr>
          <w:rFonts w:cs="Arial" w:hint="cs"/>
          <w:rtl/>
          <w:lang w:bidi="ar-IQ"/>
        </w:rPr>
        <w:t>في ال</w:t>
      </w:r>
      <w:r>
        <w:rPr>
          <w:rtl/>
          <w:lang w:bidi="ar-IQ"/>
        </w:rPr>
        <w:t xml:space="preserve">محاكم والهيئات الجنائية الدولية. </w:t>
      </w:r>
      <w:r>
        <w:rPr>
          <w:shd w:val="clear" w:color="auto" w:fill="FFFFFF"/>
          <w:rtl/>
          <w:lang w:bidi="ar-IQ"/>
        </w:rPr>
        <w:t xml:space="preserve">وهي تعتمد على النتائج الواردة في ملخصات القضايا </w:t>
      </w:r>
      <w:r w:rsidR="00C85264">
        <w:rPr>
          <w:rFonts w:cs="Arial" w:hint="cs"/>
          <w:shd w:val="clear" w:color="auto" w:fill="FFFFFF"/>
          <w:rtl/>
          <w:lang w:bidi="ar-IQ"/>
        </w:rPr>
        <w:t>المعمقة</w:t>
      </w:r>
      <w:r>
        <w:rPr>
          <w:shd w:val="clear" w:color="auto" w:fill="FFFFFF"/>
          <w:rtl/>
          <w:lang w:bidi="ar-IQ"/>
        </w:rPr>
        <w:t xml:space="preserve"> لمشروع الأدلة المشتقة رقميًا، والتي تتبع مسار الأدلة الرقمية منذ تقديمها لأول مرة وحتى </w:t>
      </w:r>
      <w:r w:rsidR="00C85264">
        <w:rPr>
          <w:rFonts w:cstheme="minorBidi" w:hint="cs"/>
          <w:shd w:val="clear" w:color="auto" w:fill="FFFFFF"/>
          <w:rtl/>
          <w:lang w:bidi="ar-IQ"/>
        </w:rPr>
        <w:t>القرار النهائي حيالها</w:t>
      </w:r>
      <w:r>
        <w:rPr>
          <w:shd w:val="clear" w:color="auto" w:fill="FFFFFF"/>
          <w:rtl/>
          <w:lang w:bidi="ar-IQ"/>
        </w:rPr>
        <w:t xml:space="preserve">، مما يوفر فهمًا أعمق لكيفية تطبيق المحاكم والهيئات القضائية لأنظمة الأدلة الحالية على الأدلة الرقمية؛ بالإضافة إلى تقرير </w:t>
      </w:r>
      <w:r>
        <w:rPr>
          <w:b/>
          <w:bCs/>
          <w:shd w:val="clear" w:color="auto" w:fill="FFFFFF"/>
          <w:rtl/>
          <w:lang w:bidi="ar-IQ"/>
        </w:rPr>
        <w:t>الاستقراءات من السوابق القضائية بشأن استخدام الأدلة المشتقة رقميًا</w:t>
      </w:r>
      <w:r>
        <w:rPr>
          <w:shd w:val="clear" w:color="auto" w:fill="FFFFFF"/>
          <w:rtl/>
          <w:lang w:bidi="ar-IQ"/>
        </w:rPr>
        <w:t xml:space="preserve">، </w:t>
      </w:r>
      <w:r w:rsidR="00873649">
        <w:rPr>
          <w:rFonts w:cs="Arial" w:hint="cs"/>
          <w:shd w:val="clear" w:color="auto" w:fill="FFFFFF"/>
          <w:rtl/>
          <w:lang w:bidi="ar-IQ"/>
        </w:rPr>
        <w:t>و</w:t>
      </w:r>
      <w:r>
        <w:rPr>
          <w:shd w:val="clear" w:color="auto" w:fill="FFFFFF"/>
          <w:rtl/>
          <w:lang w:bidi="ar-IQ"/>
        </w:rPr>
        <w:t xml:space="preserve">الذي </w:t>
      </w:r>
      <w:r w:rsidR="00873649">
        <w:rPr>
          <w:rFonts w:cs="Arial" w:hint="cs"/>
          <w:shd w:val="clear" w:color="auto" w:fill="FFFFFF"/>
          <w:rtl/>
          <w:lang w:bidi="ar-IQ"/>
        </w:rPr>
        <w:t>يستخلص</w:t>
      </w:r>
      <w:r>
        <w:rPr>
          <w:shd w:val="clear" w:color="auto" w:fill="FFFFFF"/>
          <w:rtl/>
          <w:lang w:bidi="ar-IQ"/>
        </w:rPr>
        <w:t xml:space="preserve"> الاستنتاجات والنتائج الرئيسية من ملخصات </w:t>
      </w:r>
      <w:r w:rsidR="00873649">
        <w:rPr>
          <w:rFonts w:cs="Arial" w:hint="cs"/>
          <w:shd w:val="clear" w:color="auto" w:fill="FFFFFF"/>
          <w:rtl/>
          <w:lang w:bidi="ar-IQ"/>
        </w:rPr>
        <w:t>ال</w:t>
      </w:r>
      <w:r>
        <w:rPr>
          <w:shd w:val="clear" w:color="auto" w:fill="FFFFFF"/>
          <w:rtl/>
          <w:lang w:bidi="ar-IQ"/>
        </w:rPr>
        <w:t>قض</w:t>
      </w:r>
      <w:r w:rsidR="00873649">
        <w:rPr>
          <w:rFonts w:cs="Arial" w:hint="cs"/>
          <w:shd w:val="clear" w:color="auto" w:fill="FFFFFF"/>
          <w:rtl/>
          <w:lang w:bidi="ar-IQ"/>
        </w:rPr>
        <w:t>ايا</w:t>
      </w:r>
      <w:r>
        <w:rPr>
          <w:shd w:val="clear" w:color="auto" w:fill="FFFFFF"/>
          <w:rtl/>
          <w:lang w:bidi="ar-IQ"/>
        </w:rPr>
        <w:t xml:space="preserve">. </w:t>
      </w:r>
      <w:r w:rsidR="00873649">
        <w:rPr>
          <w:rFonts w:cs="Arial" w:hint="cs"/>
          <w:shd w:val="clear" w:color="auto" w:fill="FFFFFF"/>
          <w:rtl/>
          <w:lang w:bidi="ar-IQ"/>
        </w:rPr>
        <w:t>و</w:t>
      </w:r>
      <w:r>
        <w:rPr>
          <w:shd w:val="clear" w:color="auto" w:fill="FFFFFF"/>
          <w:rtl/>
          <w:lang w:bidi="ar-IQ"/>
        </w:rPr>
        <w:t>يمكن</w:t>
      </w:r>
      <w:r w:rsidR="00873649">
        <w:rPr>
          <w:rFonts w:cs="Arial" w:hint="cs"/>
          <w:shd w:val="clear" w:color="auto" w:fill="FFFFFF"/>
          <w:rtl/>
          <w:lang w:bidi="ar-IQ"/>
        </w:rPr>
        <w:t xml:space="preserve"> ايضا</w:t>
      </w:r>
      <w:r>
        <w:rPr>
          <w:shd w:val="clear" w:color="auto" w:fill="FFFFFF"/>
          <w:rtl/>
          <w:lang w:bidi="ar-IQ"/>
        </w:rPr>
        <w:t xml:space="preserve"> للممارسين </w:t>
      </w:r>
      <w:r w:rsidR="003051D5">
        <w:rPr>
          <w:rFonts w:cs="Arial" w:hint="cs"/>
          <w:shd w:val="clear" w:color="auto" w:fill="FFFFFF"/>
          <w:rtl/>
          <w:lang w:bidi="ar-IQ"/>
        </w:rPr>
        <w:t xml:space="preserve">القانونين </w:t>
      </w:r>
      <w:r>
        <w:rPr>
          <w:shd w:val="clear" w:color="auto" w:fill="FFFFFF"/>
          <w:rtl/>
          <w:lang w:bidi="ar-IQ"/>
        </w:rPr>
        <w:t>الرجوع إلى منشورات منتدى كالشوفان جيسكس</w:t>
      </w:r>
      <w:r w:rsidR="00873649">
        <w:rPr>
          <w:rFonts w:hint="cs"/>
          <w:shd w:val="clear" w:color="auto" w:fill="FFFFFF"/>
          <w:rtl/>
          <w:lang w:bidi="ar-IQ"/>
        </w:rPr>
        <w:t xml:space="preserve"> </w:t>
      </w:r>
      <w:r w:rsidR="00873649">
        <w:rPr>
          <w:rFonts w:cs="Arial" w:hint="cs"/>
          <w:shd w:val="clear" w:color="auto" w:fill="FFFFFF"/>
          <w:rtl/>
          <w:lang w:bidi="ar-IQ"/>
        </w:rPr>
        <w:t>وهي</w:t>
      </w:r>
      <w:r w:rsidR="00873649">
        <w:rPr>
          <w:rFonts w:hint="cs"/>
          <w:shd w:val="clear" w:color="auto" w:fill="FFFFFF"/>
          <w:rtl/>
          <w:lang w:bidi="ar-IQ"/>
        </w:rPr>
        <w:t>:</w:t>
      </w:r>
      <w:r>
        <w:rPr>
          <w:shd w:val="clear" w:color="auto" w:fill="FFFFFF"/>
          <w:rtl/>
          <w:lang w:bidi="ar-IQ"/>
        </w:rPr>
        <w:t xml:space="preserve"> </w:t>
      </w:r>
      <w:r>
        <w:rPr>
          <w:b/>
          <w:bCs/>
          <w:shd w:val="clear" w:color="auto" w:fill="FFFFFF"/>
          <w:rtl/>
          <w:lang w:bidi="ar-IQ"/>
        </w:rPr>
        <w:t>ملاحقة الجرائم الدولية باستخدام الأدلة المشتقة رقميًا في المحاكم الوطنية،</w:t>
      </w:r>
      <w:r>
        <w:rPr>
          <w:shd w:val="clear" w:color="auto" w:fill="FFFFFF"/>
          <w:rtl/>
          <w:lang w:bidi="ar-IQ"/>
        </w:rPr>
        <w:t xml:space="preserve"> </w:t>
      </w:r>
      <w:r>
        <w:rPr>
          <w:b/>
          <w:bCs/>
          <w:shd w:val="clear" w:color="auto" w:fill="FFFFFF"/>
          <w:rtl/>
          <w:lang w:bidi="ar-IQ"/>
        </w:rPr>
        <w:t>والأدلة المشتقة رقميًا في بعثات تقصي الحقائق في مجال حقوق الإنسان التابعة للأمم المتحدة، والأدلة المشتقة رقميًا في القانون الجنائي الدولي</w:t>
      </w:r>
      <w:r w:rsidR="00873649">
        <w:rPr>
          <w:rFonts w:hint="cs"/>
          <w:b/>
          <w:bCs/>
          <w:shd w:val="clear" w:color="auto" w:fill="FFFFFF"/>
          <w:rtl/>
          <w:lang w:bidi="ar-IQ"/>
        </w:rPr>
        <w:t xml:space="preserve">. </w:t>
      </w:r>
      <w:r w:rsidR="00873649" w:rsidRPr="004301C8">
        <w:rPr>
          <w:rFonts w:cs="Arial" w:hint="cs"/>
          <w:shd w:val="clear" w:color="auto" w:fill="FFFFFF"/>
          <w:rtl/>
          <w:lang w:bidi="ar-IQ"/>
        </w:rPr>
        <w:t>ولمعرفة</w:t>
      </w:r>
      <w:r w:rsidR="00873649">
        <w:rPr>
          <w:rFonts w:cs="Arial" w:hint="cs"/>
          <w:shd w:val="clear" w:color="auto" w:fill="FFFFFF"/>
          <w:rtl/>
          <w:lang w:bidi="ar-IQ"/>
        </w:rPr>
        <w:t xml:space="preserve"> المزيد </w:t>
      </w:r>
      <w:r w:rsidR="00873649">
        <w:rPr>
          <w:rFonts w:cs="Arial" w:hint="cs"/>
          <w:rtl/>
          <w:lang w:bidi="ar-IQ"/>
        </w:rPr>
        <w:t>يمكن</w:t>
      </w:r>
      <w:r w:rsidR="00651CB4">
        <w:rPr>
          <w:rFonts w:cs="Arial" w:hint="cs"/>
          <w:rtl/>
          <w:lang w:bidi="ar-IQ"/>
        </w:rPr>
        <w:t xml:space="preserve"> الرجوع الى</w:t>
      </w:r>
      <w:r>
        <w:rPr>
          <w:rtl/>
          <w:lang w:bidi="ar-IQ"/>
        </w:rPr>
        <w:t xml:space="preserve"> قاعدة بيانات</w:t>
      </w:r>
      <w:r w:rsidR="003051D5">
        <w:rPr>
          <w:rFonts w:hint="cs"/>
          <w:rtl/>
          <w:lang w:bidi="ar-IQ"/>
        </w:rPr>
        <w:t xml:space="preserve"> </w:t>
      </w:r>
      <w:r w:rsidR="003051D5">
        <w:rPr>
          <w:rFonts w:cs="Arial" w:hint="cs"/>
          <w:rtl/>
          <w:lang w:bidi="ar-IQ"/>
        </w:rPr>
        <w:t>جامعة لايدن</w:t>
      </w:r>
      <w:r>
        <w:rPr>
          <w:rtl/>
          <w:lang w:bidi="ar-IQ"/>
        </w:rPr>
        <w:t xml:space="preserve"> </w:t>
      </w:r>
      <w:hyperlink r:id="rId18" w:history="1">
        <w:r>
          <w:rPr>
            <w:rStyle w:val="Hyperlink"/>
            <w:u w:val="none"/>
          </w:rPr>
          <w:t>Leiden DDE</w:t>
        </w:r>
      </w:hyperlink>
      <w:r>
        <w:rPr>
          <w:rtl/>
          <w:lang w:bidi="ar-IQ"/>
        </w:rPr>
        <w:t xml:space="preserve"> ، على </w:t>
      </w:r>
      <w:r w:rsidR="0039793A">
        <w:rPr>
          <w:rFonts w:cs="Arial" w:hint="cs"/>
          <w:rtl/>
          <w:lang w:bidi="ar-IQ"/>
        </w:rPr>
        <w:t xml:space="preserve">شبكة </w:t>
      </w:r>
      <w:r>
        <w:rPr>
          <w:rtl/>
          <w:lang w:bidi="ar-IQ"/>
        </w:rPr>
        <w:t xml:space="preserve">الإنترنت، </w:t>
      </w:r>
    </w:p>
    <w:p w14:paraId="158570FC" w14:textId="77777777" w:rsidR="008874BF" w:rsidRDefault="008874BF" w:rsidP="008874BF">
      <w:pPr>
        <w:bidi/>
        <w:rPr>
          <w:lang w:bidi="ar-IQ"/>
        </w:rPr>
      </w:pPr>
    </w:p>
    <w:p w14:paraId="77059A5F" w14:textId="77777777" w:rsidR="008874BF" w:rsidRDefault="008874BF" w:rsidP="008874BF">
      <w:pPr>
        <w:bidi/>
        <w:rPr>
          <w:lang w:bidi="ar-IQ"/>
        </w:rPr>
      </w:pPr>
    </w:p>
    <w:p w14:paraId="7766BE54" w14:textId="77777777" w:rsidR="008874BF" w:rsidRDefault="008874BF" w:rsidP="008874BF">
      <w:pPr>
        <w:bidi/>
        <w:rPr>
          <w:lang w:bidi="ar-IQ"/>
        </w:rPr>
      </w:pPr>
    </w:p>
    <w:p w14:paraId="00000045" w14:textId="3E3539CC" w:rsidR="008C4737" w:rsidRPr="00147DFA" w:rsidRDefault="004301C8" w:rsidP="008874BF">
      <w:pPr>
        <w:bidi/>
        <w:rPr>
          <w:rFonts w:ascii="Times New Roman" w:eastAsia="Times New Roman" w:hAnsi="Times New Roman" w:cs="Times New Roman"/>
          <w:sz w:val="24"/>
          <w:szCs w:val="24"/>
        </w:rPr>
      </w:pPr>
      <w:r>
        <w:rPr>
          <w:rFonts w:cs="Arial" w:hint="cs"/>
          <w:rtl/>
          <w:lang w:bidi="ar-IQ"/>
        </w:rPr>
        <w:lastRenderedPageBreak/>
        <w:t>وتزود</w:t>
      </w:r>
      <w:r w:rsidR="004B5EEE">
        <w:rPr>
          <w:rtl/>
          <w:lang w:bidi="ar-IQ"/>
        </w:rPr>
        <w:t xml:space="preserve"> هذه الوثائق المصاحبة الممارسين</w:t>
      </w:r>
      <w:r w:rsidR="008076FF">
        <w:rPr>
          <w:rFonts w:hint="cs"/>
          <w:rtl/>
          <w:lang w:bidi="ar-IQ"/>
        </w:rPr>
        <w:t xml:space="preserve"> </w:t>
      </w:r>
      <w:r w:rsidR="008076FF">
        <w:rPr>
          <w:rFonts w:cs="Arial" w:hint="cs"/>
          <w:rtl/>
          <w:lang w:bidi="ar-IQ"/>
        </w:rPr>
        <w:t>القانونيين</w:t>
      </w:r>
      <w:r w:rsidR="004B5EEE">
        <w:rPr>
          <w:rtl/>
          <w:lang w:bidi="ar-IQ"/>
        </w:rPr>
        <w:t xml:space="preserve"> بمستوى تفصيلي من التحليل </w:t>
      </w:r>
      <w:r>
        <w:rPr>
          <w:rFonts w:cs="Arial" w:hint="cs"/>
          <w:rtl/>
          <w:lang w:bidi="ar-IQ"/>
        </w:rPr>
        <w:t>و</w:t>
      </w:r>
      <w:r w:rsidR="004B5EEE">
        <w:rPr>
          <w:rtl/>
          <w:lang w:bidi="ar-IQ"/>
        </w:rPr>
        <w:t xml:space="preserve">الذي خلاله </w:t>
      </w:r>
      <w:r>
        <w:rPr>
          <w:rFonts w:cs="Arial" w:hint="cs"/>
          <w:rtl/>
          <w:lang w:bidi="ar-IQ"/>
        </w:rPr>
        <w:t xml:space="preserve">سيكون لديهم </w:t>
      </w:r>
      <w:r w:rsidR="004B5EEE">
        <w:rPr>
          <w:rtl/>
          <w:lang w:bidi="ar-IQ"/>
        </w:rPr>
        <w:t xml:space="preserve">المرونة اللازمة للتوسع في </w:t>
      </w:r>
      <w:r>
        <w:rPr>
          <w:rFonts w:cs="Arial" w:hint="cs"/>
          <w:rtl/>
          <w:lang w:bidi="ar-IQ"/>
        </w:rPr>
        <w:t>نقاط الاهتمام ا</w:t>
      </w:r>
      <w:r w:rsidR="004B5EEE">
        <w:rPr>
          <w:rtl/>
          <w:lang w:bidi="ar-IQ"/>
        </w:rPr>
        <w:t xml:space="preserve">لاهتمام والمعلومات ذات الصلة. ويأمل المؤلفون أن تساعد هذه المواد الممارسين القانونيين على التنقل في التطبيق الاستدلالي لـ الأدلة المشتقة رقميًا من خلال كمية </w:t>
      </w:r>
      <w:r w:rsidR="00A45E5F">
        <w:rPr>
          <w:rFonts w:cs="Arial" w:hint="cs"/>
          <w:rtl/>
          <w:lang w:bidi="ar-IQ"/>
        </w:rPr>
        <w:t>كبيرة</w:t>
      </w:r>
      <w:r w:rsidR="004B5EEE">
        <w:rPr>
          <w:rtl/>
          <w:lang w:bidi="ar-IQ"/>
        </w:rPr>
        <w:t xml:space="preserve"> من السوابق</w:t>
      </w:r>
      <w:r w:rsidR="00A45E5F" w:rsidRPr="00A45E5F">
        <w:rPr>
          <w:rtl/>
          <w:lang w:bidi="ar-IQ"/>
        </w:rPr>
        <w:t xml:space="preserve"> </w:t>
      </w:r>
      <w:r w:rsidR="00A45E5F">
        <w:rPr>
          <w:rFonts w:ascii="Arial" w:hAnsi="Arial" w:cs="Arial" w:hint="cs"/>
          <w:rtl/>
          <w:lang w:bidi="ar-IQ"/>
        </w:rPr>
        <w:t>والمواد</w:t>
      </w:r>
      <w:r w:rsidR="004B5EEE">
        <w:rPr>
          <w:rtl/>
          <w:lang w:bidi="ar-IQ"/>
        </w:rPr>
        <w:t xml:space="preserve"> القضائية.</w:t>
      </w:r>
      <w:r w:rsidR="00E7596C">
        <w:rPr>
          <w:rFonts w:hint="cs"/>
          <w:rtl/>
          <w:lang w:bidi="ar-IQ"/>
        </w:rPr>
        <w:t xml:space="preserve"> </w:t>
      </w:r>
    </w:p>
    <w:p w14:paraId="00000046" w14:textId="63E6855F" w:rsidR="008C4737" w:rsidRPr="001B7DF4" w:rsidRDefault="00E7596C">
      <w:pPr>
        <w:bidi/>
        <w:ind w:firstLine="720"/>
      </w:pPr>
      <w:r>
        <w:rPr>
          <w:rFonts w:cs="Arial" w:hint="cs"/>
          <w:rtl/>
          <w:lang w:bidi="ar-IQ"/>
        </w:rPr>
        <w:t>ينصب التركيز الاساسي</w:t>
      </w:r>
      <w:r w:rsidR="004B5EEE">
        <w:rPr>
          <w:rtl/>
          <w:lang w:bidi="ar-IQ"/>
        </w:rPr>
        <w:t xml:space="preserve"> </w:t>
      </w:r>
      <w:r>
        <w:rPr>
          <w:rFonts w:cs="Arial" w:hint="cs"/>
          <w:rtl/>
          <w:lang w:bidi="ar-IQ"/>
        </w:rPr>
        <w:t>ل</w:t>
      </w:r>
      <w:r w:rsidR="004B5EEE">
        <w:rPr>
          <w:rtl/>
          <w:lang w:bidi="ar-IQ"/>
        </w:rPr>
        <w:t xml:space="preserve">مبادئ لايدن </w:t>
      </w:r>
      <w:r w:rsidR="00F549F5">
        <w:rPr>
          <w:rFonts w:cs="Times New Roman"/>
          <w:rtl/>
          <w:lang w:bidi="ar-IQ"/>
        </w:rPr>
        <w:t>الارشادية</w:t>
      </w:r>
      <w:r w:rsidR="004B5EEE">
        <w:rPr>
          <w:rtl/>
          <w:lang w:bidi="ar-IQ"/>
        </w:rPr>
        <w:t xml:space="preserve"> على ممارسات وتوجيهات المحكمة الجنائية الدولية، </w:t>
      </w:r>
      <w:r>
        <w:rPr>
          <w:rFonts w:cs="Arial" w:hint="cs"/>
          <w:rtl/>
          <w:lang w:bidi="ar-IQ"/>
        </w:rPr>
        <w:t xml:space="preserve">معترفا </w:t>
      </w:r>
      <w:r w:rsidR="004B5EEE">
        <w:rPr>
          <w:rtl/>
          <w:lang w:bidi="ar-IQ"/>
        </w:rPr>
        <w:t>بمكان</w:t>
      </w:r>
      <w:r>
        <w:rPr>
          <w:rFonts w:cs="Arial" w:hint="cs"/>
          <w:rtl/>
          <w:lang w:bidi="ar-IQ"/>
        </w:rPr>
        <w:t>تها باعتبارها ال</w:t>
      </w:r>
      <w:r w:rsidR="004B5EEE">
        <w:rPr>
          <w:rtl/>
          <w:lang w:bidi="ar-IQ"/>
        </w:rPr>
        <w:t>هيئة القضائية الجنائية الدولية الدائمة مقارنة بالمحاكم الأخرى (</w:t>
      </w:r>
      <w:r>
        <w:rPr>
          <w:rFonts w:cs="Arial" w:hint="cs"/>
          <w:rtl/>
          <w:lang w:bidi="ar-IQ"/>
        </w:rPr>
        <w:t>كـ</w:t>
      </w:r>
      <w:r w:rsidR="004B5EEE">
        <w:rPr>
          <w:rtl/>
          <w:lang w:bidi="ar-IQ"/>
        </w:rPr>
        <w:t xml:space="preserve"> المحكمتين الجنائيتين الدوليتين ليوغوسلافيا السابقة ورواندا)، والآلية الدولية لتصريف الأعمال المتبقية للمحكمتين الجنائيتين (او آلية المحاكم الجنائية الدولية)، والمحكمة الخاصة </w:t>
      </w:r>
      <w:r>
        <w:rPr>
          <w:rFonts w:cs="Arial" w:hint="cs"/>
          <w:rtl/>
          <w:lang w:bidi="ar-IQ"/>
        </w:rPr>
        <w:t>ب</w:t>
      </w:r>
      <w:r w:rsidR="004B5EEE">
        <w:rPr>
          <w:rtl/>
          <w:lang w:bidi="ar-IQ"/>
        </w:rPr>
        <w:t xml:space="preserve">سيراليون </w:t>
      </w:r>
      <w:r>
        <w:rPr>
          <w:rFonts w:cs="Arial" w:hint="cs"/>
          <w:rtl/>
          <w:lang w:bidi="ar-IQ"/>
        </w:rPr>
        <w:t>،</w:t>
      </w:r>
      <w:r w:rsidR="004B5EEE">
        <w:rPr>
          <w:rtl/>
          <w:lang w:bidi="ar-IQ"/>
        </w:rPr>
        <w:t xml:space="preserve"> والمحكمة الخاصة </w:t>
      </w:r>
      <w:r>
        <w:rPr>
          <w:rFonts w:cs="Arial" w:hint="cs"/>
          <w:rtl/>
          <w:lang w:bidi="ar-IQ"/>
        </w:rPr>
        <w:t>بل</w:t>
      </w:r>
      <w:r w:rsidR="004B5EEE">
        <w:rPr>
          <w:rtl/>
          <w:lang w:bidi="ar-IQ"/>
        </w:rPr>
        <w:t xml:space="preserve">بنان وهي كيانات مؤقتة ذات ولاية </w:t>
      </w:r>
      <w:r>
        <w:rPr>
          <w:rtl/>
          <w:lang w:bidi="ar-IQ"/>
        </w:rPr>
        <w:t>أكثر</w:t>
      </w:r>
      <w:r>
        <w:rPr>
          <w:rFonts w:hint="cs"/>
          <w:rtl/>
          <w:lang w:bidi="ar-IQ"/>
        </w:rPr>
        <w:t xml:space="preserve"> </w:t>
      </w:r>
      <w:r w:rsidR="004B5EEE">
        <w:rPr>
          <w:rtl/>
          <w:lang w:bidi="ar-IQ"/>
        </w:rPr>
        <w:t>محدو</w:t>
      </w:r>
      <w:r>
        <w:rPr>
          <w:rFonts w:cs="Arial" w:hint="cs"/>
          <w:rtl/>
          <w:lang w:bidi="ar-IQ"/>
        </w:rPr>
        <w:t>دية</w:t>
      </w:r>
      <w:r w:rsidR="004B5EEE">
        <w:rPr>
          <w:rtl/>
          <w:lang w:bidi="ar-IQ"/>
        </w:rPr>
        <w:t xml:space="preserve">. </w:t>
      </w:r>
      <w:r>
        <w:rPr>
          <w:rFonts w:cs="Arial" w:hint="cs"/>
          <w:rtl/>
          <w:lang w:bidi="ar-IQ"/>
        </w:rPr>
        <w:t>و</w:t>
      </w:r>
      <w:r w:rsidR="004B5EEE">
        <w:rPr>
          <w:rtl/>
          <w:lang w:bidi="ar-IQ"/>
        </w:rPr>
        <w:t xml:space="preserve"> </w:t>
      </w:r>
      <w:r w:rsidR="00453F94">
        <w:rPr>
          <w:rFonts w:cs="Arial" w:hint="cs"/>
          <w:rtl/>
          <w:lang w:bidi="ar-IQ"/>
        </w:rPr>
        <w:t xml:space="preserve">مع </w:t>
      </w:r>
      <w:r w:rsidR="004B5EEE">
        <w:rPr>
          <w:rtl/>
          <w:lang w:bidi="ar-IQ"/>
        </w:rPr>
        <w:t xml:space="preserve">ذلك، </w:t>
      </w:r>
      <w:r w:rsidR="00453F94">
        <w:rPr>
          <w:rFonts w:cs="Arial" w:hint="cs"/>
          <w:rtl/>
          <w:lang w:bidi="ar-IQ"/>
        </w:rPr>
        <w:t>تقر</w:t>
      </w:r>
      <w:r w:rsidR="004B5EEE">
        <w:rPr>
          <w:rtl/>
          <w:lang w:bidi="ar-IQ"/>
        </w:rPr>
        <w:t xml:space="preserve"> مبادئ لايدن </w:t>
      </w:r>
      <w:r w:rsidR="00F549F5">
        <w:rPr>
          <w:rFonts w:cs="Times New Roman"/>
          <w:rtl/>
          <w:lang w:bidi="ar-IQ"/>
        </w:rPr>
        <w:t>الارشادية</w:t>
      </w:r>
      <w:r w:rsidR="004B5EEE">
        <w:rPr>
          <w:rtl/>
          <w:lang w:bidi="ar-IQ"/>
        </w:rPr>
        <w:t xml:space="preserve"> بأنه قد تكون هناك حالات تتطلب من محكمة أو هيئة قضائية أخرى التعامل مع الأدلة المشتقة رقميًا </w:t>
      </w:r>
      <w:r w:rsidR="00453F94">
        <w:rPr>
          <w:rFonts w:cstheme="minorBidi" w:hint="cs"/>
          <w:rtl/>
          <w:lang w:bidi="ar-IQ"/>
        </w:rPr>
        <w:t>بصيغة اعمق</w:t>
      </w:r>
      <w:r w:rsidR="004B5EEE">
        <w:rPr>
          <w:rtl/>
          <w:lang w:bidi="ar-IQ"/>
        </w:rPr>
        <w:t xml:space="preserve">. وهكذا، بالنسبة لبعض المبادئ </w:t>
      </w:r>
      <w:r w:rsidR="00F549F5">
        <w:rPr>
          <w:rFonts w:cs="Times New Roman"/>
          <w:rtl/>
          <w:lang w:bidi="ar-IQ"/>
        </w:rPr>
        <w:t>الارشادية</w:t>
      </w:r>
      <w:r w:rsidR="004B5EEE">
        <w:rPr>
          <w:rtl/>
          <w:lang w:bidi="ar-IQ"/>
        </w:rPr>
        <w:t xml:space="preserve">، أعطيت تلك المحاكم بخلاف المحكمة الجنائية الدولية دورًا مركزيًا أكثر في عملية تشكيل المبادئ </w:t>
      </w:r>
      <w:r w:rsidR="00F549F5">
        <w:rPr>
          <w:rFonts w:cs="Times New Roman"/>
          <w:rtl/>
          <w:lang w:bidi="ar-IQ"/>
        </w:rPr>
        <w:t>الارشادية</w:t>
      </w:r>
      <w:r w:rsidR="004B5EEE">
        <w:rPr>
          <w:rtl/>
          <w:lang w:bidi="ar-IQ"/>
        </w:rPr>
        <w:t xml:space="preserve">. </w:t>
      </w:r>
      <w:r w:rsidR="00B4243C">
        <w:rPr>
          <w:rFonts w:cs="Arial" w:hint="cs"/>
          <w:rtl/>
          <w:lang w:bidi="ar-IQ"/>
        </w:rPr>
        <w:t xml:space="preserve">واستنادا الى حقيقة </w:t>
      </w:r>
      <w:r w:rsidR="004B5EEE">
        <w:rPr>
          <w:rtl/>
          <w:lang w:bidi="ar-IQ"/>
        </w:rPr>
        <w:t>أن الممارسين</w:t>
      </w:r>
      <w:r w:rsidR="00B4243C">
        <w:rPr>
          <w:rFonts w:hint="cs"/>
          <w:rtl/>
          <w:lang w:bidi="ar-IQ"/>
        </w:rPr>
        <w:t xml:space="preserve"> </w:t>
      </w:r>
      <w:r w:rsidR="00B4243C">
        <w:rPr>
          <w:rFonts w:cs="Arial" w:hint="cs"/>
          <w:rtl/>
          <w:lang w:bidi="ar-IQ"/>
        </w:rPr>
        <w:t>القانونيين</w:t>
      </w:r>
      <w:r w:rsidR="004B5EEE">
        <w:rPr>
          <w:rtl/>
          <w:lang w:bidi="ar-IQ"/>
        </w:rPr>
        <w:t xml:space="preserve"> والمحاكم الدولية </w:t>
      </w:r>
      <w:r w:rsidR="00B4243C">
        <w:rPr>
          <w:rFonts w:cs="Arial" w:hint="cs"/>
          <w:rtl/>
          <w:lang w:bidi="ar-IQ"/>
        </w:rPr>
        <w:t>غالبا</w:t>
      </w:r>
      <w:r w:rsidR="004B5EEE">
        <w:rPr>
          <w:rtl/>
          <w:lang w:bidi="ar-IQ"/>
        </w:rPr>
        <w:t xml:space="preserve"> ما يعتمدون على القرارات </w:t>
      </w:r>
      <w:r w:rsidR="00B4243C">
        <w:rPr>
          <w:rFonts w:cs="Arial" w:hint="cs"/>
          <w:rtl/>
          <w:lang w:bidi="ar-IQ"/>
        </w:rPr>
        <w:t>الوطنية</w:t>
      </w:r>
      <w:r w:rsidR="004B5EEE">
        <w:rPr>
          <w:rtl/>
          <w:lang w:bidi="ar-IQ"/>
        </w:rPr>
        <w:t xml:space="preserve"> عند </w:t>
      </w:r>
      <w:r w:rsidR="00B4243C">
        <w:rPr>
          <w:rFonts w:cs="Arial" w:hint="cs"/>
          <w:rtl/>
          <w:lang w:bidi="ar-IQ"/>
        </w:rPr>
        <w:t>البحث عن مسار فيما يتعلق بالقضايا القانونية الجديدة</w:t>
      </w:r>
      <w:r w:rsidR="004B5EEE">
        <w:rPr>
          <w:rtl/>
          <w:lang w:bidi="ar-IQ"/>
        </w:rPr>
        <w:t xml:space="preserve">، فقد تم </w:t>
      </w:r>
      <w:r w:rsidR="00B4243C">
        <w:rPr>
          <w:rFonts w:cs="Arial" w:hint="cs"/>
          <w:rtl/>
          <w:lang w:bidi="ar-IQ"/>
        </w:rPr>
        <w:t>توظيف</w:t>
      </w:r>
      <w:r w:rsidR="004B5EEE">
        <w:rPr>
          <w:rtl/>
          <w:lang w:bidi="ar-IQ"/>
        </w:rPr>
        <w:t xml:space="preserve"> الفقه القانوني </w:t>
      </w:r>
      <w:r w:rsidR="00B4243C">
        <w:rPr>
          <w:rFonts w:cs="Arial" w:hint="cs"/>
          <w:rtl/>
          <w:lang w:bidi="ar-IQ"/>
        </w:rPr>
        <w:t>المحلي</w:t>
      </w:r>
      <w:r w:rsidR="004B5EEE">
        <w:rPr>
          <w:rtl/>
          <w:lang w:bidi="ar-IQ"/>
        </w:rPr>
        <w:t xml:space="preserve"> ذي </w:t>
      </w:r>
      <w:r w:rsidR="00671E61">
        <w:rPr>
          <w:rFonts w:cs="Arial" w:hint="cs"/>
          <w:rtl/>
          <w:lang w:bidi="ar-IQ"/>
        </w:rPr>
        <w:t>الصلة</w:t>
      </w:r>
      <w:r w:rsidR="004B5EEE">
        <w:rPr>
          <w:rtl/>
          <w:lang w:bidi="ar-IQ"/>
        </w:rPr>
        <w:t xml:space="preserve"> لتوفير المزيد من العمق والتفصيل والمنظور</w:t>
      </w:r>
      <w:r w:rsidR="00B4243C">
        <w:rPr>
          <w:rFonts w:hint="cs"/>
          <w:rtl/>
          <w:lang w:bidi="ar-IQ"/>
        </w:rPr>
        <w:t xml:space="preserve"> </w:t>
      </w:r>
      <w:r w:rsidR="004D7795">
        <w:rPr>
          <w:rFonts w:cs="Times New Roman" w:hint="cs"/>
          <w:rtl/>
          <w:lang w:bidi="ar-IQ"/>
        </w:rPr>
        <w:t>و</w:t>
      </w:r>
      <w:r w:rsidR="00B4243C">
        <w:rPr>
          <w:rFonts w:cs="Arial" w:hint="cs"/>
          <w:rtl/>
          <w:lang w:bidi="ar-IQ"/>
        </w:rPr>
        <w:t>حسب الاقتضاء</w:t>
      </w:r>
      <w:r w:rsidR="004B5EEE">
        <w:rPr>
          <w:rtl/>
          <w:lang w:bidi="ar-IQ"/>
        </w:rPr>
        <w:t>.</w:t>
      </w:r>
    </w:p>
    <w:p w14:paraId="00000047" w14:textId="57055B1B" w:rsidR="008C4737" w:rsidRPr="001B7DF4" w:rsidRDefault="004B5EEE" w:rsidP="00471149">
      <w:pPr>
        <w:pStyle w:val="Heading2"/>
        <w:bidi/>
      </w:pPr>
      <w:bookmarkStart w:id="6" w:name="_heading=h.f0e2u325wfm0" w:colFirst="0" w:colLast="0"/>
      <w:bookmarkEnd w:id="6"/>
      <w:r>
        <w:rPr>
          <w:rtl/>
          <w:lang w:bidi="ar-IQ"/>
        </w:rPr>
        <w:t>هيكل</w:t>
      </w:r>
      <w:r w:rsidR="00674FEF">
        <w:rPr>
          <w:rFonts w:hint="cs"/>
          <w:rtl/>
          <w:lang w:bidi="ar-IQ"/>
        </w:rPr>
        <w:t>ية</w:t>
      </w:r>
      <w:r>
        <w:rPr>
          <w:rtl/>
          <w:lang w:bidi="ar-IQ"/>
        </w:rPr>
        <w:t xml:space="preserve"> مبادئ </w:t>
      </w:r>
      <w:r w:rsidR="0074582A">
        <w:rPr>
          <w:rtl/>
          <w:lang w:bidi="ar-IQ"/>
        </w:rPr>
        <w:t xml:space="preserve">لايدن </w:t>
      </w:r>
      <w:r w:rsidR="00F549F5">
        <w:rPr>
          <w:rtl/>
          <w:lang w:bidi="ar-IQ"/>
        </w:rPr>
        <w:t>الارشادية</w:t>
      </w:r>
      <w:r>
        <w:rPr>
          <w:rtl/>
          <w:lang w:bidi="ar-IQ"/>
        </w:rPr>
        <w:t xml:space="preserve"> </w:t>
      </w:r>
    </w:p>
    <w:p w14:paraId="00000048" w14:textId="3528EE49" w:rsidR="008C4737" w:rsidRPr="001B7DF4" w:rsidRDefault="004B5EEE">
      <w:pPr>
        <w:bidi/>
      </w:pPr>
      <w:r>
        <w:rPr>
          <w:rtl/>
          <w:lang w:bidi="ar-IQ"/>
        </w:rPr>
        <w:t xml:space="preserve">تتناول </w:t>
      </w:r>
      <w:r w:rsidR="0074582A">
        <w:rPr>
          <w:rFonts w:cs="Arial" w:hint="cs"/>
          <w:rtl/>
          <w:lang w:bidi="ar-IQ"/>
        </w:rPr>
        <w:t>مبادئ</w:t>
      </w:r>
      <w:r>
        <w:rPr>
          <w:rtl/>
          <w:lang w:bidi="ar-IQ"/>
        </w:rPr>
        <w:t xml:space="preserve"> لايدن </w:t>
      </w:r>
      <w:r w:rsidR="00F549F5">
        <w:rPr>
          <w:rFonts w:cs="Arial" w:hint="cs"/>
          <w:rtl/>
          <w:lang w:bidi="ar-IQ"/>
        </w:rPr>
        <w:t xml:space="preserve">جميع </w:t>
      </w:r>
      <w:r>
        <w:rPr>
          <w:rtl/>
          <w:lang w:bidi="ar-IQ"/>
        </w:rPr>
        <w:t xml:space="preserve">أنواع الأدلة المشتقة رقميًا </w:t>
      </w:r>
      <w:r w:rsidR="00F549F5">
        <w:rPr>
          <w:rFonts w:cs="Arial" w:hint="cs"/>
          <w:rtl/>
          <w:lang w:bidi="ar-IQ"/>
        </w:rPr>
        <w:t>كلا على حدة</w:t>
      </w:r>
      <w:r w:rsidR="00EC7DA8">
        <w:rPr>
          <w:rFonts w:cs="Arial" w:hint="cs"/>
          <w:rtl/>
          <w:lang w:bidi="ar-IQ"/>
        </w:rPr>
        <w:t>، وذلك</w:t>
      </w:r>
      <w:r w:rsidR="00F549F5">
        <w:rPr>
          <w:rFonts w:cs="Arial" w:hint="cs"/>
          <w:rtl/>
          <w:lang w:bidi="ar-IQ"/>
        </w:rPr>
        <w:t xml:space="preserve"> ل</w:t>
      </w:r>
      <w:r>
        <w:rPr>
          <w:rtl/>
          <w:lang w:bidi="ar-IQ"/>
        </w:rPr>
        <w:t xml:space="preserve">مراعاة </w:t>
      </w:r>
      <w:r w:rsidR="00F549F5">
        <w:rPr>
          <w:rFonts w:cs="Arial" w:hint="cs"/>
          <w:rtl/>
          <w:lang w:bidi="ar-IQ"/>
        </w:rPr>
        <w:t xml:space="preserve">الخصائص </w:t>
      </w:r>
      <w:r>
        <w:rPr>
          <w:rtl/>
          <w:lang w:bidi="ar-IQ"/>
        </w:rPr>
        <w:t>التكنولوجية والقانونية</w:t>
      </w:r>
      <w:r w:rsidR="00F549F5">
        <w:rPr>
          <w:rFonts w:hint="cs"/>
          <w:rtl/>
          <w:lang w:bidi="ar-IQ"/>
        </w:rPr>
        <w:t xml:space="preserve"> </w:t>
      </w:r>
      <w:r w:rsidR="00F549F5">
        <w:rPr>
          <w:rFonts w:cs="Arial" w:hint="cs"/>
          <w:rtl/>
          <w:lang w:bidi="ar-IQ"/>
        </w:rPr>
        <w:t>لكل نوع</w:t>
      </w:r>
      <w:r>
        <w:rPr>
          <w:rtl/>
          <w:lang w:bidi="ar-IQ"/>
        </w:rPr>
        <w:t>. يب</w:t>
      </w:r>
      <w:r w:rsidR="00F549F5">
        <w:rPr>
          <w:rFonts w:cs="Arial" w:hint="cs"/>
          <w:rtl/>
          <w:lang w:bidi="ar-IQ"/>
        </w:rPr>
        <w:t>ت</w:t>
      </w:r>
      <w:r>
        <w:rPr>
          <w:rtl/>
          <w:lang w:bidi="ar-IQ"/>
        </w:rPr>
        <w:t xml:space="preserve">دأ كل قسم </w:t>
      </w:r>
      <w:r w:rsidR="00F549F5">
        <w:rPr>
          <w:rFonts w:cs="Arial" w:hint="cs"/>
          <w:rtl/>
          <w:lang w:bidi="ar-IQ"/>
        </w:rPr>
        <w:t xml:space="preserve">منها </w:t>
      </w:r>
      <w:r>
        <w:rPr>
          <w:rtl/>
          <w:lang w:bidi="ar-IQ"/>
        </w:rPr>
        <w:t xml:space="preserve">بتعريف </w:t>
      </w:r>
      <w:r w:rsidR="00F549F5">
        <w:rPr>
          <w:rFonts w:cs="Arial" w:hint="cs"/>
          <w:rtl/>
          <w:lang w:bidi="ar-IQ"/>
        </w:rPr>
        <w:t>نوع</w:t>
      </w:r>
      <w:r>
        <w:rPr>
          <w:rtl/>
          <w:lang w:bidi="ar-IQ"/>
        </w:rPr>
        <w:t xml:space="preserve"> ال</w:t>
      </w:r>
      <w:r w:rsidR="00F549F5">
        <w:rPr>
          <w:rFonts w:cs="Arial" w:hint="cs"/>
          <w:rtl/>
          <w:lang w:bidi="ar-IQ"/>
        </w:rPr>
        <w:t>دليل</w:t>
      </w:r>
      <w:r>
        <w:rPr>
          <w:rtl/>
          <w:lang w:bidi="ar-IQ"/>
        </w:rPr>
        <w:t xml:space="preserve"> المشتق رقميًا. و</w:t>
      </w:r>
      <w:r w:rsidR="00F549F5">
        <w:rPr>
          <w:rFonts w:cs="Arial" w:hint="cs"/>
          <w:rtl/>
          <w:lang w:bidi="ar-IQ"/>
        </w:rPr>
        <w:t>حيثما ينطبق</w:t>
      </w:r>
      <w:r>
        <w:rPr>
          <w:rtl/>
          <w:lang w:bidi="ar-IQ"/>
        </w:rPr>
        <w:t xml:space="preserve">، تحاول </w:t>
      </w:r>
      <w:r w:rsidR="00F549F5">
        <w:rPr>
          <w:rFonts w:cs="Arial" w:hint="cs"/>
          <w:rtl/>
          <w:lang w:bidi="ar-IQ"/>
        </w:rPr>
        <w:t xml:space="preserve">هذه </w:t>
      </w:r>
      <w:r>
        <w:rPr>
          <w:rtl/>
          <w:lang w:bidi="ar-IQ"/>
        </w:rPr>
        <w:t>التعريف</w:t>
      </w:r>
      <w:r w:rsidR="00F549F5">
        <w:rPr>
          <w:rFonts w:cs="Arial" w:hint="cs"/>
          <w:rtl/>
          <w:lang w:bidi="ar-IQ"/>
        </w:rPr>
        <w:t>ات</w:t>
      </w:r>
      <w:r w:rsidR="001628CD">
        <w:rPr>
          <w:rFonts w:cs="Arial" w:hint="cs"/>
          <w:rtl/>
          <w:lang w:bidi="ar-IQ"/>
        </w:rPr>
        <w:t xml:space="preserve"> المعتمدة</w:t>
      </w:r>
      <w:r>
        <w:rPr>
          <w:rtl/>
          <w:lang w:bidi="ar-IQ"/>
        </w:rPr>
        <w:t xml:space="preserve"> أن</w:t>
      </w:r>
      <w:r w:rsidR="001628CD">
        <w:rPr>
          <w:rFonts w:hint="cs"/>
          <w:rtl/>
          <w:lang w:bidi="ar-IQ"/>
        </w:rPr>
        <w:t xml:space="preserve"> </w:t>
      </w:r>
      <w:r w:rsidR="001628CD">
        <w:rPr>
          <w:rFonts w:cs="Arial" w:hint="cs"/>
          <w:rtl/>
          <w:lang w:bidi="ar-IQ"/>
        </w:rPr>
        <w:t>تكون</w:t>
      </w:r>
      <w:r>
        <w:rPr>
          <w:rtl/>
          <w:lang w:bidi="ar-IQ"/>
        </w:rPr>
        <w:t xml:space="preserve"> </w:t>
      </w:r>
      <w:r w:rsidR="001628CD">
        <w:rPr>
          <w:rFonts w:cs="Arial" w:hint="cs"/>
          <w:rtl/>
          <w:lang w:bidi="ar-IQ"/>
        </w:rPr>
        <w:t>انعكاسا</w:t>
      </w:r>
      <w:r>
        <w:rPr>
          <w:rtl/>
          <w:lang w:bidi="ar-IQ"/>
        </w:rPr>
        <w:t xml:space="preserve"> </w:t>
      </w:r>
      <w:r w:rsidR="001628CD">
        <w:rPr>
          <w:rFonts w:cs="Arial" w:hint="cs"/>
          <w:rtl/>
          <w:lang w:bidi="ar-IQ"/>
        </w:rPr>
        <w:t>لل</w:t>
      </w:r>
      <w:r>
        <w:rPr>
          <w:rtl/>
          <w:lang w:bidi="ar-IQ"/>
        </w:rPr>
        <w:t>ممارس</w:t>
      </w:r>
      <w:r w:rsidR="001628CD">
        <w:rPr>
          <w:rFonts w:cs="Arial" w:hint="cs"/>
          <w:rtl/>
          <w:lang w:bidi="ar-IQ"/>
        </w:rPr>
        <w:t>ات</w:t>
      </w:r>
      <w:r w:rsidR="00F549F5">
        <w:rPr>
          <w:rFonts w:hint="cs"/>
          <w:rtl/>
          <w:lang w:bidi="ar-IQ"/>
        </w:rPr>
        <w:t xml:space="preserve"> </w:t>
      </w:r>
      <w:r w:rsidR="00F549F5">
        <w:rPr>
          <w:rFonts w:cs="Arial" w:hint="cs"/>
          <w:rtl/>
          <w:lang w:bidi="ar-IQ"/>
        </w:rPr>
        <w:t>القانونية</w:t>
      </w:r>
      <w:r>
        <w:rPr>
          <w:rtl/>
          <w:lang w:bidi="ar-IQ"/>
        </w:rPr>
        <w:t xml:space="preserve"> </w:t>
      </w:r>
      <w:r w:rsidR="001628CD">
        <w:rPr>
          <w:rFonts w:cs="Arial" w:hint="cs"/>
          <w:rtl/>
          <w:lang w:bidi="ar-IQ"/>
        </w:rPr>
        <w:t xml:space="preserve">المتبعة </w:t>
      </w:r>
      <w:r>
        <w:rPr>
          <w:rtl/>
          <w:lang w:bidi="ar-IQ"/>
        </w:rPr>
        <w:t xml:space="preserve">في المحاكم </w:t>
      </w:r>
      <w:r w:rsidR="001628CD">
        <w:rPr>
          <w:rFonts w:cs="Arial" w:hint="cs"/>
          <w:rtl/>
          <w:lang w:bidi="ar-IQ"/>
        </w:rPr>
        <w:t xml:space="preserve">والهيئات </w:t>
      </w:r>
      <w:r>
        <w:rPr>
          <w:rtl/>
          <w:lang w:bidi="ar-IQ"/>
        </w:rPr>
        <w:t xml:space="preserve">الدولية، حتى لو لم يكن </w:t>
      </w:r>
      <w:r w:rsidR="003A2E5A">
        <w:rPr>
          <w:rFonts w:cs="Arial" w:hint="cs"/>
          <w:rtl/>
          <w:lang w:bidi="ar-IQ"/>
        </w:rPr>
        <w:t>استخدامها</w:t>
      </w:r>
      <w:r>
        <w:rPr>
          <w:rtl/>
          <w:lang w:bidi="ar-IQ"/>
        </w:rPr>
        <w:t xml:space="preserve"> مت</w:t>
      </w:r>
      <w:r w:rsidR="003A2E5A">
        <w:rPr>
          <w:rFonts w:cs="Arial" w:hint="cs"/>
          <w:rtl/>
          <w:lang w:bidi="ar-IQ"/>
        </w:rPr>
        <w:t>واف</w:t>
      </w:r>
      <w:r>
        <w:rPr>
          <w:rtl/>
          <w:lang w:bidi="ar-IQ"/>
        </w:rPr>
        <w:t>قًا دائمًا.</w:t>
      </w:r>
    </w:p>
    <w:p w14:paraId="60332A59" w14:textId="11CBAA32" w:rsidR="008874BF" w:rsidRDefault="004B5EEE">
      <w:pPr>
        <w:bidi/>
        <w:rPr>
          <w:lang w:bidi="ar-IQ"/>
        </w:rPr>
      </w:pPr>
      <w:r>
        <w:tab/>
      </w:r>
      <w:r w:rsidR="00EC7DA8">
        <w:rPr>
          <w:rFonts w:cs="Arial" w:hint="cs"/>
          <w:rtl/>
          <w:lang w:bidi="ar-IQ"/>
        </w:rPr>
        <w:t>و</w:t>
      </w:r>
      <w:r>
        <w:rPr>
          <w:rtl/>
          <w:lang w:bidi="ar-IQ"/>
        </w:rPr>
        <w:t xml:space="preserve"> </w:t>
      </w:r>
      <w:r w:rsidR="00EC7DA8">
        <w:rPr>
          <w:rFonts w:cs="Arial" w:hint="cs"/>
          <w:rtl/>
          <w:lang w:bidi="ar-IQ"/>
        </w:rPr>
        <w:t>ل</w:t>
      </w:r>
      <w:r>
        <w:rPr>
          <w:rtl/>
          <w:lang w:bidi="ar-IQ"/>
        </w:rPr>
        <w:t xml:space="preserve">كل محكمة </w:t>
      </w:r>
      <w:r w:rsidR="00EC7DA8">
        <w:rPr>
          <w:rFonts w:cs="Arial" w:hint="cs"/>
          <w:rtl/>
          <w:lang w:bidi="ar-IQ"/>
        </w:rPr>
        <w:t xml:space="preserve">وهيئة </w:t>
      </w:r>
      <w:r>
        <w:rPr>
          <w:rtl/>
          <w:lang w:bidi="ar-IQ"/>
        </w:rPr>
        <w:t xml:space="preserve">دولية قواعد إجرائية </w:t>
      </w:r>
      <w:r w:rsidR="00EC7DA8">
        <w:rPr>
          <w:rFonts w:cs="Arial" w:hint="cs"/>
          <w:rtl/>
          <w:lang w:bidi="ar-IQ"/>
        </w:rPr>
        <w:t>و</w:t>
      </w:r>
      <w:r>
        <w:rPr>
          <w:rtl/>
          <w:lang w:bidi="ar-IQ"/>
        </w:rPr>
        <w:t>إثباتية</w:t>
      </w:r>
      <w:r w:rsidR="00EC7DA8">
        <w:rPr>
          <w:rFonts w:hint="cs"/>
          <w:rtl/>
          <w:lang w:bidi="ar-IQ"/>
        </w:rPr>
        <w:t xml:space="preserve"> </w:t>
      </w:r>
      <w:r w:rsidR="00EC7DA8">
        <w:rPr>
          <w:rFonts w:cs="Arial" w:hint="cs"/>
          <w:rtl/>
          <w:lang w:bidi="ar-IQ"/>
        </w:rPr>
        <w:t>خاصة بها</w:t>
      </w:r>
      <w:r w:rsidR="00EC7DA8">
        <w:rPr>
          <w:rFonts w:hint="cs"/>
          <w:rtl/>
          <w:lang w:bidi="ar-IQ"/>
        </w:rPr>
        <w:t xml:space="preserve"> </w:t>
      </w:r>
      <w:r w:rsidR="00EC7DA8">
        <w:rPr>
          <w:rFonts w:cs="Arial" w:hint="cs"/>
          <w:rtl/>
          <w:lang w:bidi="ar-IQ"/>
        </w:rPr>
        <w:t xml:space="preserve">تكون </w:t>
      </w:r>
      <w:r w:rsidR="000B76A5">
        <w:rPr>
          <w:rFonts w:cs="Arial" w:hint="cs"/>
          <w:rtl/>
          <w:lang w:bidi="ar-IQ"/>
        </w:rPr>
        <w:t xml:space="preserve">موضحة </w:t>
      </w:r>
      <w:r>
        <w:rPr>
          <w:rtl/>
          <w:lang w:bidi="ar-IQ"/>
        </w:rPr>
        <w:t>بشكل شامل في عد</w:t>
      </w:r>
      <w:r w:rsidR="000B76A5">
        <w:rPr>
          <w:rFonts w:cs="Arial" w:hint="cs"/>
          <w:rtl/>
          <w:lang w:bidi="ar-IQ"/>
        </w:rPr>
        <w:t>ة</w:t>
      </w:r>
      <w:r>
        <w:rPr>
          <w:rtl/>
          <w:lang w:bidi="ar-IQ"/>
        </w:rPr>
        <w:t xml:space="preserve"> وثائق.</w:t>
      </w:r>
      <w:r>
        <w:rPr>
          <w:vertAlign w:val="superscript"/>
        </w:rPr>
        <w:footnoteReference w:id="6"/>
      </w:r>
      <w:r>
        <w:rPr>
          <w:rtl/>
          <w:lang w:bidi="ar-IQ"/>
        </w:rPr>
        <w:t xml:space="preserve"> وتسعى </w:t>
      </w:r>
      <w:r w:rsidR="008076FF">
        <w:rPr>
          <w:rFonts w:cs="Arial" w:hint="cs"/>
          <w:rtl/>
          <w:lang w:bidi="ar-IQ"/>
        </w:rPr>
        <w:t xml:space="preserve">هذه المبادئ </w:t>
      </w:r>
      <w:r>
        <w:rPr>
          <w:rtl/>
          <w:lang w:bidi="ar-IQ"/>
        </w:rPr>
        <w:t xml:space="preserve">إلى استكمال </w:t>
      </w:r>
      <w:r w:rsidR="008076FF">
        <w:rPr>
          <w:rFonts w:cs="Arial" w:hint="cs"/>
          <w:rtl/>
          <w:lang w:bidi="ar-IQ"/>
        </w:rPr>
        <w:t>تلك</w:t>
      </w:r>
      <w:r>
        <w:rPr>
          <w:rtl/>
          <w:lang w:bidi="ar-IQ"/>
        </w:rPr>
        <w:t xml:space="preserve"> القواعد </w:t>
      </w:r>
      <w:r w:rsidR="00AA577A">
        <w:rPr>
          <w:rFonts w:cs="Arial" w:hint="cs"/>
          <w:rtl/>
          <w:lang w:bidi="ar-IQ"/>
        </w:rPr>
        <w:t>و</w:t>
      </w:r>
      <w:r>
        <w:rPr>
          <w:rtl/>
          <w:lang w:bidi="ar-IQ"/>
        </w:rPr>
        <w:t xml:space="preserve">التي </w:t>
      </w:r>
      <w:r w:rsidR="00AA577A">
        <w:rPr>
          <w:rFonts w:cs="Arial" w:hint="cs"/>
          <w:rtl/>
          <w:lang w:bidi="ar-IQ"/>
        </w:rPr>
        <w:t xml:space="preserve">يتوجب الاخذ </w:t>
      </w:r>
      <w:r>
        <w:rPr>
          <w:rtl/>
          <w:lang w:bidi="ar-IQ"/>
        </w:rPr>
        <w:t>بها دائمًا</w:t>
      </w:r>
      <w:r w:rsidR="00AA577A">
        <w:rPr>
          <w:rFonts w:hint="cs"/>
          <w:rtl/>
          <w:lang w:bidi="ar-IQ"/>
        </w:rPr>
        <w:t xml:space="preserve"> </w:t>
      </w:r>
      <w:r w:rsidR="00AA577A">
        <w:rPr>
          <w:rFonts w:cs="Arial" w:hint="cs"/>
          <w:rtl/>
          <w:lang w:bidi="ar-IQ"/>
        </w:rPr>
        <w:t xml:space="preserve">عبر توضيح </w:t>
      </w:r>
      <w:r>
        <w:rPr>
          <w:rtl/>
          <w:lang w:bidi="ar-IQ"/>
        </w:rPr>
        <w:t xml:space="preserve">تطبيقها على الأنواع </w:t>
      </w:r>
      <w:r w:rsidR="007A4707">
        <w:rPr>
          <w:rFonts w:cs="Arial" w:hint="cs"/>
          <w:rtl/>
          <w:lang w:bidi="ar-IQ"/>
        </w:rPr>
        <w:t>المتعددة</w:t>
      </w:r>
      <w:r>
        <w:rPr>
          <w:rtl/>
          <w:lang w:bidi="ar-IQ"/>
        </w:rPr>
        <w:t xml:space="preserve"> من الأدلة المشتقة رقميًا. </w:t>
      </w:r>
    </w:p>
    <w:p w14:paraId="7C632274" w14:textId="77777777" w:rsidR="008874BF" w:rsidRDefault="008874BF" w:rsidP="008874BF">
      <w:pPr>
        <w:bidi/>
        <w:rPr>
          <w:lang w:bidi="ar-IQ"/>
        </w:rPr>
      </w:pPr>
    </w:p>
    <w:p w14:paraId="2DE78194" w14:textId="77777777" w:rsidR="008874BF" w:rsidRDefault="008874BF" w:rsidP="008874BF">
      <w:pPr>
        <w:bidi/>
        <w:rPr>
          <w:lang w:bidi="ar-IQ"/>
        </w:rPr>
      </w:pPr>
    </w:p>
    <w:p w14:paraId="5CAFA514" w14:textId="77777777" w:rsidR="008874BF" w:rsidRDefault="008874BF" w:rsidP="008874BF">
      <w:pPr>
        <w:bidi/>
        <w:rPr>
          <w:lang w:bidi="ar-IQ"/>
        </w:rPr>
      </w:pPr>
    </w:p>
    <w:p w14:paraId="5A68A0F5" w14:textId="77777777" w:rsidR="008874BF" w:rsidRDefault="008874BF" w:rsidP="008874BF">
      <w:pPr>
        <w:bidi/>
        <w:rPr>
          <w:lang w:bidi="ar-IQ"/>
        </w:rPr>
      </w:pPr>
    </w:p>
    <w:p w14:paraId="757D35FA" w14:textId="77777777" w:rsidR="008874BF" w:rsidRDefault="008874BF" w:rsidP="008874BF">
      <w:pPr>
        <w:bidi/>
        <w:rPr>
          <w:lang w:bidi="ar-IQ"/>
        </w:rPr>
      </w:pPr>
    </w:p>
    <w:p w14:paraId="1807B84B" w14:textId="36BE244D" w:rsidR="00344FA1" w:rsidRDefault="00870228" w:rsidP="008076FF">
      <w:pPr>
        <w:bidi/>
      </w:pPr>
      <w:r>
        <w:rPr>
          <w:rFonts w:ascii="Arial" w:hAnsi="Arial" w:cs="Arial" w:hint="cs"/>
          <w:rtl/>
        </w:rPr>
        <w:lastRenderedPageBreak/>
        <w:t>بالإضافة الى ما سبق،</w:t>
      </w:r>
      <w:r w:rsidR="008076FF" w:rsidRPr="008076FF">
        <w:rPr>
          <w:rtl/>
        </w:rPr>
        <w:t xml:space="preserve"> </w:t>
      </w:r>
      <w:r w:rsidR="008076FF" w:rsidRPr="008076FF">
        <w:rPr>
          <w:rFonts w:ascii="Arial" w:hAnsi="Arial" w:cs="Arial" w:hint="cs"/>
          <w:rtl/>
        </w:rPr>
        <w:t>تُكمِّل</w:t>
      </w:r>
      <w:r w:rsidR="008076FF" w:rsidRPr="008076FF">
        <w:rPr>
          <w:rtl/>
        </w:rPr>
        <w:t xml:space="preserve"> </w:t>
      </w:r>
      <w:r w:rsidR="008076FF" w:rsidRPr="008076FF">
        <w:rPr>
          <w:rFonts w:ascii="Arial" w:hAnsi="Arial" w:cs="Arial" w:hint="cs"/>
          <w:rtl/>
        </w:rPr>
        <w:t>هذه</w:t>
      </w:r>
      <w:r w:rsidR="008076FF" w:rsidRPr="008076FF">
        <w:rPr>
          <w:rtl/>
        </w:rPr>
        <w:t xml:space="preserve"> </w:t>
      </w:r>
      <w:r w:rsidR="008076FF" w:rsidRPr="008076FF">
        <w:rPr>
          <w:rFonts w:ascii="Arial" w:hAnsi="Arial" w:cs="Arial" w:hint="cs"/>
          <w:rtl/>
        </w:rPr>
        <w:t>المبادئ</w:t>
      </w:r>
      <w:r w:rsidR="008076FF" w:rsidRPr="008076FF">
        <w:rPr>
          <w:rtl/>
        </w:rPr>
        <w:t xml:space="preserve"> </w:t>
      </w:r>
      <w:r w:rsidR="00F549F5">
        <w:rPr>
          <w:rFonts w:ascii="Arial" w:hAnsi="Arial" w:cs="Arial" w:hint="cs"/>
          <w:rtl/>
        </w:rPr>
        <w:t>الارشادية</w:t>
      </w:r>
      <w:r w:rsidR="008076FF" w:rsidRPr="008076FF">
        <w:rPr>
          <w:rtl/>
        </w:rPr>
        <w:t xml:space="preserve"> </w:t>
      </w:r>
      <w:r w:rsidR="008076FF" w:rsidRPr="008076FF">
        <w:rPr>
          <w:rFonts w:ascii="Arial" w:hAnsi="Arial" w:cs="Arial" w:hint="cs"/>
          <w:rtl/>
        </w:rPr>
        <w:t>بروتوكول</w:t>
      </w:r>
      <w:r w:rsidR="008076FF" w:rsidRPr="008076FF">
        <w:rPr>
          <w:rtl/>
        </w:rPr>
        <w:t xml:space="preserve"> </w:t>
      </w:r>
      <w:r w:rsidR="008076FF" w:rsidRPr="008076FF">
        <w:rPr>
          <w:rFonts w:ascii="Arial" w:hAnsi="Arial" w:cs="Arial" w:hint="cs"/>
          <w:rtl/>
        </w:rPr>
        <w:t>المحكمة</w:t>
      </w:r>
      <w:r w:rsidR="008076FF" w:rsidRPr="008076FF">
        <w:rPr>
          <w:rtl/>
        </w:rPr>
        <w:t xml:space="preserve"> </w:t>
      </w:r>
      <w:r w:rsidR="008076FF" w:rsidRPr="008076FF">
        <w:rPr>
          <w:rFonts w:ascii="Arial" w:hAnsi="Arial" w:cs="Arial" w:hint="cs"/>
          <w:rtl/>
        </w:rPr>
        <w:t>الإلكترونية</w:t>
      </w:r>
      <w:r w:rsidR="008076FF" w:rsidRPr="008076FF">
        <w:rPr>
          <w:lang w:bidi="ar-IQ"/>
        </w:rPr>
        <w:t xml:space="preserve"> </w:t>
      </w:r>
      <w:r w:rsidR="007A4707">
        <w:rPr>
          <w:rFonts w:ascii="Arial" w:hAnsi="Arial" w:cs="Arial" w:hint="cs"/>
          <w:rtl/>
        </w:rPr>
        <w:t>الخاص بالمحكمة</w:t>
      </w:r>
      <w:r w:rsidR="008076FF" w:rsidRPr="008076FF">
        <w:rPr>
          <w:rtl/>
        </w:rPr>
        <w:t xml:space="preserve"> </w:t>
      </w:r>
      <w:r w:rsidR="008076FF" w:rsidRPr="008076FF">
        <w:rPr>
          <w:rFonts w:ascii="Arial" w:hAnsi="Arial" w:cs="Arial" w:hint="cs"/>
          <w:rtl/>
        </w:rPr>
        <w:t>الجنائية</w:t>
      </w:r>
      <w:r w:rsidR="008076FF" w:rsidRPr="008076FF">
        <w:rPr>
          <w:rtl/>
        </w:rPr>
        <w:t xml:space="preserve"> </w:t>
      </w:r>
      <w:r w:rsidR="008076FF" w:rsidRPr="008076FF">
        <w:rPr>
          <w:rFonts w:ascii="Arial" w:hAnsi="Arial" w:cs="Arial" w:hint="cs"/>
          <w:rtl/>
        </w:rPr>
        <w:t>الدولية،</w:t>
      </w:r>
      <w:r w:rsidR="008076FF" w:rsidRPr="008076FF">
        <w:rPr>
          <w:rtl/>
        </w:rPr>
        <w:t xml:space="preserve"> </w:t>
      </w:r>
      <w:r w:rsidR="008076FF" w:rsidRPr="008076FF">
        <w:rPr>
          <w:rFonts w:ascii="Arial" w:hAnsi="Arial" w:cs="Arial" w:hint="cs"/>
          <w:rtl/>
        </w:rPr>
        <w:t>والذي</w:t>
      </w:r>
      <w:r w:rsidR="008076FF" w:rsidRPr="008076FF">
        <w:rPr>
          <w:rtl/>
        </w:rPr>
        <w:t xml:space="preserve"> </w:t>
      </w:r>
      <w:r w:rsidR="008076FF" w:rsidRPr="008076FF">
        <w:rPr>
          <w:rFonts w:ascii="Arial" w:hAnsi="Arial" w:cs="Arial" w:hint="cs"/>
          <w:rtl/>
        </w:rPr>
        <w:t>يحدّد</w:t>
      </w:r>
      <w:r w:rsidR="008076FF" w:rsidRPr="008076FF">
        <w:rPr>
          <w:rtl/>
        </w:rPr>
        <w:t xml:space="preserve"> </w:t>
      </w:r>
      <w:r w:rsidR="008076FF" w:rsidRPr="008076FF">
        <w:rPr>
          <w:rFonts w:ascii="Arial" w:hAnsi="Arial" w:cs="Arial" w:hint="cs"/>
          <w:rtl/>
        </w:rPr>
        <w:t>المعايير</w:t>
      </w:r>
      <w:r w:rsidR="008076FF" w:rsidRPr="008076FF">
        <w:rPr>
          <w:rtl/>
        </w:rPr>
        <w:t xml:space="preserve"> </w:t>
      </w:r>
      <w:r w:rsidR="008076FF" w:rsidRPr="008076FF">
        <w:rPr>
          <w:rFonts w:ascii="Arial" w:hAnsi="Arial" w:cs="Arial" w:hint="cs"/>
          <w:rtl/>
        </w:rPr>
        <w:t>التقنية</w:t>
      </w:r>
      <w:r w:rsidR="008076FF" w:rsidRPr="008076FF">
        <w:rPr>
          <w:rtl/>
        </w:rPr>
        <w:t xml:space="preserve"> </w:t>
      </w:r>
      <w:r w:rsidR="008076FF" w:rsidRPr="008076FF">
        <w:rPr>
          <w:rFonts w:ascii="Arial" w:hAnsi="Arial" w:cs="Arial" w:hint="cs"/>
          <w:rtl/>
        </w:rPr>
        <w:t>التي</w:t>
      </w:r>
      <w:r w:rsidR="008076FF" w:rsidRPr="008076FF">
        <w:rPr>
          <w:rtl/>
        </w:rPr>
        <w:t xml:space="preserve"> </w:t>
      </w:r>
      <w:r w:rsidR="008076FF" w:rsidRPr="008076FF">
        <w:rPr>
          <w:rFonts w:ascii="Arial" w:hAnsi="Arial" w:cs="Arial" w:hint="cs"/>
          <w:rtl/>
        </w:rPr>
        <w:t>ينبغي</w:t>
      </w:r>
      <w:r w:rsidR="008076FF" w:rsidRPr="008076FF">
        <w:rPr>
          <w:rtl/>
        </w:rPr>
        <w:t xml:space="preserve"> </w:t>
      </w:r>
      <w:r w:rsidR="008076FF" w:rsidRPr="008076FF">
        <w:rPr>
          <w:rFonts w:ascii="Arial" w:hAnsi="Arial" w:cs="Arial" w:hint="cs"/>
          <w:rtl/>
        </w:rPr>
        <w:t>إعداد</w:t>
      </w:r>
      <w:r w:rsidR="008076FF" w:rsidRPr="008076FF">
        <w:rPr>
          <w:rtl/>
        </w:rPr>
        <w:t xml:space="preserve"> </w:t>
      </w:r>
      <w:r w:rsidR="008076FF" w:rsidRPr="008076FF">
        <w:rPr>
          <w:rFonts w:ascii="Arial" w:hAnsi="Arial" w:cs="Arial" w:hint="cs"/>
          <w:rtl/>
        </w:rPr>
        <w:t>الأدلة</w:t>
      </w:r>
      <w:r w:rsidR="008076FF" w:rsidRPr="008076FF">
        <w:rPr>
          <w:rtl/>
        </w:rPr>
        <w:t xml:space="preserve"> </w:t>
      </w:r>
      <w:r w:rsidR="008076FF" w:rsidRPr="008076FF">
        <w:rPr>
          <w:rFonts w:ascii="Arial" w:hAnsi="Arial" w:cs="Arial" w:hint="cs"/>
          <w:rtl/>
        </w:rPr>
        <w:t>الرقمية</w:t>
      </w:r>
      <w:r w:rsidR="008076FF" w:rsidRPr="008076FF">
        <w:rPr>
          <w:rtl/>
        </w:rPr>
        <w:t xml:space="preserve"> </w:t>
      </w:r>
      <w:r w:rsidR="008076FF" w:rsidRPr="008076FF">
        <w:rPr>
          <w:rFonts w:ascii="Arial" w:hAnsi="Arial" w:cs="Arial" w:hint="cs"/>
          <w:rtl/>
        </w:rPr>
        <w:t>وتقديمها</w:t>
      </w:r>
      <w:r w:rsidR="008076FF" w:rsidRPr="008076FF">
        <w:rPr>
          <w:rtl/>
        </w:rPr>
        <w:t xml:space="preserve"> </w:t>
      </w:r>
      <w:r w:rsidR="008076FF" w:rsidRPr="008076FF">
        <w:rPr>
          <w:rFonts w:ascii="Arial" w:hAnsi="Arial" w:cs="Arial" w:hint="cs"/>
          <w:rtl/>
        </w:rPr>
        <w:t>إلى</w:t>
      </w:r>
      <w:r w:rsidR="008076FF" w:rsidRPr="008076FF">
        <w:rPr>
          <w:rtl/>
        </w:rPr>
        <w:t xml:space="preserve"> </w:t>
      </w:r>
      <w:r w:rsidR="008076FF" w:rsidRPr="008076FF">
        <w:rPr>
          <w:rFonts w:ascii="Arial" w:hAnsi="Arial" w:cs="Arial" w:hint="cs"/>
          <w:rtl/>
        </w:rPr>
        <w:t>المحكمة</w:t>
      </w:r>
      <w:r>
        <w:rPr>
          <w:rFonts w:hint="cs"/>
          <w:rtl/>
        </w:rPr>
        <w:t xml:space="preserve"> </w:t>
      </w:r>
      <w:r>
        <w:rPr>
          <w:rFonts w:cs="Arial" w:hint="cs"/>
          <w:rtl/>
        </w:rPr>
        <w:t>وفقها</w:t>
      </w:r>
      <w:r w:rsidR="008076FF" w:rsidRPr="008076FF">
        <w:rPr>
          <w:rtl/>
          <w:lang w:bidi="ar-IQ"/>
        </w:rPr>
        <w:t xml:space="preserve"> </w:t>
      </w:r>
      <w:r w:rsidR="004B5EEE">
        <w:rPr>
          <w:rtl/>
          <w:lang w:bidi="ar-IQ"/>
        </w:rPr>
        <w:t>.</w:t>
      </w:r>
      <w:r w:rsidR="004B5EEE">
        <w:rPr>
          <w:rStyle w:val="FootnoteReference"/>
          <w:rtl/>
          <w:lang w:bidi="ar-IQ"/>
        </w:rPr>
        <w:footnoteReference w:id="7"/>
      </w:r>
      <w:r w:rsidR="004B5EEE">
        <w:rPr>
          <w:rtl/>
          <w:lang w:bidi="ar-IQ"/>
        </w:rPr>
        <w:t xml:space="preserve"> </w:t>
      </w:r>
    </w:p>
    <w:p w14:paraId="00000049" w14:textId="5BFC987A" w:rsidR="008C4737" w:rsidRPr="001B7DF4" w:rsidRDefault="004B5EEE">
      <w:pPr>
        <w:bidi/>
        <w:rPr>
          <w:vertAlign w:val="superscript"/>
        </w:rPr>
      </w:pPr>
      <w:r>
        <w:rPr>
          <w:rtl/>
          <w:lang w:bidi="ar-IQ"/>
        </w:rPr>
        <w:t xml:space="preserve">تعتمد مبادئ لايدن </w:t>
      </w:r>
      <w:r w:rsidR="00F549F5">
        <w:rPr>
          <w:rFonts w:cs="Times New Roman"/>
          <w:rtl/>
          <w:lang w:bidi="ar-IQ"/>
        </w:rPr>
        <w:t>الارشادية</w:t>
      </w:r>
      <w:r>
        <w:rPr>
          <w:rtl/>
          <w:lang w:bidi="ar-IQ"/>
        </w:rPr>
        <w:t xml:space="preserve"> على نهج المحكمة الجنائية الدولية فيما يتعلق بالأدلة</w:t>
      </w:r>
      <w:r w:rsidR="00121EF0">
        <w:rPr>
          <w:rFonts w:hint="cs"/>
          <w:rtl/>
          <w:lang w:bidi="ar-IQ"/>
        </w:rPr>
        <w:t xml:space="preserve"> </w:t>
      </w:r>
      <w:r>
        <w:rPr>
          <w:rtl/>
          <w:lang w:bidi="ar-IQ"/>
        </w:rPr>
        <w:t>على النحو المنصوص عليه في قاعة المحاكمة للمحكمة الجنائية الدولية في قضية بيمبا:</w:t>
      </w:r>
    </w:p>
    <w:p w14:paraId="0000004A" w14:textId="1E4A75ED" w:rsidR="008C4737" w:rsidRPr="001B7DF4" w:rsidRDefault="004B5EEE">
      <w:pPr>
        <w:bidi/>
        <w:ind w:left="720"/>
      </w:pPr>
      <w:r>
        <w:rPr>
          <w:rtl/>
          <w:lang w:bidi="ar-IQ"/>
        </w:rPr>
        <w:t>"[</w:t>
      </w:r>
      <w:r w:rsidR="00121EF0">
        <w:rPr>
          <w:rFonts w:cs="Arial" w:hint="cs"/>
          <w:rtl/>
          <w:lang w:bidi="ar-IQ"/>
        </w:rPr>
        <w:t>ف</w:t>
      </w:r>
      <w:r>
        <w:rPr>
          <w:rtl/>
          <w:lang w:bidi="ar-IQ"/>
        </w:rPr>
        <w:t xml:space="preserve">] أو أي عنصر يتم قبوله كدليل، يجب أن </w:t>
      </w:r>
      <w:r w:rsidR="00121EF0">
        <w:rPr>
          <w:rFonts w:cs="Arial" w:hint="cs"/>
          <w:rtl/>
          <w:lang w:bidi="ar-IQ"/>
        </w:rPr>
        <w:t>ينجح في الاختتبار الثلاثي الاجزاء</w:t>
      </w:r>
      <w:r>
        <w:rPr>
          <w:rtl/>
          <w:lang w:bidi="ar-IQ"/>
        </w:rPr>
        <w:t xml:space="preserve"> </w:t>
      </w:r>
      <w:r w:rsidR="00121EF0">
        <w:rPr>
          <w:rFonts w:cs="Arial" w:hint="cs"/>
          <w:rtl/>
          <w:lang w:bidi="ar-IQ"/>
        </w:rPr>
        <w:t>و</w:t>
      </w:r>
      <w:r>
        <w:rPr>
          <w:rtl/>
          <w:lang w:bidi="ar-IQ"/>
        </w:rPr>
        <w:t>الذي بموجبه يجب (اولا) أن يكون ذا صلة بالقضية؛ (ثانيا) ان يكون له قيمة إثباتية؛ و(ثالثا) أن يكون ذ</w:t>
      </w:r>
      <w:r w:rsidR="00C1583A">
        <w:rPr>
          <w:rFonts w:cstheme="minorBidi" w:hint="cs"/>
          <w:rtl/>
          <w:lang w:bidi="ar-IQ"/>
        </w:rPr>
        <w:t>ي</w:t>
      </w:r>
      <w:r>
        <w:rPr>
          <w:rtl/>
          <w:lang w:bidi="ar-IQ"/>
        </w:rPr>
        <w:t xml:space="preserve"> صلة و</w:t>
      </w:r>
      <w:r w:rsidR="002939FA">
        <w:rPr>
          <w:rFonts w:cs="Arial" w:hint="cs"/>
          <w:rtl/>
          <w:lang w:bidi="ar-IQ"/>
        </w:rPr>
        <w:t xml:space="preserve">قيمة </w:t>
      </w:r>
      <w:r>
        <w:rPr>
          <w:rtl/>
          <w:lang w:bidi="ar-IQ"/>
        </w:rPr>
        <w:t>إثباتية بدرجة كافية بحيث يفوق أي تأثير ضار قد يسببه قبوله. علاوة على ذلك، فإن تحديد مقبولية عنصر ما كدليل ليس له أي تأثير على الوزن النهائي الذي سيتم منحه له، والذي لن تحدده المحكمة إلا عند نهاية القضية عند تقييم الأدلة ككل."</w:t>
      </w:r>
      <w:r>
        <w:rPr>
          <w:vertAlign w:val="superscript"/>
        </w:rPr>
        <w:footnoteReference w:id="8"/>
      </w:r>
    </w:p>
    <w:p w14:paraId="0000004B" w14:textId="3B9F2548" w:rsidR="008C4737" w:rsidRPr="001B7DF4" w:rsidRDefault="004B5EEE">
      <w:pPr>
        <w:bidi/>
        <w:ind w:firstLine="720"/>
      </w:pPr>
      <w:r>
        <w:rPr>
          <w:rtl/>
          <w:lang w:bidi="ar-IQ"/>
        </w:rPr>
        <w:t xml:space="preserve">يتم تعريف الأركان الثلاثة لنهج المحكمة الجنائية الدولية تجاه الأدلة بشكل موجز أدناه، وتهدف إلى تغطية </w:t>
      </w:r>
      <w:r w:rsidR="002939FA">
        <w:rPr>
          <w:rFonts w:cs="Arial" w:hint="cs"/>
          <w:rtl/>
          <w:lang w:bidi="ar-IQ"/>
        </w:rPr>
        <w:t>مشكلات</w:t>
      </w:r>
      <w:r>
        <w:rPr>
          <w:rtl/>
          <w:lang w:bidi="ar-IQ"/>
        </w:rPr>
        <w:t xml:space="preserve"> القبول التي قد </w:t>
      </w:r>
      <w:r w:rsidR="00C1583A">
        <w:rPr>
          <w:rFonts w:cs="Arial" w:hint="cs"/>
          <w:rtl/>
          <w:lang w:bidi="ar-IQ"/>
        </w:rPr>
        <w:t>تطرأ</w:t>
      </w:r>
      <w:r>
        <w:rPr>
          <w:rtl/>
          <w:lang w:bidi="ar-IQ"/>
        </w:rPr>
        <w:t xml:space="preserve">. </w:t>
      </w:r>
      <w:r w:rsidR="00C1583A">
        <w:rPr>
          <w:rFonts w:cs="Arial" w:hint="cs"/>
          <w:rtl/>
          <w:lang w:bidi="ar-IQ"/>
        </w:rPr>
        <w:t>وبال</w:t>
      </w:r>
      <w:r>
        <w:rPr>
          <w:rtl/>
          <w:lang w:bidi="ar-IQ"/>
        </w:rPr>
        <w:t xml:space="preserve">رغم </w:t>
      </w:r>
      <w:r w:rsidR="00C1583A">
        <w:rPr>
          <w:rFonts w:cs="Arial" w:hint="cs"/>
          <w:rtl/>
          <w:lang w:bidi="ar-IQ"/>
        </w:rPr>
        <w:t xml:space="preserve">من </w:t>
      </w:r>
      <w:r>
        <w:rPr>
          <w:rtl/>
          <w:lang w:bidi="ar-IQ"/>
        </w:rPr>
        <w:t xml:space="preserve">ذلك، لم يكن تطبيق هذه المبادئ، حتى في المحكمة الجنائية الدولية موحدًا. غالبًا ما يكون من الصعب تمييز نهج المحكمة تجاه تحديد الوزن عند تقييمه ككل </w:t>
      </w:r>
      <w:r w:rsidR="00C1583A">
        <w:rPr>
          <w:rFonts w:cstheme="minorBidi" w:hint="cs"/>
          <w:rtl/>
          <w:lang w:bidi="ar-IQ"/>
        </w:rPr>
        <w:t>و</w:t>
      </w:r>
      <w:r>
        <w:rPr>
          <w:rtl/>
          <w:lang w:bidi="ar-IQ"/>
        </w:rPr>
        <w:t xml:space="preserve">لذلك يقدم كل مبدأ إرشادي كلمات مفتاحية تساعد في تحديد المبادئ الإثباتية ذات الصلة. </w:t>
      </w:r>
    </w:p>
    <w:p w14:paraId="0000004C" w14:textId="2B512E39" w:rsidR="008C4737" w:rsidRDefault="004B5EEE" w:rsidP="0079679D">
      <w:pPr>
        <w:bidi/>
        <w:ind w:firstLine="720"/>
        <w:rPr>
          <w:lang w:bidi="ar-IQ"/>
        </w:rPr>
      </w:pPr>
      <w:r>
        <w:rPr>
          <w:b/>
          <w:bCs/>
          <w:rtl/>
          <w:lang w:bidi="ar-IQ"/>
        </w:rPr>
        <w:t>ال</w:t>
      </w:r>
      <w:r w:rsidR="002939FA">
        <w:rPr>
          <w:rFonts w:cs="Arial" w:hint="cs"/>
          <w:b/>
          <w:bCs/>
          <w:rtl/>
          <w:lang w:bidi="ar-IQ"/>
        </w:rPr>
        <w:t>صلة</w:t>
      </w:r>
      <w:r>
        <w:rPr>
          <w:b/>
          <w:bCs/>
          <w:rtl/>
          <w:lang w:bidi="ar-IQ"/>
        </w:rPr>
        <w:t>.</w:t>
      </w:r>
      <w:r>
        <w:rPr>
          <w:rtl/>
          <w:lang w:bidi="ar-IQ"/>
        </w:rPr>
        <w:t xml:space="preserve"> عملاً بالمواد 64(9) و69(4) من </w:t>
      </w:r>
      <w:hyperlink r:id="rId19">
        <w:r>
          <w:rPr>
            <w:color w:val="1155CC"/>
            <w:rtl/>
            <w:lang w:bidi="ar-IQ"/>
          </w:rPr>
          <w:t>معاهدة روما الأساسية</w:t>
        </w:r>
      </w:hyperlink>
      <w:r>
        <w:rPr>
          <w:rtl/>
          <w:lang w:bidi="ar-IQ"/>
        </w:rPr>
        <w:t xml:space="preserve"> ،</w:t>
      </w:r>
      <w:r>
        <w:rPr>
          <w:vertAlign w:val="superscript"/>
          <w:rtl/>
          <w:lang w:bidi="ar-IQ"/>
        </w:rPr>
        <w:footnoteReference w:id="9"/>
      </w:r>
      <w:r>
        <w:rPr>
          <w:rtl/>
          <w:lang w:bidi="ar-IQ"/>
        </w:rPr>
        <w:t xml:space="preserve"> ي</w:t>
      </w:r>
      <w:r w:rsidR="00CB7733">
        <w:rPr>
          <w:rFonts w:cs="Arial" w:hint="cs"/>
          <w:rtl/>
          <w:lang w:bidi="ar-IQ"/>
        </w:rPr>
        <w:t>حق</w:t>
      </w:r>
      <w:r>
        <w:rPr>
          <w:rtl/>
          <w:lang w:bidi="ar-IQ"/>
        </w:rPr>
        <w:t xml:space="preserve"> للمحكمة أن تحكم في مدى </w:t>
      </w:r>
      <w:r w:rsidR="002939FA">
        <w:rPr>
          <w:rFonts w:cs="Arial" w:hint="cs"/>
          <w:rtl/>
          <w:lang w:bidi="ar-IQ"/>
        </w:rPr>
        <w:t>صلة</w:t>
      </w:r>
      <w:r>
        <w:rPr>
          <w:rtl/>
          <w:lang w:bidi="ar-IQ"/>
        </w:rPr>
        <w:t xml:space="preserve"> أي</w:t>
      </w:r>
      <w:r w:rsidR="00CB7733">
        <w:rPr>
          <w:rFonts w:hint="cs"/>
          <w:rtl/>
          <w:lang w:bidi="ar-IQ"/>
        </w:rPr>
        <w:t xml:space="preserve"> </w:t>
      </w:r>
      <w:r w:rsidR="00CB7733">
        <w:rPr>
          <w:rFonts w:cs="Arial" w:hint="cs"/>
          <w:rtl/>
          <w:lang w:bidi="ar-IQ"/>
        </w:rPr>
        <w:t>جزء من</w:t>
      </w:r>
      <w:r>
        <w:rPr>
          <w:rtl/>
          <w:lang w:bidi="ar-IQ"/>
        </w:rPr>
        <w:t xml:space="preserve"> </w:t>
      </w:r>
      <w:r w:rsidR="00CB7733">
        <w:rPr>
          <w:rFonts w:cs="Arial" w:hint="cs"/>
          <w:rtl/>
          <w:lang w:bidi="ar-IQ"/>
        </w:rPr>
        <w:t xml:space="preserve">أي </w:t>
      </w:r>
      <w:r>
        <w:rPr>
          <w:rtl/>
          <w:lang w:bidi="ar-IQ"/>
        </w:rPr>
        <w:t xml:space="preserve">دليل. </w:t>
      </w:r>
      <w:r w:rsidR="00CB7733">
        <w:rPr>
          <w:rFonts w:cs="Arial" w:hint="cs"/>
          <w:rtl/>
          <w:lang w:bidi="ar-IQ"/>
        </w:rPr>
        <w:t>بحيث يعتبر</w:t>
      </w:r>
      <w:r>
        <w:rPr>
          <w:rtl/>
          <w:lang w:bidi="ar-IQ"/>
        </w:rPr>
        <w:t xml:space="preserve"> الدليل ذا صلة إذا كان </w:t>
      </w:r>
      <w:r w:rsidR="00CB7733">
        <w:rPr>
          <w:rFonts w:cs="Arial" w:hint="cs"/>
          <w:rtl/>
          <w:lang w:bidi="ar-IQ"/>
        </w:rPr>
        <w:t xml:space="preserve">هذا الدليل </w:t>
      </w:r>
      <w:r>
        <w:rPr>
          <w:rtl/>
          <w:lang w:bidi="ar-IQ"/>
        </w:rPr>
        <w:t xml:space="preserve">يجعل وجود </w:t>
      </w:r>
      <w:r w:rsidR="002939FA">
        <w:rPr>
          <w:rFonts w:cs="Arial" w:hint="cs"/>
          <w:rtl/>
          <w:lang w:bidi="ar-IQ"/>
        </w:rPr>
        <w:t>الواقعة</w:t>
      </w:r>
      <w:r>
        <w:rPr>
          <w:rtl/>
          <w:lang w:bidi="ar-IQ"/>
        </w:rPr>
        <w:t xml:space="preserve"> محل النزاع أكثر أو أقل احتمال</w:t>
      </w:r>
      <w:r w:rsidR="00C53C9E">
        <w:rPr>
          <w:rFonts w:cs="Arial" w:hint="cs"/>
          <w:rtl/>
          <w:lang w:bidi="ar-IQ"/>
        </w:rPr>
        <w:t>ية</w:t>
      </w:r>
      <w:r>
        <w:rPr>
          <w:rtl/>
          <w:lang w:bidi="ar-IQ"/>
        </w:rPr>
        <w:t>.</w:t>
      </w:r>
      <w:r>
        <w:rPr>
          <w:vertAlign w:val="superscript"/>
        </w:rPr>
        <w:footnoteReference w:id="10"/>
      </w:r>
      <w:r>
        <w:rPr>
          <w:rtl/>
          <w:lang w:bidi="ar-IQ"/>
        </w:rPr>
        <w:t xml:space="preserve"> </w:t>
      </w:r>
      <w:r w:rsidR="00CB7733">
        <w:rPr>
          <w:rFonts w:cstheme="minorBidi" w:hint="cs"/>
          <w:rtl/>
          <w:lang w:bidi="ar-IQ"/>
        </w:rPr>
        <w:t>و</w:t>
      </w:r>
      <w:r>
        <w:rPr>
          <w:rtl/>
          <w:lang w:bidi="ar-IQ"/>
        </w:rPr>
        <w:t xml:space="preserve">إنه </w:t>
      </w:r>
      <w:r w:rsidR="00CB7733">
        <w:rPr>
          <w:rFonts w:cs="Arial" w:hint="cs"/>
          <w:rtl/>
          <w:lang w:bidi="ar-IQ"/>
        </w:rPr>
        <w:t>ل</w:t>
      </w:r>
      <w:r>
        <w:rPr>
          <w:rtl/>
          <w:lang w:bidi="ar-IQ"/>
        </w:rPr>
        <w:t xml:space="preserve">مفهوم </w:t>
      </w:r>
      <w:r w:rsidR="0079679D" w:rsidRPr="0079679D">
        <w:rPr>
          <w:rFonts w:ascii="Arial" w:hAnsi="Arial" w:cs="Arial" w:hint="cs"/>
          <w:rtl/>
        </w:rPr>
        <w:t>علائقي</w:t>
      </w:r>
      <w:r w:rsidR="0079679D" w:rsidRPr="0079679D">
        <w:rPr>
          <w:rtl/>
        </w:rPr>
        <w:t xml:space="preserve"> </w:t>
      </w:r>
      <w:r>
        <w:rPr>
          <w:rtl/>
          <w:lang w:bidi="ar-IQ"/>
        </w:rPr>
        <w:t xml:space="preserve">يربط بين الأدلة محل النقاش </w:t>
      </w:r>
      <w:r w:rsidR="0079679D">
        <w:rPr>
          <w:rFonts w:cs="Arial" w:hint="cs"/>
          <w:rtl/>
          <w:lang w:bidi="ar-IQ"/>
        </w:rPr>
        <w:t>والواقعة</w:t>
      </w:r>
      <w:r>
        <w:rPr>
          <w:rtl/>
          <w:lang w:bidi="ar-IQ"/>
        </w:rPr>
        <w:t xml:space="preserve"> المدعى إثباتها أو </w:t>
      </w:r>
      <w:r w:rsidR="0079679D">
        <w:rPr>
          <w:rFonts w:cs="Arial" w:hint="cs"/>
          <w:rtl/>
          <w:lang w:bidi="ar-IQ"/>
        </w:rPr>
        <w:t>نفيها</w:t>
      </w:r>
      <w:r w:rsidR="00C53C9E">
        <w:rPr>
          <w:rFonts w:cs="Arial" w:hint="cs"/>
          <w:rtl/>
          <w:lang w:bidi="ar-IQ"/>
        </w:rPr>
        <w:t>،</w:t>
      </w:r>
      <w:r>
        <w:rPr>
          <w:rtl/>
          <w:lang w:bidi="ar-IQ"/>
        </w:rPr>
        <w:t xml:space="preserve"> </w:t>
      </w:r>
      <w:r w:rsidR="00CB7733">
        <w:rPr>
          <w:rFonts w:cs="Arial" w:hint="cs"/>
          <w:rtl/>
          <w:lang w:bidi="ar-IQ"/>
        </w:rPr>
        <w:t>ووفقا لذلك</w:t>
      </w:r>
      <w:r>
        <w:rPr>
          <w:rtl/>
          <w:lang w:bidi="ar-IQ"/>
        </w:rPr>
        <w:t xml:space="preserve"> يحدد </w:t>
      </w:r>
      <w:r w:rsidR="00CB7733">
        <w:rPr>
          <w:rFonts w:cs="Arial" w:hint="cs"/>
          <w:rtl/>
          <w:lang w:bidi="ar-IQ"/>
        </w:rPr>
        <w:t>ال</w:t>
      </w:r>
      <w:r>
        <w:rPr>
          <w:rtl/>
          <w:lang w:bidi="ar-IQ"/>
        </w:rPr>
        <w:t>غرض</w:t>
      </w:r>
      <w:r w:rsidR="00CB7733">
        <w:rPr>
          <w:rFonts w:hint="cs"/>
          <w:rtl/>
          <w:lang w:bidi="ar-IQ"/>
        </w:rPr>
        <w:t xml:space="preserve"> </w:t>
      </w:r>
      <w:r w:rsidR="00CB7733">
        <w:rPr>
          <w:rFonts w:cs="Arial" w:hint="cs"/>
          <w:rtl/>
          <w:lang w:bidi="ar-IQ"/>
        </w:rPr>
        <w:t>من</w:t>
      </w:r>
      <w:r>
        <w:rPr>
          <w:rtl/>
          <w:lang w:bidi="ar-IQ"/>
        </w:rPr>
        <w:t xml:space="preserve"> </w:t>
      </w:r>
      <w:r w:rsidR="0079679D">
        <w:rPr>
          <w:rFonts w:cs="Arial" w:hint="cs"/>
          <w:rtl/>
          <w:lang w:bidi="ar-IQ"/>
        </w:rPr>
        <w:t xml:space="preserve">تقديم </w:t>
      </w:r>
      <w:r>
        <w:rPr>
          <w:rtl/>
          <w:lang w:bidi="ar-IQ"/>
        </w:rPr>
        <w:t>الأدلة في المحاكمة؛ و</w:t>
      </w:r>
      <w:r w:rsidR="00C53C9E">
        <w:rPr>
          <w:rFonts w:cs="Arial" w:hint="cs"/>
          <w:rtl/>
          <w:lang w:bidi="ar-IQ"/>
        </w:rPr>
        <w:t>هذا ما يوصف بالحاجة</w:t>
      </w:r>
      <w:r>
        <w:rPr>
          <w:rtl/>
          <w:lang w:bidi="ar-IQ"/>
        </w:rPr>
        <w:t xml:space="preserve"> </w:t>
      </w:r>
      <w:r w:rsidR="00C53C9E">
        <w:rPr>
          <w:rFonts w:cs="Arial" w:hint="cs"/>
          <w:rtl/>
          <w:lang w:bidi="ar-IQ"/>
        </w:rPr>
        <w:t>لكون الدليل</w:t>
      </w:r>
      <w:r>
        <w:rPr>
          <w:rtl/>
          <w:lang w:bidi="ar-IQ"/>
        </w:rPr>
        <w:t xml:space="preserve"> "مادي</w:t>
      </w:r>
      <w:r w:rsidR="00C53C9E">
        <w:rPr>
          <w:rFonts w:cs="Arial" w:hint="cs"/>
          <w:rtl/>
          <w:lang w:bidi="ar-IQ"/>
        </w:rPr>
        <w:t>ا</w:t>
      </w:r>
      <w:r>
        <w:rPr>
          <w:rtl/>
          <w:lang w:bidi="ar-IQ"/>
        </w:rPr>
        <w:t>" للمسألة أو القضية.</w:t>
      </w:r>
      <w:r>
        <w:rPr>
          <w:vertAlign w:val="superscript"/>
        </w:rPr>
        <w:footnoteReference w:id="11"/>
      </w:r>
      <w:r>
        <w:rPr>
          <w:rtl/>
          <w:lang w:bidi="ar-IQ"/>
        </w:rPr>
        <w:t xml:space="preserve"> </w:t>
      </w:r>
      <w:r w:rsidR="00C53C9E">
        <w:rPr>
          <w:rFonts w:cs="Arial" w:hint="cs"/>
          <w:rtl/>
          <w:lang w:bidi="ar-IQ"/>
        </w:rPr>
        <w:t>و</w:t>
      </w:r>
      <w:r>
        <w:rPr>
          <w:rtl/>
          <w:lang w:bidi="ar-IQ"/>
        </w:rPr>
        <w:t xml:space="preserve">تتمتع المحكمة بالسلطة التقديرية لاستبعاد الأدلة التي تراها غير ذات صلة </w:t>
      </w:r>
      <w:r w:rsidR="00C53C9E">
        <w:rPr>
          <w:rFonts w:cs="Arial" w:hint="cs"/>
          <w:rtl/>
          <w:lang w:bidi="ar-IQ"/>
        </w:rPr>
        <w:t>على ال</w:t>
      </w:r>
      <w:r>
        <w:rPr>
          <w:rtl/>
          <w:lang w:bidi="ar-IQ"/>
        </w:rPr>
        <w:t xml:space="preserve">رغم </w:t>
      </w:r>
      <w:r w:rsidR="00C53C9E">
        <w:rPr>
          <w:rFonts w:cs="Arial" w:hint="cs"/>
          <w:rtl/>
          <w:lang w:bidi="ar-IQ"/>
        </w:rPr>
        <w:t xml:space="preserve">من </w:t>
      </w:r>
      <w:r>
        <w:rPr>
          <w:rtl/>
          <w:lang w:bidi="ar-IQ"/>
        </w:rPr>
        <w:t>أن مستوى العتبة للاستبعاد</w:t>
      </w:r>
      <w:r w:rsidR="00C53C9E">
        <w:rPr>
          <w:rFonts w:hint="cs"/>
          <w:rtl/>
          <w:lang w:bidi="ar-IQ"/>
        </w:rPr>
        <w:t xml:space="preserve"> </w:t>
      </w:r>
      <w:r w:rsidR="00C53C9E">
        <w:rPr>
          <w:rFonts w:cs="Arial" w:hint="cs"/>
          <w:rtl/>
          <w:lang w:bidi="ar-IQ"/>
        </w:rPr>
        <w:t>قد يكون مرتفعا</w:t>
      </w:r>
      <w:r>
        <w:rPr>
          <w:rtl/>
          <w:lang w:bidi="ar-IQ"/>
        </w:rPr>
        <w:t xml:space="preserve"> في الممارسة العملية.</w:t>
      </w:r>
      <w:r>
        <w:rPr>
          <w:vertAlign w:val="superscript"/>
        </w:rPr>
        <w:footnoteReference w:id="12"/>
      </w:r>
    </w:p>
    <w:p w14:paraId="344E91FF" w14:textId="77777777" w:rsidR="008874BF" w:rsidRDefault="008874BF" w:rsidP="008874BF">
      <w:pPr>
        <w:bidi/>
        <w:ind w:firstLine="720"/>
        <w:rPr>
          <w:lang w:bidi="ar-IQ"/>
        </w:rPr>
      </w:pPr>
    </w:p>
    <w:p w14:paraId="5224EA5D" w14:textId="77777777" w:rsidR="008874BF" w:rsidRDefault="008874BF" w:rsidP="008874BF">
      <w:pPr>
        <w:bidi/>
        <w:ind w:firstLine="720"/>
        <w:rPr>
          <w:lang w:bidi="ar-IQ"/>
        </w:rPr>
      </w:pPr>
    </w:p>
    <w:p w14:paraId="4417636D" w14:textId="77777777" w:rsidR="008874BF" w:rsidRDefault="008874BF" w:rsidP="008874BF">
      <w:pPr>
        <w:bidi/>
        <w:ind w:firstLine="720"/>
        <w:rPr>
          <w:lang w:bidi="ar-IQ"/>
        </w:rPr>
      </w:pPr>
    </w:p>
    <w:p w14:paraId="6061F127" w14:textId="77777777" w:rsidR="008874BF" w:rsidRPr="0031371B" w:rsidRDefault="008874BF" w:rsidP="008874BF">
      <w:pPr>
        <w:bidi/>
        <w:ind w:firstLine="720"/>
      </w:pPr>
    </w:p>
    <w:p w14:paraId="0000004D" w14:textId="421B120B" w:rsidR="008C4737" w:rsidRPr="001B7DF4" w:rsidRDefault="004B5EEE">
      <w:pPr>
        <w:bidi/>
      </w:pPr>
      <w:r>
        <w:lastRenderedPageBreak/>
        <w:tab/>
      </w:r>
      <w:r>
        <w:rPr>
          <w:b/>
          <w:bCs/>
          <w:rtl/>
          <w:lang w:bidi="ar-IQ"/>
        </w:rPr>
        <w:t>القيمة</w:t>
      </w:r>
      <w:r>
        <w:rPr>
          <w:rtl/>
          <w:lang w:bidi="ar-IQ"/>
        </w:rPr>
        <w:t xml:space="preserve"> </w:t>
      </w:r>
      <w:r>
        <w:rPr>
          <w:b/>
          <w:bCs/>
          <w:rtl/>
          <w:lang w:bidi="ar-IQ"/>
        </w:rPr>
        <w:t>الإثباتية</w:t>
      </w:r>
      <w:r>
        <w:rPr>
          <w:rtl/>
          <w:lang w:bidi="ar-IQ"/>
        </w:rPr>
        <w:t xml:space="preserve"> غالبًا ما </w:t>
      </w:r>
      <w:r w:rsidR="005F7201">
        <w:rPr>
          <w:rFonts w:cs="Arial" w:hint="cs"/>
          <w:rtl/>
          <w:lang w:bidi="ar-IQ"/>
        </w:rPr>
        <w:t>ت</w:t>
      </w:r>
      <w:r>
        <w:rPr>
          <w:rtl/>
          <w:lang w:bidi="ar-IQ"/>
        </w:rPr>
        <w:t xml:space="preserve">ستخدم </w:t>
      </w:r>
      <w:r w:rsidR="005F7201">
        <w:rPr>
          <w:rFonts w:cs="Arial" w:hint="cs"/>
          <w:rtl/>
          <w:lang w:bidi="ar-IQ"/>
        </w:rPr>
        <w:t>بالتناوب</w:t>
      </w:r>
      <w:r>
        <w:rPr>
          <w:rtl/>
          <w:lang w:bidi="ar-IQ"/>
        </w:rPr>
        <w:t xml:space="preserve"> مع مفهوم "الوزن"، </w:t>
      </w:r>
      <w:r w:rsidR="005F7201">
        <w:rPr>
          <w:rFonts w:cs="Arial" w:hint="cs"/>
          <w:rtl/>
          <w:lang w:bidi="ar-IQ"/>
        </w:rPr>
        <w:t xml:space="preserve">بحيث </w:t>
      </w:r>
      <w:r w:rsidR="002A2B00">
        <w:rPr>
          <w:rFonts w:cs="Arial" w:hint="cs"/>
          <w:rtl/>
          <w:lang w:bidi="ar-IQ"/>
        </w:rPr>
        <w:t>ي</w:t>
      </w:r>
      <w:r>
        <w:rPr>
          <w:rtl/>
          <w:lang w:bidi="ar-IQ"/>
        </w:rPr>
        <w:t>كون ا</w:t>
      </w:r>
      <w:r w:rsidR="002A2B00">
        <w:rPr>
          <w:rFonts w:cs="Arial" w:hint="cs"/>
          <w:rtl/>
          <w:lang w:bidi="ar-IQ"/>
        </w:rPr>
        <w:t>لدليل</w:t>
      </w:r>
      <w:r>
        <w:rPr>
          <w:rtl/>
          <w:lang w:bidi="ar-IQ"/>
        </w:rPr>
        <w:t xml:space="preserve"> ذ</w:t>
      </w:r>
      <w:r w:rsidR="002A2B00">
        <w:rPr>
          <w:rFonts w:cs="Arial" w:hint="cs"/>
          <w:rtl/>
          <w:lang w:bidi="ar-IQ"/>
        </w:rPr>
        <w:t>و</w:t>
      </w:r>
      <w:r>
        <w:rPr>
          <w:rtl/>
          <w:lang w:bidi="ar-IQ"/>
        </w:rPr>
        <w:t xml:space="preserve"> دلالة إثباتية إذا كان </w:t>
      </w:r>
      <w:r w:rsidR="002A2B00">
        <w:rPr>
          <w:rFonts w:cs="Arial" w:hint="cs"/>
          <w:rtl/>
          <w:lang w:bidi="ar-IQ"/>
        </w:rPr>
        <w:t>ي</w:t>
      </w:r>
      <w:r>
        <w:rPr>
          <w:rtl/>
          <w:lang w:bidi="ar-IQ"/>
        </w:rPr>
        <w:t xml:space="preserve">ميل إلى إثبات أو دحض </w:t>
      </w:r>
      <w:r w:rsidR="00CF085D">
        <w:rPr>
          <w:rFonts w:cs="Arial" w:hint="cs"/>
          <w:rtl/>
          <w:lang w:bidi="ar-IQ"/>
        </w:rPr>
        <w:t>واقعة</w:t>
      </w:r>
      <w:r>
        <w:rPr>
          <w:rtl/>
          <w:lang w:bidi="ar-IQ"/>
        </w:rPr>
        <w:t xml:space="preserve"> مدعى بها. بمعنى آخر، </w:t>
      </w:r>
      <w:r w:rsidR="002A2B00">
        <w:rPr>
          <w:rFonts w:cs="Arial" w:hint="cs"/>
          <w:rtl/>
          <w:lang w:bidi="ar-IQ"/>
        </w:rPr>
        <w:t>يتمتع الدليل بالميزة</w:t>
      </w:r>
      <w:r>
        <w:rPr>
          <w:rtl/>
          <w:lang w:bidi="ar-IQ"/>
        </w:rPr>
        <w:t xml:space="preserve"> أو الوظيفة</w:t>
      </w:r>
      <w:r w:rsidR="002A2B00">
        <w:rPr>
          <w:rFonts w:hint="cs"/>
          <w:rtl/>
          <w:lang w:bidi="ar-IQ"/>
        </w:rPr>
        <w:t xml:space="preserve"> </w:t>
      </w:r>
      <w:r w:rsidR="002A2B00">
        <w:rPr>
          <w:rFonts w:cs="Arial" w:hint="cs"/>
          <w:rtl/>
          <w:lang w:bidi="ar-IQ"/>
        </w:rPr>
        <w:t>الاثباتية</w:t>
      </w:r>
      <w:r>
        <w:rPr>
          <w:rtl/>
          <w:lang w:bidi="ar-IQ"/>
        </w:rPr>
        <w:t xml:space="preserve"> التي </w:t>
      </w:r>
      <w:r w:rsidR="002A2B00">
        <w:rPr>
          <w:rFonts w:cstheme="minorBidi" w:hint="cs"/>
          <w:rtl/>
          <w:lang w:bidi="ar-IQ"/>
        </w:rPr>
        <w:t>تبين</w:t>
      </w:r>
      <w:r>
        <w:rPr>
          <w:rtl/>
          <w:lang w:bidi="ar-IQ"/>
        </w:rPr>
        <w:t xml:space="preserve"> وجود </w:t>
      </w:r>
      <w:r w:rsidR="00CF085D">
        <w:rPr>
          <w:rFonts w:cs="Arial" w:hint="cs"/>
          <w:rtl/>
          <w:lang w:bidi="ar-IQ"/>
        </w:rPr>
        <w:t>واقعة</w:t>
      </w:r>
      <w:r w:rsidR="00CF085D">
        <w:rPr>
          <w:rtl/>
          <w:lang w:bidi="ar-IQ"/>
        </w:rPr>
        <w:t xml:space="preserve"> </w:t>
      </w:r>
      <w:r>
        <w:rPr>
          <w:rtl/>
          <w:lang w:bidi="ar-IQ"/>
        </w:rPr>
        <w:t>معينة.</w:t>
      </w:r>
      <w:r>
        <w:rPr>
          <w:vertAlign w:val="superscript"/>
        </w:rPr>
        <w:footnoteReference w:id="13"/>
      </w:r>
      <w:r>
        <w:rPr>
          <w:rtl/>
          <w:lang w:bidi="ar-IQ"/>
        </w:rPr>
        <w:t xml:space="preserve"> </w:t>
      </w:r>
      <w:r w:rsidR="002A2B00">
        <w:rPr>
          <w:rFonts w:cs="Arial" w:hint="cs"/>
          <w:rtl/>
          <w:lang w:bidi="ar-IQ"/>
        </w:rPr>
        <w:t>و</w:t>
      </w:r>
      <w:r>
        <w:rPr>
          <w:rtl/>
          <w:lang w:bidi="ar-IQ"/>
        </w:rPr>
        <w:t xml:space="preserve">لكي </w:t>
      </w:r>
      <w:r w:rsidR="002A2B00">
        <w:rPr>
          <w:rFonts w:cs="Arial" w:hint="cs"/>
          <w:rtl/>
          <w:lang w:bidi="ar-IQ"/>
        </w:rPr>
        <w:t>يتم اعتبار</w:t>
      </w:r>
      <w:r>
        <w:rPr>
          <w:rtl/>
          <w:lang w:bidi="ar-IQ"/>
        </w:rPr>
        <w:t xml:space="preserve"> </w:t>
      </w:r>
      <w:r w:rsidR="002A2B00">
        <w:rPr>
          <w:rFonts w:cs="Arial" w:hint="cs"/>
          <w:rtl/>
          <w:lang w:bidi="ar-IQ"/>
        </w:rPr>
        <w:t>الدليل</w:t>
      </w:r>
      <w:r>
        <w:rPr>
          <w:rtl/>
          <w:lang w:bidi="ar-IQ"/>
        </w:rPr>
        <w:t xml:space="preserve"> ذا دلالة إثباتية، يجب أن </w:t>
      </w:r>
      <w:r w:rsidR="002A2B00">
        <w:rPr>
          <w:rFonts w:cs="Arial" w:hint="cs"/>
          <w:rtl/>
          <w:lang w:bidi="ar-IQ"/>
        </w:rPr>
        <w:t>ي</w:t>
      </w:r>
      <w:r>
        <w:rPr>
          <w:rtl/>
          <w:lang w:bidi="ar-IQ"/>
        </w:rPr>
        <w:t xml:space="preserve">صل إلى عتبة </w:t>
      </w:r>
      <w:r w:rsidR="002A2B00">
        <w:rPr>
          <w:rFonts w:cs="Arial" w:hint="cs"/>
          <w:rtl/>
          <w:lang w:bidi="ar-IQ"/>
        </w:rPr>
        <w:t>محددة</w:t>
      </w:r>
      <w:r>
        <w:rPr>
          <w:rtl/>
          <w:lang w:bidi="ar-IQ"/>
        </w:rPr>
        <w:t xml:space="preserve">. </w:t>
      </w:r>
      <w:r w:rsidR="00FA3512">
        <w:rPr>
          <w:rFonts w:cs="Arial" w:hint="cs"/>
          <w:rtl/>
          <w:lang w:bidi="ar-IQ"/>
        </w:rPr>
        <w:t>و</w:t>
      </w:r>
      <w:r>
        <w:rPr>
          <w:rtl/>
          <w:lang w:bidi="ar-IQ"/>
        </w:rPr>
        <w:t xml:space="preserve"> في مرحلة قبول الأدلة</w:t>
      </w:r>
      <w:r w:rsidR="00FA3512">
        <w:rPr>
          <w:rFonts w:cs="Arial" w:hint="cs"/>
          <w:rtl/>
          <w:lang w:bidi="ar-IQ"/>
        </w:rPr>
        <w:t xml:space="preserve"> عادة</w:t>
      </w:r>
      <w:r>
        <w:rPr>
          <w:rtl/>
          <w:lang w:bidi="ar-IQ"/>
        </w:rPr>
        <w:t xml:space="preserve">، </w:t>
      </w:r>
      <w:r w:rsidR="00FA3512">
        <w:rPr>
          <w:rFonts w:cs="Arial" w:hint="cs"/>
          <w:rtl/>
          <w:lang w:bidi="ar-IQ"/>
        </w:rPr>
        <w:t xml:space="preserve">كل ما </w:t>
      </w:r>
      <w:r>
        <w:rPr>
          <w:rtl/>
          <w:lang w:bidi="ar-IQ"/>
        </w:rPr>
        <w:t>يحتاج</w:t>
      </w:r>
      <w:r w:rsidR="00FA3512">
        <w:rPr>
          <w:rFonts w:cs="Arial" w:hint="cs"/>
          <w:rtl/>
          <w:lang w:bidi="ar-IQ"/>
        </w:rPr>
        <w:t>ه</w:t>
      </w:r>
      <w:r>
        <w:rPr>
          <w:rtl/>
          <w:lang w:bidi="ar-IQ"/>
        </w:rPr>
        <w:t xml:space="preserve"> </w:t>
      </w:r>
      <w:r w:rsidR="00FA3512">
        <w:rPr>
          <w:rFonts w:cs="Arial" w:hint="cs"/>
          <w:rtl/>
          <w:lang w:bidi="ar-IQ"/>
        </w:rPr>
        <w:t>من يقدم</w:t>
      </w:r>
      <w:r>
        <w:rPr>
          <w:rtl/>
          <w:lang w:bidi="ar-IQ"/>
        </w:rPr>
        <w:t xml:space="preserve"> </w:t>
      </w:r>
      <w:r w:rsidR="00FA3512">
        <w:rPr>
          <w:rFonts w:cs="Arial" w:hint="cs"/>
          <w:rtl/>
          <w:lang w:bidi="ar-IQ"/>
        </w:rPr>
        <w:t xml:space="preserve">الدليل هو </w:t>
      </w:r>
      <w:r>
        <w:rPr>
          <w:rtl/>
          <w:lang w:bidi="ar-IQ"/>
        </w:rPr>
        <w:t>إظهار أن لل</w:t>
      </w:r>
      <w:r w:rsidR="00FA3512">
        <w:rPr>
          <w:rFonts w:cs="Arial" w:hint="cs"/>
          <w:rtl/>
          <w:lang w:bidi="ar-IQ"/>
        </w:rPr>
        <w:t>دليل</w:t>
      </w:r>
      <w:r>
        <w:rPr>
          <w:rtl/>
          <w:lang w:bidi="ar-IQ"/>
        </w:rPr>
        <w:t xml:space="preserve"> قيمة إثباتية </w:t>
      </w:r>
      <w:r w:rsidR="00FA3512">
        <w:rPr>
          <w:rFonts w:cs="Arial" w:hint="cs"/>
          <w:rtl/>
          <w:lang w:bidi="ar-IQ"/>
        </w:rPr>
        <w:t>مبدأية</w:t>
      </w:r>
      <w:r>
        <w:rPr>
          <w:rtl/>
          <w:lang w:bidi="ar-IQ"/>
        </w:rPr>
        <w:t xml:space="preserve"> على </w:t>
      </w:r>
      <w:r w:rsidR="00FA3512">
        <w:rPr>
          <w:rFonts w:cs="Arial" w:hint="cs"/>
          <w:rtl/>
          <w:lang w:bidi="ar-IQ"/>
        </w:rPr>
        <w:t>اقل تقدير</w:t>
      </w:r>
      <w:r>
        <w:rPr>
          <w:rtl/>
          <w:lang w:bidi="ar-IQ"/>
        </w:rPr>
        <w:t>.</w:t>
      </w:r>
      <w:r>
        <w:rPr>
          <w:vertAlign w:val="superscript"/>
        </w:rPr>
        <w:footnoteReference w:id="14"/>
      </w:r>
      <w:r>
        <w:rPr>
          <w:rtl/>
          <w:lang w:bidi="ar-IQ"/>
        </w:rPr>
        <w:t xml:space="preserve"> يستند </w:t>
      </w:r>
      <w:r w:rsidR="00FA3512">
        <w:rPr>
          <w:rFonts w:cstheme="minorBidi" w:hint="cs"/>
          <w:rtl/>
          <w:lang w:bidi="ar-IQ"/>
        </w:rPr>
        <w:t>تقدير</w:t>
      </w:r>
      <w:r>
        <w:rPr>
          <w:rtl/>
          <w:lang w:bidi="ar-IQ"/>
        </w:rPr>
        <w:t xml:space="preserve"> القيمة الإثباتية إلى مؤشرات موثوقية </w:t>
      </w:r>
      <w:r w:rsidR="00FA3512">
        <w:rPr>
          <w:rFonts w:cs="Arial" w:hint="cs"/>
          <w:rtl/>
          <w:lang w:bidi="ar-IQ"/>
        </w:rPr>
        <w:t>الدليل</w:t>
      </w:r>
      <w:r>
        <w:rPr>
          <w:rtl/>
          <w:lang w:bidi="ar-IQ"/>
        </w:rPr>
        <w:t xml:space="preserve">، والتي قد تتعلق بالشكل أو </w:t>
      </w:r>
      <w:r w:rsidR="00FA3512">
        <w:rPr>
          <w:rFonts w:cs="Arial" w:hint="cs"/>
          <w:rtl/>
          <w:lang w:bidi="ar-IQ"/>
        </w:rPr>
        <w:t>المضمون</w:t>
      </w:r>
      <w:r>
        <w:rPr>
          <w:rtl/>
          <w:lang w:bidi="ar-IQ"/>
        </w:rPr>
        <w:t xml:space="preserve"> أو مصدر </w:t>
      </w:r>
      <w:r w:rsidR="00FA3512">
        <w:rPr>
          <w:rFonts w:cs="Arial" w:hint="cs"/>
          <w:rtl/>
          <w:lang w:bidi="ar-IQ"/>
        </w:rPr>
        <w:t>الدليل</w:t>
      </w:r>
      <w:r>
        <w:rPr>
          <w:rtl/>
          <w:lang w:bidi="ar-IQ"/>
        </w:rPr>
        <w:t xml:space="preserve"> </w:t>
      </w:r>
      <w:r w:rsidR="00FA3512">
        <w:rPr>
          <w:rFonts w:cs="Arial" w:hint="cs"/>
          <w:rtl/>
          <w:lang w:bidi="ar-IQ"/>
        </w:rPr>
        <w:t>ك</w:t>
      </w:r>
      <w:r>
        <w:rPr>
          <w:rtl/>
          <w:lang w:bidi="ar-IQ"/>
        </w:rPr>
        <w:t xml:space="preserve">مظهر الوثائق، أو </w:t>
      </w:r>
      <w:r w:rsidR="00FA3512">
        <w:rPr>
          <w:rFonts w:cstheme="minorBidi" w:hint="cs"/>
          <w:rtl/>
          <w:lang w:bidi="ar-IQ"/>
        </w:rPr>
        <w:t>التعزيز</w:t>
      </w:r>
      <w:r>
        <w:rPr>
          <w:rtl/>
          <w:lang w:bidi="ar-IQ"/>
        </w:rPr>
        <w:t xml:space="preserve"> </w:t>
      </w:r>
      <w:r w:rsidR="00FA3512">
        <w:rPr>
          <w:rFonts w:cs="Arial" w:hint="cs"/>
          <w:rtl/>
          <w:lang w:bidi="ar-IQ"/>
        </w:rPr>
        <w:t xml:space="preserve">بدليل </w:t>
      </w:r>
      <w:r>
        <w:rPr>
          <w:rtl/>
          <w:lang w:bidi="ar-IQ"/>
        </w:rPr>
        <w:t>أخر تم قبوله مسبقًا، أو مكان اكتشاف ا</w:t>
      </w:r>
      <w:r w:rsidR="00FA3512">
        <w:rPr>
          <w:rFonts w:cs="Arial" w:hint="cs"/>
          <w:rtl/>
          <w:lang w:bidi="ar-IQ"/>
        </w:rPr>
        <w:t>لدليل</w:t>
      </w:r>
      <w:r>
        <w:rPr>
          <w:rtl/>
          <w:lang w:bidi="ar-IQ"/>
        </w:rPr>
        <w:t>.</w:t>
      </w:r>
      <w:r>
        <w:rPr>
          <w:vertAlign w:val="superscript"/>
        </w:rPr>
        <w:footnoteReference w:id="15"/>
      </w:r>
      <w:r>
        <w:rPr>
          <w:rtl/>
          <w:lang w:bidi="ar-IQ"/>
        </w:rPr>
        <w:t xml:space="preserve"> </w:t>
      </w:r>
      <w:r w:rsidR="00703064">
        <w:rPr>
          <w:rFonts w:cs="Arial" w:hint="cs"/>
          <w:rtl/>
          <w:lang w:bidi="ar-IQ"/>
        </w:rPr>
        <w:t>ومن</w:t>
      </w:r>
      <w:r>
        <w:rPr>
          <w:rtl/>
          <w:lang w:bidi="ar-IQ"/>
        </w:rPr>
        <w:t xml:space="preserve"> الجوانب المهمة لموثوقية</w:t>
      </w:r>
      <w:r w:rsidR="00703064">
        <w:rPr>
          <w:rFonts w:hint="cs"/>
          <w:rtl/>
          <w:lang w:bidi="ar-IQ"/>
        </w:rPr>
        <w:t xml:space="preserve"> </w:t>
      </w:r>
      <w:r w:rsidR="00703064">
        <w:rPr>
          <w:rFonts w:cs="Arial" w:hint="cs"/>
          <w:rtl/>
          <w:lang w:bidi="ar-IQ"/>
        </w:rPr>
        <w:t>الدليل</w:t>
      </w:r>
      <w:r>
        <w:rPr>
          <w:rtl/>
          <w:lang w:bidi="ar-IQ"/>
        </w:rPr>
        <w:t xml:space="preserve"> هو </w:t>
      </w:r>
      <w:r w:rsidR="00703064">
        <w:rPr>
          <w:rFonts w:cs="Arial" w:hint="cs"/>
          <w:rtl/>
          <w:lang w:bidi="ar-IQ"/>
        </w:rPr>
        <w:t>التحقق</w:t>
      </w:r>
      <w:r>
        <w:rPr>
          <w:rtl/>
          <w:lang w:bidi="ar-IQ"/>
        </w:rPr>
        <w:t xml:space="preserve">: </w:t>
      </w:r>
      <w:r w:rsidR="00703064">
        <w:rPr>
          <w:rFonts w:cs="Arial" w:hint="cs"/>
          <w:rtl/>
          <w:lang w:bidi="ar-IQ"/>
        </w:rPr>
        <w:t>حيث يتوجب ع</w:t>
      </w:r>
      <w:r>
        <w:rPr>
          <w:rtl/>
          <w:lang w:bidi="ar-IQ"/>
        </w:rPr>
        <w:t xml:space="preserve">لى مقدم الدليل أن يثبت </w:t>
      </w:r>
      <w:r w:rsidR="00703064">
        <w:rPr>
          <w:rFonts w:cs="Arial" w:hint="cs"/>
          <w:rtl/>
          <w:lang w:bidi="ar-IQ"/>
        </w:rPr>
        <w:t>ب</w:t>
      </w:r>
      <w:r>
        <w:rPr>
          <w:rtl/>
          <w:lang w:bidi="ar-IQ"/>
        </w:rPr>
        <w:t>أن</w:t>
      </w:r>
      <w:r w:rsidR="00703064">
        <w:rPr>
          <w:rFonts w:cs="Arial" w:hint="cs"/>
          <w:rtl/>
          <w:lang w:bidi="ar-IQ"/>
        </w:rPr>
        <w:t>ه</w:t>
      </w:r>
      <w:r>
        <w:rPr>
          <w:rtl/>
          <w:lang w:bidi="ar-IQ"/>
        </w:rPr>
        <w:t xml:space="preserve"> </w:t>
      </w:r>
      <w:r w:rsidR="00703064">
        <w:rPr>
          <w:rFonts w:cs="Arial" w:hint="cs"/>
          <w:rtl/>
          <w:lang w:bidi="ar-IQ"/>
        </w:rPr>
        <w:t>دليل</w:t>
      </w:r>
      <w:r>
        <w:rPr>
          <w:rtl/>
          <w:lang w:bidi="ar-IQ"/>
        </w:rPr>
        <w:t xml:space="preserve"> </w:t>
      </w:r>
      <w:r w:rsidR="002B0C37">
        <w:rPr>
          <w:rFonts w:cstheme="minorBidi" w:hint="cs"/>
          <w:rtl/>
          <w:lang w:bidi="ar-IQ"/>
        </w:rPr>
        <w:t>أصيل</w:t>
      </w:r>
      <w:r>
        <w:rPr>
          <w:rtl/>
          <w:lang w:bidi="ar-IQ"/>
        </w:rPr>
        <w:t>.</w:t>
      </w:r>
      <w:r>
        <w:rPr>
          <w:vertAlign w:val="superscript"/>
        </w:rPr>
        <w:footnoteReference w:id="16"/>
      </w:r>
      <w:r w:rsidR="00CF085D">
        <w:rPr>
          <w:rFonts w:hint="cs"/>
          <w:rtl/>
          <w:lang w:bidi="ar-IQ"/>
        </w:rPr>
        <w:t xml:space="preserve"> </w:t>
      </w:r>
    </w:p>
    <w:p w14:paraId="03C62E01" w14:textId="37A1EBF3" w:rsidR="008874BF" w:rsidRDefault="004B5EEE" w:rsidP="00203FEA">
      <w:pPr>
        <w:bidi/>
        <w:rPr>
          <w:lang w:bidi="ar-IQ"/>
        </w:rPr>
      </w:pPr>
      <w:r>
        <w:tab/>
      </w:r>
      <w:r>
        <w:rPr>
          <w:b/>
          <w:bCs/>
          <w:rtl/>
          <w:lang w:bidi="ar-IQ"/>
        </w:rPr>
        <w:t>الضرر</w:t>
      </w:r>
      <w:r>
        <w:rPr>
          <w:rtl/>
          <w:lang w:bidi="ar-IQ"/>
        </w:rPr>
        <w:t xml:space="preserve"> عملا بالمادة 69(4) من معاهدة روما، يتعين على المحكمة أن تأخذ في الاعتبار أي ضرر قد يسببه الدليل على محاكمة عادلة أو على تقييم عادل </w:t>
      </w:r>
      <w:r w:rsidR="00054EB3">
        <w:rPr>
          <w:rFonts w:cs="Arial" w:hint="cs"/>
          <w:rtl/>
          <w:lang w:bidi="ar-IQ"/>
        </w:rPr>
        <w:t>لأفادة</w:t>
      </w:r>
      <w:r>
        <w:rPr>
          <w:rtl/>
          <w:lang w:bidi="ar-IQ"/>
        </w:rPr>
        <w:t xml:space="preserve"> شاهد. </w:t>
      </w:r>
      <w:r>
        <w:rPr>
          <w:vertAlign w:val="superscript"/>
          <w:rtl/>
          <w:lang w:bidi="ar-IQ"/>
        </w:rPr>
        <w:footnoteReference w:id="17"/>
      </w:r>
      <w:r>
        <w:rPr>
          <w:rtl/>
          <w:lang w:bidi="ar-IQ"/>
        </w:rPr>
        <w:t xml:space="preserve"> ومن ثم فإن حق المتهم في محاكمة عادلة ونزيهة </w:t>
      </w:r>
      <w:r w:rsidR="00CF085D">
        <w:rPr>
          <w:rFonts w:cs="Arial" w:hint="cs"/>
          <w:rtl/>
          <w:lang w:bidi="ar-IQ"/>
        </w:rPr>
        <w:t>مكفول</w:t>
      </w:r>
      <w:r>
        <w:rPr>
          <w:rtl/>
          <w:lang w:bidi="ar-IQ"/>
        </w:rPr>
        <w:t xml:space="preserve"> بموجب هذا الحكم.</w:t>
      </w:r>
      <w:r>
        <w:rPr>
          <w:vertAlign w:val="superscript"/>
        </w:rPr>
        <w:footnoteReference w:id="18"/>
      </w:r>
      <w:r>
        <w:rPr>
          <w:rtl/>
          <w:lang w:bidi="ar-IQ"/>
        </w:rPr>
        <w:t xml:space="preserve"> </w:t>
      </w:r>
      <w:r w:rsidR="00203FEA" w:rsidRPr="00203FEA">
        <w:rPr>
          <w:rFonts w:ascii="Arial" w:hAnsi="Arial" w:cs="Arial" w:hint="cs"/>
          <w:rtl/>
        </w:rPr>
        <w:t>ومع</w:t>
      </w:r>
      <w:r w:rsidR="00203FEA" w:rsidRPr="00203FEA">
        <w:rPr>
          <w:rtl/>
        </w:rPr>
        <w:t xml:space="preserve"> </w:t>
      </w:r>
      <w:r w:rsidR="00203FEA" w:rsidRPr="00203FEA">
        <w:rPr>
          <w:rFonts w:ascii="Arial" w:hAnsi="Arial" w:cs="Arial" w:hint="cs"/>
          <w:rtl/>
        </w:rPr>
        <w:t>ذلك،</w:t>
      </w:r>
      <w:r w:rsidR="00203FEA" w:rsidRPr="00203FEA">
        <w:rPr>
          <w:rtl/>
        </w:rPr>
        <w:t xml:space="preserve"> </w:t>
      </w:r>
      <w:r w:rsidR="00203FEA" w:rsidRPr="00203FEA">
        <w:rPr>
          <w:rFonts w:ascii="Arial" w:hAnsi="Arial" w:cs="Arial" w:hint="cs"/>
          <w:rtl/>
        </w:rPr>
        <w:t>يُطلب</w:t>
      </w:r>
      <w:r w:rsidR="00203FEA" w:rsidRPr="00203FEA">
        <w:rPr>
          <w:rtl/>
        </w:rPr>
        <w:t xml:space="preserve"> </w:t>
      </w:r>
      <w:r w:rsidR="00203FEA" w:rsidRPr="00203FEA">
        <w:rPr>
          <w:rFonts w:ascii="Arial" w:hAnsi="Arial" w:cs="Arial" w:hint="cs"/>
          <w:rtl/>
        </w:rPr>
        <w:t>من</w:t>
      </w:r>
      <w:r w:rsidR="00203FEA" w:rsidRPr="00203FEA">
        <w:rPr>
          <w:rtl/>
        </w:rPr>
        <w:t xml:space="preserve"> </w:t>
      </w:r>
      <w:r w:rsidR="00203FEA" w:rsidRPr="00203FEA">
        <w:rPr>
          <w:rFonts w:ascii="Arial" w:hAnsi="Arial" w:cs="Arial" w:hint="cs"/>
          <w:rtl/>
        </w:rPr>
        <w:t>المحكمة</w:t>
      </w:r>
      <w:r w:rsidR="00203FEA" w:rsidRPr="00203FEA">
        <w:rPr>
          <w:rtl/>
        </w:rPr>
        <w:t xml:space="preserve"> </w:t>
      </w:r>
      <w:r w:rsidR="00203FEA" w:rsidRPr="00203FEA">
        <w:rPr>
          <w:rFonts w:ascii="Arial" w:hAnsi="Arial" w:cs="Arial" w:hint="cs"/>
          <w:rtl/>
        </w:rPr>
        <w:t>فقط</w:t>
      </w:r>
      <w:r w:rsidR="00203FEA" w:rsidRPr="00203FEA">
        <w:rPr>
          <w:rtl/>
        </w:rPr>
        <w:t xml:space="preserve"> </w:t>
      </w:r>
      <w:r w:rsidR="00203FEA" w:rsidRPr="00203FEA">
        <w:rPr>
          <w:rFonts w:ascii="Arial" w:hAnsi="Arial" w:cs="Arial" w:hint="cs"/>
          <w:rtl/>
        </w:rPr>
        <w:t>أن</w:t>
      </w:r>
      <w:r w:rsidR="00203FEA" w:rsidRPr="00203FEA">
        <w:rPr>
          <w:rtl/>
        </w:rPr>
        <w:t xml:space="preserve"> </w:t>
      </w:r>
      <w:r w:rsidR="00203FEA" w:rsidRPr="00203FEA">
        <w:rPr>
          <w:rFonts w:ascii="Arial" w:hAnsi="Arial" w:cs="Arial" w:hint="cs"/>
          <w:rtl/>
        </w:rPr>
        <w:t>تأخذ</w:t>
      </w:r>
      <w:r w:rsidR="00203FEA" w:rsidRPr="00203FEA">
        <w:rPr>
          <w:rtl/>
        </w:rPr>
        <w:t xml:space="preserve"> </w:t>
      </w:r>
      <w:r w:rsidR="00203FEA" w:rsidRPr="00203FEA">
        <w:rPr>
          <w:rFonts w:ascii="Arial" w:hAnsi="Arial" w:cs="Arial" w:hint="cs"/>
          <w:rtl/>
        </w:rPr>
        <w:t>بعين</w:t>
      </w:r>
      <w:r w:rsidR="00203FEA" w:rsidRPr="00203FEA">
        <w:rPr>
          <w:rtl/>
        </w:rPr>
        <w:t xml:space="preserve"> </w:t>
      </w:r>
      <w:r w:rsidR="00203FEA" w:rsidRPr="00203FEA">
        <w:rPr>
          <w:rFonts w:ascii="Arial" w:hAnsi="Arial" w:cs="Arial" w:hint="cs"/>
          <w:rtl/>
        </w:rPr>
        <w:t>الاعتبار</w:t>
      </w:r>
      <w:r w:rsidR="00203FEA" w:rsidRPr="00203FEA">
        <w:rPr>
          <w:rtl/>
        </w:rPr>
        <w:t xml:space="preserve"> </w:t>
      </w:r>
      <w:r w:rsidR="00203FEA" w:rsidRPr="00203FEA">
        <w:rPr>
          <w:rFonts w:ascii="Arial" w:hAnsi="Arial" w:cs="Arial" w:hint="cs"/>
          <w:rtl/>
        </w:rPr>
        <w:t>الضرر</w:t>
      </w:r>
      <w:r w:rsidR="00203FEA" w:rsidRPr="00203FEA">
        <w:rPr>
          <w:rtl/>
        </w:rPr>
        <w:t xml:space="preserve"> </w:t>
      </w:r>
      <w:r w:rsidR="00203FEA" w:rsidRPr="00203FEA">
        <w:rPr>
          <w:rFonts w:ascii="Arial" w:hAnsi="Arial" w:cs="Arial" w:hint="cs"/>
          <w:rtl/>
        </w:rPr>
        <w:t>المحتمل</w:t>
      </w:r>
      <w:r w:rsidR="00203FEA" w:rsidRPr="00203FEA">
        <w:rPr>
          <w:rtl/>
        </w:rPr>
        <w:t xml:space="preserve"> </w:t>
      </w:r>
      <w:r w:rsidR="00203FEA" w:rsidRPr="00203FEA">
        <w:rPr>
          <w:rFonts w:ascii="Arial" w:hAnsi="Arial" w:cs="Arial" w:hint="cs"/>
          <w:rtl/>
        </w:rPr>
        <w:t>أو</w:t>
      </w:r>
      <w:r w:rsidR="00203FEA" w:rsidRPr="00203FEA">
        <w:rPr>
          <w:rtl/>
        </w:rPr>
        <w:t xml:space="preserve"> </w:t>
      </w:r>
      <w:r w:rsidR="00203FEA">
        <w:rPr>
          <w:rFonts w:ascii="Arial" w:hAnsi="Arial" w:cs="Arial" w:hint="cs"/>
          <w:rtl/>
          <w:lang w:bidi="ar-IQ"/>
        </w:rPr>
        <w:t>الواقع</w:t>
      </w:r>
      <w:r w:rsidR="00203FEA" w:rsidRPr="00203FEA">
        <w:rPr>
          <w:rFonts w:ascii="Arial" w:hAnsi="Arial" w:cs="Arial" w:hint="cs"/>
          <w:rtl/>
        </w:rPr>
        <w:t>،</w:t>
      </w:r>
      <w:r>
        <w:rPr>
          <w:rtl/>
          <w:lang w:bidi="ar-IQ"/>
        </w:rPr>
        <w:t xml:space="preserve"> </w:t>
      </w:r>
      <w:r w:rsidR="00203FEA">
        <w:rPr>
          <w:rFonts w:cs="Arial" w:hint="cs"/>
          <w:rtl/>
          <w:lang w:bidi="ar-IQ"/>
        </w:rPr>
        <w:t>وهي غير ملزمة</w:t>
      </w:r>
      <w:r w:rsidR="00203FEA">
        <w:rPr>
          <w:rFonts w:hint="cs"/>
          <w:rtl/>
          <w:lang w:bidi="ar-IQ"/>
        </w:rPr>
        <w:t xml:space="preserve"> </w:t>
      </w:r>
      <w:r w:rsidR="00203FEA">
        <w:rPr>
          <w:rFonts w:cs="Arial" w:hint="cs"/>
          <w:rtl/>
          <w:lang w:bidi="ar-IQ"/>
        </w:rPr>
        <w:t xml:space="preserve">بإعلان </w:t>
      </w:r>
      <w:r>
        <w:rPr>
          <w:rtl/>
          <w:lang w:bidi="ar-IQ"/>
        </w:rPr>
        <w:t>عدم قبول ال</w:t>
      </w:r>
      <w:r w:rsidR="00203FEA">
        <w:rPr>
          <w:rFonts w:cs="Arial" w:hint="cs"/>
          <w:rtl/>
          <w:lang w:bidi="ar-IQ"/>
        </w:rPr>
        <w:t>دليل</w:t>
      </w:r>
      <w:r>
        <w:rPr>
          <w:rtl/>
          <w:lang w:bidi="ar-IQ"/>
        </w:rPr>
        <w:t>.</w:t>
      </w:r>
      <w:r>
        <w:rPr>
          <w:vertAlign w:val="superscript"/>
        </w:rPr>
        <w:footnoteReference w:id="19"/>
      </w:r>
      <w:r>
        <w:rPr>
          <w:rtl/>
          <w:lang w:bidi="ar-IQ"/>
        </w:rPr>
        <w:t xml:space="preserve"> </w:t>
      </w:r>
      <w:r w:rsidR="00203FEA">
        <w:rPr>
          <w:rFonts w:cs="Arial" w:hint="cs"/>
          <w:rtl/>
          <w:lang w:bidi="ar-IQ"/>
        </w:rPr>
        <w:t>يكون</w:t>
      </w:r>
      <w:r>
        <w:rPr>
          <w:rtl/>
          <w:lang w:bidi="ar-IQ"/>
        </w:rPr>
        <w:t xml:space="preserve"> </w:t>
      </w:r>
      <w:r w:rsidR="00203FEA">
        <w:rPr>
          <w:rFonts w:cs="Arial" w:hint="cs"/>
          <w:rtl/>
          <w:lang w:bidi="ar-IQ"/>
        </w:rPr>
        <w:t>تقدير</w:t>
      </w:r>
      <w:r>
        <w:rPr>
          <w:rtl/>
          <w:lang w:bidi="ar-IQ"/>
        </w:rPr>
        <w:t xml:space="preserve"> الضرر</w:t>
      </w:r>
      <w:r w:rsidR="00203FEA">
        <w:rPr>
          <w:rFonts w:hint="cs"/>
          <w:rtl/>
          <w:lang w:bidi="ar-IQ"/>
        </w:rPr>
        <w:t xml:space="preserve"> </w:t>
      </w:r>
      <w:r w:rsidR="00203FEA">
        <w:rPr>
          <w:rFonts w:cs="Arial" w:hint="cs"/>
          <w:rtl/>
          <w:lang w:bidi="ar-IQ"/>
        </w:rPr>
        <w:t>نسبيا</w:t>
      </w:r>
      <w:r>
        <w:rPr>
          <w:rtl/>
          <w:lang w:bidi="ar-IQ"/>
        </w:rPr>
        <w:t xml:space="preserve"> </w:t>
      </w:r>
      <w:r w:rsidR="00203FEA">
        <w:rPr>
          <w:rFonts w:cs="Arial" w:hint="cs"/>
          <w:rtl/>
          <w:lang w:bidi="ar-IQ"/>
        </w:rPr>
        <w:t>يوزن</w:t>
      </w:r>
      <w:r>
        <w:rPr>
          <w:rtl/>
          <w:lang w:bidi="ar-IQ"/>
        </w:rPr>
        <w:t xml:space="preserve"> </w:t>
      </w:r>
      <w:r w:rsidR="00203FEA">
        <w:rPr>
          <w:rFonts w:cs="Arial" w:hint="cs"/>
          <w:rtl/>
          <w:lang w:bidi="ar-IQ"/>
        </w:rPr>
        <w:t>بمقابل</w:t>
      </w:r>
      <w:r>
        <w:rPr>
          <w:rtl/>
          <w:lang w:bidi="ar-IQ"/>
        </w:rPr>
        <w:t xml:space="preserve"> القيمة الإثباتية ل</w:t>
      </w:r>
      <w:r w:rsidR="00203FEA">
        <w:rPr>
          <w:rFonts w:cs="Arial" w:hint="cs"/>
          <w:rtl/>
          <w:lang w:bidi="ar-IQ"/>
        </w:rPr>
        <w:t>لدليل</w:t>
      </w:r>
      <w:r>
        <w:rPr>
          <w:rtl/>
          <w:lang w:bidi="ar-IQ"/>
        </w:rPr>
        <w:t xml:space="preserve">، ويؤثر </w:t>
      </w:r>
      <w:r w:rsidR="00203FEA">
        <w:rPr>
          <w:rFonts w:cs="Arial" w:hint="cs"/>
          <w:rtl/>
          <w:lang w:bidi="ar-IQ"/>
        </w:rPr>
        <w:t>اجمالا</w:t>
      </w:r>
      <w:r>
        <w:rPr>
          <w:rtl/>
          <w:lang w:bidi="ar-IQ"/>
        </w:rPr>
        <w:t xml:space="preserve"> على الوزن الذي ينبغي </w:t>
      </w:r>
      <w:r w:rsidR="00203FEA">
        <w:rPr>
          <w:rFonts w:cs="Arial" w:hint="cs"/>
          <w:rtl/>
          <w:lang w:bidi="ar-IQ"/>
        </w:rPr>
        <w:t>على ا</w:t>
      </w:r>
      <w:r>
        <w:rPr>
          <w:rtl/>
          <w:lang w:bidi="ar-IQ"/>
        </w:rPr>
        <w:t>لمحكمة أن تعطيه لل</w:t>
      </w:r>
      <w:r w:rsidR="00203FEA">
        <w:rPr>
          <w:rFonts w:cs="Arial" w:hint="cs"/>
          <w:rtl/>
          <w:lang w:bidi="ar-IQ"/>
        </w:rPr>
        <w:t>دليل</w:t>
      </w:r>
      <w:r>
        <w:rPr>
          <w:rtl/>
          <w:lang w:bidi="ar-IQ"/>
        </w:rPr>
        <w:t>.</w:t>
      </w:r>
      <w:r>
        <w:rPr>
          <w:vertAlign w:val="superscript"/>
        </w:rPr>
        <w:footnoteReference w:id="20"/>
      </w:r>
      <w:r>
        <w:rPr>
          <w:rtl/>
          <w:lang w:bidi="ar-IQ"/>
        </w:rPr>
        <w:t xml:space="preserve"> </w:t>
      </w:r>
      <w:r w:rsidR="00203FEA">
        <w:rPr>
          <w:rFonts w:cs="Arial" w:hint="cs"/>
          <w:rtl/>
          <w:lang w:bidi="ar-IQ"/>
        </w:rPr>
        <w:t>و</w:t>
      </w:r>
      <w:r>
        <w:rPr>
          <w:rtl/>
          <w:lang w:bidi="ar-IQ"/>
        </w:rPr>
        <w:t xml:space="preserve">تخضع هذه السلطة التقديرية للاستبعاد الإلزامي </w:t>
      </w:r>
      <w:r w:rsidR="00203FEA">
        <w:rPr>
          <w:rFonts w:cs="Arial" w:hint="cs"/>
          <w:rtl/>
          <w:lang w:bidi="ar-IQ"/>
        </w:rPr>
        <w:t>للدليل</w:t>
      </w:r>
      <w:r>
        <w:rPr>
          <w:rtl/>
          <w:lang w:bidi="ar-IQ"/>
        </w:rPr>
        <w:t xml:space="preserve"> ال</w:t>
      </w:r>
      <w:r w:rsidR="0095124E">
        <w:rPr>
          <w:rFonts w:cs="Arial" w:hint="cs"/>
          <w:rtl/>
          <w:lang w:bidi="ar-IQ"/>
        </w:rPr>
        <w:t>ذي</w:t>
      </w:r>
      <w:r>
        <w:rPr>
          <w:rtl/>
          <w:lang w:bidi="ar-IQ"/>
        </w:rPr>
        <w:t xml:space="preserve"> تم ا</w:t>
      </w:r>
      <w:r w:rsidR="0095124E">
        <w:rPr>
          <w:rFonts w:cs="Arial" w:hint="cs"/>
          <w:rtl/>
          <w:lang w:bidi="ar-IQ"/>
        </w:rPr>
        <w:t xml:space="preserve">ستحصاله </w:t>
      </w:r>
      <w:r>
        <w:rPr>
          <w:rtl/>
          <w:lang w:bidi="ar-IQ"/>
        </w:rPr>
        <w:t xml:space="preserve">بوسائل تنتهك </w:t>
      </w:r>
      <w:r w:rsidR="0095124E">
        <w:rPr>
          <w:rFonts w:cs="Times New Roman"/>
          <w:rtl/>
          <w:lang w:bidi="ar-IQ"/>
        </w:rPr>
        <w:t xml:space="preserve">معاهدة روما </w:t>
      </w:r>
      <w:r>
        <w:rPr>
          <w:rtl/>
          <w:lang w:bidi="ar-IQ"/>
        </w:rPr>
        <w:t xml:space="preserve">أو حقوق الإنسان المعترف بها دوليًا إذا كان </w:t>
      </w:r>
      <w:r w:rsidR="0095124E">
        <w:rPr>
          <w:rFonts w:cs="Arial" w:hint="cs"/>
          <w:rtl/>
          <w:lang w:bidi="ar-IQ"/>
        </w:rPr>
        <w:t>ي</w:t>
      </w:r>
      <w:r>
        <w:rPr>
          <w:rtl/>
          <w:lang w:bidi="ar-IQ"/>
        </w:rPr>
        <w:t xml:space="preserve">ثير شكوكًا كبيرة حول موثوقية </w:t>
      </w:r>
      <w:r w:rsidR="0095124E">
        <w:rPr>
          <w:rFonts w:cs="Arial" w:hint="cs"/>
          <w:rtl/>
          <w:lang w:bidi="ar-IQ"/>
        </w:rPr>
        <w:t>الدليل</w:t>
      </w:r>
      <w:r>
        <w:rPr>
          <w:rtl/>
          <w:lang w:bidi="ar-IQ"/>
        </w:rPr>
        <w:t xml:space="preserve"> أو إذا كان قبوله سيكون متناقضًا مع سلامة الإجراءات ويسبب ضررًا </w:t>
      </w:r>
    </w:p>
    <w:p w14:paraId="6EE6050D" w14:textId="77777777" w:rsidR="008874BF" w:rsidRDefault="008874BF" w:rsidP="008874BF">
      <w:pPr>
        <w:bidi/>
        <w:rPr>
          <w:lang w:bidi="ar-IQ"/>
        </w:rPr>
      </w:pPr>
    </w:p>
    <w:p w14:paraId="460BF5E6" w14:textId="77777777" w:rsidR="008874BF" w:rsidRDefault="008874BF" w:rsidP="008874BF">
      <w:pPr>
        <w:bidi/>
        <w:rPr>
          <w:lang w:bidi="ar-IQ"/>
        </w:rPr>
      </w:pPr>
    </w:p>
    <w:p w14:paraId="1DCDB2EE" w14:textId="77777777" w:rsidR="008874BF" w:rsidRDefault="008874BF" w:rsidP="008874BF">
      <w:pPr>
        <w:bidi/>
        <w:rPr>
          <w:lang w:bidi="ar-IQ"/>
        </w:rPr>
      </w:pPr>
    </w:p>
    <w:p w14:paraId="3ADFEF55" w14:textId="77777777" w:rsidR="008874BF" w:rsidRDefault="008874BF" w:rsidP="008874BF">
      <w:pPr>
        <w:bidi/>
        <w:rPr>
          <w:lang w:bidi="ar-IQ"/>
        </w:rPr>
      </w:pPr>
    </w:p>
    <w:p w14:paraId="0000004E" w14:textId="799F82B6" w:rsidR="008C4737" w:rsidRPr="001B7DF4" w:rsidRDefault="004B5EEE" w:rsidP="008874BF">
      <w:pPr>
        <w:bidi/>
      </w:pPr>
      <w:r>
        <w:rPr>
          <w:rtl/>
          <w:lang w:bidi="ar-IQ"/>
        </w:rPr>
        <w:lastRenderedPageBreak/>
        <w:t xml:space="preserve">جسيمًا لها (المادة 69(7) من </w:t>
      </w:r>
      <w:r w:rsidR="0095124E">
        <w:rPr>
          <w:rFonts w:cs="Times New Roman"/>
          <w:rtl/>
          <w:lang w:bidi="ar-IQ"/>
        </w:rPr>
        <w:t>معاهدة روما</w:t>
      </w:r>
      <w:r>
        <w:rPr>
          <w:rtl/>
          <w:lang w:bidi="ar-IQ"/>
        </w:rPr>
        <w:t>).</w:t>
      </w:r>
      <w:r>
        <w:rPr>
          <w:vertAlign w:val="superscript"/>
        </w:rPr>
        <w:footnoteReference w:id="21"/>
      </w:r>
      <w:r>
        <w:rPr>
          <w:rtl/>
          <w:lang w:bidi="ar-IQ"/>
        </w:rPr>
        <w:t xml:space="preserve"> </w:t>
      </w:r>
      <w:r w:rsidR="0031371B">
        <w:rPr>
          <w:rFonts w:cs="Arial" w:hint="cs"/>
          <w:rtl/>
          <w:lang w:bidi="ar-IQ"/>
        </w:rPr>
        <w:t>ف</w:t>
      </w:r>
      <w:r w:rsidR="0031371B">
        <w:rPr>
          <w:rtl/>
          <w:lang w:bidi="ar-IQ"/>
        </w:rPr>
        <w:t xml:space="preserve">على سبيل المثال، </w:t>
      </w:r>
      <w:r>
        <w:rPr>
          <w:rtl/>
          <w:lang w:bidi="ar-IQ"/>
        </w:rPr>
        <w:t>بعض أنواع الأدلة الرقمية المباشرة، تثير مخاوف خاصة بشأن الحق الإنساني في الخصوصية، كما سيتم مناقشته</w:t>
      </w:r>
      <w:r w:rsidR="0095124E">
        <w:rPr>
          <w:rFonts w:hint="cs"/>
          <w:rtl/>
          <w:lang w:bidi="ar-IQ"/>
        </w:rPr>
        <w:t xml:space="preserve"> </w:t>
      </w:r>
      <w:r w:rsidR="0095124E">
        <w:rPr>
          <w:rFonts w:cs="Arial" w:hint="cs"/>
          <w:rtl/>
          <w:lang w:bidi="ar-IQ"/>
        </w:rPr>
        <w:t>لاحقا</w:t>
      </w:r>
      <w:r>
        <w:rPr>
          <w:rtl/>
          <w:lang w:bidi="ar-IQ"/>
        </w:rPr>
        <w:t xml:space="preserve"> بمزيد من التفصيل ضمن الإرشادات.</w:t>
      </w:r>
    </w:p>
    <w:p w14:paraId="0000004F" w14:textId="5CC8B39E" w:rsidR="008C4737" w:rsidRPr="001B7DF4" w:rsidRDefault="004B5EEE" w:rsidP="00471149">
      <w:pPr>
        <w:pStyle w:val="Heading2"/>
        <w:bidi/>
      </w:pPr>
      <w:bookmarkStart w:id="7" w:name="_heading=h.1rlo05fnkm2" w:colFirst="0" w:colLast="0"/>
      <w:bookmarkEnd w:id="7"/>
      <w:r>
        <w:rPr>
          <w:rtl/>
          <w:lang w:bidi="ar-IQ"/>
        </w:rPr>
        <w:t xml:space="preserve">نطاق مبادئ لايدن </w:t>
      </w:r>
      <w:r w:rsidR="00F549F5">
        <w:rPr>
          <w:rtl/>
          <w:lang w:bidi="ar-IQ"/>
        </w:rPr>
        <w:t>الارشادية</w:t>
      </w:r>
    </w:p>
    <w:p w14:paraId="00000050" w14:textId="4C86A132" w:rsidR="008C4737" w:rsidRPr="001B7DF4" w:rsidRDefault="004B5EEE">
      <w:pPr>
        <w:bidi/>
      </w:pPr>
      <w:r>
        <w:rPr>
          <w:rtl/>
          <w:lang w:bidi="ar-IQ"/>
        </w:rPr>
        <w:t xml:space="preserve">تستمر القواعد والممارسات </w:t>
      </w:r>
      <w:r w:rsidR="006522CB">
        <w:rPr>
          <w:rFonts w:cs="Arial" w:hint="cs"/>
          <w:rtl/>
          <w:lang w:bidi="ar-IQ"/>
        </w:rPr>
        <w:t>الخاصة</w:t>
      </w:r>
      <w:r>
        <w:rPr>
          <w:rtl/>
          <w:lang w:bidi="ar-IQ"/>
        </w:rPr>
        <w:t xml:space="preserve"> باستخدام الادلة المشتقة رقميا في المحاكم الجنائية الدولية في التطور. </w:t>
      </w:r>
      <w:r w:rsidR="00C610F4">
        <w:rPr>
          <w:rFonts w:cs="Arial" w:hint="cs"/>
          <w:rtl/>
          <w:lang w:bidi="ar-IQ"/>
        </w:rPr>
        <w:t xml:space="preserve">حيث </w:t>
      </w:r>
      <w:r>
        <w:rPr>
          <w:rtl/>
          <w:lang w:bidi="ar-IQ"/>
        </w:rPr>
        <w:t xml:space="preserve">يتم استخدام التكنولوجيا الرقمية على نطاق أوسع وبشكل متكرر، </w:t>
      </w:r>
      <w:r w:rsidR="00C610F4">
        <w:rPr>
          <w:rFonts w:cs="Arial" w:hint="cs"/>
          <w:rtl/>
          <w:lang w:bidi="ar-IQ"/>
        </w:rPr>
        <w:t xml:space="preserve">ولا ينحصر ذلك </w:t>
      </w:r>
      <w:r>
        <w:rPr>
          <w:rtl/>
          <w:lang w:bidi="ar-IQ"/>
        </w:rPr>
        <w:t>في التحقيق والم</w:t>
      </w:r>
      <w:r w:rsidR="00C610F4">
        <w:rPr>
          <w:rFonts w:cs="Arial" w:hint="cs"/>
          <w:rtl/>
          <w:lang w:bidi="ar-IQ"/>
        </w:rPr>
        <w:t xml:space="preserve">حاكمات </w:t>
      </w:r>
      <w:r>
        <w:rPr>
          <w:rtl/>
          <w:lang w:bidi="ar-IQ"/>
        </w:rPr>
        <w:t xml:space="preserve">للجرائم الدولية، </w:t>
      </w:r>
      <w:r w:rsidR="00C610F4">
        <w:rPr>
          <w:rFonts w:cs="Arial" w:hint="cs"/>
          <w:rtl/>
          <w:lang w:bidi="ar-IQ"/>
        </w:rPr>
        <w:t>بل يشمل</w:t>
      </w:r>
      <w:r>
        <w:rPr>
          <w:rtl/>
          <w:lang w:bidi="ar-IQ"/>
        </w:rPr>
        <w:t xml:space="preserve"> ارتكابها</w:t>
      </w:r>
      <w:r w:rsidR="00C610F4">
        <w:rPr>
          <w:rFonts w:hint="cs"/>
          <w:rtl/>
          <w:lang w:bidi="ar-IQ"/>
        </w:rPr>
        <w:t xml:space="preserve"> </w:t>
      </w:r>
      <w:r w:rsidR="00C610F4">
        <w:rPr>
          <w:rFonts w:cs="Arial" w:hint="cs"/>
          <w:rtl/>
          <w:lang w:bidi="ar-IQ"/>
        </w:rPr>
        <w:t>ايضا</w:t>
      </w:r>
      <w:r>
        <w:rPr>
          <w:rtl/>
          <w:lang w:bidi="ar-IQ"/>
        </w:rPr>
        <w:t xml:space="preserve">. ويترتب على ذلك إجراء مناقشة أكثر </w:t>
      </w:r>
      <w:r w:rsidR="00D825E1">
        <w:rPr>
          <w:rtl/>
          <w:lang w:bidi="ar-IQ"/>
        </w:rPr>
        <w:t xml:space="preserve">شمولاً </w:t>
      </w:r>
      <w:r w:rsidR="00D825E1">
        <w:rPr>
          <w:rFonts w:cs="Arial" w:hint="cs"/>
          <w:rtl/>
          <w:lang w:bidi="ar-IQ"/>
        </w:rPr>
        <w:t>و</w:t>
      </w:r>
      <w:r>
        <w:rPr>
          <w:rtl/>
          <w:lang w:bidi="ar-IQ"/>
        </w:rPr>
        <w:t>وضوحًا ل</w:t>
      </w:r>
      <w:r w:rsidR="00D825E1">
        <w:rPr>
          <w:rFonts w:cs="Arial" w:hint="cs"/>
          <w:rtl/>
          <w:lang w:bidi="ar-IQ"/>
        </w:rPr>
        <w:t>أ</w:t>
      </w:r>
      <w:r>
        <w:rPr>
          <w:rtl/>
          <w:lang w:bidi="ar-IQ"/>
        </w:rPr>
        <w:t xml:space="preserve">عتبارات </w:t>
      </w:r>
      <w:r w:rsidR="00D825E1">
        <w:rPr>
          <w:rFonts w:cs="Arial" w:hint="cs"/>
          <w:rtl/>
          <w:lang w:bidi="ar-IQ"/>
        </w:rPr>
        <w:t>تتعلق</w:t>
      </w:r>
      <w:r>
        <w:rPr>
          <w:rtl/>
          <w:lang w:bidi="ar-IQ"/>
        </w:rPr>
        <w:t xml:space="preserve"> بـالادلة المشتقة رقميا</w:t>
      </w:r>
      <w:r w:rsidR="00465C14">
        <w:rPr>
          <w:rFonts w:cstheme="minorBidi" w:hint="cs"/>
          <w:rtl/>
          <w:lang w:bidi="ar-IQ"/>
        </w:rPr>
        <w:t xml:space="preserve"> عند انتقال القضايا الى مرحلة المحاكمة</w:t>
      </w:r>
      <w:r>
        <w:rPr>
          <w:rtl/>
          <w:lang w:bidi="ar-IQ"/>
        </w:rPr>
        <w:t xml:space="preserve">. </w:t>
      </w:r>
      <w:r w:rsidR="00465C14">
        <w:rPr>
          <w:rFonts w:cs="Arial" w:hint="cs"/>
          <w:rtl/>
          <w:lang w:bidi="ar-IQ"/>
        </w:rPr>
        <w:t xml:space="preserve">لكن </w:t>
      </w:r>
      <w:r>
        <w:rPr>
          <w:rtl/>
          <w:lang w:bidi="ar-IQ"/>
        </w:rPr>
        <w:t>هذه العملية لم تحدث بعد فيما يتعلق ببعض الفئات المحددة من الادلة المشتقة رقميا، بحيث لم</w:t>
      </w:r>
      <w:r w:rsidR="00465C14">
        <w:rPr>
          <w:rFonts w:cstheme="minorBidi" w:hint="cs"/>
          <w:rtl/>
          <w:lang w:bidi="ar-IQ"/>
        </w:rPr>
        <w:t xml:space="preserve"> يكن بمقدور</w:t>
      </w:r>
      <w:r>
        <w:rPr>
          <w:rtl/>
          <w:lang w:bidi="ar-IQ"/>
        </w:rPr>
        <w:t xml:space="preserve"> المؤلفون من استخلاص </w:t>
      </w:r>
      <w:r w:rsidR="00465C14">
        <w:rPr>
          <w:rFonts w:cstheme="minorBidi" w:hint="cs"/>
          <w:rtl/>
          <w:lang w:bidi="ar-IQ"/>
        </w:rPr>
        <w:t>إرشادات موثوقة</w:t>
      </w:r>
      <w:r>
        <w:rPr>
          <w:rtl/>
          <w:lang w:bidi="ar-IQ"/>
        </w:rPr>
        <w:t xml:space="preserve"> </w:t>
      </w:r>
      <w:r w:rsidR="00465C14">
        <w:rPr>
          <w:rFonts w:cs="Arial" w:hint="cs"/>
          <w:rtl/>
          <w:lang w:bidi="ar-IQ"/>
        </w:rPr>
        <w:t>و</w:t>
      </w:r>
      <w:r>
        <w:rPr>
          <w:rtl/>
          <w:lang w:bidi="ar-IQ"/>
        </w:rPr>
        <w:t xml:space="preserve">ذات </w:t>
      </w:r>
      <w:r w:rsidR="00465C14">
        <w:rPr>
          <w:rFonts w:cs="Arial" w:hint="cs"/>
          <w:rtl/>
          <w:lang w:bidi="ar-IQ"/>
        </w:rPr>
        <w:t xml:space="preserve">دلالة واضحة </w:t>
      </w:r>
      <w:r>
        <w:rPr>
          <w:rtl/>
          <w:lang w:bidi="ar-IQ"/>
        </w:rPr>
        <w:t>من ممارس</w:t>
      </w:r>
      <w:r w:rsidR="00465C14">
        <w:rPr>
          <w:rFonts w:cs="Arial" w:hint="cs"/>
          <w:rtl/>
          <w:lang w:bidi="ar-IQ"/>
        </w:rPr>
        <w:t>ات</w:t>
      </w:r>
      <w:r>
        <w:rPr>
          <w:rtl/>
          <w:lang w:bidi="ar-IQ"/>
        </w:rPr>
        <w:t xml:space="preserve"> المحاكم الجنائية الدولية بأنواعها. وبناءً على ذلك، لا تغطي المبادئ </w:t>
      </w:r>
      <w:r w:rsidR="00F549F5">
        <w:rPr>
          <w:rFonts w:cs="Times New Roman"/>
          <w:rtl/>
          <w:lang w:bidi="ar-IQ"/>
        </w:rPr>
        <w:t>الارشادية</w:t>
      </w:r>
      <w:r>
        <w:rPr>
          <w:rtl/>
          <w:lang w:bidi="ar-IQ"/>
        </w:rPr>
        <w:t xml:space="preserve"> استخدام منشورات وسائل التواصل الاجتماعي أو رسائل البريد الإلكتروني كأنواع من الادلة المشتقة رقميا في الإجراءات الجنائية الدولية:</w:t>
      </w:r>
    </w:p>
    <w:p w14:paraId="00000051" w14:textId="7433647A" w:rsidR="008C4737" w:rsidRPr="001B7DF4" w:rsidRDefault="004B5EEE">
      <w:pPr>
        <w:bidi/>
        <w:ind w:firstLine="720"/>
      </w:pPr>
      <w:r>
        <w:rPr>
          <w:b/>
          <w:bCs/>
          <w:rtl/>
          <w:lang w:bidi="ar-IQ"/>
        </w:rPr>
        <w:t>منشورات التواصل الاجتماعي.</w:t>
      </w:r>
      <w:r>
        <w:rPr>
          <w:rtl/>
          <w:lang w:bidi="ar-IQ"/>
        </w:rPr>
        <w:t xml:space="preserve"> </w:t>
      </w:r>
      <w:r w:rsidR="001A0D1F">
        <w:rPr>
          <w:rFonts w:cs="Arial" w:hint="cs"/>
          <w:rtl/>
          <w:lang w:bidi="ar-IQ"/>
        </w:rPr>
        <w:t xml:space="preserve">لقد استخدمت </w:t>
      </w:r>
      <w:r>
        <w:rPr>
          <w:rtl/>
          <w:lang w:bidi="ar-IQ"/>
        </w:rPr>
        <w:t xml:space="preserve">منشورات وسائل التواصل الاجتماعي في الإجراءات الجنائية الدولية. </w:t>
      </w:r>
      <w:r w:rsidR="001A0D1F">
        <w:rPr>
          <w:rFonts w:cs="Arial" w:hint="cs"/>
          <w:rtl/>
          <w:lang w:bidi="ar-IQ"/>
        </w:rPr>
        <w:t xml:space="preserve">حيث تم قبول لقطات شاشة مأخوذة من </w:t>
      </w:r>
      <w:r w:rsidR="00ED4EA8">
        <w:rPr>
          <w:rFonts w:cs="Arial" w:hint="cs"/>
          <w:rtl/>
          <w:lang w:bidi="ar-IQ"/>
        </w:rPr>
        <w:t xml:space="preserve">ملفات </w:t>
      </w:r>
      <w:r w:rsidR="00053D88">
        <w:rPr>
          <w:rFonts w:cs="Arial" w:hint="cs"/>
          <w:rtl/>
          <w:lang w:bidi="ar-IQ"/>
        </w:rPr>
        <w:t>حسابات</w:t>
      </w:r>
      <w:r w:rsidR="001A0D1F">
        <w:rPr>
          <w:rFonts w:cs="Arial" w:hint="cs"/>
          <w:rtl/>
          <w:lang w:bidi="ar-IQ"/>
        </w:rPr>
        <w:t xml:space="preserve"> </w:t>
      </w:r>
      <w:r w:rsidR="00053D88">
        <w:rPr>
          <w:rFonts w:cs="Arial" w:hint="cs"/>
          <w:rtl/>
          <w:lang w:bidi="ar-IQ"/>
        </w:rPr>
        <w:t xml:space="preserve">على وسائل </w:t>
      </w:r>
      <w:r w:rsidR="001A0D1F">
        <w:rPr>
          <w:rFonts w:cs="Arial" w:hint="cs"/>
          <w:rtl/>
          <w:lang w:bidi="ar-IQ"/>
        </w:rPr>
        <w:t>التواصل الاجتماعي في</w:t>
      </w:r>
      <w:r>
        <w:rPr>
          <w:rtl/>
          <w:lang w:bidi="ar-IQ"/>
        </w:rPr>
        <w:t xml:space="preserve"> قاعة </w:t>
      </w:r>
      <w:r w:rsidR="001A0D1F">
        <w:rPr>
          <w:rFonts w:cs="Arial" w:hint="cs"/>
          <w:rtl/>
          <w:lang w:bidi="ar-IQ"/>
        </w:rPr>
        <w:t>ال</w:t>
      </w:r>
      <w:r>
        <w:rPr>
          <w:rtl/>
          <w:lang w:bidi="ar-IQ"/>
        </w:rPr>
        <w:t>مح</w:t>
      </w:r>
      <w:r w:rsidR="001A0D1F">
        <w:rPr>
          <w:rFonts w:cs="Arial" w:hint="cs"/>
          <w:rtl/>
          <w:lang w:bidi="ar-IQ"/>
        </w:rPr>
        <w:t>ا</w:t>
      </w:r>
      <w:r>
        <w:rPr>
          <w:rtl/>
          <w:lang w:bidi="ar-IQ"/>
        </w:rPr>
        <w:t>كمة</w:t>
      </w:r>
      <w:r w:rsidR="001A0D1F">
        <w:rPr>
          <w:rFonts w:hint="cs"/>
          <w:rtl/>
          <w:lang w:bidi="ar-IQ"/>
        </w:rPr>
        <w:t xml:space="preserve"> </w:t>
      </w:r>
      <w:r w:rsidR="001A0D1F">
        <w:rPr>
          <w:rFonts w:cs="Arial" w:hint="cs"/>
          <w:rtl/>
          <w:lang w:bidi="ar-IQ"/>
        </w:rPr>
        <w:t>الخاصة</w:t>
      </w:r>
      <w:r>
        <w:rPr>
          <w:rtl/>
          <w:lang w:bidi="ar-IQ"/>
        </w:rPr>
        <w:t xml:space="preserve"> </w:t>
      </w:r>
      <w:r w:rsidR="001A0D1F">
        <w:rPr>
          <w:rFonts w:cs="Arial" w:hint="cs"/>
          <w:rtl/>
          <w:lang w:bidi="ar-IQ"/>
        </w:rPr>
        <w:t>ب</w:t>
      </w:r>
      <w:r>
        <w:rPr>
          <w:rtl/>
          <w:lang w:bidi="ar-IQ"/>
        </w:rPr>
        <w:t xml:space="preserve">المحكمة الجنائية الدولية في قضية بيمبا </w:t>
      </w:r>
      <w:r w:rsidR="00053D88">
        <w:rPr>
          <w:rFonts w:cs="Arial" w:hint="cs"/>
          <w:rtl/>
          <w:lang w:bidi="ar-IQ"/>
        </w:rPr>
        <w:t>وقضايا اخرى</w:t>
      </w:r>
      <w:r>
        <w:rPr>
          <w:rtl/>
          <w:lang w:bidi="ar-IQ"/>
        </w:rPr>
        <w:t>،</w:t>
      </w:r>
      <w:r>
        <w:rPr>
          <w:vertAlign w:val="superscript"/>
          <w:rtl/>
          <w:lang w:bidi="ar-IQ"/>
        </w:rPr>
        <w:footnoteReference w:id="22"/>
      </w:r>
      <w:r>
        <w:rPr>
          <w:rtl/>
          <w:lang w:bidi="ar-IQ"/>
        </w:rPr>
        <w:t xml:space="preserve"> في حين سُمح للدفاع في قضية تايلور بعرض منشور على إحدى وسائل التواصل الاجتماعي لشاهد</w:t>
      </w:r>
      <w:r>
        <w:rPr>
          <w:vertAlign w:val="superscript"/>
          <w:rtl/>
          <w:lang w:bidi="ar-IQ"/>
        </w:rPr>
        <w:footnoteReference w:id="23"/>
      </w:r>
      <w:r>
        <w:rPr>
          <w:rtl/>
          <w:lang w:bidi="ar-IQ"/>
        </w:rPr>
        <w:t xml:space="preserve"> وتم وضع علامة على المنشور على وسائل التواصل الاجتماعي لتحديد هويته.</w:t>
      </w:r>
      <w:r>
        <w:rPr>
          <w:vertAlign w:val="superscript"/>
        </w:rPr>
        <w:footnoteReference w:id="24"/>
      </w:r>
      <w:r>
        <w:rPr>
          <w:rtl/>
          <w:lang w:bidi="ar-IQ"/>
        </w:rPr>
        <w:t xml:space="preserve"> في الآونة الأخيرة، تُعد قضية الورفلي مهمة من حيث الأدلة المستمدة من وسائل التواصل الاجتماعي،</w:t>
      </w:r>
      <w:r>
        <w:rPr>
          <w:vertAlign w:val="superscript"/>
          <w:rtl/>
          <w:lang w:bidi="ar-IQ"/>
        </w:rPr>
        <w:footnoteReference w:id="25"/>
      </w:r>
      <w:r>
        <w:rPr>
          <w:rtl/>
          <w:lang w:bidi="ar-IQ"/>
        </w:rPr>
        <w:t xml:space="preserve"> حيث استندت </w:t>
      </w:r>
      <w:r w:rsidR="009A6A12">
        <w:rPr>
          <w:rFonts w:cs="Arial" w:hint="cs"/>
          <w:rtl/>
          <w:lang w:bidi="ar-IQ"/>
        </w:rPr>
        <w:t>الدائرة التمهيدية</w:t>
      </w:r>
      <w:r>
        <w:rPr>
          <w:rtl/>
          <w:lang w:bidi="ar-IQ"/>
        </w:rPr>
        <w:t xml:space="preserve"> في المحكمة الجنائية الدولية في نتائجها، من بين أمور أخرى، إلى منشورات على وسائل التواصل الاجتماعي.</w:t>
      </w:r>
      <w:r>
        <w:rPr>
          <w:vertAlign w:val="superscript"/>
        </w:rPr>
        <w:footnoteReference w:id="26"/>
      </w:r>
      <w:r>
        <w:rPr>
          <w:rtl/>
          <w:lang w:bidi="ar-IQ"/>
        </w:rPr>
        <w:t xml:space="preserve"> ومع ذلك، لم تناقش أي من </w:t>
      </w:r>
      <w:r w:rsidR="009A6A12">
        <w:rPr>
          <w:rFonts w:cs="Arial" w:hint="cs"/>
          <w:rtl/>
          <w:lang w:bidi="ar-IQ"/>
        </w:rPr>
        <w:t>الدوائر</w:t>
      </w:r>
      <w:r>
        <w:rPr>
          <w:rtl/>
          <w:lang w:bidi="ar-IQ"/>
        </w:rPr>
        <w:t xml:space="preserve"> قبول الأدلة المستمدة من وسائل التواصل الاجتماعي أو المتطلبات الإثباتية المحددة، وبذلك، لم يكن من الممكن استنتاج أو صياغة إرشادات موثوقة بشكل معقول.</w:t>
      </w:r>
    </w:p>
    <w:p w14:paraId="1F50BA42" w14:textId="77777777" w:rsidR="008874BF" w:rsidRDefault="004B5EEE">
      <w:pPr>
        <w:bidi/>
        <w:ind w:firstLine="720"/>
        <w:rPr>
          <w:lang w:bidi="ar-IQ"/>
        </w:rPr>
      </w:pPr>
      <w:r>
        <w:rPr>
          <w:b/>
          <w:bCs/>
          <w:rtl/>
          <w:lang w:bidi="ar-IQ"/>
        </w:rPr>
        <w:t>البريد الألكتروني.</w:t>
      </w:r>
      <w:r>
        <w:rPr>
          <w:rtl/>
          <w:lang w:bidi="ar-IQ"/>
        </w:rPr>
        <w:t xml:space="preserve"> قد تم تقديم رسائل البريد الإلكتروني أيضًا كدليل في الإجراءات الجنائية الدولية. قبلت غرفة المحاكمة في المحكمة المختلطة للرواندا في قضية نزابونيمبا وآخرين البريد الإلكتروني واعتمدت عليه </w:t>
      </w:r>
    </w:p>
    <w:p w14:paraId="00000052" w14:textId="3BED728F" w:rsidR="008C4737" w:rsidRPr="001B7DF4" w:rsidRDefault="004B5EEE" w:rsidP="008874BF">
      <w:pPr>
        <w:bidi/>
        <w:ind w:firstLine="720"/>
      </w:pPr>
      <w:r>
        <w:rPr>
          <w:rtl/>
          <w:lang w:bidi="ar-IQ"/>
        </w:rPr>
        <w:t>كدليل على تدخل الشهود،</w:t>
      </w:r>
      <w:r>
        <w:rPr>
          <w:vertAlign w:val="superscript"/>
          <w:rtl/>
          <w:lang w:bidi="ar-IQ"/>
        </w:rPr>
        <w:footnoteReference w:id="27"/>
      </w:r>
      <w:r>
        <w:rPr>
          <w:rtl/>
          <w:lang w:bidi="ar-IQ"/>
        </w:rPr>
        <w:t xml:space="preserve"> كما قدم الدفاع في قضية تايلور بريدًا إلكترونيًا كعنصر من الأدلة الإضافية لدعم أسباب الاستئناف أمام المحكمة الخاصة بسيراليون.</w:t>
      </w:r>
      <w:r>
        <w:rPr>
          <w:vertAlign w:val="superscript"/>
        </w:rPr>
        <w:footnoteReference w:id="28"/>
      </w:r>
      <w:r>
        <w:rPr>
          <w:rtl/>
          <w:lang w:bidi="ar-IQ"/>
        </w:rPr>
        <w:t xml:space="preserve"> ومع ذلك، في كلا القضيتين، تم تقديم رسائل البريد الإلكتروني جنبًا إلى جنب مع أنواع أخرى من </w:t>
      </w:r>
      <w:r>
        <w:rPr>
          <w:rtl/>
          <w:lang w:bidi="ar-IQ"/>
        </w:rPr>
        <w:lastRenderedPageBreak/>
        <w:t>الأدلة. لم تكن أي مناقشة للقضايا الإثباتية مخصصة للبريد الإلكتروني، وبذلك، لم يكن من الممكن استنتاج أو صياغة إرشادات بشكل معقول.</w:t>
      </w:r>
    </w:p>
    <w:p w14:paraId="00000053" w14:textId="0B4950EF" w:rsidR="008C4737" w:rsidRPr="001B7DF4" w:rsidRDefault="004B5EEE">
      <w:pPr>
        <w:bidi/>
        <w:ind w:firstLine="720"/>
        <w:sectPr w:rsidR="008C4737" w:rsidRPr="001B7DF4" w:rsidSect="00F96E96">
          <w:pgSz w:w="11906" w:h="16838"/>
          <w:pgMar w:top="1440" w:right="1440" w:bottom="1440" w:left="1440" w:header="720" w:footer="720" w:gutter="0"/>
          <w:cols w:space="720"/>
          <w:docGrid w:linePitch="299"/>
        </w:sectPr>
      </w:pPr>
      <w:r>
        <w:rPr>
          <w:rtl/>
          <w:lang w:bidi="ar-IQ"/>
        </w:rPr>
        <w:t xml:space="preserve">ومع ذلك، كانت هناك إرشادات كافية من المحاكم والهيئات القضائية الجنائية الدولية لصياغة المبادئ </w:t>
      </w:r>
      <w:r w:rsidR="00F549F5">
        <w:rPr>
          <w:rFonts w:cs="Times New Roman"/>
          <w:rtl/>
          <w:lang w:bidi="ar-IQ"/>
        </w:rPr>
        <w:t>الارشادية</w:t>
      </w:r>
      <w:r>
        <w:rPr>
          <w:rtl/>
          <w:lang w:bidi="ar-IQ"/>
        </w:rPr>
        <w:t xml:space="preserve"> للفئات التالية من الأدلة المشتقة رقمياً: (أ.) الفديوهات، (ب.) الصور الفوتوغرافية، (ج.) الصور الجوية وصور الأقمار الصناعية، (د.) </w:t>
      </w:r>
      <w:r w:rsidR="009A6A12" w:rsidRPr="009A6A12">
        <w:rPr>
          <w:rFonts w:cs="Times New Roman"/>
          <w:rtl/>
          <w:lang w:bidi="ar-IQ"/>
        </w:rPr>
        <w:t>الاتصالات المُعترَضة</w:t>
      </w:r>
      <w:r w:rsidR="009A6A12" w:rsidRPr="009A6A12">
        <w:rPr>
          <w:rFonts w:cs="Times New Roman" w:hint="cs"/>
          <w:rtl/>
          <w:lang w:bidi="ar-IQ"/>
        </w:rPr>
        <w:t xml:space="preserve"> </w:t>
      </w:r>
      <w:r>
        <w:rPr>
          <w:rtl/>
          <w:lang w:bidi="ar-IQ"/>
        </w:rPr>
        <w:t>، (هـ.)  سجلات بيانات المكالمات، و(و.)  التسجيلات الصوتية.</w:t>
      </w:r>
    </w:p>
    <w:p w14:paraId="76E6761A" w14:textId="2A8800AF" w:rsidR="008E6821" w:rsidRDefault="00165E3B">
      <w:pPr>
        <w:pStyle w:val="Heading1"/>
        <w:bidi/>
        <w:rPr>
          <w:rFonts w:ascii="Lato" w:eastAsia="Lato" w:hAnsi="Lato" w:cs="Lato"/>
        </w:rPr>
      </w:pPr>
      <w:bookmarkStart w:id="8" w:name="_heading=h.qs6qko9hsrx9" w:colFirst="0" w:colLast="0"/>
      <w:bookmarkEnd w:id="8"/>
      <w:r>
        <w:rPr>
          <w:rFonts w:ascii="Lato" w:eastAsia="Lato" w:hAnsi="Lato" w:cs="Lato"/>
          <w:rtl/>
          <w:lang w:bidi="ar-IQ"/>
        </w:rPr>
        <w:lastRenderedPageBreak/>
        <w:t>إرشادات لايدن</w:t>
      </w:r>
    </w:p>
    <w:p w14:paraId="00000054" w14:textId="5B340718" w:rsidR="008C4737" w:rsidRPr="001B7DF4" w:rsidRDefault="004B5EEE" w:rsidP="00471149">
      <w:pPr>
        <w:pStyle w:val="Heading2"/>
        <w:bidi/>
        <w:ind w:left="0"/>
      </w:pPr>
      <w:r>
        <w:rPr>
          <w:rtl/>
          <w:lang w:bidi="ar-IQ"/>
        </w:rPr>
        <w:t>الفيديويوهات</w:t>
      </w:r>
    </w:p>
    <w:p w14:paraId="00000055" w14:textId="77777777" w:rsidR="008C4737" w:rsidRPr="001B7DF4" w:rsidRDefault="004B5EEE" w:rsidP="00833C74">
      <w:pPr>
        <w:pStyle w:val="Heading3"/>
        <w:numPr>
          <w:ilvl w:val="0"/>
          <w:numId w:val="0"/>
        </w:numPr>
      </w:pPr>
      <w:bookmarkStart w:id="9" w:name="_heading=h.h45rnsl7svel" w:colFirst="0" w:colLast="0"/>
      <w:bookmarkEnd w:id="9"/>
      <w:r>
        <w:rPr>
          <w:rtl/>
          <w:lang w:bidi="ar-IQ"/>
        </w:rPr>
        <w:t>التعريف</w:t>
      </w:r>
    </w:p>
    <w:p w14:paraId="00000056" w14:textId="6137629B" w:rsidR="008C4737" w:rsidRPr="009F3267" w:rsidRDefault="004B5EEE">
      <w:pPr>
        <w:bidi/>
      </w:pPr>
      <w:r>
        <w:rPr>
          <w:rFonts w:ascii="Arial" w:hAnsi="Arial" w:cs="Arial" w:hint="cs"/>
          <w:rtl/>
          <w:lang w:bidi="ar-IQ"/>
        </w:rPr>
        <w:t>ل</w:t>
      </w:r>
      <w:r>
        <w:rPr>
          <w:rtl/>
          <w:lang w:bidi="ar-IQ"/>
        </w:rPr>
        <w:t>ا تضع المحاكم والهيئات الدولية تعريفاً لمفهوم مقاطع الفيديو. ومع ذلك، وبشكل عام، يشار إلى التسجيلات المرئية عادةً باسم "المواد السمعية والبصرية"</w:t>
      </w:r>
      <w:r>
        <w:rPr>
          <w:vertAlign w:val="superscript"/>
          <w:rtl/>
          <w:lang w:bidi="ar-IQ"/>
        </w:rPr>
        <w:footnoteReference w:id="29"/>
      </w:r>
      <w:r>
        <w:rPr>
          <w:rtl/>
          <w:lang w:bidi="ar-IQ"/>
        </w:rPr>
        <w:t xml:space="preserve"> وعلى هذا النحو، يمكن تعريف مقاطع الفيديو بأنها "مصادر الوسائط المتعددة المرئية التي من خلالها تشكل سلسلة من الصور - صورة متحركة". ينقل الفيديو إشارة إلى الشاشة ويعالج الترتيب الذي يجب أن يتم به عرض </w:t>
      </w:r>
      <w:r w:rsidR="009F3267">
        <w:rPr>
          <w:rFonts w:cs="Arial" w:hint="cs"/>
          <w:rtl/>
          <w:lang w:bidi="ar-IQ"/>
        </w:rPr>
        <w:t>ال</w:t>
      </w:r>
      <w:r>
        <w:rPr>
          <w:rtl/>
          <w:lang w:bidi="ar-IQ"/>
        </w:rPr>
        <w:t xml:space="preserve">لقطات </w:t>
      </w:r>
      <w:r w:rsidR="009F3267">
        <w:rPr>
          <w:rFonts w:cs="Arial" w:hint="cs"/>
          <w:rtl/>
          <w:lang w:bidi="ar-IQ"/>
        </w:rPr>
        <w:t>عليها</w:t>
      </w:r>
      <w:r>
        <w:rPr>
          <w:rtl/>
          <w:lang w:bidi="ar-IQ"/>
        </w:rPr>
        <w:t>. عادةً ما تحتوي مقاطع الفيديو على مكونات صوتية تتوافق مع الصور المعروضة على الشاشة."</w:t>
      </w:r>
      <w:r>
        <w:rPr>
          <w:vertAlign w:val="superscript"/>
        </w:rPr>
        <w:footnoteReference w:id="30"/>
      </w:r>
    </w:p>
    <w:p w14:paraId="00000057" w14:textId="2658D11A" w:rsidR="008C4737" w:rsidRPr="001B7DF4" w:rsidRDefault="004B5EEE" w:rsidP="00833C74">
      <w:pPr>
        <w:pStyle w:val="Heading3"/>
      </w:pPr>
      <w:bookmarkStart w:id="10" w:name="_heading=h.f6k0nndcf82b" w:colFirst="0" w:colLast="0"/>
      <w:bookmarkEnd w:id="10"/>
      <w:r>
        <w:rPr>
          <w:rtl/>
          <w:lang w:bidi="ar-IQ"/>
        </w:rPr>
        <w:t>بدلاً من المقتطفات، ينبغي تقديم مقاطع الفيديو بالكامل.</w:t>
      </w:r>
    </w:p>
    <w:p w14:paraId="00000058" w14:textId="77777777" w:rsidR="008C4737" w:rsidRPr="003372F3" w:rsidRDefault="004B5EEE" w:rsidP="003372F3">
      <w:pPr>
        <w:pStyle w:val="Quote"/>
        <w:bidi/>
      </w:pPr>
      <w:r>
        <w:rPr>
          <w:bCs w:val="0"/>
          <w:iCs w:val="0"/>
          <w:rtl/>
          <w:lang w:bidi="ar-IQ"/>
        </w:rPr>
        <w:t>الكلمات المفتاحية: الإجراء؛ المقتطفات</w:t>
      </w:r>
    </w:p>
    <w:p w14:paraId="00000059" w14:textId="3F3367DB" w:rsidR="008C4737" w:rsidRPr="001B7DF4" w:rsidRDefault="004B5EEE">
      <w:pPr>
        <w:bidi/>
      </w:pPr>
      <w:r>
        <w:rPr>
          <w:rtl/>
          <w:lang w:bidi="ar-IQ"/>
        </w:rPr>
        <w:t>تقديم مقاطع الفيديو كاملةً، إلى جانب نسخها النصية وترجماتها، يُساعد المحكمة في وضع سياق للأجزاء من الفيديو التي حددها الطرف المقدم على أنها الأكثر صلة.</w:t>
      </w:r>
      <w:r>
        <w:rPr>
          <w:vertAlign w:val="superscript"/>
        </w:rPr>
        <w:footnoteReference w:id="31"/>
      </w:r>
      <w:r>
        <w:rPr>
          <w:rtl/>
          <w:lang w:bidi="ar-IQ"/>
        </w:rPr>
        <w:t xml:space="preserve"> قبلت دائرة المحاكمة في المحكمة الجنائية الدولية في قضية نتاغاندا عرض الفيديو الكامل بدلاً من الاكتفاء بالمقتطفات التي قدمها الدفاع، من أجل توفير سياق للحالة الأمنية المصوَّرة في الفيديو بكاملها.</w:t>
      </w:r>
      <w:r>
        <w:rPr>
          <w:vertAlign w:val="superscript"/>
        </w:rPr>
        <w:footnoteReference w:id="32"/>
      </w:r>
    </w:p>
    <w:p w14:paraId="443D041F" w14:textId="0071AAC3" w:rsidR="008874BF" w:rsidRDefault="004B5EEE" w:rsidP="00EE48FD">
      <w:pPr>
        <w:bidi/>
        <w:ind w:firstLine="720"/>
        <w:rPr>
          <w:lang w:bidi="ar-IQ"/>
        </w:rPr>
      </w:pPr>
      <w:r>
        <w:rPr>
          <w:b/>
          <w:bCs/>
          <w:rtl/>
          <w:lang w:bidi="ar-IQ"/>
        </w:rPr>
        <w:t>المقتطفات.</w:t>
      </w:r>
      <w:r>
        <w:rPr>
          <w:rtl/>
          <w:lang w:bidi="ar-IQ"/>
        </w:rPr>
        <w:t xml:space="preserve"> إذا سعى الطرف، مع ذلك، إلى تقديم مقتطفات، فيجب على الطرف </w:t>
      </w:r>
      <w:r w:rsidR="00EE48FD" w:rsidRPr="00EE48FD">
        <w:rPr>
          <w:rFonts w:ascii="Arial" w:hAnsi="Arial" w:cs="Arial" w:hint="cs"/>
          <w:rtl/>
        </w:rPr>
        <w:t>المُقدِّم</w:t>
      </w:r>
      <w:r w:rsidR="00EE48FD" w:rsidRPr="00EE48FD">
        <w:rPr>
          <w:rtl/>
        </w:rPr>
        <w:t xml:space="preserve"> </w:t>
      </w:r>
      <w:r>
        <w:rPr>
          <w:rtl/>
          <w:lang w:bidi="ar-IQ"/>
        </w:rPr>
        <w:t>أن يوضح بجلاء ما إذا كان الفيديو الكامل متاحًا ومن قام باستخراج هذه المقاطع من الفيديو.</w:t>
      </w:r>
      <w:r>
        <w:rPr>
          <w:vertAlign w:val="superscript"/>
        </w:rPr>
        <w:footnoteReference w:id="33"/>
      </w:r>
      <w:r>
        <w:rPr>
          <w:rtl/>
          <w:lang w:bidi="ar-IQ"/>
        </w:rPr>
        <w:t xml:space="preserve"> يجوز للطرف المقابل تقديم مقتطفات إضافية لمساعدة المحكمة في وضع سياق للأجزاء التي يُراد قبولها من الفيديو.</w:t>
      </w:r>
      <w:r>
        <w:rPr>
          <w:vertAlign w:val="superscript"/>
        </w:rPr>
        <w:footnoteReference w:id="34"/>
      </w:r>
      <w:r>
        <w:rPr>
          <w:rtl/>
          <w:lang w:bidi="ar-IQ"/>
        </w:rPr>
        <w:t xml:space="preserve"> قبلت دائرة المحاكمة في المحكمة الجنائية الدولية في قضية نتاغاندا </w:t>
      </w:r>
    </w:p>
    <w:p w14:paraId="24028B0D" w14:textId="77777777" w:rsidR="008874BF" w:rsidRDefault="008874BF" w:rsidP="008874BF">
      <w:pPr>
        <w:bidi/>
        <w:ind w:firstLine="720"/>
        <w:rPr>
          <w:lang w:bidi="ar-IQ"/>
        </w:rPr>
      </w:pPr>
    </w:p>
    <w:p w14:paraId="7BE1B692" w14:textId="317F140B" w:rsidR="008874BF" w:rsidRDefault="00EE48FD" w:rsidP="008874BF">
      <w:pPr>
        <w:bidi/>
        <w:ind w:firstLine="720"/>
        <w:rPr>
          <w:lang w:bidi="ar-IQ"/>
        </w:rPr>
      </w:pPr>
      <w:r>
        <w:rPr>
          <w:rFonts w:hint="cs"/>
          <w:rtl/>
          <w:lang w:bidi="ar-IQ"/>
        </w:rPr>
        <w:t xml:space="preserve"> </w:t>
      </w:r>
    </w:p>
    <w:p w14:paraId="0000005A" w14:textId="109D4160" w:rsidR="008C4737" w:rsidRDefault="004B5EEE" w:rsidP="008874BF">
      <w:pPr>
        <w:bidi/>
        <w:ind w:firstLine="720"/>
      </w:pPr>
      <w:r>
        <w:rPr>
          <w:rtl/>
          <w:lang w:bidi="ar-IQ"/>
        </w:rPr>
        <w:lastRenderedPageBreak/>
        <w:t>طلب المدّعي العام لقبول امتدادات لمقتطفات الفيديو التي قدمها الدفاع، من أجل توضيح السبب وراء وجود قادة المجتمع في الحدث المصوَّر في تلك المقتطفات.</w:t>
      </w:r>
      <w:r>
        <w:rPr>
          <w:vertAlign w:val="superscript"/>
          <w:rtl/>
          <w:lang w:bidi="ar-IQ"/>
        </w:rPr>
        <w:footnoteReference w:id="35"/>
      </w:r>
      <w:r>
        <w:rPr>
          <w:rtl/>
          <w:lang w:bidi="ar-IQ"/>
        </w:rPr>
        <w:t xml:space="preserve"> </w:t>
      </w:r>
    </w:p>
    <w:p w14:paraId="784DD646" w14:textId="77777777" w:rsidR="00BF77A8" w:rsidRPr="001B7DF4" w:rsidRDefault="00BF77A8">
      <w:pPr>
        <w:ind w:firstLine="720"/>
      </w:pPr>
    </w:p>
    <w:p w14:paraId="0000005B" w14:textId="2D961FE4" w:rsidR="008C4737" w:rsidRPr="001B7DF4" w:rsidRDefault="004B5EEE" w:rsidP="00833C74">
      <w:pPr>
        <w:pStyle w:val="Heading3"/>
      </w:pPr>
      <w:bookmarkStart w:id="11" w:name="_heading=h.9asgz9d2ykrr" w:colFirst="0" w:colLast="0"/>
      <w:bookmarkEnd w:id="11"/>
      <w:r>
        <w:rPr>
          <w:rtl/>
          <w:lang w:bidi="ar-IQ"/>
        </w:rPr>
        <w:t>يجب أن يُنظر إلى الفيديو والنصوص والترجمات المرتبطة به على أنها تشكل أجزاء متكاملة من نفس الأدلة.</w:t>
      </w:r>
    </w:p>
    <w:p w14:paraId="0000005C" w14:textId="77777777" w:rsidR="008C4737" w:rsidRPr="001B7DF4" w:rsidRDefault="004B5EEE" w:rsidP="003372F3">
      <w:pPr>
        <w:pStyle w:val="Quote"/>
        <w:bidi/>
      </w:pPr>
      <w:r>
        <w:rPr>
          <w:bCs w:val="0"/>
          <w:iCs w:val="0"/>
          <w:rtl/>
          <w:lang w:bidi="ar-IQ"/>
        </w:rPr>
        <w:t>الكلمات المفتاحية: الإجراء؛ النصوص؛ الترجمة</w:t>
      </w:r>
    </w:p>
    <w:p w14:paraId="536D99E9" w14:textId="324D1ECE" w:rsidR="008874BF" w:rsidRDefault="004B5EEE">
      <w:pPr>
        <w:bidi/>
        <w:rPr>
          <w:lang w:bidi="ar-IQ"/>
        </w:rPr>
      </w:pPr>
      <w:r>
        <w:rPr>
          <w:rtl/>
          <w:lang w:bidi="ar-IQ"/>
        </w:rPr>
        <w:t xml:space="preserve">تعتبر </w:t>
      </w:r>
      <w:r w:rsidR="00EE48FD">
        <w:rPr>
          <w:rFonts w:cs="Arial" w:hint="cs"/>
          <w:rtl/>
          <w:lang w:bidi="ar-IQ"/>
        </w:rPr>
        <w:t>النصوص</w:t>
      </w:r>
      <w:r>
        <w:rPr>
          <w:rtl/>
          <w:lang w:bidi="ar-IQ"/>
        </w:rPr>
        <w:t xml:space="preserve"> والترجمة سجلات مكتوبة مصممة لتعكس محتويات الفيديو بأمانة من أجل فهم أفضل.</w:t>
      </w:r>
      <w:r>
        <w:rPr>
          <w:vertAlign w:val="superscript"/>
        </w:rPr>
        <w:footnoteReference w:id="36"/>
      </w:r>
      <w:r>
        <w:rPr>
          <w:rtl/>
          <w:lang w:bidi="ar-IQ"/>
        </w:rPr>
        <w:t xml:space="preserve"> وبالتالي، يتم التعامل مع كل مستند والفيديو باعتبارهما أجزاء من نفس الدليل. إن التقديم الرسمي لفيديو يتضمن تلقائياً الاعتراف بالتقديم الرسمي للنصوص والترجمات المرتبطة التي تم الكشف عنها على النحو الواجب.</w:t>
      </w:r>
      <w:r>
        <w:rPr>
          <w:vertAlign w:val="superscript"/>
        </w:rPr>
        <w:footnoteReference w:id="37"/>
      </w:r>
      <w:r>
        <w:rPr>
          <w:rtl/>
          <w:lang w:bidi="ar-IQ"/>
        </w:rPr>
        <w:t xml:space="preserve"> وعلى نحو مماثل، سيكون من غير المتسق فرض قيود على جزء واحد دون الأجزاء الأخرى.</w:t>
      </w:r>
      <w:r>
        <w:rPr>
          <w:vertAlign w:val="superscript"/>
        </w:rPr>
        <w:footnoteReference w:id="38"/>
      </w:r>
      <w:r>
        <w:rPr>
          <w:rtl/>
          <w:lang w:bidi="ar-IQ"/>
        </w:rPr>
        <w:t xml:space="preserve"> قبلت دائرة المحاكمة في المحكمة الجنائية الدولية في قضية كاتانغا ونغودجولو تشوي طلبًا لتطبيق نفس التدابير الوقائية على النسخة النصية وترجمة الفيديو التي أُذن للمدّعي العام بتطبيقها على الفيديو نفسه.</w:t>
      </w:r>
      <w:r>
        <w:rPr>
          <w:vertAlign w:val="superscript"/>
        </w:rPr>
        <w:footnoteReference w:id="39"/>
      </w:r>
      <w:r>
        <w:rPr>
          <w:rtl/>
          <w:lang w:bidi="ar-IQ"/>
        </w:rPr>
        <w:t xml:space="preserve"> لتسهيل عرض الأدلة في المحكمة، يجب على الطرف المقدم أن يحدد في أقرب وقت ممكن الأجزاء من الفيديو والنص والترجمة التي يعتزم استخدامها.</w:t>
      </w:r>
      <w:r>
        <w:rPr>
          <w:vertAlign w:val="superscript"/>
        </w:rPr>
        <w:footnoteReference w:id="40"/>
      </w:r>
      <w:r>
        <w:rPr>
          <w:rtl/>
          <w:lang w:bidi="ar-IQ"/>
        </w:rPr>
        <w:t xml:space="preserve"> يجب على الأطراف أيضًا التشاور وحل أي خلافات حول النسخ النصية أو الترجمات.</w:t>
      </w:r>
      <w:r>
        <w:rPr>
          <w:vertAlign w:val="superscript"/>
        </w:rPr>
        <w:footnoteReference w:id="41"/>
      </w:r>
      <w:r>
        <w:rPr>
          <w:rtl/>
          <w:lang w:bidi="ar-IQ"/>
        </w:rPr>
        <w:t xml:space="preserve"> لا يلزم و</w:t>
      </w:r>
    </w:p>
    <w:p w14:paraId="264B87EF" w14:textId="77777777" w:rsidR="008874BF" w:rsidRDefault="008874BF" w:rsidP="008874BF">
      <w:pPr>
        <w:bidi/>
        <w:rPr>
          <w:lang w:bidi="ar-IQ"/>
        </w:rPr>
      </w:pPr>
    </w:p>
    <w:p w14:paraId="3F75CA0C" w14:textId="77777777" w:rsidR="008874BF" w:rsidRDefault="008874BF" w:rsidP="008874BF">
      <w:pPr>
        <w:bidi/>
        <w:rPr>
          <w:lang w:bidi="ar-IQ"/>
        </w:rPr>
      </w:pPr>
    </w:p>
    <w:p w14:paraId="1949D97D" w14:textId="77777777" w:rsidR="008874BF" w:rsidRDefault="008874BF" w:rsidP="008874BF">
      <w:pPr>
        <w:bidi/>
        <w:rPr>
          <w:lang w:bidi="ar-IQ"/>
        </w:rPr>
      </w:pPr>
    </w:p>
    <w:p w14:paraId="6AE121CF" w14:textId="77777777" w:rsidR="008874BF" w:rsidRDefault="008874BF" w:rsidP="008874BF">
      <w:pPr>
        <w:bidi/>
        <w:rPr>
          <w:lang w:bidi="ar-IQ"/>
        </w:rPr>
      </w:pPr>
    </w:p>
    <w:p w14:paraId="0000005D" w14:textId="41295CFD" w:rsidR="008C4737" w:rsidRDefault="004B5EEE" w:rsidP="008874BF">
      <w:pPr>
        <w:bidi/>
      </w:pPr>
      <w:r>
        <w:rPr>
          <w:rtl/>
          <w:lang w:bidi="ar-IQ"/>
        </w:rPr>
        <w:lastRenderedPageBreak/>
        <w:t>جود نسخة نصية إذا كان الغرض من الفيديو هو إظهار الصوت المحيط؛</w:t>
      </w:r>
      <w:r>
        <w:rPr>
          <w:vertAlign w:val="superscript"/>
          <w:rtl/>
          <w:lang w:bidi="ar-IQ"/>
        </w:rPr>
        <w:footnoteReference w:id="42"/>
      </w:r>
      <w:r>
        <w:rPr>
          <w:rtl/>
          <w:lang w:bidi="ar-IQ"/>
        </w:rPr>
        <w:t xml:space="preserve"> حيث لم يُطلب من الدفاع في قضية ملاديتش أمام المحكمة الجنائية الدولية ليوغوسلافيا السابقة نسخ الصوت المحيط لمواجهة نارية في فيديو قدمه.</w:t>
      </w:r>
      <w:r>
        <w:rPr>
          <w:vertAlign w:val="superscript"/>
        </w:rPr>
        <w:footnoteReference w:id="43"/>
      </w:r>
    </w:p>
    <w:p w14:paraId="49707619" w14:textId="77777777" w:rsidR="00BF77A8" w:rsidRPr="001B7DF4" w:rsidRDefault="00BF77A8"/>
    <w:p w14:paraId="0000005E" w14:textId="314B27C4" w:rsidR="008C4737" w:rsidRPr="001B7DF4" w:rsidRDefault="004B5EEE" w:rsidP="00833C74">
      <w:pPr>
        <w:pStyle w:val="Heading3"/>
      </w:pPr>
      <w:bookmarkStart w:id="12" w:name="_heading=h.biylthfq3q93" w:colFirst="0" w:colLast="0"/>
      <w:bookmarkEnd w:id="12"/>
      <w:r>
        <w:rPr>
          <w:rtl/>
          <w:lang w:bidi="ar-IQ"/>
        </w:rPr>
        <w:t>ينبغي ترجمة مقاطع الفيديو التي ليست بإحدى لغات العمل في المحكمة إلى إحدى لغات العمل في</w:t>
      </w:r>
      <w:r w:rsidR="006D48D5">
        <w:rPr>
          <w:rFonts w:hint="cs"/>
          <w:rtl/>
          <w:lang w:bidi="ar-IQ"/>
        </w:rPr>
        <w:t xml:space="preserve">ها </w:t>
      </w:r>
      <w:r>
        <w:rPr>
          <w:rtl/>
          <w:lang w:bidi="ar-IQ"/>
        </w:rPr>
        <w:t xml:space="preserve">وإتاحتها </w:t>
      </w:r>
      <w:r w:rsidR="006D48D5">
        <w:rPr>
          <w:rFonts w:hint="cs"/>
          <w:rtl/>
          <w:lang w:bidi="ar-IQ"/>
        </w:rPr>
        <w:t>لهيئة</w:t>
      </w:r>
      <w:r>
        <w:rPr>
          <w:rtl/>
          <w:lang w:bidi="ar-IQ"/>
        </w:rPr>
        <w:t xml:space="preserve"> المحاكمة وجميع الأطراف في غضون المهلة الزمنية التي تحددها المحكمة.</w:t>
      </w:r>
    </w:p>
    <w:p w14:paraId="0000005F" w14:textId="7DF42D0F" w:rsidR="008C4737" w:rsidRPr="003372F3" w:rsidRDefault="004B5EEE" w:rsidP="003372F3">
      <w:pPr>
        <w:pStyle w:val="Quote"/>
        <w:bidi/>
      </w:pPr>
      <w:r>
        <w:rPr>
          <w:bCs w:val="0"/>
          <w:iCs w:val="0"/>
          <w:rtl/>
          <w:lang w:bidi="ar-IQ"/>
        </w:rPr>
        <w:t xml:space="preserve">الكلمات المفتاحية: الإجراء؛ الترجمة؛ دقة الترجمة؛ الترجمة </w:t>
      </w:r>
      <w:r w:rsidR="006A72EB">
        <w:rPr>
          <w:rFonts w:hint="cs"/>
          <w:bCs w:val="0"/>
          <w:iCs w:val="0"/>
          <w:rtl/>
          <w:lang w:bidi="ar-IQ"/>
        </w:rPr>
        <w:t>بواسطة محامي</w:t>
      </w:r>
    </w:p>
    <w:p w14:paraId="00000060" w14:textId="024E7F21" w:rsidR="008C4737" w:rsidRPr="001B7DF4" w:rsidRDefault="004B5EEE">
      <w:pPr>
        <w:bidi/>
      </w:pPr>
      <w:r>
        <w:rPr>
          <w:b/>
          <w:bCs/>
          <w:rtl/>
          <w:lang w:bidi="ar-IQ"/>
        </w:rPr>
        <w:t>الترجمة.</w:t>
      </w:r>
      <w:r>
        <w:rPr>
          <w:rtl/>
          <w:lang w:bidi="ar-IQ"/>
        </w:rPr>
        <w:t xml:space="preserve"> بموجب المادة 39(1) من </w:t>
      </w:r>
      <w:hyperlink r:id="rId20">
        <w:r>
          <w:rPr>
            <w:color w:val="1155CC"/>
            <w:rtl/>
            <w:lang w:bidi="ar-IQ"/>
          </w:rPr>
          <w:t>لوائح المحكمة</w:t>
        </w:r>
      </w:hyperlink>
      <w:r>
        <w:rPr>
          <w:rtl/>
          <w:lang w:bidi="ar-IQ"/>
        </w:rPr>
        <w:t xml:space="preserve"> ، يجب أن تكون جميع الوثائق والمواد المقدمة إلى قلم المحكمة باللغة العاملة في المحكمة. وإذا لم تكن أجزاء من الفيديو مكتوبة بلغة عمل المحكمة، فلابد من ترجمة تلك الأجزاء إلى لغة عمل المحكمة قبل أن يمكن اعتبارها مقبولة.</w:t>
      </w:r>
      <w:r>
        <w:rPr>
          <w:vertAlign w:val="superscript"/>
        </w:rPr>
        <w:footnoteReference w:id="44"/>
      </w:r>
      <w:r>
        <w:rPr>
          <w:rtl/>
          <w:lang w:bidi="ar-IQ"/>
        </w:rPr>
        <w:t xml:space="preserve"> ولم </w:t>
      </w:r>
      <w:r w:rsidR="006A72EB">
        <w:rPr>
          <w:rFonts w:cs="Arial" w:hint="cs"/>
          <w:rtl/>
          <w:lang w:bidi="ar-IQ"/>
        </w:rPr>
        <w:t>يلتزم</w:t>
      </w:r>
      <w:r>
        <w:rPr>
          <w:rtl/>
          <w:lang w:bidi="ar-IQ"/>
        </w:rPr>
        <w:t xml:space="preserve"> ال</w:t>
      </w:r>
      <w:r w:rsidR="006A72EB">
        <w:rPr>
          <w:rFonts w:cs="Arial" w:hint="cs"/>
          <w:rtl/>
          <w:lang w:bidi="ar-IQ"/>
        </w:rPr>
        <w:t>ادعاء العام بواجباته المتعلقة</w:t>
      </w:r>
      <w:r>
        <w:rPr>
          <w:rtl/>
          <w:lang w:bidi="ar-IQ"/>
        </w:rPr>
        <w:t xml:space="preserve"> بالإفصاح بموجب القاعدة 77 من </w:t>
      </w:r>
      <w:hyperlink r:id="rId21">
        <w:r>
          <w:rPr>
            <w:color w:val="1155CC"/>
            <w:rtl/>
            <w:lang w:bidi="ar-IQ"/>
          </w:rPr>
          <w:t>قواعد الإجراءات والإثبات للمحكمة الجنائية الدولية</w:t>
        </w:r>
      </w:hyperlink>
      <w:r>
        <w:rPr>
          <w:rtl/>
          <w:lang w:bidi="ar-IQ"/>
        </w:rPr>
        <w:t xml:space="preserve"> حتى يتم تقديم الترجمات إلى الدفاع.</w:t>
      </w:r>
      <w:r>
        <w:rPr>
          <w:vertAlign w:val="superscript"/>
        </w:rPr>
        <w:footnoteReference w:id="45"/>
      </w:r>
      <w:r>
        <w:rPr>
          <w:rtl/>
          <w:lang w:bidi="ar-IQ"/>
        </w:rPr>
        <w:t xml:space="preserve"> ويستند شرط الترجمة إلى حق المتهم في الاطلاع على الأدلة التي تنوي المحكمة الاعتماد عليها، بما في ذلك طبيعة وسبب ومحتوى التهمة.</w:t>
      </w:r>
      <w:r>
        <w:rPr>
          <w:vertAlign w:val="superscript"/>
        </w:rPr>
        <w:footnoteReference w:id="46"/>
      </w:r>
      <w:r>
        <w:rPr>
          <w:rtl/>
          <w:lang w:bidi="ar-IQ"/>
        </w:rPr>
        <w:t xml:space="preserve"> وعلاوة على ذلك، يجب أن تكون </w:t>
      </w:r>
      <w:r w:rsidR="006A72EB">
        <w:rPr>
          <w:rFonts w:cs="Arial" w:hint="cs"/>
          <w:rtl/>
          <w:lang w:bidi="ar-IQ"/>
        </w:rPr>
        <w:t>دائرة</w:t>
      </w:r>
      <w:r>
        <w:rPr>
          <w:rtl/>
          <w:lang w:bidi="ar-IQ"/>
        </w:rPr>
        <w:t xml:space="preserve"> المحاكمة في وضع يسمح لها بفهم الأدلة التي تنوي الأطراف الاعتماد عليها بشكل كامل.</w:t>
      </w:r>
      <w:r>
        <w:rPr>
          <w:vertAlign w:val="superscript"/>
          <w:rtl/>
          <w:lang w:bidi="ar-IQ"/>
        </w:rPr>
        <w:footnoteReference w:id="47"/>
      </w:r>
      <w:r>
        <w:rPr>
          <w:rtl/>
          <w:lang w:bidi="ar-IQ"/>
        </w:rPr>
        <w:t xml:space="preserve"> </w:t>
      </w:r>
    </w:p>
    <w:p w14:paraId="41FADAF6" w14:textId="76082B06" w:rsidR="008874BF" w:rsidRDefault="004B5EEE">
      <w:pPr>
        <w:bidi/>
        <w:ind w:firstLine="720"/>
        <w:rPr>
          <w:lang w:bidi="ar-IQ"/>
        </w:rPr>
      </w:pPr>
      <w:r>
        <w:rPr>
          <w:b/>
          <w:bCs/>
          <w:rtl/>
          <w:lang w:bidi="ar-IQ"/>
        </w:rPr>
        <w:t xml:space="preserve">دقة الترجمة </w:t>
      </w:r>
      <w:r>
        <w:rPr>
          <w:rtl/>
          <w:lang w:bidi="ar-IQ"/>
        </w:rPr>
        <w:t xml:space="preserve">يجب أن تتمتع مقاطع الفيديو بجودة صوتية كافية لتسهيل الترجمة. وفي قضية ملاديتش، اعتمدت </w:t>
      </w:r>
      <w:r w:rsidR="006A72EB">
        <w:rPr>
          <w:rFonts w:cs="Arial" w:hint="cs"/>
          <w:rtl/>
          <w:lang w:bidi="ar-IQ"/>
        </w:rPr>
        <w:t>دائرة</w:t>
      </w:r>
      <w:r w:rsidR="006A72EB">
        <w:rPr>
          <w:rtl/>
          <w:lang w:bidi="ar-IQ"/>
        </w:rPr>
        <w:t xml:space="preserve"> </w:t>
      </w:r>
      <w:r>
        <w:rPr>
          <w:rtl/>
          <w:lang w:bidi="ar-IQ"/>
        </w:rPr>
        <w:t>المحاكمة في المحكمة الجنائية الدولية ليوغوسلافيا السابقة على الترجمة المصاحبة للفديو الإنجليزية/الفرنسية في مقطع فيديو "حتى لا تتعطل"، على الرغم من أن جودة الصوت في الأصل البوسني/الكرواتي/الصربي للفيديو كانت رديئة للغاية لدرجة أنها كانت معرضة لخطر الترجمة غير الدقيقة.</w:t>
      </w:r>
      <w:r>
        <w:rPr>
          <w:vertAlign w:val="superscript"/>
        </w:rPr>
        <w:footnoteReference w:id="48"/>
      </w:r>
      <w:r>
        <w:rPr>
          <w:rtl/>
          <w:lang w:bidi="ar-IQ"/>
        </w:rPr>
        <w:t xml:space="preserve"> ومع ذلك، سُمح للدفاع بالاعتماد على هذا الفيديو حتى تتمكن الإجراءات من الاستمرار، ولكن صدرت تعليمات له بإيجاد نسخة أفضل من الفيديو بالبوسنية/الكرواتية/الصربية.</w:t>
      </w:r>
      <w:r>
        <w:rPr>
          <w:vertAlign w:val="superscript"/>
        </w:rPr>
        <w:footnoteReference w:id="49"/>
      </w:r>
      <w:r>
        <w:rPr>
          <w:rtl/>
          <w:lang w:bidi="ar-IQ"/>
        </w:rPr>
        <w:t xml:space="preserve"> وفي غياب نسخة متماسكة ومفهومة، </w:t>
      </w:r>
      <w:r w:rsidR="006A72EB">
        <w:rPr>
          <w:rFonts w:hint="cs"/>
          <w:rtl/>
          <w:lang w:bidi="ar-IQ"/>
        </w:rPr>
        <w:t xml:space="preserve"> </w:t>
      </w:r>
    </w:p>
    <w:p w14:paraId="03860FD2" w14:textId="77777777" w:rsidR="008874BF" w:rsidRDefault="008874BF" w:rsidP="008874BF">
      <w:pPr>
        <w:bidi/>
        <w:ind w:firstLine="720"/>
        <w:rPr>
          <w:lang w:bidi="ar-IQ"/>
        </w:rPr>
      </w:pPr>
    </w:p>
    <w:p w14:paraId="74491544" w14:textId="77777777" w:rsidR="008874BF" w:rsidRDefault="008874BF" w:rsidP="008874BF">
      <w:pPr>
        <w:bidi/>
        <w:ind w:firstLine="720"/>
        <w:rPr>
          <w:lang w:bidi="ar-IQ"/>
        </w:rPr>
      </w:pPr>
    </w:p>
    <w:p w14:paraId="4C34D5ED" w14:textId="77777777" w:rsidR="008874BF" w:rsidRDefault="008874BF" w:rsidP="008874BF">
      <w:pPr>
        <w:bidi/>
        <w:ind w:firstLine="720"/>
        <w:rPr>
          <w:lang w:bidi="ar-IQ"/>
        </w:rPr>
      </w:pPr>
    </w:p>
    <w:p w14:paraId="6E914939" w14:textId="77777777" w:rsidR="008874BF" w:rsidRDefault="008874BF" w:rsidP="008874BF">
      <w:pPr>
        <w:bidi/>
        <w:ind w:firstLine="720"/>
        <w:rPr>
          <w:lang w:bidi="ar-IQ"/>
        </w:rPr>
      </w:pPr>
    </w:p>
    <w:p w14:paraId="00000061" w14:textId="21FFD4BE" w:rsidR="008C4737" w:rsidRPr="001B7DF4" w:rsidRDefault="004B5EEE" w:rsidP="008874BF">
      <w:pPr>
        <w:bidi/>
        <w:ind w:firstLine="720"/>
        <w:rPr>
          <w:vertAlign w:val="superscript"/>
        </w:rPr>
      </w:pPr>
      <w:r>
        <w:rPr>
          <w:rtl/>
          <w:lang w:bidi="ar-IQ"/>
        </w:rPr>
        <w:lastRenderedPageBreak/>
        <w:t>وجدت هيئة المحاكمة في النهاية أن الفيديو لا يحمل "قيمة إثباتية كافية للقبول".</w:t>
      </w:r>
      <w:r>
        <w:rPr>
          <w:vertAlign w:val="superscript"/>
        </w:rPr>
        <w:footnoteReference w:id="50"/>
      </w:r>
    </w:p>
    <w:p w14:paraId="00000062" w14:textId="54E2846B" w:rsidR="008C4737" w:rsidRPr="001B7DF4" w:rsidRDefault="004B5EEE">
      <w:pPr>
        <w:bidi/>
      </w:pPr>
      <w:r>
        <w:tab/>
      </w:r>
      <w:r>
        <w:rPr>
          <w:b/>
          <w:bCs/>
          <w:rtl/>
          <w:lang w:bidi="ar-IQ"/>
        </w:rPr>
        <w:t xml:space="preserve">الترجمة </w:t>
      </w:r>
      <w:r w:rsidR="006A72EB">
        <w:rPr>
          <w:rFonts w:cs="Arial" w:hint="cs"/>
          <w:b/>
          <w:bCs/>
          <w:rtl/>
          <w:lang w:bidi="ar-IQ"/>
        </w:rPr>
        <w:t xml:space="preserve">بواسطة </w:t>
      </w:r>
      <w:r>
        <w:rPr>
          <w:b/>
          <w:bCs/>
          <w:rtl/>
          <w:lang w:bidi="ar-IQ"/>
        </w:rPr>
        <w:t>محامي</w:t>
      </w:r>
      <w:r>
        <w:rPr>
          <w:rtl/>
          <w:lang w:bidi="ar-IQ"/>
        </w:rPr>
        <w:t xml:space="preserve"> </w:t>
      </w:r>
      <w:r w:rsidR="006A7E42">
        <w:rPr>
          <w:rFonts w:cs="Arial" w:hint="cs"/>
          <w:rtl/>
          <w:lang w:bidi="ar-IQ"/>
        </w:rPr>
        <w:t>من حيث المبدأ ي</w:t>
      </w:r>
      <w:r>
        <w:rPr>
          <w:rtl/>
          <w:lang w:bidi="ar-IQ"/>
        </w:rPr>
        <w:t xml:space="preserve">مكن ترجمة </w:t>
      </w:r>
      <w:r w:rsidR="007738C3">
        <w:rPr>
          <w:rFonts w:cs="Arial" w:hint="cs"/>
          <w:rtl/>
          <w:lang w:bidi="ar-IQ"/>
        </w:rPr>
        <w:t>وتحويل المحتوى الى نص مكتوب</w:t>
      </w:r>
      <w:r>
        <w:rPr>
          <w:rtl/>
          <w:lang w:bidi="ar-IQ"/>
        </w:rPr>
        <w:t xml:space="preserve"> </w:t>
      </w:r>
      <w:r w:rsidR="007738C3">
        <w:rPr>
          <w:rFonts w:cs="Arial" w:hint="cs"/>
          <w:rtl/>
          <w:lang w:bidi="ar-IQ"/>
        </w:rPr>
        <w:t>ل</w:t>
      </w:r>
      <w:r>
        <w:rPr>
          <w:rtl/>
          <w:lang w:bidi="ar-IQ"/>
        </w:rPr>
        <w:t xml:space="preserve">مقاطع الفيديو المأخوذة من مصادر أخرى والخالية من الترجمة </w:t>
      </w:r>
      <w:r w:rsidR="007738C3">
        <w:rPr>
          <w:rFonts w:cs="Arial" w:hint="cs"/>
          <w:rtl/>
          <w:lang w:bidi="ar-IQ"/>
        </w:rPr>
        <w:t>والمحتوى</w:t>
      </w:r>
      <w:r>
        <w:rPr>
          <w:rtl/>
          <w:lang w:bidi="ar-IQ"/>
        </w:rPr>
        <w:t xml:space="preserve"> النصي</w:t>
      </w:r>
      <w:r w:rsidR="006A7E42">
        <w:rPr>
          <w:rFonts w:hint="cs"/>
          <w:rtl/>
          <w:lang w:bidi="ar-IQ"/>
        </w:rPr>
        <w:t xml:space="preserve"> </w:t>
      </w:r>
      <w:r>
        <w:rPr>
          <w:rtl/>
          <w:lang w:bidi="ar-IQ"/>
        </w:rPr>
        <w:t xml:space="preserve">بواسطة محامٍ، طالما تمت </w:t>
      </w:r>
      <w:r w:rsidR="00D16416">
        <w:rPr>
          <w:rFonts w:cs="Arial" w:hint="cs"/>
          <w:rtl/>
          <w:lang w:bidi="ar-IQ"/>
        </w:rPr>
        <w:t>عملية ال</w:t>
      </w:r>
      <w:r>
        <w:rPr>
          <w:rtl/>
          <w:lang w:bidi="ar-IQ"/>
        </w:rPr>
        <w:t>ترجم</w:t>
      </w:r>
      <w:r w:rsidR="00D16416">
        <w:rPr>
          <w:rFonts w:cs="Arial" w:hint="cs"/>
          <w:rtl/>
          <w:lang w:bidi="ar-IQ"/>
        </w:rPr>
        <w:t>ة</w:t>
      </w:r>
      <w:r>
        <w:rPr>
          <w:rtl/>
          <w:lang w:bidi="ar-IQ"/>
        </w:rPr>
        <w:t xml:space="preserve"> و</w:t>
      </w:r>
      <w:r w:rsidR="00D16416">
        <w:rPr>
          <w:rFonts w:cs="Arial" w:hint="cs"/>
          <w:rtl/>
          <w:lang w:bidi="ar-IQ"/>
        </w:rPr>
        <w:t>تحويل المحتوى الى نص بدقة</w:t>
      </w:r>
      <w:r>
        <w:rPr>
          <w:rtl/>
          <w:lang w:bidi="ar-IQ"/>
        </w:rPr>
        <w:t xml:space="preserve">. </w:t>
      </w:r>
      <w:r w:rsidR="00F2490F">
        <w:rPr>
          <w:rFonts w:cs="Arial" w:hint="cs"/>
          <w:rtl/>
          <w:lang w:bidi="ar-IQ"/>
        </w:rPr>
        <w:t>ومع</w:t>
      </w:r>
      <w:r w:rsidR="00D16416">
        <w:rPr>
          <w:rFonts w:cs="Arial" w:hint="cs"/>
          <w:rtl/>
          <w:lang w:bidi="ar-IQ"/>
        </w:rPr>
        <w:t xml:space="preserve"> ذلك يتوجب</w:t>
      </w:r>
      <w:r>
        <w:rPr>
          <w:rtl/>
          <w:lang w:bidi="ar-IQ"/>
        </w:rPr>
        <w:t xml:space="preserve"> ترجمة مقاطع الفيديو </w:t>
      </w:r>
      <w:r w:rsidR="00F2490F">
        <w:rPr>
          <w:rFonts w:cs="Arial" w:hint="cs"/>
          <w:rtl/>
          <w:lang w:bidi="ar-IQ"/>
        </w:rPr>
        <w:t xml:space="preserve">فيما بعد </w:t>
      </w:r>
      <w:r>
        <w:rPr>
          <w:rtl/>
          <w:lang w:bidi="ar-IQ"/>
        </w:rPr>
        <w:t xml:space="preserve">بواسطة طرف ثالث </w:t>
      </w:r>
      <w:r w:rsidR="00D16416">
        <w:rPr>
          <w:rFonts w:cs="Arial" w:hint="cs"/>
          <w:rtl/>
          <w:lang w:bidi="ar-IQ"/>
        </w:rPr>
        <w:t>كأن يكون</w:t>
      </w:r>
      <w:r>
        <w:rPr>
          <w:rtl/>
          <w:lang w:bidi="ar-IQ"/>
        </w:rPr>
        <w:t>، مترجم محايد؛</w:t>
      </w:r>
      <w:r>
        <w:rPr>
          <w:vertAlign w:val="superscript"/>
          <w:rtl/>
          <w:lang w:bidi="ar-IQ"/>
        </w:rPr>
        <w:footnoteReference w:id="51"/>
      </w:r>
      <w:r>
        <w:rPr>
          <w:rtl/>
          <w:lang w:bidi="ar-IQ"/>
        </w:rPr>
        <w:t xml:space="preserve"> وقد سمحت</w:t>
      </w:r>
      <w:r w:rsidR="00F2490F">
        <w:rPr>
          <w:rFonts w:cstheme="minorBidi" w:hint="cs"/>
          <w:rtl/>
          <w:lang w:bidi="ar-IQ"/>
        </w:rPr>
        <w:t xml:space="preserve"> غرفة</w:t>
      </w:r>
      <w:r w:rsidR="00601B04">
        <w:rPr>
          <w:rtl/>
          <w:lang w:bidi="ar-IQ"/>
        </w:rPr>
        <w:t xml:space="preserve"> </w:t>
      </w:r>
      <w:r>
        <w:rPr>
          <w:rtl/>
          <w:lang w:bidi="ar-IQ"/>
        </w:rPr>
        <w:t xml:space="preserve">المحاكمة في المحكمة الجنائية الدولية ليوغوسلافيا السابقة في قضية ملاديتش لمحامي الدفاع </w:t>
      </w:r>
      <w:r w:rsidR="00F2490F">
        <w:rPr>
          <w:rFonts w:cs="Arial" w:hint="cs"/>
          <w:rtl/>
          <w:lang w:bidi="ar-IQ"/>
        </w:rPr>
        <w:t>ب</w:t>
      </w:r>
      <w:r>
        <w:rPr>
          <w:rtl/>
          <w:lang w:bidi="ar-IQ"/>
        </w:rPr>
        <w:t>ترجمة</w:t>
      </w:r>
      <w:r w:rsidR="00F2490F">
        <w:rPr>
          <w:rFonts w:hint="cs"/>
          <w:rtl/>
          <w:lang w:bidi="ar-IQ"/>
        </w:rPr>
        <w:t xml:space="preserve"> </w:t>
      </w:r>
      <w:r w:rsidR="00F2490F">
        <w:rPr>
          <w:rFonts w:cs="Arial" w:hint="cs"/>
          <w:rtl/>
          <w:lang w:bidi="ar-IQ"/>
        </w:rPr>
        <w:t>وتحويل المحتوى الى نص</w:t>
      </w:r>
      <w:r>
        <w:rPr>
          <w:rtl/>
          <w:lang w:bidi="ar-IQ"/>
        </w:rPr>
        <w:t xml:space="preserve"> </w:t>
      </w:r>
      <w:r w:rsidR="00F2490F">
        <w:rPr>
          <w:rFonts w:cs="Arial" w:hint="cs"/>
          <w:rtl/>
          <w:lang w:bidi="ar-IQ"/>
        </w:rPr>
        <w:t>ل</w:t>
      </w:r>
      <w:r>
        <w:rPr>
          <w:rtl/>
          <w:lang w:bidi="ar-IQ"/>
        </w:rPr>
        <w:t>مقطع فيديو لطاقمين سينمائيين يزوران مركزاً إنسانياً للاجئين.</w:t>
      </w:r>
      <w:r>
        <w:rPr>
          <w:vertAlign w:val="superscript"/>
        </w:rPr>
        <w:footnoteReference w:id="52"/>
      </w:r>
    </w:p>
    <w:p w14:paraId="00000063" w14:textId="233D9C12" w:rsidR="008C4737" w:rsidRDefault="004B5EEE">
      <w:pPr>
        <w:bidi/>
        <w:ind w:firstLine="720"/>
      </w:pPr>
      <w:r>
        <w:rPr>
          <w:b/>
          <w:bCs/>
          <w:rtl/>
          <w:lang w:bidi="ar-IQ"/>
        </w:rPr>
        <w:t xml:space="preserve">الحدود الزمنية </w:t>
      </w:r>
      <w:r>
        <w:rPr>
          <w:rtl/>
          <w:lang w:bidi="ar-IQ"/>
        </w:rPr>
        <w:t xml:space="preserve">بموجب المادة 34 من </w:t>
      </w:r>
      <w:hyperlink r:id="rId22">
        <w:r>
          <w:rPr>
            <w:color w:val="1155CC"/>
            <w:rtl/>
            <w:lang w:bidi="ar-IQ"/>
          </w:rPr>
          <w:t>لائحة المحكمة</w:t>
        </w:r>
      </w:hyperlink>
      <w:r>
        <w:rPr>
          <w:rtl/>
          <w:lang w:bidi="ar-IQ"/>
        </w:rPr>
        <w:t xml:space="preserve"> ، </w:t>
      </w:r>
      <w:r w:rsidR="00EB5098">
        <w:rPr>
          <w:rFonts w:cs="Arial" w:hint="cs"/>
          <w:rtl/>
          <w:lang w:bidi="ar-IQ"/>
        </w:rPr>
        <w:t>لكي تكون الترجمات مقبولة، يجب</w:t>
      </w:r>
      <w:r>
        <w:rPr>
          <w:rtl/>
          <w:lang w:bidi="ar-IQ"/>
        </w:rPr>
        <w:t xml:space="preserve"> تقديم الترجمات خلال المدة الزمنية ال</w:t>
      </w:r>
      <w:r w:rsidR="00EB5098">
        <w:rPr>
          <w:rFonts w:cs="Arial" w:hint="cs"/>
          <w:rtl/>
          <w:lang w:bidi="ar-IQ"/>
        </w:rPr>
        <w:t xml:space="preserve">تي تحددها </w:t>
      </w:r>
      <w:r>
        <w:rPr>
          <w:rtl/>
          <w:lang w:bidi="ar-IQ"/>
        </w:rPr>
        <w:t xml:space="preserve">المحكمة. </w:t>
      </w:r>
      <w:r w:rsidR="00787F1C">
        <w:rPr>
          <w:rFonts w:cs="Arial" w:hint="cs"/>
          <w:rtl/>
          <w:lang w:bidi="ar-IQ"/>
        </w:rPr>
        <w:t>و</w:t>
      </w:r>
      <w:r w:rsidR="004E4D99">
        <w:rPr>
          <w:rFonts w:cs="Arial" w:hint="cs"/>
          <w:rtl/>
          <w:lang w:bidi="ar-IQ"/>
        </w:rPr>
        <w:t xml:space="preserve">بهدف تغليب المصلحة </w:t>
      </w:r>
      <w:r>
        <w:rPr>
          <w:rtl/>
          <w:lang w:bidi="ar-IQ"/>
        </w:rPr>
        <w:t xml:space="preserve">قد </w:t>
      </w:r>
      <w:r w:rsidR="004E4D99">
        <w:rPr>
          <w:rFonts w:cstheme="minorBidi" w:hint="cs"/>
          <w:rtl/>
          <w:lang w:bidi="ar-IQ"/>
        </w:rPr>
        <w:t>تقبل المحكمة استلام الترجمات والمحتويات النصية خارج الأطر الزمنية المحددة</w:t>
      </w:r>
      <w:r w:rsidR="004E4D99">
        <w:rPr>
          <w:rFonts w:hint="cs"/>
          <w:rtl/>
          <w:lang w:bidi="ar-IQ"/>
        </w:rPr>
        <w:t xml:space="preserve"> </w:t>
      </w:r>
      <w:r w:rsidR="004E4D99">
        <w:rPr>
          <w:rFonts w:cs="Arial" w:hint="cs"/>
          <w:rtl/>
          <w:lang w:bidi="ar-IQ"/>
        </w:rPr>
        <w:t>ل</w:t>
      </w:r>
      <w:r>
        <w:rPr>
          <w:rtl/>
          <w:lang w:bidi="ar-IQ"/>
        </w:rPr>
        <w:t>مقاطع الفيديو الأصلية.</w:t>
      </w:r>
      <w:r>
        <w:rPr>
          <w:vertAlign w:val="superscript"/>
        </w:rPr>
        <w:footnoteReference w:id="53"/>
      </w:r>
      <w:r>
        <w:rPr>
          <w:rtl/>
          <w:lang w:bidi="ar-IQ"/>
        </w:rPr>
        <w:t xml:space="preserve"> </w:t>
      </w:r>
      <w:r w:rsidR="00CC336D">
        <w:rPr>
          <w:rFonts w:cs="Arial" w:hint="cs"/>
          <w:rtl/>
          <w:lang w:bidi="ar-IQ"/>
        </w:rPr>
        <w:t>كما و</w:t>
      </w:r>
      <w:r>
        <w:rPr>
          <w:rtl/>
          <w:lang w:bidi="ar-IQ"/>
        </w:rPr>
        <w:t xml:space="preserve">إن الموارد المحدودة وكمية العمل المطلوبة يمكن أن تشكل "سببًا وجيهًا" لتمديد المهلة الزمنية بموجب الجزء الأول من المادة 35(2) من </w:t>
      </w:r>
      <w:hyperlink r:id="rId23">
        <w:r>
          <w:rPr>
            <w:color w:val="1155CC"/>
            <w:rtl/>
            <w:lang w:bidi="ar-IQ"/>
          </w:rPr>
          <w:t>لوائح المحكمة</w:t>
        </w:r>
      </w:hyperlink>
      <w:r>
        <w:rPr>
          <w:rtl/>
          <w:lang w:bidi="ar-IQ"/>
        </w:rPr>
        <w:t xml:space="preserve">. ومع ذلك، </w:t>
      </w:r>
      <w:r w:rsidR="008F1A04">
        <w:rPr>
          <w:rFonts w:cs="Arial" w:hint="cs"/>
          <w:rtl/>
          <w:lang w:bidi="ar-IQ"/>
        </w:rPr>
        <w:t xml:space="preserve">فلا تعد الحقيقة بان عملية الترجمة وتحويل المحتوى الى نص تستغرقان وقتا طويلا ظرفا استثنائيا مسوغا لتجاوز الأطر الزمنية المحددة </w:t>
      </w:r>
      <w:r>
        <w:rPr>
          <w:rtl/>
          <w:lang w:bidi="ar-IQ"/>
        </w:rPr>
        <w:t>بموجب الجزء الثاني من المادة 35(2).</w:t>
      </w:r>
      <w:r>
        <w:rPr>
          <w:vertAlign w:val="superscript"/>
        </w:rPr>
        <w:footnoteReference w:id="54"/>
      </w:r>
      <w:r>
        <w:rPr>
          <w:rtl/>
          <w:lang w:bidi="ar-IQ"/>
        </w:rPr>
        <w:t xml:space="preserve"> </w:t>
      </w:r>
      <w:r w:rsidR="008F1A04">
        <w:rPr>
          <w:rFonts w:cs="Arial" w:hint="cs"/>
          <w:rtl/>
          <w:lang w:bidi="ar-IQ"/>
        </w:rPr>
        <w:t>و</w:t>
      </w:r>
      <w:r>
        <w:rPr>
          <w:rtl/>
          <w:lang w:bidi="ar-IQ"/>
        </w:rPr>
        <w:t xml:space="preserve">يجوز </w:t>
      </w:r>
      <w:r w:rsidR="00C4122D">
        <w:rPr>
          <w:rFonts w:cs="Arial" w:hint="cs"/>
          <w:rtl/>
          <w:lang w:bidi="ar-IQ"/>
        </w:rPr>
        <w:t>الافصاح</w:t>
      </w:r>
      <w:r>
        <w:rPr>
          <w:rtl/>
          <w:lang w:bidi="ar-IQ"/>
        </w:rPr>
        <w:t xml:space="preserve"> عن مقطع فيديو بعد انتهاء المهلة الزمنية</w:t>
      </w:r>
      <w:r w:rsidR="00C4122D">
        <w:rPr>
          <w:rFonts w:hint="cs"/>
          <w:rtl/>
          <w:lang w:bidi="ar-IQ"/>
        </w:rPr>
        <w:t xml:space="preserve"> </w:t>
      </w:r>
      <w:r w:rsidR="00C4122D">
        <w:rPr>
          <w:rFonts w:cs="Arial" w:hint="cs"/>
          <w:rtl/>
          <w:lang w:bidi="ar-IQ"/>
        </w:rPr>
        <w:t>المحددة</w:t>
      </w:r>
      <w:r>
        <w:rPr>
          <w:rtl/>
          <w:lang w:bidi="ar-IQ"/>
        </w:rPr>
        <w:t xml:space="preserve"> لاستبدال المقاطع التي تتداخل مع مقطع فيديو تم </w:t>
      </w:r>
      <w:r w:rsidR="00C4122D">
        <w:rPr>
          <w:rFonts w:cs="Arial" w:hint="cs"/>
          <w:rtl/>
          <w:lang w:bidi="ar-IQ"/>
        </w:rPr>
        <w:t>الافصاح</w:t>
      </w:r>
      <w:r>
        <w:rPr>
          <w:rtl/>
          <w:lang w:bidi="ar-IQ"/>
        </w:rPr>
        <w:t xml:space="preserve"> عنه مسبقًا إذا كان </w:t>
      </w:r>
      <w:r w:rsidR="00C4122D">
        <w:rPr>
          <w:rFonts w:cs="Arial" w:hint="cs"/>
          <w:rtl/>
          <w:lang w:bidi="ar-IQ"/>
        </w:rPr>
        <w:t xml:space="preserve">ذا </w:t>
      </w:r>
      <w:r>
        <w:rPr>
          <w:rtl/>
          <w:lang w:bidi="ar-IQ"/>
        </w:rPr>
        <w:t xml:space="preserve">جودة فائقة، ولا يجوز للمحكمة قبول مواد إضافية لا تتداخل إذا لم يبرر </w:t>
      </w:r>
      <w:r w:rsidR="00C4122D">
        <w:rPr>
          <w:rFonts w:cs="Arial" w:hint="cs"/>
          <w:rtl/>
          <w:lang w:bidi="ar-IQ"/>
        </w:rPr>
        <w:t>من يقدمها سبب</w:t>
      </w:r>
      <w:r>
        <w:rPr>
          <w:rtl/>
          <w:lang w:bidi="ar-IQ"/>
        </w:rPr>
        <w:t xml:space="preserve"> التأخير في </w:t>
      </w:r>
      <w:r w:rsidR="00C4122D">
        <w:rPr>
          <w:rFonts w:cs="Arial" w:hint="cs"/>
          <w:rtl/>
          <w:lang w:bidi="ar-IQ"/>
        </w:rPr>
        <w:t>الإفصاح عنها</w:t>
      </w:r>
      <w:r>
        <w:rPr>
          <w:rtl/>
          <w:lang w:bidi="ar-IQ"/>
        </w:rPr>
        <w:t xml:space="preserve"> بموجب المادة 35(2).</w:t>
      </w:r>
      <w:r>
        <w:rPr>
          <w:vertAlign w:val="superscript"/>
        </w:rPr>
        <w:footnoteReference w:id="55"/>
      </w:r>
    </w:p>
    <w:p w14:paraId="4B47F42E" w14:textId="77777777" w:rsidR="00BF77A8" w:rsidRDefault="00BF77A8">
      <w:pPr>
        <w:ind w:firstLine="720"/>
      </w:pPr>
    </w:p>
    <w:p w14:paraId="2CE6A14B" w14:textId="77777777" w:rsidR="008874BF" w:rsidRDefault="008874BF">
      <w:pPr>
        <w:ind w:firstLine="720"/>
      </w:pPr>
    </w:p>
    <w:p w14:paraId="2AB606F8" w14:textId="77777777" w:rsidR="008874BF" w:rsidRDefault="008874BF">
      <w:pPr>
        <w:ind w:firstLine="720"/>
      </w:pPr>
    </w:p>
    <w:p w14:paraId="4AA877B7" w14:textId="77777777" w:rsidR="008874BF" w:rsidRDefault="008874BF">
      <w:pPr>
        <w:ind w:firstLine="720"/>
      </w:pPr>
    </w:p>
    <w:p w14:paraId="3C867E35" w14:textId="77777777" w:rsidR="008874BF" w:rsidRDefault="008874BF">
      <w:pPr>
        <w:ind w:firstLine="720"/>
      </w:pPr>
    </w:p>
    <w:p w14:paraId="5B6A6B5D" w14:textId="77777777" w:rsidR="008874BF" w:rsidRPr="001B7DF4" w:rsidRDefault="008874BF">
      <w:pPr>
        <w:ind w:firstLine="720"/>
      </w:pPr>
    </w:p>
    <w:p w14:paraId="00000064" w14:textId="3D5D07C4" w:rsidR="008C4737" w:rsidRPr="001B7DF4" w:rsidRDefault="004B5EEE" w:rsidP="00833C74">
      <w:pPr>
        <w:pStyle w:val="Heading3"/>
      </w:pPr>
      <w:bookmarkStart w:id="13" w:name="_heading=h.sdqkb9pkzu8u" w:colFirst="0" w:colLast="0"/>
      <w:bookmarkEnd w:id="13"/>
      <w:r>
        <w:rPr>
          <w:rtl/>
          <w:lang w:bidi="ar-IQ"/>
        </w:rPr>
        <w:lastRenderedPageBreak/>
        <w:t>عند</w:t>
      </w:r>
      <w:r w:rsidR="000A4280">
        <w:rPr>
          <w:rFonts w:hint="cs"/>
          <w:rtl/>
          <w:lang w:bidi="ar-IQ"/>
        </w:rPr>
        <w:t xml:space="preserve"> </w:t>
      </w:r>
      <w:r>
        <w:rPr>
          <w:rtl/>
          <w:lang w:bidi="ar-IQ"/>
        </w:rPr>
        <w:t>ظه</w:t>
      </w:r>
      <w:r w:rsidR="000A4280">
        <w:rPr>
          <w:rFonts w:hint="cs"/>
          <w:rtl/>
          <w:lang w:bidi="ar-IQ"/>
        </w:rPr>
        <w:t>و</w:t>
      </w:r>
      <w:r>
        <w:rPr>
          <w:rtl/>
          <w:lang w:bidi="ar-IQ"/>
        </w:rPr>
        <w:t xml:space="preserve">ر شاهد في مقطع فيديو ينوي </w:t>
      </w:r>
      <w:r w:rsidR="000A4280">
        <w:rPr>
          <w:rFonts w:hint="cs"/>
          <w:rtl/>
          <w:lang w:bidi="ar-IQ"/>
        </w:rPr>
        <w:t xml:space="preserve">احد </w:t>
      </w:r>
      <w:r>
        <w:rPr>
          <w:rtl/>
          <w:lang w:bidi="ar-IQ"/>
        </w:rPr>
        <w:t>ال</w:t>
      </w:r>
      <w:r w:rsidR="000A4280">
        <w:rPr>
          <w:rFonts w:hint="cs"/>
          <w:rtl/>
          <w:lang w:bidi="ar-IQ"/>
        </w:rPr>
        <w:t>ا</w:t>
      </w:r>
      <w:r>
        <w:rPr>
          <w:rtl/>
          <w:lang w:bidi="ar-IQ"/>
        </w:rPr>
        <w:t>طر</w:t>
      </w:r>
      <w:r w:rsidR="000A4280">
        <w:rPr>
          <w:rFonts w:hint="cs"/>
          <w:rtl/>
          <w:lang w:bidi="ar-IQ"/>
        </w:rPr>
        <w:t>ا</w:t>
      </w:r>
      <w:r>
        <w:rPr>
          <w:rtl/>
          <w:lang w:bidi="ar-IQ"/>
        </w:rPr>
        <w:t xml:space="preserve">ف تقديمه كدليل، يجب تقديم </w:t>
      </w:r>
      <w:r w:rsidR="00F85066">
        <w:rPr>
          <w:rFonts w:hint="cs"/>
          <w:rtl/>
          <w:lang w:bidi="ar-IQ"/>
        </w:rPr>
        <w:t xml:space="preserve">هذا </w:t>
      </w:r>
      <w:r>
        <w:rPr>
          <w:rtl/>
          <w:lang w:bidi="ar-IQ"/>
        </w:rPr>
        <w:t xml:space="preserve">الفيديو </w:t>
      </w:r>
      <w:r w:rsidR="0015057A">
        <w:rPr>
          <w:rFonts w:hint="cs"/>
          <w:rtl/>
          <w:lang w:bidi="ar-IQ"/>
        </w:rPr>
        <w:t xml:space="preserve">بواسطة </w:t>
      </w:r>
      <w:r>
        <w:rPr>
          <w:rtl/>
          <w:lang w:bidi="ar-IQ"/>
        </w:rPr>
        <w:t xml:space="preserve">الشاهد أثناء </w:t>
      </w:r>
      <w:r w:rsidR="00F85066">
        <w:rPr>
          <w:rFonts w:hint="cs"/>
          <w:rtl/>
          <w:lang w:bidi="ar-IQ"/>
        </w:rPr>
        <w:t>الاستجواب</w:t>
      </w:r>
      <w:r>
        <w:rPr>
          <w:rtl/>
          <w:lang w:bidi="ar-IQ"/>
        </w:rPr>
        <w:t xml:space="preserve"> الرئيسي وليس من خلال </w:t>
      </w:r>
      <w:r w:rsidR="00F85066">
        <w:rPr>
          <w:rFonts w:hint="cs"/>
          <w:rtl/>
          <w:lang w:bidi="ar-IQ"/>
        </w:rPr>
        <w:t>منصة</w:t>
      </w:r>
      <w:r>
        <w:rPr>
          <w:rtl/>
          <w:lang w:bidi="ar-IQ"/>
        </w:rPr>
        <w:t xml:space="preserve"> المحكمة.</w:t>
      </w:r>
    </w:p>
    <w:p w14:paraId="00000065" w14:textId="77777777" w:rsidR="008C4737" w:rsidRPr="001B7DF4" w:rsidRDefault="004B5EEE" w:rsidP="003372F3">
      <w:pPr>
        <w:pStyle w:val="Quote"/>
        <w:bidi/>
      </w:pPr>
      <w:r>
        <w:rPr>
          <w:bCs w:val="0"/>
          <w:iCs w:val="0"/>
          <w:rtl/>
          <w:lang w:bidi="ar-IQ"/>
        </w:rPr>
        <w:t>الكلمات المفتاحية: الإجراءات؛ أدلة الشهود</w:t>
      </w:r>
    </w:p>
    <w:p w14:paraId="00000066" w14:textId="51B906BE" w:rsidR="008C4737" w:rsidRDefault="00CD4EDF">
      <w:pPr>
        <w:bidi/>
      </w:pPr>
      <w:r>
        <w:rPr>
          <w:rFonts w:cs="Arial" w:hint="cs"/>
          <w:rtl/>
          <w:lang w:bidi="ar-IQ"/>
        </w:rPr>
        <w:t>و</w:t>
      </w:r>
      <w:r w:rsidR="004B5EEE">
        <w:rPr>
          <w:rtl/>
          <w:lang w:bidi="ar-IQ"/>
        </w:rPr>
        <w:t xml:space="preserve">من </w:t>
      </w:r>
      <w:r>
        <w:rPr>
          <w:rFonts w:cs="Arial" w:hint="cs"/>
          <w:rtl/>
          <w:lang w:bidi="ar-IQ"/>
        </w:rPr>
        <w:t>الانسب</w:t>
      </w:r>
      <w:r w:rsidR="004B5EEE">
        <w:rPr>
          <w:rtl/>
          <w:lang w:bidi="ar-IQ"/>
        </w:rPr>
        <w:t xml:space="preserve"> تقديم الفيديوهات أثناء الاستجواب الرئيسي للشهود الذين يظهرون في الفيديوهات. إذا رغب أحد الأطراف في تقديم مقطع فيديو الى شاهد، </w:t>
      </w:r>
      <w:r>
        <w:rPr>
          <w:rFonts w:cs="Arial" w:hint="cs"/>
          <w:rtl/>
          <w:lang w:bidi="ar-IQ"/>
        </w:rPr>
        <w:t xml:space="preserve">يتوجب </w:t>
      </w:r>
      <w:r w:rsidR="004B5EEE">
        <w:rPr>
          <w:rtl/>
          <w:lang w:bidi="ar-IQ"/>
        </w:rPr>
        <w:t>عليه أولاً التأكد من أن الشاهد لديه معرفة شخصية بإعداد هذا التسجيل أو محتوياته. ويمكن تحقيق ذلك من خلال تشغيل مقتطف قصير من الفيديو</w:t>
      </w:r>
      <w:r>
        <w:rPr>
          <w:rFonts w:hint="cs"/>
          <w:rtl/>
          <w:lang w:bidi="ar-IQ"/>
        </w:rPr>
        <w:t xml:space="preserve"> </w:t>
      </w:r>
      <w:r w:rsidR="004B5EEE">
        <w:rPr>
          <w:rtl/>
          <w:lang w:bidi="ar-IQ"/>
        </w:rPr>
        <w:t>بالقدر الضروري</w:t>
      </w:r>
      <w:r>
        <w:rPr>
          <w:rFonts w:cstheme="minorBidi" w:hint="cs"/>
          <w:rtl/>
          <w:lang w:bidi="ar-IQ"/>
        </w:rPr>
        <w:t xml:space="preserve"> تماما</w:t>
      </w:r>
      <w:r w:rsidR="004B5EEE">
        <w:rPr>
          <w:rtl/>
          <w:lang w:bidi="ar-IQ"/>
        </w:rPr>
        <w:t>، حتى يتمكن الشاهد من تأكيد معرفته الشخصية به.</w:t>
      </w:r>
      <w:r w:rsidR="004B5EEE">
        <w:rPr>
          <w:vertAlign w:val="superscript"/>
        </w:rPr>
        <w:footnoteReference w:id="56"/>
      </w:r>
      <w:r w:rsidR="004B5EEE">
        <w:rPr>
          <w:rtl/>
          <w:lang w:bidi="ar-IQ"/>
        </w:rPr>
        <w:t xml:space="preserve"> ولن يتم النظر في الفيديو من حيث حقيقة محتوياته ما لم يتم قبوله كدليل، حتى لو تم تقديم</w:t>
      </w:r>
      <w:r>
        <w:rPr>
          <w:rFonts w:cs="Arial" w:hint="cs"/>
          <w:rtl/>
          <w:lang w:bidi="ar-IQ"/>
        </w:rPr>
        <w:t xml:space="preserve">ه </w:t>
      </w:r>
      <w:r w:rsidR="004B5EEE">
        <w:rPr>
          <w:rtl/>
          <w:lang w:bidi="ar-IQ"/>
        </w:rPr>
        <w:t>للشاهد.</w:t>
      </w:r>
      <w:r w:rsidR="004B5EEE">
        <w:rPr>
          <w:vertAlign w:val="superscript"/>
        </w:rPr>
        <w:footnoteReference w:id="57"/>
      </w:r>
      <w:r w:rsidR="004B5EEE">
        <w:rPr>
          <w:rtl/>
          <w:lang w:bidi="ar-IQ"/>
        </w:rPr>
        <w:t xml:space="preserve"> ومع مراعاة طول مقاطع الفيديو والإجراءات المتبعة لقبول مقاطع الفيديو </w:t>
      </w:r>
      <w:r>
        <w:rPr>
          <w:rFonts w:cs="Arial" w:hint="cs"/>
          <w:rtl/>
          <w:lang w:bidi="ar-IQ"/>
        </w:rPr>
        <w:t xml:space="preserve">بواسطة </w:t>
      </w:r>
      <w:r w:rsidR="004B5EEE">
        <w:rPr>
          <w:rtl/>
          <w:lang w:bidi="ar-IQ"/>
        </w:rPr>
        <w:t>الشهود، يجوز للمحكمة أن تمنح وقتًا إضافيًا للاستجواب الرئيسي للشهود.</w:t>
      </w:r>
      <w:r w:rsidR="004B5EEE">
        <w:rPr>
          <w:vertAlign w:val="superscript"/>
        </w:rPr>
        <w:footnoteReference w:id="58"/>
      </w:r>
      <w:r w:rsidR="004B5EEE">
        <w:rPr>
          <w:rtl/>
          <w:lang w:bidi="ar-IQ"/>
        </w:rPr>
        <w:t xml:space="preserve"> وقد وافقت غرفة المحاكمة بالمحكمة الجنائية الدولية في قضية نتاغاندا على طلب الدفاع بتخصيص 15 دقيقة إضافية للاستجواب الرئيسي لشاهدين حتى يمكن تقديم الفيديو </w:t>
      </w:r>
      <w:r>
        <w:rPr>
          <w:rFonts w:cs="Arial" w:hint="cs"/>
          <w:rtl/>
          <w:lang w:bidi="ar-IQ"/>
        </w:rPr>
        <w:t>بواسطتهما</w:t>
      </w:r>
      <w:r w:rsidR="004B5EEE">
        <w:rPr>
          <w:rtl/>
          <w:lang w:bidi="ar-IQ"/>
        </w:rPr>
        <w:t>.</w:t>
      </w:r>
      <w:r w:rsidR="004B5EEE">
        <w:rPr>
          <w:vertAlign w:val="superscript"/>
          <w:rtl/>
          <w:lang w:bidi="ar-IQ"/>
        </w:rPr>
        <w:footnoteReference w:id="59"/>
      </w:r>
      <w:r w:rsidR="004B5EEE">
        <w:rPr>
          <w:rtl/>
          <w:lang w:bidi="ar-IQ"/>
        </w:rPr>
        <w:t xml:space="preserve"> </w:t>
      </w:r>
    </w:p>
    <w:p w14:paraId="4ADAA64A" w14:textId="77777777" w:rsidR="00BF77A8" w:rsidRPr="001B7DF4" w:rsidRDefault="00BF77A8"/>
    <w:p w14:paraId="00000067" w14:textId="5E6BB94A" w:rsidR="008C4737" w:rsidRPr="001B7DF4" w:rsidRDefault="004B5EEE" w:rsidP="00833C74">
      <w:pPr>
        <w:pStyle w:val="Heading3"/>
      </w:pPr>
      <w:bookmarkStart w:id="14" w:name="_heading=h.89tbeo8jprz0" w:colFirst="0" w:colLast="0"/>
      <w:bookmarkEnd w:id="14"/>
      <w:r>
        <w:rPr>
          <w:rtl/>
          <w:lang w:bidi="ar-IQ"/>
        </w:rPr>
        <w:t xml:space="preserve">يمكن للمحكمة أن تستدل من محتوى مقطع فيديو إلى الحد الذي يسمح </w:t>
      </w:r>
      <w:r w:rsidR="002C6D67">
        <w:rPr>
          <w:rFonts w:hint="cs"/>
          <w:rtl/>
          <w:lang w:bidi="ar-IQ"/>
        </w:rPr>
        <w:t>لها</w:t>
      </w:r>
      <w:r>
        <w:rPr>
          <w:rtl/>
          <w:lang w:bidi="ar-IQ"/>
        </w:rPr>
        <w:t xml:space="preserve"> بالتوصل إلى نتيجة </w:t>
      </w:r>
      <w:r w:rsidR="00614408">
        <w:rPr>
          <w:rFonts w:hint="cs"/>
          <w:rtl/>
          <w:lang w:bidi="ar-IQ"/>
        </w:rPr>
        <w:t>حتمية</w:t>
      </w:r>
      <w:r>
        <w:rPr>
          <w:rtl/>
          <w:lang w:bidi="ar-IQ"/>
        </w:rPr>
        <w:t>.</w:t>
      </w:r>
    </w:p>
    <w:p w14:paraId="00000068" w14:textId="77777777" w:rsidR="008C4737" w:rsidRPr="001B7DF4" w:rsidRDefault="004B5EEE" w:rsidP="003372F3">
      <w:pPr>
        <w:pStyle w:val="Quote"/>
        <w:bidi/>
      </w:pPr>
      <w:r>
        <w:rPr>
          <w:bCs w:val="0"/>
          <w:iCs w:val="0"/>
          <w:rtl/>
          <w:lang w:bidi="ar-IQ"/>
        </w:rPr>
        <w:t>الكلمات المفتاحية: الصلة؛ الاستدلالات</w:t>
      </w:r>
    </w:p>
    <w:p w14:paraId="317C7221" w14:textId="4583B7B9" w:rsidR="0008083E" w:rsidRDefault="004B5EEE">
      <w:pPr>
        <w:bidi/>
        <w:rPr>
          <w:lang w:bidi="ar-IQ"/>
        </w:rPr>
      </w:pPr>
      <w:r>
        <w:rPr>
          <w:rtl/>
          <w:lang w:bidi="ar-IQ"/>
        </w:rPr>
        <w:t xml:space="preserve">بمجرد إثبات صحة الفيديو </w:t>
      </w:r>
      <w:r w:rsidR="009A4B81">
        <w:rPr>
          <w:rFonts w:cs="Arial" w:hint="cs"/>
          <w:rtl/>
          <w:lang w:bidi="ar-IQ"/>
        </w:rPr>
        <w:t>ظاهريا</w:t>
      </w:r>
      <w:r>
        <w:rPr>
          <w:rtl/>
          <w:lang w:bidi="ar-IQ"/>
        </w:rPr>
        <w:t>، يجوز قبو</w:t>
      </w:r>
      <w:r w:rsidR="009A4B81">
        <w:rPr>
          <w:rFonts w:cs="Arial" w:hint="cs"/>
          <w:rtl/>
          <w:lang w:bidi="ar-IQ"/>
        </w:rPr>
        <w:t>له</w:t>
      </w:r>
      <w:r>
        <w:rPr>
          <w:rtl/>
          <w:lang w:bidi="ar-IQ"/>
        </w:rPr>
        <w:t xml:space="preserve"> كدليل حقيقي.</w:t>
      </w:r>
      <w:r>
        <w:rPr>
          <w:vertAlign w:val="superscript"/>
        </w:rPr>
        <w:footnoteReference w:id="60"/>
      </w:r>
      <w:r>
        <w:rPr>
          <w:rtl/>
          <w:lang w:bidi="ar-IQ"/>
        </w:rPr>
        <w:t xml:space="preserve"> و</w:t>
      </w:r>
      <w:r w:rsidR="009A4B81">
        <w:rPr>
          <w:rFonts w:cs="Arial" w:hint="cs"/>
          <w:rtl/>
          <w:lang w:bidi="ar-IQ"/>
        </w:rPr>
        <w:t>حتى في حالة ان اجزءا من الفيديو قد تكون غير مقبولة فيمكن اعتبار بقية الأجزاء الأخرى معلومات مقبولة</w:t>
      </w:r>
      <w:r>
        <w:rPr>
          <w:rtl/>
          <w:lang w:bidi="ar-IQ"/>
        </w:rPr>
        <w:t>.</w:t>
      </w:r>
      <w:r>
        <w:rPr>
          <w:vertAlign w:val="superscript"/>
        </w:rPr>
        <w:footnoteReference w:id="61"/>
      </w:r>
      <w:r>
        <w:rPr>
          <w:rtl/>
          <w:lang w:bidi="ar-IQ"/>
        </w:rPr>
        <w:t xml:space="preserve"> وقد </w:t>
      </w:r>
      <w:r w:rsidR="004354F1">
        <w:rPr>
          <w:rFonts w:cs="Arial" w:hint="cs"/>
          <w:rtl/>
          <w:lang w:bidi="ar-IQ"/>
        </w:rPr>
        <w:t>قبلت</w:t>
      </w:r>
      <w:r>
        <w:rPr>
          <w:rtl/>
          <w:lang w:bidi="ar-IQ"/>
        </w:rPr>
        <w:t xml:space="preserve"> </w:t>
      </w:r>
      <w:r w:rsidR="004354F1">
        <w:rPr>
          <w:rFonts w:cs="Arial" w:hint="cs"/>
          <w:rtl/>
          <w:lang w:bidi="ar-IQ"/>
        </w:rPr>
        <w:t>غرفة</w:t>
      </w:r>
      <w:r w:rsidR="00601B04">
        <w:rPr>
          <w:rtl/>
          <w:lang w:bidi="ar-IQ"/>
        </w:rPr>
        <w:t xml:space="preserve"> </w:t>
      </w:r>
      <w:r>
        <w:rPr>
          <w:rtl/>
          <w:lang w:bidi="ar-IQ"/>
        </w:rPr>
        <w:t xml:space="preserve">المحاكمة في المحكمة الجنائية الدولية لرواندا </w:t>
      </w:r>
    </w:p>
    <w:p w14:paraId="5C90E41A" w14:textId="77777777" w:rsidR="0008083E" w:rsidRDefault="0008083E" w:rsidP="0008083E">
      <w:pPr>
        <w:bidi/>
        <w:rPr>
          <w:lang w:bidi="ar-IQ"/>
        </w:rPr>
      </w:pPr>
    </w:p>
    <w:p w14:paraId="3058D547" w14:textId="77777777" w:rsidR="0008083E" w:rsidRDefault="0008083E" w:rsidP="0008083E">
      <w:pPr>
        <w:bidi/>
        <w:rPr>
          <w:lang w:bidi="ar-IQ"/>
        </w:rPr>
      </w:pPr>
    </w:p>
    <w:p w14:paraId="00000069" w14:textId="3D8B9ED3" w:rsidR="008C4737" w:rsidRPr="001B7DF4" w:rsidRDefault="004B5EEE" w:rsidP="0008083E">
      <w:pPr>
        <w:bidi/>
      </w:pPr>
      <w:r>
        <w:rPr>
          <w:rtl/>
          <w:lang w:bidi="ar-IQ"/>
        </w:rPr>
        <w:lastRenderedPageBreak/>
        <w:t>في قضية كاريميرا وآخرين بمقاطع فيديو تصور العنف والقتل في رواندا، لكنها تجاهلت أي تعليقات مصاحبة أدلى بها الصحفيون في مقاطع الفيديو.</w:t>
      </w:r>
      <w:r>
        <w:rPr>
          <w:vertAlign w:val="superscript"/>
        </w:rPr>
        <w:footnoteReference w:id="62"/>
      </w:r>
    </w:p>
    <w:p w14:paraId="0000006A" w14:textId="3C555AE0" w:rsidR="008C4737" w:rsidRPr="001B7DF4" w:rsidRDefault="004B5EEE">
      <w:pPr>
        <w:bidi/>
        <w:ind w:firstLine="720"/>
      </w:pPr>
      <w:r>
        <w:rPr>
          <w:rtl/>
          <w:lang w:bidi="ar-IQ"/>
        </w:rPr>
        <w:t xml:space="preserve">ومع ذلك، ينبغي توخي الحذر عند تقييم مقطع فيديو، لأن الاختلافات في الإدراك الشخصي قد تسبب صعوبات في الوصول إلى نتيجة </w:t>
      </w:r>
      <w:r w:rsidR="00710BED">
        <w:rPr>
          <w:rFonts w:cs="Arial" w:hint="cs"/>
          <w:rtl/>
          <w:lang w:bidi="ar-IQ"/>
        </w:rPr>
        <w:t>حتمية</w:t>
      </w:r>
      <w:r>
        <w:rPr>
          <w:rtl/>
          <w:lang w:bidi="ar-IQ"/>
        </w:rPr>
        <w:t>.</w:t>
      </w:r>
      <w:r>
        <w:rPr>
          <w:vertAlign w:val="superscript"/>
        </w:rPr>
        <w:footnoteReference w:id="63"/>
      </w:r>
      <w:r>
        <w:rPr>
          <w:rtl/>
          <w:lang w:bidi="ar-IQ"/>
        </w:rPr>
        <w:t xml:space="preserve"> قد لا يكون من الممكن التوصل إلى نتيجة حاسمة إذا ظهر </w:t>
      </w:r>
      <w:r w:rsidR="004354F1">
        <w:rPr>
          <w:rFonts w:cstheme="minorBidi" w:hint="cs"/>
          <w:rtl/>
          <w:lang w:bidi="ar-IQ"/>
        </w:rPr>
        <w:t>شخص ما</w:t>
      </w:r>
      <w:r>
        <w:rPr>
          <w:rtl/>
          <w:lang w:bidi="ar-IQ"/>
        </w:rPr>
        <w:t xml:space="preserve"> </w:t>
      </w:r>
      <w:r w:rsidR="004354F1">
        <w:rPr>
          <w:rFonts w:cs="Arial" w:hint="cs"/>
          <w:rtl/>
          <w:lang w:bidi="ar-IQ"/>
        </w:rPr>
        <w:t>ل</w:t>
      </w:r>
      <w:r>
        <w:rPr>
          <w:rtl/>
          <w:lang w:bidi="ar-IQ"/>
        </w:rPr>
        <w:t>فترة وجيزة في الفيديو.</w:t>
      </w:r>
      <w:r>
        <w:rPr>
          <w:vertAlign w:val="superscript"/>
        </w:rPr>
        <w:footnoteReference w:id="64"/>
      </w:r>
      <w:r>
        <w:rPr>
          <w:rtl/>
          <w:lang w:bidi="ar-IQ"/>
        </w:rPr>
        <w:t xml:space="preserve"> ولم تتمكن </w:t>
      </w:r>
      <w:r w:rsidR="00215350">
        <w:rPr>
          <w:rFonts w:cs="Arial" w:hint="cs"/>
          <w:rtl/>
          <w:lang w:bidi="ar-IQ"/>
        </w:rPr>
        <w:t>غرفة</w:t>
      </w:r>
      <w:r w:rsidR="00601B04">
        <w:rPr>
          <w:rtl/>
          <w:lang w:bidi="ar-IQ"/>
        </w:rPr>
        <w:t xml:space="preserve"> </w:t>
      </w:r>
      <w:r>
        <w:rPr>
          <w:rtl/>
          <w:lang w:bidi="ar-IQ"/>
        </w:rPr>
        <w:t>المحاكمة الخاصة بـ لوبانغا التابعة للمحكمة الجنائية الدولية من التوصل إلى قرار نهائي بشأن تصوير الأطفال الجنود المزعومين في مقطع فيديو حيث ظهر أطفال قد تكون أعمارهم أقل من 15 عاماً لمدة ثانيتين فقط في مقطع الفيديو.</w:t>
      </w:r>
      <w:r>
        <w:rPr>
          <w:vertAlign w:val="superscript"/>
          <w:rtl/>
          <w:lang w:bidi="ar-IQ"/>
        </w:rPr>
        <w:footnoteReference w:id="65"/>
      </w:r>
      <w:r>
        <w:rPr>
          <w:rtl/>
          <w:lang w:bidi="ar-IQ"/>
        </w:rPr>
        <w:t xml:space="preserve"> </w:t>
      </w:r>
      <w:r w:rsidR="00601B04">
        <w:rPr>
          <w:rFonts w:hint="cs"/>
          <w:rtl/>
          <w:lang w:bidi="ar-IQ"/>
        </w:rPr>
        <w:t xml:space="preserve"> </w:t>
      </w:r>
    </w:p>
    <w:p w14:paraId="0000006B" w14:textId="7405014A" w:rsidR="008C4737" w:rsidRDefault="004B5EEE">
      <w:pPr>
        <w:bidi/>
        <w:ind w:firstLine="720"/>
      </w:pPr>
      <w:r>
        <w:rPr>
          <w:rtl/>
          <w:lang w:bidi="ar-IQ"/>
        </w:rPr>
        <w:t>ومع ذلك، إذا أخذنا في الاعتبار هامش الخطأ الواسع، فمن الممكن التوصل إلى نتائج محددة. ول</w:t>
      </w:r>
      <w:r w:rsidR="00215350">
        <w:rPr>
          <w:rFonts w:cs="Arial" w:hint="cs"/>
          <w:rtl/>
          <w:lang w:bidi="ar-IQ"/>
        </w:rPr>
        <w:t>ا</w:t>
      </w:r>
      <w:r>
        <w:rPr>
          <w:rtl/>
          <w:lang w:bidi="ar-IQ"/>
        </w:rPr>
        <w:t xml:space="preserve"> تعتمد المحكمة على الفيديو إلا بالقدر الذي يمكنها من التوصل إلى نتيجة </w:t>
      </w:r>
      <w:r w:rsidR="00215350">
        <w:rPr>
          <w:rFonts w:cs="Arial" w:hint="cs"/>
          <w:rtl/>
          <w:lang w:bidi="ar-IQ"/>
        </w:rPr>
        <w:t>حتمية</w:t>
      </w:r>
      <w:r>
        <w:rPr>
          <w:rtl/>
          <w:lang w:bidi="ar-IQ"/>
        </w:rPr>
        <w:t>.</w:t>
      </w:r>
      <w:r>
        <w:rPr>
          <w:vertAlign w:val="superscript"/>
        </w:rPr>
        <w:footnoteReference w:id="66"/>
      </w:r>
      <w:r>
        <w:rPr>
          <w:rtl/>
          <w:lang w:bidi="ar-IQ"/>
        </w:rPr>
        <w:t xml:space="preserve"> وقد اعتمدت </w:t>
      </w:r>
      <w:r w:rsidR="00215350">
        <w:rPr>
          <w:rFonts w:cs="Arial" w:hint="cs"/>
          <w:rtl/>
          <w:lang w:bidi="ar-IQ"/>
        </w:rPr>
        <w:t>غرفة</w:t>
      </w:r>
      <w:r w:rsidR="00601B04">
        <w:rPr>
          <w:rtl/>
          <w:lang w:bidi="ar-IQ"/>
        </w:rPr>
        <w:t xml:space="preserve"> </w:t>
      </w:r>
      <w:r>
        <w:rPr>
          <w:rtl/>
          <w:lang w:bidi="ar-IQ"/>
        </w:rPr>
        <w:t>المحاكمة التابعة للمحكمة الجنائية الدولية الخاصة بلوبانغا على أدلة الفيديو المتعلقة بالأطفال الجنود فقط إلى الحد الذي مكنها من التوصل إلى استنتاج قاطع بأن الفيديو يصور أطفالاً كانوا بوضوح دون سن ال 15.</w:t>
      </w:r>
      <w:r>
        <w:rPr>
          <w:vertAlign w:val="superscript"/>
        </w:rPr>
        <w:footnoteReference w:id="67"/>
      </w:r>
      <w:r>
        <w:rPr>
          <w:rtl/>
          <w:lang w:bidi="ar-IQ"/>
        </w:rPr>
        <w:t xml:space="preserve"> ومن الممكن أيضًا، من حيث المبدأ، إثبات النتيجة السلبية المبنية على ما لم يظهر في الفيديو.</w:t>
      </w:r>
      <w:r>
        <w:rPr>
          <w:vertAlign w:val="superscript"/>
        </w:rPr>
        <w:footnoteReference w:id="68"/>
      </w:r>
      <w:r>
        <w:rPr>
          <w:rtl/>
          <w:lang w:bidi="ar-IQ"/>
        </w:rPr>
        <w:t xml:space="preserve"> وبموجب المادة 63(4) من </w:t>
      </w:r>
      <w:hyperlink r:id="rId24">
        <w:r>
          <w:rPr>
            <w:color w:val="1155CC"/>
            <w:rtl/>
            <w:lang w:bidi="ar-IQ"/>
          </w:rPr>
          <w:t>قواعد الإجراءات والإثبات للمحكمة الجنائية الدولية</w:t>
        </w:r>
      </w:hyperlink>
      <w:r>
        <w:rPr>
          <w:rtl/>
          <w:lang w:bidi="ar-IQ"/>
        </w:rPr>
        <w:t xml:space="preserve"> ، لا يوجد متطلب قانوني صارم يقتضي أن يكون الفيديو مدعوماً بأدلة أخرى حتى تتمكن المحكمة من الاعتماد عليه وإثبات </w:t>
      </w:r>
      <w:r w:rsidR="00601B04">
        <w:rPr>
          <w:rFonts w:cs="Arial" w:hint="cs"/>
          <w:rtl/>
          <w:lang w:bidi="ar-IQ"/>
        </w:rPr>
        <w:t>واقعة</w:t>
      </w:r>
      <w:r>
        <w:rPr>
          <w:rtl/>
          <w:lang w:bidi="ar-IQ"/>
        </w:rPr>
        <w:t xml:space="preserve"> محددة.</w:t>
      </w:r>
      <w:r>
        <w:rPr>
          <w:vertAlign w:val="superscript"/>
        </w:rPr>
        <w:footnoteReference w:id="69"/>
      </w:r>
      <w:r>
        <w:rPr>
          <w:rtl/>
          <w:lang w:bidi="ar-IQ"/>
        </w:rPr>
        <w:t xml:space="preserve"> وأكدت </w:t>
      </w:r>
      <w:r w:rsidR="00215350">
        <w:rPr>
          <w:rFonts w:cs="Arial" w:hint="cs"/>
          <w:rtl/>
          <w:lang w:bidi="ar-IQ"/>
        </w:rPr>
        <w:t>هيئة</w:t>
      </w:r>
      <w:r w:rsidR="00601B04">
        <w:rPr>
          <w:rtl/>
          <w:lang w:bidi="ar-IQ"/>
        </w:rPr>
        <w:t xml:space="preserve"> </w:t>
      </w:r>
      <w:r>
        <w:rPr>
          <w:rtl/>
          <w:lang w:bidi="ar-IQ"/>
        </w:rPr>
        <w:t>الاستئناف بالمحكمة الجنائية الدولية الخاصة بـلوبانغا أنه ل</w:t>
      </w:r>
      <w:r w:rsidR="00215350">
        <w:rPr>
          <w:rFonts w:cs="Arial" w:hint="cs"/>
          <w:rtl/>
          <w:lang w:bidi="ar-IQ"/>
        </w:rPr>
        <w:t xml:space="preserve">م يكن من </w:t>
      </w:r>
      <w:r>
        <w:rPr>
          <w:rtl/>
          <w:lang w:bidi="ar-IQ"/>
        </w:rPr>
        <w:t xml:space="preserve">غير المعقول أن تتوصل </w:t>
      </w:r>
      <w:r w:rsidR="00601B04">
        <w:rPr>
          <w:rFonts w:cs="Arial" w:hint="cs"/>
          <w:rtl/>
          <w:lang w:bidi="ar-IQ"/>
        </w:rPr>
        <w:t>دائرة</w:t>
      </w:r>
      <w:r w:rsidR="00601B04">
        <w:rPr>
          <w:rtl/>
          <w:lang w:bidi="ar-IQ"/>
        </w:rPr>
        <w:t xml:space="preserve"> </w:t>
      </w:r>
      <w:r>
        <w:rPr>
          <w:rtl/>
          <w:lang w:bidi="ar-IQ"/>
        </w:rPr>
        <w:t>المحاكمة إلى استنتاجات بشأن أعمار الأفراد استناداً إلى أدلة الفيديو المقدمة، نظراً لعدم وجود أدلة داعمة.</w:t>
      </w:r>
      <w:r>
        <w:rPr>
          <w:vertAlign w:val="superscript"/>
        </w:rPr>
        <w:footnoteReference w:id="70"/>
      </w:r>
      <w:r w:rsidR="00601B04">
        <w:rPr>
          <w:rFonts w:hint="cs"/>
          <w:rtl/>
          <w:lang w:bidi="ar-IQ"/>
        </w:rPr>
        <w:t xml:space="preserve"> </w:t>
      </w:r>
    </w:p>
    <w:p w14:paraId="6CDF13EC" w14:textId="77777777" w:rsidR="00BF77A8" w:rsidRDefault="00BF77A8">
      <w:pPr>
        <w:ind w:firstLine="720"/>
        <w:rPr>
          <w:vertAlign w:val="superscript"/>
        </w:rPr>
      </w:pPr>
    </w:p>
    <w:p w14:paraId="620B6340" w14:textId="77777777" w:rsidR="0008083E" w:rsidRDefault="0008083E">
      <w:pPr>
        <w:ind w:firstLine="720"/>
        <w:rPr>
          <w:vertAlign w:val="superscript"/>
        </w:rPr>
      </w:pPr>
    </w:p>
    <w:p w14:paraId="09DF2B2F" w14:textId="77777777" w:rsidR="0008083E" w:rsidRPr="001B7DF4" w:rsidRDefault="0008083E">
      <w:pPr>
        <w:ind w:firstLine="720"/>
        <w:rPr>
          <w:vertAlign w:val="superscript"/>
        </w:rPr>
      </w:pPr>
    </w:p>
    <w:p w14:paraId="0000006C" w14:textId="24DC569E" w:rsidR="008C4737" w:rsidRPr="001B7DF4" w:rsidRDefault="004B5EEE" w:rsidP="00833C74">
      <w:pPr>
        <w:pStyle w:val="Heading3"/>
      </w:pPr>
      <w:bookmarkStart w:id="15" w:name="_heading=h.s2ep2vtdefp4" w:colFirst="0" w:colLast="0"/>
      <w:bookmarkEnd w:id="15"/>
      <w:r>
        <w:rPr>
          <w:rtl/>
          <w:lang w:bidi="ar-IQ"/>
        </w:rPr>
        <w:lastRenderedPageBreak/>
        <w:t xml:space="preserve">يمكن قبول مقاطع الفيديو كدليل إذا تم إثبات </w:t>
      </w:r>
      <w:r w:rsidR="00404948">
        <w:rPr>
          <w:rFonts w:hint="cs"/>
          <w:rtl/>
          <w:lang w:bidi="ar-IQ"/>
        </w:rPr>
        <w:t>صلتها</w:t>
      </w:r>
      <w:r>
        <w:rPr>
          <w:rtl/>
          <w:lang w:bidi="ar-IQ"/>
        </w:rPr>
        <w:t xml:space="preserve"> ومصداقيتها </w:t>
      </w:r>
      <w:r w:rsidR="007E5D6E">
        <w:rPr>
          <w:rFonts w:hint="cs"/>
          <w:rtl/>
          <w:lang w:bidi="ar-IQ"/>
        </w:rPr>
        <w:t xml:space="preserve">الظاهرية </w:t>
      </w:r>
      <w:r>
        <w:rPr>
          <w:rtl/>
          <w:lang w:bidi="ar-IQ"/>
        </w:rPr>
        <w:t xml:space="preserve">من خلال تقديم معلومات </w:t>
      </w:r>
      <w:r w:rsidR="00404948">
        <w:rPr>
          <w:rFonts w:hint="cs"/>
          <w:rtl/>
          <w:lang w:bidi="ar-IQ"/>
        </w:rPr>
        <w:t>عن</w:t>
      </w:r>
      <w:r>
        <w:rPr>
          <w:rtl/>
          <w:lang w:bidi="ar-IQ"/>
        </w:rPr>
        <w:t xml:space="preserve"> التاريخ والموقع والأحداث المصورة </w:t>
      </w:r>
      <w:r w:rsidR="00404948">
        <w:rPr>
          <w:rFonts w:hint="cs"/>
          <w:rtl/>
          <w:lang w:bidi="ar-IQ"/>
        </w:rPr>
        <w:t>وصانع الفيديو</w:t>
      </w:r>
      <w:r>
        <w:rPr>
          <w:rtl/>
          <w:lang w:bidi="ar-IQ"/>
        </w:rPr>
        <w:t xml:space="preserve"> والمصدر و/أو سلسلة العهدة.</w:t>
      </w:r>
    </w:p>
    <w:p w14:paraId="0000006D" w14:textId="40FBF623" w:rsidR="008C4737" w:rsidRPr="001B7DF4" w:rsidRDefault="004B5EEE" w:rsidP="003372F3">
      <w:pPr>
        <w:pStyle w:val="Quote"/>
        <w:bidi/>
      </w:pPr>
      <w:r>
        <w:rPr>
          <w:bCs w:val="0"/>
          <w:iCs w:val="0"/>
          <w:rtl/>
          <w:lang w:bidi="ar-IQ"/>
        </w:rPr>
        <w:t xml:space="preserve">الكلمات المفتاحية: القيمة الإثباتية؛ الصلة؛ </w:t>
      </w:r>
      <w:r w:rsidR="00404948">
        <w:rPr>
          <w:rFonts w:hint="cs"/>
          <w:bCs w:val="0"/>
          <w:iCs w:val="0"/>
          <w:rtl/>
          <w:lang w:bidi="ar-IQ"/>
        </w:rPr>
        <w:t>المصداقية</w:t>
      </w:r>
      <w:r>
        <w:rPr>
          <w:bCs w:val="0"/>
          <w:iCs w:val="0"/>
          <w:rtl/>
          <w:lang w:bidi="ar-IQ"/>
        </w:rPr>
        <w:t>؛ سلسلة العهدة؛ المقبولية</w:t>
      </w:r>
    </w:p>
    <w:p w14:paraId="0000006E" w14:textId="2B141FA6" w:rsidR="008C4737" w:rsidRPr="001B7DF4" w:rsidRDefault="004B5EEE">
      <w:pPr>
        <w:bidi/>
      </w:pPr>
      <w:r>
        <w:rPr>
          <w:rtl/>
          <w:lang w:bidi="ar-IQ"/>
        </w:rPr>
        <w:t xml:space="preserve">وبموجب المادة 69(4) من </w:t>
      </w:r>
      <w:hyperlink r:id="rId25">
        <w:r w:rsidR="0095124E">
          <w:rPr>
            <w:rFonts w:cs="Times New Roman"/>
            <w:color w:val="1155CC"/>
            <w:rtl/>
            <w:lang w:bidi="ar-IQ"/>
          </w:rPr>
          <w:t xml:space="preserve">معاهدة روما </w:t>
        </w:r>
        <w:r>
          <w:rPr>
            <w:color w:val="1155CC"/>
            <w:rtl/>
            <w:lang w:bidi="ar-IQ"/>
          </w:rPr>
          <w:t>الأساسي</w:t>
        </w:r>
      </w:hyperlink>
      <w:r>
        <w:rPr>
          <w:rtl/>
          <w:lang w:bidi="ar-IQ"/>
        </w:rPr>
        <w:t xml:space="preserve"> ، ي</w:t>
      </w:r>
      <w:r w:rsidR="00432AF2">
        <w:rPr>
          <w:rFonts w:cs="Arial" w:hint="cs"/>
          <w:rtl/>
          <w:lang w:bidi="ar-IQ"/>
        </w:rPr>
        <w:t xml:space="preserve">حق </w:t>
      </w:r>
      <w:r>
        <w:rPr>
          <w:rtl/>
          <w:lang w:bidi="ar-IQ"/>
        </w:rPr>
        <w:t xml:space="preserve">للمحكمة </w:t>
      </w:r>
      <w:r w:rsidR="0073721A">
        <w:rPr>
          <w:rFonts w:cs="Arial" w:hint="cs"/>
          <w:rtl/>
          <w:lang w:bidi="ar-IQ"/>
        </w:rPr>
        <w:t>الحكم</w:t>
      </w:r>
      <w:r>
        <w:rPr>
          <w:rtl/>
          <w:lang w:bidi="ar-IQ"/>
        </w:rPr>
        <w:t xml:space="preserve"> بشأن مدى صلة أي دليل أو قبوله.</w:t>
      </w:r>
    </w:p>
    <w:p w14:paraId="0000006F" w14:textId="197E4C7D" w:rsidR="008C4737" w:rsidRPr="001B7DF4" w:rsidRDefault="004B5EEE">
      <w:pPr>
        <w:bidi/>
        <w:ind w:firstLine="720"/>
      </w:pPr>
      <w:r>
        <w:rPr>
          <w:b/>
          <w:bCs/>
          <w:rtl/>
          <w:lang w:bidi="ar-IQ"/>
        </w:rPr>
        <w:t>الصلة.</w:t>
      </w:r>
      <w:r>
        <w:rPr>
          <w:rtl/>
          <w:lang w:bidi="ar-IQ"/>
        </w:rPr>
        <w:t xml:space="preserve"> تعتمد </w:t>
      </w:r>
      <w:r w:rsidR="00773965">
        <w:rPr>
          <w:rFonts w:cs="Arial" w:hint="cs"/>
          <w:rtl/>
          <w:lang w:bidi="ar-IQ"/>
        </w:rPr>
        <w:t>صلة</w:t>
      </w:r>
      <w:r>
        <w:rPr>
          <w:rtl/>
          <w:lang w:bidi="ar-IQ"/>
        </w:rPr>
        <w:t xml:space="preserve"> الفيديو على تاريخ ووقت و/أو موقع تسجيله.</w:t>
      </w:r>
      <w:r>
        <w:rPr>
          <w:vertAlign w:val="superscript"/>
        </w:rPr>
        <w:footnoteReference w:id="71"/>
      </w:r>
      <w:r>
        <w:rPr>
          <w:rtl/>
          <w:lang w:bidi="ar-IQ"/>
        </w:rPr>
        <w:t xml:space="preserve"> وعليه، يجب تحديد التاريخ والوقت وموقع الفيديو بدقة قدر الإمكان. لا يتم الكشف عن مقطع الفيديو إلا عندما يتمكن الدفاع من فهم محتواه الدقيق بالكامل. ولن يكون </w:t>
      </w:r>
      <w:r w:rsidR="00773965">
        <w:rPr>
          <w:rFonts w:cs="Arial" w:hint="cs"/>
          <w:rtl/>
          <w:lang w:bidi="ar-IQ"/>
        </w:rPr>
        <w:t>بإمكان ا</w:t>
      </w:r>
      <w:r>
        <w:rPr>
          <w:rtl/>
          <w:lang w:bidi="ar-IQ"/>
        </w:rPr>
        <w:t>لدفاع أن يفهم محتوى الفيديو</w:t>
      </w:r>
      <w:r w:rsidR="00773965">
        <w:rPr>
          <w:rFonts w:hint="cs"/>
          <w:rtl/>
          <w:lang w:bidi="ar-IQ"/>
        </w:rPr>
        <w:t xml:space="preserve"> </w:t>
      </w:r>
      <w:r w:rsidR="00773965">
        <w:rPr>
          <w:rFonts w:cs="Arial" w:hint="cs"/>
          <w:rtl/>
          <w:lang w:bidi="ar-IQ"/>
        </w:rPr>
        <w:t>بشكل كامل</w:t>
      </w:r>
      <w:r>
        <w:rPr>
          <w:rtl/>
          <w:lang w:bidi="ar-IQ"/>
        </w:rPr>
        <w:t xml:space="preserve"> إلا بعد الإشارة إلى هذه التفاصيل.</w:t>
      </w:r>
      <w:r>
        <w:rPr>
          <w:vertAlign w:val="superscript"/>
        </w:rPr>
        <w:footnoteReference w:id="72"/>
      </w:r>
      <w:r>
        <w:rPr>
          <w:rtl/>
          <w:lang w:bidi="ar-IQ"/>
        </w:rPr>
        <w:t xml:space="preserve"> يمكن استخدام تقنيات التحقيق لتحديد هذه التفاصيل.</w:t>
      </w:r>
      <w:r>
        <w:rPr>
          <w:vertAlign w:val="superscript"/>
        </w:rPr>
        <w:footnoteReference w:id="73"/>
      </w:r>
    </w:p>
    <w:p w14:paraId="75C4CF8D" w14:textId="6CA87483" w:rsidR="0008083E" w:rsidRDefault="004B5EEE">
      <w:pPr>
        <w:bidi/>
        <w:ind w:firstLine="720"/>
        <w:rPr>
          <w:lang w:bidi="ar-IQ"/>
        </w:rPr>
      </w:pPr>
      <w:r>
        <w:rPr>
          <w:b/>
          <w:bCs/>
          <w:rtl/>
          <w:lang w:bidi="ar-IQ"/>
        </w:rPr>
        <w:t>المقبولية.</w:t>
      </w:r>
      <w:r>
        <w:rPr>
          <w:rtl/>
          <w:lang w:bidi="ar-IQ"/>
        </w:rPr>
        <w:t xml:space="preserve"> يجب إثبات </w:t>
      </w:r>
      <w:r w:rsidR="00E42418">
        <w:rPr>
          <w:rFonts w:cs="Arial" w:hint="cs"/>
          <w:rtl/>
          <w:lang w:bidi="ar-IQ"/>
        </w:rPr>
        <w:t>المصداقية ظاهريا</w:t>
      </w:r>
      <w:r>
        <w:rPr>
          <w:rtl/>
          <w:lang w:bidi="ar-IQ"/>
        </w:rPr>
        <w:t xml:space="preserve"> قبل أن </w:t>
      </w:r>
      <w:r w:rsidR="00E42418">
        <w:rPr>
          <w:rFonts w:cs="Arial" w:hint="cs"/>
          <w:rtl/>
          <w:lang w:bidi="ar-IQ"/>
        </w:rPr>
        <w:t>يكون بالإمكان</w:t>
      </w:r>
      <w:r>
        <w:rPr>
          <w:rtl/>
          <w:lang w:bidi="ar-IQ"/>
        </w:rPr>
        <w:t xml:space="preserve"> قبول مقاطع الفيديو ك</w:t>
      </w:r>
      <w:r w:rsidR="00E42418">
        <w:rPr>
          <w:rFonts w:cs="Arial" w:hint="cs"/>
          <w:rtl/>
          <w:lang w:bidi="ar-IQ"/>
        </w:rPr>
        <w:t>دليل</w:t>
      </w:r>
      <w:r>
        <w:rPr>
          <w:rtl/>
          <w:lang w:bidi="ar-IQ"/>
        </w:rPr>
        <w:t>.</w:t>
      </w:r>
      <w:r>
        <w:rPr>
          <w:vertAlign w:val="superscript"/>
        </w:rPr>
        <w:footnoteReference w:id="74"/>
      </w:r>
      <w:r>
        <w:rPr>
          <w:rtl/>
          <w:lang w:bidi="ar-IQ"/>
        </w:rPr>
        <w:t xml:space="preserve"> </w:t>
      </w:r>
      <w:r w:rsidR="00E42418">
        <w:rPr>
          <w:rFonts w:cs="Arial" w:hint="cs"/>
          <w:rtl/>
          <w:lang w:bidi="ar-IQ"/>
        </w:rPr>
        <w:t>و</w:t>
      </w:r>
      <w:r>
        <w:rPr>
          <w:rtl/>
          <w:lang w:bidi="ar-IQ"/>
        </w:rPr>
        <w:t xml:space="preserve">يمكن </w:t>
      </w:r>
      <w:r w:rsidR="00090551">
        <w:rPr>
          <w:rFonts w:cs="Arial" w:hint="cs"/>
          <w:rtl/>
          <w:lang w:bidi="ar-IQ"/>
        </w:rPr>
        <w:t>الاستدلال</w:t>
      </w:r>
      <w:r>
        <w:rPr>
          <w:rtl/>
          <w:lang w:bidi="ar-IQ"/>
        </w:rPr>
        <w:t xml:space="preserve"> إلى ذلك من خلال تقديم معلومات حول التاريخ، </w:t>
      </w:r>
      <w:r w:rsidR="00E42418">
        <w:rPr>
          <w:rFonts w:cs="Arial" w:hint="cs"/>
          <w:rtl/>
          <w:lang w:bidi="ar-IQ"/>
        </w:rPr>
        <w:t>وصانع الفيديو</w:t>
      </w:r>
      <w:r>
        <w:rPr>
          <w:rtl/>
          <w:lang w:bidi="ar-IQ"/>
        </w:rPr>
        <w:t>، والمصدر، و/أو سلسلة العهدة.</w:t>
      </w:r>
      <w:r>
        <w:rPr>
          <w:vertAlign w:val="superscript"/>
        </w:rPr>
        <w:footnoteReference w:id="75"/>
      </w:r>
      <w:r>
        <w:rPr>
          <w:rtl/>
          <w:lang w:bidi="ar-IQ"/>
        </w:rPr>
        <w:t xml:space="preserve"> و</w:t>
      </w:r>
      <w:r w:rsidR="00E42418" w:rsidRPr="00E42418">
        <w:rPr>
          <w:rFonts w:cs="Times New Roman"/>
          <w:rtl/>
          <w:lang w:bidi="ar-IQ"/>
        </w:rPr>
        <w:t xml:space="preserve">على النقيض، إذا فشل الطرف المقدم للأدلة في </w:t>
      </w:r>
      <w:r w:rsidR="00D10031">
        <w:rPr>
          <w:rFonts w:cs="Times New Roman" w:hint="cs"/>
          <w:rtl/>
          <w:lang w:bidi="ar-IQ"/>
        </w:rPr>
        <w:t>توفير</w:t>
      </w:r>
      <w:r w:rsidR="00E42418" w:rsidRPr="00E42418">
        <w:rPr>
          <w:rFonts w:cs="Times New Roman"/>
          <w:rtl/>
          <w:lang w:bidi="ar-IQ"/>
        </w:rPr>
        <w:t xml:space="preserve"> أي إثبات، على سبيل المثال، لوقت تصوير الفيديو، فقد يُعتبر الفيديو ذا قيمة إثباتية منخفضة، وهو ما قد </w:t>
      </w:r>
      <w:r w:rsidR="00D10031">
        <w:rPr>
          <w:rFonts w:cs="Times New Roman" w:hint="cs"/>
          <w:rtl/>
          <w:lang w:bidi="ar-IQ"/>
        </w:rPr>
        <w:t>يتسبب قبوله ب</w:t>
      </w:r>
      <w:r w:rsidR="00E42418" w:rsidRPr="00E42418">
        <w:rPr>
          <w:rFonts w:cs="Times New Roman"/>
          <w:rtl/>
          <w:lang w:bidi="ar-IQ"/>
        </w:rPr>
        <w:t>أضرار</w:t>
      </w:r>
      <w:r w:rsidR="00D10031">
        <w:rPr>
          <w:rFonts w:cs="Times New Roman" w:hint="cs"/>
          <w:rtl/>
          <w:lang w:bidi="ar-IQ"/>
        </w:rPr>
        <w:t xml:space="preserve"> </w:t>
      </w:r>
      <w:r w:rsidR="00E42418" w:rsidRPr="00E42418">
        <w:rPr>
          <w:rFonts w:cs="Times New Roman"/>
          <w:rtl/>
          <w:lang w:bidi="ar-IQ"/>
        </w:rPr>
        <w:t>مما يؤدي إلى عدم قبول</w:t>
      </w:r>
      <w:r w:rsidR="00D10031">
        <w:rPr>
          <w:rFonts w:cs="Times New Roman" w:hint="cs"/>
          <w:rtl/>
          <w:lang w:bidi="ar-IQ"/>
        </w:rPr>
        <w:t xml:space="preserve">ه </w:t>
      </w:r>
      <w:r w:rsidR="00E42418" w:rsidRPr="00E42418">
        <w:rPr>
          <w:rFonts w:cs="Times New Roman"/>
          <w:rtl/>
          <w:lang w:bidi="ar-IQ"/>
        </w:rPr>
        <w:t>كدليل</w:t>
      </w:r>
      <w:r>
        <w:rPr>
          <w:rtl/>
          <w:lang w:bidi="ar-IQ"/>
        </w:rPr>
        <w:t>.</w:t>
      </w:r>
      <w:r>
        <w:rPr>
          <w:vertAlign w:val="superscript"/>
        </w:rPr>
        <w:footnoteReference w:id="76"/>
      </w:r>
      <w:r>
        <w:rPr>
          <w:rtl/>
          <w:lang w:bidi="ar-IQ"/>
        </w:rPr>
        <w:t xml:space="preserve"> و</w:t>
      </w:r>
      <w:r w:rsidR="00DC3FAD">
        <w:rPr>
          <w:rFonts w:cs="Arial" w:hint="cs"/>
          <w:rtl/>
          <w:lang w:bidi="ar-IQ"/>
        </w:rPr>
        <w:t xml:space="preserve">قد </w:t>
      </w:r>
      <w:r>
        <w:rPr>
          <w:rtl/>
          <w:lang w:bidi="ar-IQ"/>
        </w:rPr>
        <w:t xml:space="preserve">رفضت </w:t>
      </w:r>
    </w:p>
    <w:p w14:paraId="38D4989C" w14:textId="77777777" w:rsidR="0008083E" w:rsidRDefault="0008083E" w:rsidP="0008083E">
      <w:pPr>
        <w:bidi/>
        <w:ind w:firstLine="720"/>
        <w:rPr>
          <w:lang w:bidi="ar-IQ"/>
        </w:rPr>
      </w:pPr>
    </w:p>
    <w:p w14:paraId="51B2CCA7" w14:textId="77777777" w:rsidR="0008083E" w:rsidRDefault="0008083E" w:rsidP="0008083E">
      <w:pPr>
        <w:bidi/>
        <w:ind w:firstLine="720"/>
        <w:rPr>
          <w:lang w:bidi="ar-IQ"/>
        </w:rPr>
      </w:pPr>
    </w:p>
    <w:p w14:paraId="6FD08807" w14:textId="77777777" w:rsidR="0008083E" w:rsidRDefault="0008083E" w:rsidP="0008083E">
      <w:pPr>
        <w:bidi/>
        <w:ind w:firstLine="720"/>
        <w:rPr>
          <w:lang w:bidi="ar-IQ"/>
        </w:rPr>
      </w:pPr>
    </w:p>
    <w:p w14:paraId="39A2126B" w14:textId="77777777" w:rsidR="0008083E" w:rsidRDefault="0008083E" w:rsidP="0008083E">
      <w:pPr>
        <w:bidi/>
        <w:ind w:firstLine="720"/>
        <w:rPr>
          <w:lang w:bidi="ar-IQ"/>
        </w:rPr>
      </w:pPr>
    </w:p>
    <w:p w14:paraId="10219D4E" w14:textId="77777777" w:rsidR="0008083E" w:rsidRDefault="0008083E" w:rsidP="0008083E">
      <w:pPr>
        <w:bidi/>
        <w:ind w:firstLine="720"/>
        <w:rPr>
          <w:lang w:bidi="ar-IQ"/>
        </w:rPr>
      </w:pPr>
    </w:p>
    <w:p w14:paraId="32BBFA11" w14:textId="77777777" w:rsidR="0008083E" w:rsidRDefault="0008083E" w:rsidP="0008083E">
      <w:pPr>
        <w:bidi/>
        <w:ind w:firstLine="720"/>
        <w:rPr>
          <w:lang w:bidi="ar-IQ"/>
        </w:rPr>
      </w:pPr>
    </w:p>
    <w:p w14:paraId="00000070" w14:textId="3DA650DC" w:rsidR="008C4737" w:rsidRPr="001B7DF4" w:rsidRDefault="00DC3FAD" w:rsidP="0008083E">
      <w:pPr>
        <w:bidi/>
        <w:ind w:firstLine="720"/>
      </w:pPr>
      <w:r>
        <w:rPr>
          <w:rFonts w:cs="Arial" w:hint="cs"/>
          <w:rtl/>
          <w:lang w:bidi="ar-IQ"/>
        </w:rPr>
        <w:lastRenderedPageBreak/>
        <w:t>غرفة</w:t>
      </w:r>
      <w:r w:rsidR="004B5EEE">
        <w:rPr>
          <w:rtl/>
          <w:lang w:bidi="ar-IQ"/>
        </w:rPr>
        <w:t xml:space="preserve"> محاكمة نتاغاندا قبول مقطع فيديو حيث لم يتمكن الادعاء العام إلا من تقديم تاريخ بث الفيديو، ولكن ليس تاريخ تصويره.</w:t>
      </w:r>
      <w:r w:rsidR="004B5EEE">
        <w:rPr>
          <w:vertAlign w:val="superscript"/>
          <w:rtl/>
          <w:lang w:bidi="ar-IQ"/>
        </w:rPr>
        <w:footnoteReference w:id="77"/>
      </w:r>
      <w:r w:rsidR="004B5EEE">
        <w:rPr>
          <w:rtl/>
          <w:lang w:bidi="ar-IQ"/>
        </w:rPr>
        <w:t xml:space="preserve"> </w:t>
      </w:r>
    </w:p>
    <w:p w14:paraId="00000071" w14:textId="5A224C46" w:rsidR="008C4737" w:rsidRDefault="00B225BF">
      <w:pPr>
        <w:bidi/>
        <w:ind w:firstLine="720"/>
        <w:rPr>
          <w:lang w:bidi="ar-IQ"/>
        </w:rPr>
      </w:pPr>
      <w:r>
        <w:rPr>
          <w:rFonts w:cs="Arial" w:hint="cs"/>
          <w:b/>
          <w:bCs/>
          <w:rtl/>
          <w:lang w:bidi="ar-IQ"/>
        </w:rPr>
        <w:t>فديوهات المصادر المفتوحة</w:t>
      </w:r>
      <w:r w:rsidR="004B5EEE">
        <w:rPr>
          <w:b/>
          <w:bCs/>
          <w:rtl/>
          <w:lang w:bidi="ar-IQ"/>
        </w:rPr>
        <w:t xml:space="preserve"> لوسائل الإعلام.</w:t>
      </w:r>
      <w:r w:rsidR="004B5EEE">
        <w:rPr>
          <w:rtl/>
          <w:lang w:bidi="ar-IQ"/>
        </w:rPr>
        <w:t xml:space="preserve"> إن السمات مثل تواريخ البث وشعارات البرامج التلفزيونية والصور و/أو أصوات الأشخاص الذين أجريت معهم المقابلات تشكل مؤشرات كافية على الموثوقية والأصالة والنزاهة، مما قد يؤدي إلى قيام المحكمة بمنح قيمة إثباتية أعلى، وبالتالي يكون لمقطع الفيديو وزن اكبر كدليل. يمكن منح وزن أكبر إذا تم عرض هذه العناصر طوال مدة الفيديو وإذا كانت متواصلة دون انقطاع.</w:t>
      </w:r>
      <w:r w:rsidR="004B5EEE">
        <w:rPr>
          <w:vertAlign w:val="superscript"/>
        </w:rPr>
        <w:footnoteReference w:id="78"/>
      </w:r>
      <w:r w:rsidR="004B5EEE">
        <w:rPr>
          <w:rtl/>
          <w:lang w:bidi="ar-IQ"/>
        </w:rPr>
        <w:t xml:space="preserve"> ولإظهار مدى أهمية مقاطع الفيديو مفتوحة المصدر وقيمتها الإثباتية بوضوح ودقة كافيين، وكيفية ملاءمتها للقضية،</w:t>
      </w:r>
      <w:r w:rsidR="004B5EEE">
        <w:rPr>
          <w:vertAlign w:val="superscript"/>
          <w:rtl/>
          <w:lang w:bidi="ar-IQ"/>
        </w:rPr>
        <w:footnoteReference w:id="79"/>
      </w:r>
      <w:r w:rsidR="004B5EEE">
        <w:rPr>
          <w:rtl/>
          <w:lang w:bidi="ar-IQ"/>
        </w:rPr>
        <w:t xml:space="preserve"> </w:t>
      </w:r>
      <w:r w:rsidR="00402ACA" w:rsidRPr="00E26BCD">
        <w:rPr>
          <w:rFonts w:cs="Times New Roman"/>
          <w:rtl/>
          <w:lang w:bidi="ar-IQ"/>
        </w:rPr>
        <w:t>يجوز للطرف الذي يقدّم الدليل أن يوفّر أيضًا معلومات يمكن التحقق منها حول المكان الذي يمكن الحصول على الفيديو منه، أو—إذا لم يعد متاحًا للعامة—متى وأين تم الحصول عليه</w:t>
      </w:r>
      <w:r w:rsidR="004B5EEE">
        <w:rPr>
          <w:rtl/>
          <w:lang w:bidi="ar-IQ"/>
        </w:rPr>
        <w:t>.</w:t>
      </w:r>
      <w:r w:rsidR="004B5EEE">
        <w:rPr>
          <w:vertAlign w:val="superscript"/>
        </w:rPr>
        <w:footnoteReference w:id="80"/>
      </w:r>
      <w:r w:rsidR="004B5EEE">
        <w:rPr>
          <w:rtl/>
          <w:lang w:bidi="ar-IQ"/>
        </w:rPr>
        <w:t xml:space="preserve"> إذا كان الفيديو صادر عن وكالة إخبارية دولية معروفة، فإن توافره على الموقع الرسمي للوكالة الإخبارية يعد دليلاً على موثوقيته.</w:t>
      </w:r>
      <w:r w:rsidR="004B5EEE">
        <w:rPr>
          <w:vertAlign w:val="superscript"/>
        </w:rPr>
        <w:footnoteReference w:id="81"/>
      </w:r>
      <w:r w:rsidR="004B5EEE">
        <w:rPr>
          <w:rtl/>
          <w:lang w:bidi="ar-IQ"/>
        </w:rPr>
        <w:t xml:space="preserve"> وفي قضية ملاديتش، طلبت هيئة الادعاء في المحكمة الجنائية الدولية ليوغوسلافيا السابقة السماح بادخال تقارير إخبارية تلفزيونية مفتوحة المصدر من </w:t>
      </w:r>
      <w:r w:rsidR="00402ACA">
        <w:rPr>
          <w:rFonts w:cs="Arial" w:hint="cs"/>
          <w:rtl/>
          <w:lang w:bidi="ar-IQ"/>
        </w:rPr>
        <w:t>منصة</w:t>
      </w:r>
      <w:r w:rsidR="004B5EEE">
        <w:rPr>
          <w:rtl/>
          <w:lang w:bidi="ar-IQ"/>
        </w:rPr>
        <w:t xml:space="preserve"> المحكمة.</w:t>
      </w:r>
      <w:r w:rsidR="004B5EEE">
        <w:rPr>
          <w:vertAlign w:val="superscript"/>
        </w:rPr>
        <w:footnoteReference w:id="82"/>
      </w:r>
      <w:r w:rsidR="004B5EEE">
        <w:rPr>
          <w:rtl/>
          <w:lang w:bidi="ar-IQ"/>
        </w:rPr>
        <w:t xml:space="preserve"> واعترضت هيئة الدفاع على قبول التقارير على أساس أن مؤلفها غير معروف. وهذا جعل الدفاع غير قادر على مناقشته بشأن محتوى المادة، فضلاً عن أنه من غير الواضح ما إذا كان المصدر قد سمع المعلومات من آخرين.</w:t>
      </w:r>
      <w:r w:rsidR="004B5EEE">
        <w:rPr>
          <w:vertAlign w:val="superscript"/>
        </w:rPr>
        <w:footnoteReference w:id="83"/>
      </w:r>
      <w:r w:rsidR="004B5EEE">
        <w:rPr>
          <w:rtl/>
          <w:lang w:bidi="ar-IQ"/>
        </w:rPr>
        <w:t xml:space="preserve"> وجدت هيئة المحاكمة أن مذكرات الدفاع لم تكن كافية للطعن بنجاح في القيمة الإثباتية للتقارير، أو لمنع القبول بموجب القانون 89 (د) من </w:t>
      </w:r>
      <w:hyperlink r:id="rId26">
        <w:r w:rsidR="004B5EEE">
          <w:rPr>
            <w:color w:val="1155CC"/>
            <w:rtl/>
            <w:lang w:bidi="ar-IQ"/>
          </w:rPr>
          <w:t>قواعد الإجراءات والإثبات للمحكمة الجنائية الدولية ليوغوسلافيا السابقة</w:t>
        </w:r>
      </w:hyperlink>
      <w:r w:rsidR="004B5EEE">
        <w:rPr>
          <w:rtl/>
          <w:lang w:bidi="ar-IQ"/>
        </w:rPr>
        <w:t>.</w:t>
      </w:r>
      <w:r w:rsidR="004B5EEE">
        <w:rPr>
          <w:vertAlign w:val="superscript"/>
        </w:rPr>
        <w:footnoteReference w:id="84"/>
      </w:r>
      <w:r w:rsidR="004B5EEE">
        <w:rPr>
          <w:rtl/>
          <w:lang w:bidi="ar-IQ"/>
        </w:rPr>
        <w:t xml:space="preserve"> وأعربت هيئة المحاكمة في المحكمة الجنائية الدولية ليوغوسلافيا السابقة عن رضاها عن نجاح الادعاء في إظهار مدى أهمية كل من هذه التقارير وقيمتها الإثباتية بدرجة كافية من الوضوح والتحديد، حيث نجح</w:t>
      </w:r>
      <w:r w:rsidR="000C3A40">
        <w:rPr>
          <w:rFonts w:hint="cs"/>
          <w:rtl/>
          <w:lang w:bidi="ar-IQ"/>
        </w:rPr>
        <w:t xml:space="preserve"> </w:t>
      </w:r>
      <w:r w:rsidR="000C3A40">
        <w:rPr>
          <w:rFonts w:cs="Arial" w:hint="cs"/>
          <w:rtl/>
          <w:lang w:bidi="ar-IQ"/>
        </w:rPr>
        <w:t>الادعاء</w:t>
      </w:r>
      <w:r w:rsidR="004B5EEE">
        <w:rPr>
          <w:rtl/>
          <w:lang w:bidi="ar-IQ"/>
        </w:rPr>
        <w:t xml:space="preserve"> في إثبات كيفية ملاءمة التقارير لقضيتهم.</w:t>
      </w:r>
      <w:r w:rsidR="004B5EEE">
        <w:rPr>
          <w:vertAlign w:val="superscript"/>
        </w:rPr>
        <w:footnoteReference w:id="85"/>
      </w:r>
    </w:p>
    <w:p w14:paraId="5C883C66" w14:textId="77777777" w:rsidR="0008083E" w:rsidRDefault="0008083E" w:rsidP="0008083E">
      <w:pPr>
        <w:bidi/>
        <w:ind w:firstLine="720"/>
        <w:rPr>
          <w:lang w:bidi="ar-IQ"/>
        </w:rPr>
      </w:pPr>
    </w:p>
    <w:p w14:paraId="230C7DF7" w14:textId="77777777" w:rsidR="0008083E" w:rsidRDefault="0008083E" w:rsidP="0008083E">
      <w:pPr>
        <w:bidi/>
        <w:ind w:firstLine="720"/>
      </w:pPr>
    </w:p>
    <w:p w14:paraId="00000072" w14:textId="3B5F286C" w:rsidR="008C4737" w:rsidRPr="001B7DF4" w:rsidRDefault="004B5EEE" w:rsidP="00833C74">
      <w:pPr>
        <w:pStyle w:val="Heading3"/>
      </w:pPr>
      <w:bookmarkStart w:id="16" w:name="_heading=h.b4qkfm8fji3n" w:colFirst="0" w:colLast="0"/>
      <w:bookmarkStart w:id="17" w:name="_Toc99380547"/>
      <w:bookmarkEnd w:id="16"/>
      <w:bookmarkEnd w:id="17"/>
      <w:r>
        <w:rPr>
          <w:rtl/>
          <w:lang w:bidi="ar-IQ"/>
        </w:rPr>
        <w:lastRenderedPageBreak/>
        <w:t>قد لا تكون الأدلة الفيديوية لمقابلات أُجريت أثناء نزاع مسلّح من قبل أحد أطراف النزاع موضوعية وموثوقة، وبالتالي قد تُمنح قيمة إثباتية منخفضة.</w:t>
      </w:r>
    </w:p>
    <w:p w14:paraId="00000073" w14:textId="77777777" w:rsidR="008C4737" w:rsidRPr="001B7DF4" w:rsidRDefault="004B5EEE" w:rsidP="003372F3">
      <w:pPr>
        <w:pStyle w:val="Quote"/>
        <w:bidi/>
      </w:pPr>
      <w:r>
        <w:rPr>
          <w:bCs w:val="0"/>
          <w:iCs w:val="0"/>
          <w:rtl/>
          <w:lang w:bidi="ar-IQ"/>
        </w:rPr>
        <w:t>الكلمات المفتاحية: القيمة الإثباتية؛ أدلة النزاع المسلح؛ المقابلات</w:t>
      </w:r>
    </w:p>
    <w:p w14:paraId="00000074" w14:textId="49BB91BF" w:rsidR="008C4737" w:rsidRDefault="004B5EEE">
      <w:pPr>
        <w:bidi/>
      </w:pPr>
      <w:r w:rsidRPr="006D0B4E">
        <w:rPr>
          <w:rtl/>
          <w:lang w:bidi="ar-IQ"/>
        </w:rPr>
        <w:t xml:space="preserve">تشير هذه المبادئ </w:t>
      </w:r>
      <w:r w:rsidR="00F549F5" w:rsidRPr="006D0B4E">
        <w:rPr>
          <w:rFonts w:cs="Times New Roman"/>
          <w:rtl/>
          <w:lang w:bidi="ar-IQ"/>
        </w:rPr>
        <w:t>الارشادية</w:t>
      </w:r>
      <w:r w:rsidRPr="006D0B4E">
        <w:rPr>
          <w:rtl/>
          <w:lang w:bidi="ar-IQ"/>
        </w:rPr>
        <w:t xml:space="preserve"> إلى المقابلات التي </w:t>
      </w:r>
      <w:r w:rsidR="00017B34" w:rsidRPr="006D0B4E">
        <w:rPr>
          <w:rFonts w:cs="Arial" w:hint="cs"/>
          <w:rtl/>
          <w:lang w:bidi="ar-IQ"/>
        </w:rPr>
        <w:t>ي</w:t>
      </w:r>
      <w:r w:rsidRPr="006D0B4E">
        <w:rPr>
          <w:rtl/>
          <w:lang w:bidi="ar-IQ"/>
        </w:rPr>
        <w:t>جر</w:t>
      </w:r>
      <w:r w:rsidR="00017B34" w:rsidRPr="006D0B4E">
        <w:rPr>
          <w:rFonts w:cs="Arial" w:hint="cs"/>
          <w:rtl/>
          <w:lang w:bidi="ar-IQ"/>
        </w:rPr>
        <w:t>ي</w:t>
      </w:r>
      <w:r w:rsidRPr="006D0B4E">
        <w:rPr>
          <w:rtl/>
          <w:lang w:bidi="ar-IQ"/>
        </w:rPr>
        <w:t>ها أحد أطراف النزاع</w:t>
      </w:r>
      <w:r w:rsidR="00017B34" w:rsidRPr="006D0B4E">
        <w:rPr>
          <w:rFonts w:hint="cs"/>
          <w:rtl/>
          <w:lang w:bidi="ar-IQ"/>
        </w:rPr>
        <w:t xml:space="preserve"> </w:t>
      </w:r>
      <w:r w:rsidR="00017B34" w:rsidRPr="006D0B4E">
        <w:rPr>
          <w:rFonts w:cs="Times New Roman"/>
          <w:rtl/>
          <w:lang w:bidi="ar-IQ"/>
        </w:rPr>
        <w:t>وليس المقابلات التي تُجرى معه</w:t>
      </w:r>
      <w:r w:rsidRPr="006D0B4E">
        <w:rPr>
          <w:rtl/>
          <w:lang w:bidi="ar-IQ"/>
        </w:rPr>
        <w:t>. قد تكون إفادات الأشخاص الذين أُجريت معهم مقابلات من قبل أحد أطراف النزاع أثناء نزاع مسلّح ناتجة عن الخوف، حتى في غياب أي دليل يؤكّد وجود تخويف أو إكراه.</w:t>
      </w:r>
      <w:r w:rsidRPr="006D0B4E">
        <w:rPr>
          <w:vertAlign w:val="superscript"/>
        </w:rPr>
        <w:footnoteReference w:id="86"/>
      </w:r>
      <w:r w:rsidRPr="006D0B4E">
        <w:rPr>
          <w:rtl/>
          <w:lang w:bidi="ar-IQ"/>
        </w:rPr>
        <w:t xml:space="preserve"> وقد أعطت </w:t>
      </w:r>
      <w:r w:rsidR="001C47F3" w:rsidRPr="006D0B4E">
        <w:rPr>
          <w:rFonts w:cs="Arial" w:hint="cs"/>
          <w:rtl/>
          <w:lang w:bidi="ar-IQ"/>
        </w:rPr>
        <w:t>دائرة</w:t>
      </w:r>
      <w:r w:rsidRPr="006D0B4E">
        <w:rPr>
          <w:rtl/>
          <w:lang w:bidi="ar-IQ"/>
        </w:rPr>
        <w:t xml:space="preserve"> ما قبل المحاكمة في المحكمة الجنائية الدولية في قضية بيمبا قيمة إثباتية منخفضة لمقابلة أجرتها حركة تحرير الكونغو في وقت كانت فيه جمهورية أفريقيا الوسطى لا تزال تتعرض للهجوم وكانت حركة تحرير الكونغو طرفاً في النزاع.</w:t>
      </w:r>
      <w:r w:rsidRPr="006D0B4E">
        <w:rPr>
          <w:vertAlign w:val="superscript"/>
        </w:rPr>
        <w:footnoteReference w:id="87"/>
      </w:r>
      <w:r w:rsidRPr="006D0B4E">
        <w:rPr>
          <w:rtl/>
          <w:lang w:bidi="ar-IQ"/>
        </w:rPr>
        <w:t xml:space="preserve"> </w:t>
      </w:r>
      <w:r w:rsidR="00D91EDA" w:rsidRPr="006D0B4E">
        <w:rPr>
          <w:rFonts w:cs="Times New Roman"/>
          <w:rtl/>
          <w:lang w:bidi="ar-IQ"/>
        </w:rPr>
        <w:t>كما أن تقييم موضوعية وموثوقية الشخص الذي أُجريت معه المقابلة ينطبق أيضًا على المقابلات التي يقدمها الادعاء</w:t>
      </w:r>
      <w:r w:rsidRPr="006D0B4E">
        <w:rPr>
          <w:rtl/>
          <w:lang w:bidi="ar-IQ"/>
        </w:rPr>
        <w:t>.</w:t>
      </w:r>
    </w:p>
    <w:p w14:paraId="41C9C52B" w14:textId="77777777" w:rsidR="00BF77A8" w:rsidRPr="001B7DF4" w:rsidRDefault="00BF77A8"/>
    <w:p w14:paraId="00000075" w14:textId="58A41D72" w:rsidR="008C4737" w:rsidRPr="001B7DF4" w:rsidRDefault="004B5EEE" w:rsidP="00833C74">
      <w:pPr>
        <w:pStyle w:val="Heading3"/>
      </w:pPr>
      <w:bookmarkStart w:id="18" w:name="_heading=h.q17f58jxlhhw" w:colFirst="0" w:colLast="0"/>
      <w:bookmarkEnd w:id="18"/>
      <w:r>
        <w:rPr>
          <w:rtl/>
          <w:lang w:bidi="ar-IQ"/>
        </w:rPr>
        <w:t>يشترط الحصول على موافقة الشهود وغيرهم من الأشخاص المتأثرين بعمل المحكمة الذين تظهر صورتهم في الأدلة المصورة.</w:t>
      </w:r>
    </w:p>
    <w:p w14:paraId="00000076" w14:textId="77777777" w:rsidR="008C4737" w:rsidRPr="001B7DF4" w:rsidRDefault="004B5EEE" w:rsidP="003372F3">
      <w:pPr>
        <w:pStyle w:val="Quote"/>
        <w:bidi/>
      </w:pPr>
      <w:r>
        <w:rPr>
          <w:bCs w:val="0"/>
          <w:iCs w:val="0"/>
          <w:rtl/>
          <w:lang w:bidi="ar-IQ"/>
        </w:rPr>
        <w:t>الكلمات المفتاحية: الضرر، الخصوصية، الموافقة</w:t>
      </w:r>
    </w:p>
    <w:p w14:paraId="611FB7FD" w14:textId="477C8CA0" w:rsidR="0008083E" w:rsidRDefault="004B5EEE">
      <w:pPr>
        <w:bidi/>
        <w:rPr>
          <w:lang w:bidi="ar-IQ"/>
        </w:rPr>
      </w:pPr>
      <w:r>
        <w:rPr>
          <w:rtl/>
          <w:lang w:bidi="ar-IQ"/>
        </w:rPr>
        <w:t xml:space="preserve">عملا بالمادة 68(1) من </w:t>
      </w:r>
      <w:hyperlink r:id="rId27">
        <w:r w:rsidR="0095124E">
          <w:rPr>
            <w:rFonts w:cs="Times New Roman"/>
            <w:color w:val="1155CC"/>
            <w:rtl/>
            <w:lang w:bidi="ar-IQ"/>
          </w:rPr>
          <w:t xml:space="preserve">معاهدة روما </w:t>
        </w:r>
        <w:r>
          <w:rPr>
            <w:color w:val="1155CC"/>
            <w:rtl/>
            <w:lang w:bidi="ar-IQ"/>
          </w:rPr>
          <w:t>الأساسي</w:t>
        </w:r>
      </w:hyperlink>
      <w:r>
        <w:rPr>
          <w:rtl/>
          <w:lang w:bidi="ar-IQ"/>
        </w:rPr>
        <w:t xml:space="preserve"> ، تتخذ المحكمة التدابير المناسبة لحماية سلامة الضحايا والشهود ورفاههم البدني والنفسي وكرامتهم وخصوصيتهم.  إن تداول صورة شخص ما دون موافقته قد يشكل انتهاكاً لحقه في الخصوصية و/أو الحياة الخاصة.</w:t>
      </w:r>
      <w:r>
        <w:rPr>
          <w:vertAlign w:val="superscript"/>
        </w:rPr>
        <w:footnoteReference w:id="88"/>
      </w:r>
      <w:r>
        <w:rPr>
          <w:rtl/>
          <w:lang w:bidi="ar-IQ"/>
        </w:rPr>
        <w:t xml:space="preserve"> وقبل الكشف عن الأدلة، ينبغي التشاور مع الأفراد المعنيين، إن أمكن، لضمان عدم حدوث أي </w:t>
      </w:r>
      <w:r w:rsidR="0032190E">
        <w:rPr>
          <w:rFonts w:cs="Arial" w:hint="cs"/>
          <w:rtl/>
          <w:lang w:bidi="ar-IQ"/>
        </w:rPr>
        <w:t>مشاكل</w:t>
      </w:r>
      <w:r>
        <w:rPr>
          <w:rtl/>
          <w:lang w:bidi="ar-IQ"/>
        </w:rPr>
        <w:t xml:space="preserve"> لم تتم معالجتها، مثل المخاطر الأمنية.</w:t>
      </w:r>
      <w:r>
        <w:rPr>
          <w:vertAlign w:val="superscript"/>
        </w:rPr>
        <w:footnoteReference w:id="89"/>
      </w:r>
      <w:r>
        <w:rPr>
          <w:rtl/>
          <w:lang w:bidi="ar-IQ"/>
        </w:rPr>
        <w:t xml:space="preserve"> وينبغي توخي</w:t>
      </w:r>
      <w:r w:rsidR="001C47F3">
        <w:rPr>
          <w:rFonts w:hint="cs"/>
          <w:rtl/>
          <w:lang w:bidi="ar-IQ"/>
        </w:rPr>
        <w:t xml:space="preserve"> </w:t>
      </w:r>
      <w:r>
        <w:rPr>
          <w:rtl/>
          <w:lang w:bidi="ar-IQ"/>
        </w:rPr>
        <w:t xml:space="preserve">درجة عالية من العناية حتى لا يتم ربط الأفراد بالمحكمة بشكل غير ضروري: فلا ينبغي </w:t>
      </w:r>
    </w:p>
    <w:p w14:paraId="3C6B47F4" w14:textId="77777777" w:rsidR="0008083E" w:rsidRDefault="0008083E" w:rsidP="0008083E">
      <w:pPr>
        <w:bidi/>
        <w:rPr>
          <w:lang w:bidi="ar-IQ"/>
        </w:rPr>
      </w:pPr>
    </w:p>
    <w:p w14:paraId="6F5A7702" w14:textId="77777777" w:rsidR="0008083E" w:rsidRDefault="0008083E" w:rsidP="0008083E">
      <w:pPr>
        <w:bidi/>
        <w:rPr>
          <w:lang w:bidi="ar-IQ"/>
        </w:rPr>
      </w:pPr>
    </w:p>
    <w:p w14:paraId="65BA2F0A" w14:textId="77777777" w:rsidR="0008083E" w:rsidRDefault="0008083E" w:rsidP="0008083E">
      <w:pPr>
        <w:bidi/>
        <w:rPr>
          <w:lang w:bidi="ar-IQ"/>
        </w:rPr>
      </w:pPr>
    </w:p>
    <w:p w14:paraId="00000077" w14:textId="66E72001" w:rsidR="008C4737" w:rsidRPr="001B7DF4" w:rsidRDefault="004B5EEE" w:rsidP="0008083E">
      <w:pPr>
        <w:bidi/>
        <w:sectPr w:rsidR="008C4737" w:rsidRPr="001B7DF4">
          <w:pgSz w:w="11906" w:h="16838"/>
          <w:pgMar w:top="1440" w:right="1440" w:bottom="1440" w:left="1440" w:header="720" w:footer="720" w:gutter="0"/>
          <w:cols w:space="720"/>
        </w:sectPr>
      </w:pPr>
      <w:r>
        <w:rPr>
          <w:rtl/>
          <w:lang w:bidi="ar-IQ"/>
        </w:rPr>
        <w:lastRenderedPageBreak/>
        <w:t xml:space="preserve">استخدام الأدلة التي </w:t>
      </w:r>
      <w:r w:rsidR="0032190E">
        <w:rPr>
          <w:rFonts w:cs="Arial" w:hint="cs"/>
          <w:rtl/>
          <w:lang w:bidi="ar-IQ"/>
        </w:rPr>
        <w:t>تحتوي</w:t>
      </w:r>
      <w:r>
        <w:rPr>
          <w:rtl/>
          <w:lang w:bidi="ar-IQ"/>
        </w:rPr>
        <w:t xml:space="preserve"> صورة الفرد إلا عندما لا يتوفر نهج تحقيقي بديل مقبول.</w:t>
      </w:r>
      <w:r>
        <w:rPr>
          <w:vertAlign w:val="superscript"/>
        </w:rPr>
        <w:footnoteReference w:id="90"/>
      </w:r>
      <w:r>
        <w:rPr>
          <w:rtl/>
          <w:lang w:bidi="ar-IQ"/>
        </w:rPr>
        <w:t xml:space="preserve"> بمجرد الكشف عن الأدلة وفقًا للمادة 67(2) من </w:t>
      </w:r>
      <w:hyperlink r:id="rId28">
        <w:r w:rsidR="0095124E">
          <w:rPr>
            <w:rFonts w:cs="Times New Roman"/>
            <w:color w:val="1155CC"/>
            <w:rtl/>
            <w:lang w:bidi="ar-IQ"/>
          </w:rPr>
          <w:t xml:space="preserve">معاهدة روما </w:t>
        </w:r>
        <w:r>
          <w:rPr>
            <w:color w:val="1155CC"/>
            <w:rtl/>
            <w:lang w:bidi="ar-IQ"/>
          </w:rPr>
          <w:t>الاساسي</w:t>
        </w:r>
      </w:hyperlink>
      <w:r>
        <w:rPr>
          <w:rtl/>
          <w:lang w:bidi="ar-IQ"/>
        </w:rPr>
        <w:t xml:space="preserve"> أو القاعدتين 76 أو 77 من </w:t>
      </w:r>
      <w:hyperlink r:id="rId29">
        <w:r>
          <w:rPr>
            <w:color w:val="1155CC"/>
            <w:rtl/>
            <w:lang w:bidi="ar-IQ"/>
          </w:rPr>
          <w:t>قواعد الإجراءات والإثبات للمحكمة الجنائية الدولية</w:t>
        </w:r>
      </w:hyperlink>
      <w:r>
        <w:rPr>
          <w:rtl/>
          <w:lang w:bidi="ar-IQ"/>
        </w:rPr>
        <w:t xml:space="preserve"> ، لا يتعين على أي طرف أو مشارك تقديم طلب منفصل مسبق إذا كان من المقرر عرض الأدلة أثناء التحقيقات.</w:t>
      </w:r>
      <w:r>
        <w:rPr>
          <w:vertAlign w:val="superscript"/>
          <w:rtl/>
          <w:lang w:bidi="ar-IQ"/>
        </w:rPr>
        <w:footnoteReference w:id="91"/>
      </w:r>
      <w:r>
        <w:rPr>
          <w:rtl/>
          <w:lang w:bidi="ar-IQ"/>
        </w:rPr>
        <w:t xml:space="preserve"> </w:t>
      </w:r>
    </w:p>
    <w:p w14:paraId="00000078" w14:textId="221661E6" w:rsidR="008C4737" w:rsidRPr="001B7DF4" w:rsidRDefault="004B5EEE" w:rsidP="00471149">
      <w:pPr>
        <w:pStyle w:val="Heading2"/>
        <w:bidi/>
      </w:pPr>
      <w:bookmarkStart w:id="19" w:name="_heading=h.gchdrub3qzxy" w:colFirst="0" w:colLast="0"/>
      <w:bookmarkEnd w:id="19"/>
      <w:r>
        <w:rPr>
          <w:rtl/>
          <w:lang w:bidi="ar-IQ"/>
        </w:rPr>
        <w:lastRenderedPageBreak/>
        <w:t>الصور الفوتوغرافية</w:t>
      </w:r>
    </w:p>
    <w:p w14:paraId="00000079" w14:textId="77777777" w:rsidR="008C4737" w:rsidRPr="001B7DF4" w:rsidRDefault="004B5EEE" w:rsidP="00833C74">
      <w:pPr>
        <w:pStyle w:val="Heading3"/>
        <w:numPr>
          <w:ilvl w:val="0"/>
          <w:numId w:val="0"/>
        </w:numPr>
      </w:pPr>
      <w:bookmarkStart w:id="20" w:name="_heading=h.h78pvju93hru" w:colFirst="0" w:colLast="0"/>
      <w:bookmarkEnd w:id="20"/>
      <w:r>
        <w:rPr>
          <w:rtl/>
          <w:lang w:bidi="ar-IQ"/>
        </w:rPr>
        <w:t>التعريف</w:t>
      </w:r>
    </w:p>
    <w:p w14:paraId="0000007A" w14:textId="7CC4C437" w:rsidR="008C4737" w:rsidRDefault="004B5EEE" w:rsidP="003A63D3">
      <w:pPr>
        <w:bidi/>
      </w:pPr>
      <w:r>
        <w:rPr>
          <w:rFonts w:ascii="Arial" w:hAnsi="Arial" w:cs="Arial" w:hint="cs"/>
          <w:rtl/>
          <w:lang w:bidi="ar-IQ"/>
        </w:rPr>
        <w:t>ت</w:t>
      </w:r>
      <w:r>
        <w:rPr>
          <w:rtl/>
          <w:lang w:bidi="ar-IQ"/>
        </w:rPr>
        <w:t xml:space="preserve">ُستخدم الصور الفوتوغرافية على نطاق واسع في الإجراءات الجنائية الدولية، </w:t>
      </w:r>
      <w:r w:rsidR="003A63D3" w:rsidRPr="003A63D3">
        <w:rPr>
          <w:rFonts w:ascii="Arial" w:hAnsi="Arial" w:cs="Arial" w:hint="cs"/>
          <w:rtl/>
        </w:rPr>
        <w:t>إلا</w:t>
      </w:r>
      <w:r w:rsidR="003A63D3" w:rsidRPr="003A63D3">
        <w:rPr>
          <w:rtl/>
        </w:rPr>
        <w:t xml:space="preserve"> </w:t>
      </w:r>
      <w:r w:rsidR="003A63D3" w:rsidRPr="003A63D3">
        <w:rPr>
          <w:rFonts w:ascii="Arial" w:hAnsi="Arial" w:cs="Arial" w:hint="cs"/>
          <w:rtl/>
        </w:rPr>
        <w:t>أنه</w:t>
      </w:r>
      <w:r w:rsidR="003A63D3" w:rsidRPr="003A63D3">
        <w:rPr>
          <w:rtl/>
        </w:rPr>
        <w:t xml:space="preserve"> </w:t>
      </w:r>
      <w:r w:rsidR="003A63D3" w:rsidRPr="003A63D3">
        <w:rPr>
          <w:rFonts w:ascii="Arial" w:hAnsi="Arial" w:cs="Arial" w:hint="cs"/>
          <w:rtl/>
        </w:rPr>
        <w:t>رغم</w:t>
      </w:r>
      <w:r w:rsidR="003A63D3" w:rsidRPr="003A63D3">
        <w:rPr>
          <w:rtl/>
        </w:rPr>
        <w:t xml:space="preserve"> </w:t>
      </w:r>
      <w:r w:rsidR="003A63D3" w:rsidRPr="003A63D3">
        <w:rPr>
          <w:rFonts w:ascii="Arial" w:hAnsi="Arial" w:cs="Arial" w:hint="cs"/>
          <w:rtl/>
        </w:rPr>
        <w:t>شيوع</w:t>
      </w:r>
      <w:r w:rsidR="003A63D3" w:rsidRPr="003A63D3">
        <w:rPr>
          <w:rtl/>
        </w:rPr>
        <w:t xml:space="preserve"> </w:t>
      </w:r>
      <w:r w:rsidR="003A63D3" w:rsidRPr="003A63D3">
        <w:rPr>
          <w:rFonts w:ascii="Arial" w:hAnsi="Arial" w:cs="Arial" w:hint="cs"/>
          <w:rtl/>
        </w:rPr>
        <w:t>استخدامها،</w:t>
      </w:r>
      <w:r w:rsidR="003A63D3" w:rsidRPr="003A63D3">
        <w:rPr>
          <w:rtl/>
        </w:rPr>
        <w:t xml:space="preserve"> </w:t>
      </w:r>
      <w:r w:rsidR="003A63D3" w:rsidRPr="003A63D3">
        <w:rPr>
          <w:rFonts w:ascii="Arial" w:hAnsi="Arial" w:cs="Arial" w:hint="cs"/>
          <w:rtl/>
        </w:rPr>
        <w:t>لم</w:t>
      </w:r>
      <w:r w:rsidR="003A63D3" w:rsidRPr="003A63D3">
        <w:rPr>
          <w:rtl/>
        </w:rPr>
        <w:t xml:space="preserve"> </w:t>
      </w:r>
      <w:r w:rsidR="003A63D3" w:rsidRPr="003A63D3">
        <w:rPr>
          <w:rFonts w:ascii="Arial" w:hAnsi="Arial" w:cs="Arial" w:hint="cs"/>
          <w:rtl/>
        </w:rPr>
        <w:t>تقم</w:t>
      </w:r>
      <w:r w:rsidR="003A63D3" w:rsidRPr="003A63D3">
        <w:rPr>
          <w:rtl/>
        </w:rPr>
        <w:t xml:space="preserve"> </w:t>
      </w:r>
      <w:r w:rsidR="003A63D3" w:rsidRPr="003A63D3">
        <w:rPr>
          <w:rFonts w:ascii="Arial" w:hAnsi="Arial" w:cs="Arial" w:hint="cs"/>
          <w:rtl/>
        </w:rPr>
        <w:t>المحاكم</w:t>
      </w:r>
      <w:r w:rsidR="003A63D3" w:rsidRPr="003A63D3">
        <w:rPr>
          <w:rtl/>
        </w:rPr>
        <w:t xml:space="preserve"> </w:t>
      </w:r>
      <w:r w:rsidR="003A63D3" w:rsidRPr="003A63D3">
        <w:rPr>
          <w:rFonts w:ascii="Arial" w:hAnsi="Arial" w:cs="Arial" w:hint="cs"/>
          <w:rtl/>
        </w:rPr>
        <w:t>أو</w:t>
      </w:r>
      <w:r w:rsidR="003A63D3" w:rsidRPr="003A63D3">
        <w:rPr>
          <w:rtl/>
        </w:rPr>
        <w:t xml:space="preserve"> </w:t>
      </w:r>
      <w:r w:rsidR="003A63D3" w:rsidRPr="003A63D3">
        <w:rPr>
          <w:rFonts w:ascii="Arial" w:hAnsi="Arial" w:cs="Arial" w:hint="cs"/>
          <w:rtl/>
        </w:rPr>
        <w:t>الهيئات</w:t>
      </w:r>
      <w:r w:rsidR="003A63D3" w:rsidRPr="003A63D3">
        <w:rPr>
          <w:rtl/>
        </w:rPr>
        <w:t xml:space="preserve"> </w:t>
      </w:r>
      <w:r w:rsidR="003A63D3" w:rsidRPr="003A63D3">
        <w:rPr>
          <w:rFonts w:ascii="Arial" w:hAnsi="Arial" w:cs="Arial" w:hint="cs"/>
          <w:rtl/>
        </w:rPr>
        <w:t>القضائية</w:t>
      </w:r>
      <w:r w:rsidR="003A63D3" w:rsidRPr="003A63D3">
        <w:rPr>
          <w:rtl/>
        </w:rPr>
        <w:t xml:space="preserve"> </w:t>
      </w:r>
      <w:r w:rsidR="003A63D3" w:rsidRPr="003A63D3">
        <w:rPr>
          <w:rFonts w:ascii="Arial" w:hAnsi="Arial" w:cs="Arial" w:hint="cs"/>
          <w:rtl/>
        </w:rPr>
        <w:t>حتى</w:t>
      </w:r>
      <w:r w:rsidR="003A63D3" w:rsidRPr="003A63D3">
        <w:rPr>
          <w:rtl/>
        </w:rPr>
        <w:t xml:space="preserve"> </w:t>
      </w:r>
      <w:r w:rsidR="003A63D3" w:rsidRPr="003A63D3">
        <w:rPr>
          <w:rFonts w:ascii="Arial" w:hAnsi="Arial" w:cs="Arial" w:hint="cs"/>
          <w:rtl/>
        </w:rPr>
        <w:t>الآن</w:t>
      </w:r>
      <w:r w:rsidR="003A63D3" w:rsidRPr="003A63D3">
        <w:rPr>
          <w:rtl/>
        </w:rPr>
        <w:t xml:space="preserve"> </w:t>
      </w:r>
      <w:r w:rsidR="003A63D3" w:rsidRPr="003A63D3">
        <w:rPr>
          <w:rFonts w:ascii="Arial" w:hAnsi="Arial" w:cs="Arial" w:hint="cs"/>
          <w:rtl/>
        </w:rPr>
        <w:t>بوضع</w:t>
      </w:r>
      <w:r w:rsidR="003A63D3" w:rsidRPr="003A63D3">
        <w:rPr>
          <w:rtl/>
        </w:rPr>
        <w:t xml:space="preserve"> </w:t>
      </w:r>
      <w:r w:rsidR="003A63D3" w:rsidRPr="003A63D3">
        <w:rPr>
          <w:rFonts w:ascii="Arial" w:hAnsi="Arial" w:cs="Arial" w:hint="cs"/>
          <w:rtl/>
        </w:rPr>
        <w:t>تعريف</w:t>
      </w:r>
      <w:r w:rsidR="003A63D3" w:rsidRPr="003A63D3">
        <w:rPr>
          <w:rtl/>
        </w:rPr>
        <w:t xml:space="preserve"> </w:t>
      </w:r>
      <w:r w:rsidR="003A63D3" w:rsidRPr="003A63D3">
        <w:rPr>
          <w:rFonts w:ascii="Arial" w:hAnsi="Arial" w:cs="Arial" w:hint="cs"/>
          <w:rtl/>
        </w:rPr>
        <w:t>عام</w:t>
      </w:r>
      <w:r w:rsidR="003A63D3" w:rsidRPr="003A63D3">
        <w:rPr>
          <w:rtl/>
        </w:rPr>
        <w:t xml:space="preserve"> </w:t>
      </w:r>
      <w:r w:rsidR="003A63D3" w:rsidRPr="003A63D3">
        <w:rPr>
          <w:rFonts w:ascii="Arial" w:hAnsi="Arial" w:cs="Arial" w:hint="cs"/>
          <w:rtl/>
        </w:rPr>
        <w:t>لها</w:t>
      </w:r>
      <w:r w:rsidR="003A63D3">
        <w:rPr>
          <w:rFonts w:hint="cs"/>
          <w:rtl/>
        </w:rPr>
        <w:t xml:space="preserve">  </w:t>
      </w:r>
      <w:r>
        <w:rPr>
          <w:rtl/>
          <w:lang w:bidi="ar-IQ"/>
        </w:rPr>
        <w:t xml:space="preserve">في هذه المرحلة. </w:t>
      </w:r>
      <w:r w:rsidR="003A63D3" w:rsidRPr="003A63D3">
        <w:rPr>
          <w:rFonts w:ascii="Arial" w:hAnsi="Arial" w:cs="Arial" w:hint="cs"/>
          <w:rtl/>
        </w:rPr>
        <w:t>وغالبًا</w:t>
      </w:r>
      <w:r w:rsidR="003A63D3" w:rsidRPr="003A63D3">
        <w:rPr>
          <w:rtl/>
        </w:rPr>
        <w:t xml:space="preserve"> </w:t>
      </w:r>
      <w:r w:rsidR="003A63D3" w:rsidRPr="003A63D3">
        <w:rPr>
          <w:rFonts w:ascii="Arial" w:hAnsi="Arial" w:cs="Arial" w:hint="cs"/>
          <w:rtl/>
        </w:rPr>
        <w:t>ما</w:t>
      </w:r>
      <w:r w:rsidR="003A63D3" w:rsidRPr="003A63D3">
        <w:rPr>
          <w:rtl/>
        </w:rPr>
        <w:t xml:space="preserve"> </w:t>
      </w:r>
      <w:r w:rsidR="003A63D3" w:rsidRPr="003A63D3">
        <w:rPr>
          <w:rFonts w:ascii="Arial" w:hAnsi="Arial" w:cs="Arial" w:hint="cs"/>
          <w:rtl/>
        </w:rPr>
        <w:t>تُدرج</w:t>
      </w:r>
      <w:r w:rsidR="003A63D3" w:rsidRPr="003A63D3">
        <w:rPr>
          <w:rtl/>
        </w:rPr>
        <w:t xml:space="preserve"> </w:t>
      </w:r>
      <w:r w:rsidR="003A63D3" w:rsidRPr="003A63D3">
        <w:rPr>
          <w:rFonts w:ascii="Arial" w:hAnsi="Arial" w:cs="Arial" w:hint="cs"/>
          <w:rtl/>
        </w:rPr>
        <w:t>الصور</w:t>
      </w:r>
      <w:r w:rsidR="003A63D3" w:rsidRPr="003A63D3">
        <w:rPr>
          <w:rtl/>
        </w:rPr>
        <w:t xml:space="preserve"> </w:t>
      </w:r>
      <w:r w:rsidR="003A63D3" w:rsidRPr="003A63D3">
        <w:rPr>
          <w:rFonts w:ascii="Arial" w:hAnsi="Arial" w:cs="Arial" w:hint="cs"/>
          <w:rtl/>
        </w:rPr>
        <w:t>ضمن</w:t>
      </w:r>
      <w:r w:rsidR="003A63D3" w:rsidRPr="003A63D3">
        <w:rPr>
          <w:rtl/>
        </w:rPr>
        <w:t xml:space="preserve"> </w:t>
      </w:r>
      <w:r w:rsidR="003A63D3" w:rsidRPr="003A63D3">
        <w:rPr>
          <w:rFonts w:ascii="Arial" w:hAnsi="Arial" w:cs="Arial" w:hint="cs"/>
          <w:rtl/>
        </w:rPr>
        <w:t>المفهوم</w:t>
      </w:r>
      <w:r w:rsidR="003A63D3" w:rsidRPr="003A63D3">
        <w:rPr>
          <w:rtl/>
        </w:rPr>
        <w:t xml:space="preserve"> </w:t>
      </w:r>
      <w:r w:rsidR="003A63D3" w:rsidRPr="003A63D3">
        <w:rPr>
          <w:rFonts w:ascii="Arial" w:hAnsi="Arial" w:cs="Arial" w:hint="cs"/>
          <w:rtl/>
        </w:rPr>
        <w:t>الواسع</w:t>
      </w:r>
      <w:r w:rsidR="003A63D3" w:rsidRPr="003A63D3">
        <w:rPr>
          <w:rtl/>
        </w:rPr>
        <w:t xml:space="preserve"> </w:t>
      </w:r>
      <w:r w:rsidR="003A63D3" w:rsidRPr="003A63D3">
        <w:rPr>
          <w:rFonts w:ascii="Arial" w:hAnsi="Arial" w:cs="Arial" w:hint="cs"/>
          <w:rtl/>
        </w:rPr>
        <w:t>للأدلة</w:t>
      </w:r>
      <w:r w:rsidR="003A63D3" w:rsidRPr="003A63D3">
        <w:rPr>
          <w:rtl/>
        </w:rPr>
        <w:t xml:space="preserve"> </w:t>
      </w:r>
      <w:r w:rsidR="003A63D3" w:rsidRPr="003A63D3">
        <w:rPr>
          <w:rFonts w:ascii="Arial" w:hAnsi="Arial" w:cs="Arial" w:hint="cs"/>
          <w:rtl/>
        </w:rPr>
        <w:t>المستندية،</w:t>
      </w:r>
      <w:r w:rsidR="003A63D3" w:rsidRPr="003A63D3">
        <w:rPr>
          <w:rtl/>
        </w:rPr>
        <w:t xml:space="preserve"> </w:t>
      </w:r>
      <w:r w:rsidR="003A63D3" w:rsidRPr="003A63D3">
        <w:rPr>
          <w:rFonts w:ascii="Arial" w:hAnsi="Arial" w:cs="Arial" w:hint="cs"/>
          <w:rtl/>
        </w:rPr>
        <w:t>والذي</w:t>
      </w:r>
      <w:r w:rsidR="003A63D3" w:rsidRPr="003A63D3">
        <w:rPr>
          <w:rtl/>
        </w:rPr>
        <w:t xml:space="preserve"> </w:t>
      </w:r>
      <w:r w:rsidR="003A63D3" w:rsidRPr="003A63D3">
        <w:rPr>
          <w:rFonts w:ascii="Arial" w:hAnsi="Arial" w:cs="Arial" w:hint="cs"/>
          <w:rtl/>
        </w:rPr>
        <w:t>يشمل</w:t>
      </w:r>
      <w:r w:rsidR="003A63D3" w:rsidRPr="003A63D3">
        <w:rPr>
          <w:rtl/>
        </w:rPr>
        <w:t xml:space="preserve"> "</w:t>
      </w:r>
      <w:r w:rsidR="003A63D3" w:rsidRPr="003A63D3">
        <w:rPr>
          <w:rFonts w:ascii="Arial" w:hAnsi="Arial" w:cs="Arial" w:hint="cs"/>
          <w:rtl/>
        </w:rPr>
        <w:t>أي</w:t>
      </w:r>
      <w:r w:rsidR="003A63D3" w:rsidRPr="003A63D3">
        <w:rPr>
          <w:rtl/>
        </w:rPr>
        <w:t xml:space="preserve"> </w:t>
      </w:r>
      <w:r w:rsidR="003A63D3" w:rsidRPr="003A63D3">
        <w:rPr>
          <w:rFonts w:ascii="Arial" w:hAnsi="Arial" w:cs="Arial" w:hint="cs"/>
          <w:rtl/>
        </w:rPr>
        <w:t>شيء</w:t>
      </w:r>
      <w:r w:rsidR="003A63D3" w:rsidRPr="003A63D3">
        <w:rPr>
          <w:rtl/>
        </w:rPr>
        <w:t xml:space="preserve"> </w:t>
      </w:r>
      <w:r w:rsidR="003A63D3" w:rsidRPr="003A63D3">
        <w:rPr>
          <w:rFonts w:ascii="Arial" w:hAnsi="Arial" w:cs="Arial" w:hint="cs"/>
          <w:rtl/>
        </w:rPr>
        <w:t>تُسجَّل</w:t>
      </w:r>
      <w:r w:rsidR="003A63D3" w:rsidRPr="003A63D3">
        <w:rPr>
          <w:rtl/>
        </w:rPr>
        <w:t xml:space="preserve"> </w:t>
      </w:r>
      <w:r w:rsidR="003A63D3" w:rsidRPr="003A63D3">
        <w:rPr>
          <w:rFonts w:ascii="Arial" w:hAnsi="Arial" w:cs="Arial" w:hint="cs"/>
          <w:rtl/>
        </w:rPr>
        <w:t>فيه</w:t>
      </w:r>
      <w:r w:rsidR="003A63D3" w:rsidRPr="003A63D3">
        <w:rPr>
          <w:rtl/>
        </w:rPr>
        <w:t xml:space="preserve"> </w:t>
      </w:r>
      <w:r w:rsidR="003A63D3" w:rsidRPr="003A63D3">
        <w:rPr>
          <w:rFonts w:ascii="Arial" w:hAnsi="Arial" w:cs="Arial" w:hint="cs"/>
          <w:rtl/>
        </w:rPr>
        <w:t>معلومات</w:t>
      </w:r>
      <w:r w:rsidR="003A63D3" w:rsidRPr="003A63D3">
        <w:rPr>
          <w:rtl/>
        </w:rPr>
        <w:t xml:space="preserve"> </w:t>
      </w:r>
      <w:r w:rsidR="003A63D3" w:rsidRPr="003A63D3">
        <w:rPr>
          <w:rFonts w:ascii="Arial" w:hAnsi="Arial" w:cs="Arial" w:hint="cs"/>
          <w:rtl/>
        </w:rPr>
        <w:t>من</w:t>
      </w:r>
      <w:r w:rsidR="003A63D3" w:rsidRPr="003A63D3">
        <w:rPr>
          <w:rtl/>
        </w:rPr>
        <w:t xml:space="preserve"> </w:t>
      </w:r>
      <w:r w:rsidR="003A63D3" w:rsidRPr="003A63D3">
        <w:rPr>
          <w:rFonts w:ascii="Arial" w:hAnsi="Arial" w:cs="Arial" w:hint="cs"/>
          <w:rtl/>
        </w:rPr>
        <w:t>أي</w:t>
      </w:r>
      <w:r w:rsidR="003A63D3" w:rsidRPr="003A63D3">
        <w:rPr>
          <w:rtl/>
        </w:rPr>
        <w:t xml:space="preserve"> </w:t>
      </w:r>
      <w:r w:rsidR="003A63D3" w:rsidRPr="003A63D3">
        <w:rPr>
          <w:rFonts w:ascii="Arial" w:hAnsi="Arial" w:cs="Arial" w:hint="cs"/>
          <w:rtl/>
        </w:rPr>
        <w:t>نوع</w:t>
      </w:r>
      <w:r w:rsidR="003A63D3">
        <w:rPr>
          <w:rFonts w:ascii="Arial" w:hAnsi="Arial" w:cs="Arial" w:hint="cs"/>
          <w:rtl/>
        </w:rPr>
        <w:t xml:space="preserve"> </w:t>
      </w:r>
      <w:r>
        <w:rPr>
          <w:rtl/>
          <w:lang w:bidi="ar-IQ"/>
        </w:rPr>
        <w:t>"</w:t>
      </w:r>
      <w:r>
        <w:rPr>
          <w:vertAlign w:val="superscript"/>
          <w:rtl/>
          <w:lang w:bidi="ar-IQ"/>
        </w:rPr>
        <w:footnoteReference w:id="92"/>
      </w:r>
      <w:r>
        <w:rPr>
          <w:rtl/>
          <w:lang w:bidi="ar-IQ"/>
        </w:rPr>
        <w:t xml:space="preserve"> ويمكن </w:t>
      </w:r>
      <w:r w:rsidR="003A63D3" w:rsidRPr="003A63D3">
        <w:rPr>
          <w:rFonts w:ascii="Arial" w:hAnsi="Arial" w:cs="Arial" w:hint="cs"/>
          <w:rtl/>
        </w:rPr>
        <w:t>تعريف</w:t>
      </w:r>
      <w:r w:rsidR="003A63D3" w:rsidRPr="003A63D3">
        <w:rPr>
          <w:rtl/>
        </w:rPr>
        <w:t xml:space="preserve"> </w:t>
      </w:r>
      <w:r w:rsidR="003A63D3" w:rsidRPr="003A63D3">
        <w:rPr>
          <w:rFonts w:ascii="Arial" w:hAnsi="Arial" w:cs="Arial" w:hint="cs"/>
          <w:rtl/>
        </w:rPr>
        <w:t>الصور</w:t>
      </w:r>
      <w:r w:rsidR="003A63D3" w:rsidRPr="003A63D3">
        <w:rPr>
          <w:rtl/>
        </w:rPr>
        <w:t xml:space="preserve"> </w:t>
      </w:r>
      <w:r w:rsidR="003A63D3" w:rsidRPr="003A63D3">
        <w:rPr>
          <w:rFonts w:ascii="Arial" w:hAnsi="Arial" w:cs="Arial" w:hint="cs"/>
          <w:rtl/>
        </w:rPr>
        <w:t>بأنها</w:t>
      </w:r>
      <w:r w:rsidR="003A63D3" w:rsidRPr="003A63D3">
        <w:rPr>
          <w:rtl/>
        </w:rPr>
        <w:t xml:space="preserve"> "</w:t>
      </w:r>
      <w:r w:rsidR="003A63D3" w:rsidRPr="003A63D3">
        <w:rPr>
          <w:rFonts w:ascii="Arial" w:hAnsi="Arial" w:cs="Arial" w:hint="cs"/>
          <w:rtl/>
        </w:rPr>
        <w:t>صور</w:t>
      </w:r>
      <w:r w:rsidR="003A63D3" w:rsidRPr="003A63D3">
        <w:rPr>
          <w:rtl/>
        </w:rPr>
        <w:t xml:space="preserve"> </w:t>
      </w:r>
      <w:r w:rsidR="003A63D3" w:rsidRPr="003A63D3">
        <w:rPr>
          <w:rFonts w:ascii="Arial" w:hAnsi="Arial" w:cs="Arial" w:hint="cs"/>
          <w:rtl/>
        </w:rPr>
        <w:t>يتم</w:t>
      </w:r>
      <w:r w:rsidR="003A63D3" w:rsidRPr="003A63D3">
        <w:rPr>
          <w:rtl/>
        </w:rPr>
        <w:t xml:space="preserve"> </w:t>
      </w:r>
      <w:r w:rsidR="003A63D3" w:rsidRPr="003A63D3">
        <w:rPr>
          <w:rFonts w:ascii="Arial" w:hAnsi="Arial" w:cs="Arial" w:hint="cs"/>
          <w:rtl/>
        </w:rPr>
        <w:t>التقاطها</w:t>
      </w:r>
      <w:r w:rsidR="003A63D3" w:rsidRPr="003A63D3">
        <w:rPr>
          <w:rtl/>
        </w:rPr>
        <w:t xml:space="preserve"> </w:t>
      </w:r>
      <w:r w:rsidR="003A63D3" w:rsidRPr="003A63D3">
        <w:rPr>
          <w:rFonts w:ascii="Arial" w:hAnsi="Arial" w:cs="Arial" w:hint="cs"/>
          <w:rtl/>
        </w:rPr>
        <w:t>باستخدام</w:t>
      </w:r>
      <w:r w:rsidR="003A63D3" w:rsidRPr="003A63D3">
        <w:rPr>
          <w:rtl/>
        </w:rPr>
        <w:t xml:space="preserve"> </w:t>
      </w:r>
      <w:r w:rsidR="003A63D3" w:rsidRPr="003A63D3">
        <w:rPr>
          <w:rFonts w:ascii="Arial" w:hAnsi="Arial" w:cs="Arial" w:hint="cs"/>
          <w:rtl/>
        </w:rPr>
        <w:t>كاميرا،</w:t>
      </w:r>
      <w:r w:rsidR="003A63D3" w:rsidRPr="003A63D3">
        <w:rPr>
          <w:rtl/>
        </w:rPr>
        <w:t xml:space="preserve"> </w:t>
      </w:r>
      <w:r w:rsidR="003A63D3" w:rsidRPr="003A63D3">
        <w:rPr>
          <w:rFonts w:ascii="Arial" w:hAnsi="Arial" w:cs="Arial" w:hint="cs"/>
          <w:rtl/>
        </w:rPr>
        <w:t>حيث</w:t>
      </w:r>
      <w:r w:rsidR="003A63D3" w:rsidRPr="003A63D3">
        <w:rPr>
          <w:rtl/>
        </w:rPr>
        <w:t xml:space="preserve"> </w:t>
      </w:r>
      <w:r w:rsidR="003A63D3" w:rsidRPr="003A63D3">
        <w:rPr>
          <w:rFonts w:ascii="Arial" w:hAnsi="Arial" w:cs="Arial" w:hint="cs"/>
          <w:rtl/>
        </w:rPr>
        <w:t>تُركَّز</w:t>
      </w:r>
      <w:r w:rsidR="003A63D3" w:rsidRPr="003A63D3">
        <w:rPr>
          <w:rtl/>
        </w:rPr>
        <w:t xml:space="preserve"> </w:t>
      </w:r>
      <w:r w:rsidR="003A63D3" w:rsidRPr="003A63D3">
        <w:rPr>
          <w:rFonts w:ascii="Arial" w:hAnsi="Arial" w:cs="Arial" w:hint="cs"/>
          <w:rtl/>
        </w:rPr>
        <w:t>الصورة</w:t>
      </w:r>
      <w:r w:rsidR="003A63D3" w:rsidRPr="003A63D3">
        <w:rPr>
          <w:rtl/>
        </w:rPr>
        <w:t xml:space="preserve"> </w:t>
      </w:r>
      <w:r w:rsidR="003A63D3" w:rsidRPr="003A63D3">
        <w:rPr>
          <w:rFonts w:ascii="Arial" w:hAnsi="Arial" w:cs="Arial" w:hint="cs"/>
          <w:rtl/>
        </w:rPr>
        <w:t>على</w:t>
      </w:r>
      <w:r w:rsidR="003A63D3" w:rsidRPr="003A63D3">
        <w:rPr>
          <w:rtl/>
        </w:rPr>
        <w:t xml:space="preserve"> </w:t>
      </w:r>
      <w:r w:rsidR="003A63D3" w:rsidRPr="003A63D3">
        <w:rPr>
          <w:rFonts w:ascii="Arial" w:hAnsi="Arial" w:cs="Arial" w:hint="cs"/>
          <w:rtl/>
        </w:rPr>
        <w:t>مادة</w:t>
      </w:r>
      <w:r w:rsidR="003A63D3" w:rsidRPr="003A63D3">
        <w:rPr>
          <w:rtl/>
        </w:rPr>
        <w:t xml:space="preserve"> </w:t>
      </w:r>
      <w:r w:rsidR="003A63D3" w:rsidRPr="003A63D3">
        <w:rPr>
          <w:rFonts w:ascii="Arial" w:hAnsi="Arial" w:cs="Arial" w:hint="cs"/>
          <w:rtl/>
        </w:rPr>
        <w:t>حساسة</w:t>
      </w:r>
      <w:r w:rsidR="003A63D3" w:rsidRPr="003A63D3">
        <w:rPr>
          <w:rtl/>
        </w:rPr>
        <w:t xml:space="preserve"> </w:t>
      </w:r>
      <w:r w:rsidR="003A63D3" w:rsidRPr="003A63D3">
        <w:rPr>
          <w:rFonts w:ascii="Arial" w:hAnsi="Arial" w:cs="Arial" w:hint="cs"/>
          <w:rtl/>
        </w:rPr>
        <w:t>للضوء</w:t>
      </w:r>
      <w:r w:rsidR="003A63D3" w:rsidRPr="003A63D3">
        <w:rPr>
          <w:rtl/>
        </w:rPr>
        <w:t xml:space="preserve"> </w:t>
      </w:r>
      <w:r w:rsidR="003A63D3" w:rsidRPr="003A63D3">
        <w:rPr>
          <w:rFonts w:ascii="Arial" w:hAnsi="Arial" w:cs="Arial" w:hint="cs"/>
          <w:rtl/>
        </w:rPr>
        <w:t>ثم</w:t>
      </w:r>
      <w:r w:rsidR="003A63D3" w:rsidRPr="003A63D3">
        <w:rPr>
          <w:rtl/>
        </w:rPr>
        <w:t xml:space="preserve"> </w:t>
      </w:r>
      <w:r w:rsidR="003A63D3" w:rsidRPr="003A63D3">
        <w:rPr>
          <w:rFonts w:ascii="Arial" w:hAnsi="Arial" w:cs="Arial" w:hint="cs"/>
          <w:rtl/>
        </w:rPr>
        <w:t>تُجعل</w:t>
      </w:r>
      <w:r w:rsidR="003A63D3" w:rsidRPr="003A63D3">
        <w:rPr>
          <w:rtl/>
        </w:rPr>
        <w:t xml:space="preserve"> </w:t>
      </w:r>
      <w:r w:rsidR="003A63D3" w:rsidRPr="003A63D3">
        <w:rPr>
          <w:rFonts w:ascii="Arial" w:hAnsi="Arial" w:cs="Arial" w:hint="cs"/>
          <w:rtl/>
        </w:rPr>
        <w:t>مرئية</w:t>
      </w:r>
      <w:r w:rsidR="003A63D3" w:rsidRPr="003A63D3">
        <w:rPr>
          <w:rtl/>
        </w:rPr>
        <w:t xml:space="preserve"> </w:t>
      </w:r>
      <w:r w:rsidR="003A63D3" w:rsidRPr="003A63D3">
        <w:rPr>
          <w:rFonts w:ascii="Arial" w:hAnsi="Arial" w:cs="Arial" w:hint="cs"/>
          <w:rtl/>
        </w:rPr>
        <w:t>ودائمة</w:t>
      </w:r>
      <w:r w:rsidR="003A63D3" w:rsidRPr="003A63D3">
        <w:rPr>
          <w:rtl/>
        </w:rPr>
        <w:t xml:space="preserve"> </w:t>
      </w:r>
      <w:r w:rsidR="003A63D3">
        <w:rPr>
          <w:rFonts w:ascii="Arial" w:hAnsi="Arial" w:cs="Arial" w:hint="cs"/>
          <w:rtl/>
          <w:lang w:bidi="ar-IQ"/>
        </w:rPr>
        <w:t>خلال</w:t>
      </w:r>
      <w:r w:rsidR="003A63D3">
        <w:rPr>
          <w:rtl/>
          <w:lang w:bidi="ar-IQ"/>
        </w:rPr>
        <w:t xml:space="preserve"> </w:t>
      </w:r>
      <w:r w:rsidR="003A63D3">
        <w:rPr>
          <w:rFonts w:ascii="Arial" w:hAnsi="Arial" w:cs="Arial" w:hint="cs"/>
          <w:rtl/>
          <w:lang w:bidi="ar-IQ"/>
        </w:rPr>
        <w:t>المعالجة</w:t>
      </w:r>
      <w:r w:rsidR="003A63D3">
        <w:rPr>
          <w:rtl/>
          <w:lang w:bidi="ar-IQ"/>
        </w:rPr>
        <w:t xml:space="preserve"> </w:t>
      </w:r>
      <w:r w:rsidR="003A63D3">
        <w:rPr>
          <w:rFonts w:ascii="Arial" w:hAnsi="Arial" w:cs="Arial" w:hint="cs"/>
          <w:rtl/>
          <w:lang w:bidi="ar-IQ"/>
        </w:rPr>
        <w:t>الكيميائية</w:t>
      </w:r>
      <w:r w:rsidR="003A63D3" w:rsidRPr="003A63D3">
        <w:rPr>
          <w:rFonts w:ascii="Arial" w:hAnsi="Arial" w:cs="Arial" w:hint="cs"/>
          <w:rtl/>
        </w:rPr>
        <w:t>،</w:t>
      </w:r>
      <w:r w:rsidR="003A63D3" w:rsidRPr="003A63D3">
        <w:rPr>
          <w:rtl/>
        </w:rPr>
        <w:t xml:space="preserve"> </w:t>
      </w:r>
      <w:r w:rsidR="003A63D3" w:rsidRPr="003A63D3">
        <w:rPr>
          <w:rFonts w:ascii="Arial" w:hAnsi="Arial" w:cs="Arial" w:hint="cs"/>
          <w:rtl/>
        </w:rPr>
        <w:t>أو</w:t>
      </w:r>
      <w:r w:rsidR="003A63D3" w:rsidRPr="003A63D3">
        <w:rPr>
          <w:rtl/>
        </w:rPr>
        <w:t xml:space="preserve"> </w:t>
      </w:r>
      <w:r w:rsidR="003A63D3" w:rsidRPr="003A63D3">
        <w:rPr>
          <w:rFonts w:ascii="Arial" w:hAnsi="Arial" w:cs="Arial" w:hint="cs"/>
          <w:rtl/>
        </w:rPr>
        <w:t>تُحفظ</w:t>
      </w:r>
      <w:r w:rsidR="003A63D3" w:rsidRPr="003A63D3">
        <w:rPr>
          <w:rtl/>
        </w:rPr>
        <w:t xml:space="preserve"> </w:t>
      </w:r>
      <w:r w:rsidR="003A63D3">
        <w:rPr>
          <w:rFonts w:ascii="Arial" w:hAnsi="Arial" w:cs="Arial" w:hint="cs"/>
          <w:rtl/>
        </w:rPr>
        <w:t>رقميا</w:t>
      </w:r>
      <w:r>
        <w:rPr>
          <w:rtl/>
          <w:lang w:bidi="ar-IQ"/>
        </w:rPr>
        <w:t>".</w:t>
      </w:r>
      <w:r>
        <w:rPr>
          <w:vertAlign w:val="superscript"/>
        </w:rPr>
        <w:footnoteReference w:id="93"/>
      </w:r>
    </w:p>
    <w:p w14:paraId="55140C85" w14:textId="77777777" w:rsidR="00BF77A8" w:rsidRPr="001B7DF4" w:rsidRDefault="00BF77A8"/>
    <w:p w14:paraId="0000007B" w14:textId="10949BEE" w:rsidR="008C4737" w:rsidRPr="001B7DF4" w:rsidRDefault="004B5EEE" w:rsidP="00833C74">
      <w:pPr>
        <w:pStyle w:val="Heading3"/>
      </w:pPr>
      <w:bookmarkStart w:id="21" w:name="_heading=h.pjd0bzhh56f" w:colFirst="0" w:colLast="0"/>
      <w:bookmarkEnd w:id="21"/>
      <w:r>
        <w:rPr>
          <w:rtl/>
          <w:lang w:bidi="ar-IQ"/>
        </w:rPr>
        <w:t xml:space="preserve">يمكن للمحكمة أن تستدل من محتوى الصورة إلى الحد الذي يسمح </w:t>
      </w:r>
      <w:r w:rsidR="00DC5451">
        <w:rPr>
          <w:rFonts w:hint="cs"/>
          <w:rtl/>
          <w:lang w:bidi="ar-IQ"/>
        </w:rPr>
        <w:t>لها</w:t>
      </w:r>
      <w:r>
        <w:rPr>
          <w:rtl/>
          <w:lang w:bidi="ar-IQ"/>
        </w:rPr>
        <w:t xml:space="preserve"> بالتوصل إلى نتيجة </w:t>
      </w:r>
      <w:r w:rsidR="00710BED">
        <w:rPr>
          <w:rFonts w:hint="cs"/>
          <w:rtl/>
          <w:lang w:bidi="ar-IQ"/>
        </w:rPr>
        <w:t>حتمية</w:t>
      </w:r>
      <w:r>
        <w:rPr>
          <w:rtl/>
          <w:lang w:bidi="ar-IQ"/>
        </w:rPr>
        <w:t>.</w:t>
      </w:r>
    </w:p>
    <w:p w14:paraId="0000007C" w14:textId="77777777" w:rsidR="008C4737" w:rsidRPr="001B7DF4" w:rsidRDefault="004B5EEE" w:rsidP="003372F3">
      <w:pPr>
        <w:pStyle w:val="Quote"/>
        <w:bidi/>
      </w:pPr>
      <w:r>
        <w:rPr>
          <w:bCs w:val="0"/>
          <w:iCs w:val="0"/>
          <w:rtl/>
          <w:lang w:bidi="ar-IQ"/>
        </w:rPr>
        <w:t>الكلمات المفتاحية: الصلة؛ الاستدلالات</w:t>
      </w:r>
    </w:p>
    <w:p w14:paraId="0000007D" w14:textId="204E332C" w:rsidR="008C4737" w:rsidRDefault="004B5EEE">
      <w:pPr>
        <w:bidi/>
        <w:rPr>
          <w:lang w:bidi="ar-IQ"/>
        </w:rPr>
      </w:pPr>
      <w:r>
        <w:rPr>
          <w:rtl/>
          <w:lang w:bidi="ar-IQ"/>
        </w:rPr>
        <w:t xml:space="preserve">يستمد هذا المبدأ التوجيهي من تعامل المحكمة الجنائية الدولية مع أدلة الفيديو، ولكن من المعقول أن ينطبق على الصور الفوتوغرافية أيضًا. ينبغي توخي الحذر عند </w:t>
      </w:r>
      <w:r w:rsidR="009B35F1">
        <w:rPr>
          <w:rFonts w:cs="Arial" w:hint="cs"/>
          <w:rtl/>
          <w:lang w:bidi="ar-IQ"/>
        </w:rPr>
        <w:t xml:space="preserve">تقييم </w:t>
      </w:r>
      <w:r>
        <w:rPr>
          <w:rtl/>
          <w:lang w:bidi="ar-IQ"/>
        </w:rPr>
        <w:t>صورة فوتوغرافية، لأن الاختلافات في الإدراك الشخصي قد تسبب صعوبات في التوصل إلى نتيجة محددة.</w:t>
      </w:r>
      <w:r>
        <w:rPr>
          <w:vertAlign w:val="superscript"/>
        </w:rPr>
        <w:footnoteReference w:id="94"/>
      </w:r>
      <w:r>
        <w:rPr>
          <w:rtl/>
          <w:lang w:bidi="ar-IQ"/>
        </w:rPr>
        <w:t xml:space="preserve"> ولن تعتمد المحكمة على الصورة إلا بالقدر الذي يمكنها من التوصل إلى نتيجة قاطعة.</w:t>
      </w:r>
      <w:r>
        <w:rPr>
          <w:vertAlign w:val="superscript"/>
        </w:rPr>
        <w:footnoteReference w:id="95"/>
      </w:r>
      <w:r>
        <w:rPr>
          <w:rtl/>
          <w:lang w:bidi="ar-IQ"/>
        </w:rPr>
        <w:t xml:space="preserve"> وقد توصلت </w:t>
      </w:r>
      <w:r w:rsidR="001C47F3">
        <w:rPr>
          <w:rFonts w:cs="Arial" w:hint="cs"/>
          <w:rtl/>
          <w:lang w:bidi="ar-IQ"/>
        </w:rPr>
        <w:t>دائرة</w:t>
      </w:r>
      <w:r>
        <w:rPr>
          <w:rtl/>
          <w:lang w:bidi="ar-IQ"/>
        </w:rPr>
        <w:t xml:space="preserve"> المحاكمة التابعة للمحكمة الجنائية الدولية في قضية لوبانغا إلى أنه من الممكن التمييز بشكل موثوق بين الأفراد من مختلف الأعمار، استناداً فقط إلى مظهر الأفراد.</w:t>
      </w:r>
      <w:r>
        <w:rPr>
          <w:vertAlign w:val="superscript"/>
        </w:rPr>
        <w:footnoteReference w:id="96"/>
      </w:r>
      <w:r>
        <w:rPr>
          <w:rtl/>
          <w:lang w:bidi="ar-IQ"/>
        </w:rPr>
        <w:t xml:space="preserve"> وبموجب المادة 63(4) من </w:t>
      </w:r>
      <w:hyperlink r:id="rId30">
        <w:r>
          <w:rPr>
            <w:color w:val="1155CC"/>
            <w:rtl/>
            <w:lang w:bidi="ar-IQ"/>
          </w:rPr>
          <w:t>قواعد الإجراءات والإثبات للمحكمة الجنائية الدولية</w:t>
        </w:r>
      </w:hyperlink>
      <w:r>
        <w:rPr>
          <w:rtl/>
          <w:lang w:bidi="ar-IQ"/>
        </w:rPr>
        <w:t xml:space="preserve"> ، لا يوجد متطلب قانوني صارم يقتضي أن تكون الصورة مدعومة بأدلة أخرى حتى تتمكن المحكمة من الاعتماد عليها وإثبات </w:t>
      </w:r>
      <w:r w:rsidR="001C47F3">
        <w:rPr>
          <w:rFonts w:cs="Arial" w:hint="cs"/>
          <w:rtl/>
          <w:lang w:bidi="ar-IQ"/>
        </w:rPr>
        <w:t>واقعة محددة</w:t>
      </w:r>
      <w:r>
        <w:rPr>
          <w:rtl/>
          <w:lang w:bidi="ar-IQ"/>
        </w:rPr>
        <w:t>.</w:t>
      </w:r>
      <w:r>
        <w:rPr>
          <w:vertAlign w:val="superscript"/>
          <w:rtl/>
          <w:lang w:bidi="ar-IQ"/>
        </w:rPr>
        <w:footnoteReference w:id="97"/>
      </w:r>
      <w:r>
        <w:rPr>
          <w:rtl/>
          <w:lang w:bidi="ar-IQ"/>
        </w:rPr>
        <w:t xml:space="preserve"> </w:t>
      </w:r>
    </w:p>
    <w:p w14:paraId="76E89E8E" w14:textId="77777777" w:rsidR="0008083E" w:rsidRDefault="0008083E" w:rsidP="0008083E">
      <w:pPr>
        <w:bidi/>
        <w:rPr>
          <w:lang w:bidi="ar-IQ"/>
        </w:rPr>
      </w:pPr>
    </w:p>
    <w:p w14:paraId="07593CCF" w14:textId="77777777" w:rsidR="0008083E" w:rsidRDefault="0008083E" w:rsidP="0008083E">
      <w:pPr>
        <w:bidi/>
      </w:pPr>
    </w:p>
    <w:p w14:paraId="68E11829" w14:textId="77777777" w:rsidR="00BF77A8" w:rsidRPr="001B7DF4" w:rsidRDefault="00BF77A8"/>
    <w:p w14:paraId="0000007E" w14:textId="45690680" w:rsidR="008C4737" w:rsidRPr="001B7DF4" w:rsidRDefault="004B5EEE" w:rsidP="00833C74">
      <w:pPr>
        <w:pStyle w:val="Heading3"/>
      </w:pPr>
      <w:bookmarkStart w:id="22" w:name="_heading=h.6ih17z7ctzqx" w:colFirst="0" w:colLast="0"/>
      <w:bookmarkEnd w:id="22"/>
      <w:r>
        <w:rPr>
          <w:rtl/>
          <w:lang w:bidi="ar-IQ"/>
        </w:rPr>
        <w:lastRenderedPageBreak/>
        <w:t xml:space="preserve">يمكن قبول الصور كدليل إذا تم إثبات صحتها من خلال تقديم معلومات حول التاريخ والموقع والأحداث المصورة </w:t>
      </w:r>
      <w:r w:rsidR="005F393E">
        <w:rPr>
          <w:rFonts w:hint="cs"/>
          <w:rtl/>
          <w:lang w:bidi="ar-IQ"/>
        </w:rPr>
        <w:t>والصانع</w:t>
      </w:r>
      <w:r>
        <w:rPr>
          <w:rtl/>
          <w:lang w:bidi="ar-IQ"/>
        </w:rPr>
        <w:t xml:space="preserve"> والمصدر و/أو سلسلة العهدة.</w:t>
      </w:r>
    </w:p>
    <w:p w14:paraId="0000007F" w14:textId="77777777" w:rsidR="008C4737" w:rsidRPr="001B7DF4" w:rsidRDefault="004B5EEE" w:rsidP="003372F3">
      <w:pPr>
        <w:pStyle w:val="Quote"/>
        <w:bidi/>
      </w:pPr>
      <w:r>
        <w:rPr>
          <w:bCs w:val="0"/>
          <w:iCs w:val="0"/>
          <w:rtl/>
          <w:lang w:bidi="ar-IQ"/>
        </w:rPr>
        <w:t>الكلمات المفتاحية: القيمة الإثباتية؛ الصلة؛ الأصالة؛ سلسلة العهدة؛ المقبولية</w:t>
      </w:r>
    </w:p>
    <w:p w14:paraId="00000080" w14:textId="47619839" w:rsidR="008C4737" w:rsidRPr="001B7DF4" w:rsidRDefault="004B5EEE">
      <w:pPr>
        <w:bidi/>
      </w:pPr>
      <w:r>
        <w:rPr>
          <w:rtl/>
          <w:lang w:bidi="ar-IQ"/>
        </w:rPr>
        <w:t xml:space="preserve">استناداً إلى المادة 69(4) من </w:t>
      </w:r>
      <w:hyperlink r:id="rId31">
        <w:r w:rsidR="0095124E">
          <w:rPr>
            <w:rFonts w:cs="Times New Roman"/>
            <w:color w:val="1155CC"/>
            <w:rtl/>
            <w:lang w:bidi="ar-IQ"/>
          </w:rPr>
          <w:t xml:space="preserve">معاهدة روما </w:t>
        </w:r>
        <w:r>
          <w:rPr>
            <w:color w:val="1155CC"/>
            <w:rtl/>
            <w:lang w:bidi="ar-IQ"/>
          </w:rPr>
          <w:t>الأساسي</w:t>
        </w:r>
      </w:hyperlink>
      <w:r>
        <w:rPr>
          <w:rtl/>
          <w:lang w:bidi="ar-IQ"/>
        </w:rPr>
        <w:t xml:space="preserve"> والقاعدتين 63 و64 من </w:t>
      </w:r>
      <w:hyperlink r:id="rId32">
        <w:r>
          <w:rPr>
            <w:color w:val="1155CC"/>
            <w:rtl/>
            <w:lang w:bidi="ar-IQ"/>
          </w:rPr>
          <w:t>قواعد الإجراءات والأدلة للمحكمة الجنائية الدولية</w:t>
        </w:r>
      </w:hyperlink>
      <w:r>
        <w:rPr>
          <w:rtl/>
          <w:lang w:bidi="ar-IQ"/>
        </w:rPr>
        <w:t xml:space="preserve"> ، فيما يتعلق بسلطة المحكمة في الحكم على مدى أهمية وقيمة الإثبات وقبول أي دليل، يجب أن تكون الصور مصحوبة بمعلومات موثوقة عن تاريخها وموقعها والأحداث التي تم تصويرها. وإذا لم تتلق المحكمة مثل هذه المعلومات، فلا يمكن تحديد مدى صلة الصور بالمسائل المطروحة في القضية وقيمتها الإثباتية.</w:t>
      </w:r>
      <w:r>
        <w:rPr>
          <w:vertAlign w:val="superscript"/>
        </w:rPr>
        <w:footnoteReference w:id="98"/>
      </w:r>
      <w:r>
        <w:rPr>
          <w:rtl/>
          <w:lang w:bidi="ar-IQ"/>
        </w:rPr>
        <w:t xml:space="preserve"> وأشارت هيئة المحاكمة بالمحكمة الجنائية الدولية في قضية نتاغاندا إلى أنه بما أن ستة صور فوتوغرافية قدمها الادعاء العام لم تكن مؤرخة، فلا يمكن تحديد مدى صلتها وقيمتها الإثباتية بالمسائل المطروحة في القضية.</w:t>
      </w:r>
      <w:r>
        <w:rPr>
          <w:vertAlign w:val="superscript"/>
        </w:rPr>
        <w:footnoteReference w:id="99"/>
      </w:r>
      <w:r>
        <w:rPr>
          <w:rtl/>
          <w:lang w:bidi="ar-IQ"/>
        </w:rPr>
        <w:t xml:space="preserve"> وأضافت أنه عندما يتم تأريخ الصور، يتعين على الأطراف التي تسعى إلى الاعتراف بها تقديم أدلة يمكن للمحكمة أن تستنتج منها أن التواريخ صحيحة وتقع ضمن النطاق الزمني للتهم.</w:t>
      </w:r>
      <w:r>
        <w:rPr>
          <w:vertAlign w:val="superscript"/>
        </w:rPr>
        <w:footnoteReference w:id="100"/>
      </w:r>
      <w:r>
        <w:rPr>
          <w:rtl/>
          <w:lang w:bidi="ar-IQ"/>
        </w:rPr>
        <w:t xml:space="preserve"> وأشارت هيئة المحاكمة بالمحكمة الجنائية الدولية في قضية نتاغاندا أيضاً إلى أن بعض الصور المؤرخة قد تكون ذات صلة، بما في ذلك الصور المؤرخة بشكل غامض (مثل "08 /07 2003"، والتي يمكن تفسيرها إما على أنها 8 يوليو أو 7 أغسطس) أو حسب نطاق زمني ("يناير - فبراير 2003")، ولكن في غياب أي معلومات موثوقة أخرى بشأن التاريخ والمكان والأحداث التي تصورها الصور، لا يمكن قبولها كدليل بسبب افتقارها إلى القيمة الإثباتية.</w:t>
      </w:r>
      <w:r>
        <w:rPr>
          <w:vertAlign w:val="superscript"/>
          <w:rtl/>
          <w:lang w:bidi="ar-IQ"/>
        </w:rPr>
        <w:footnoteReference w:id="101"/>
      </w:r>
      <w:r>
        <w:rPr>
          <w:rtl/>
          <w:lang w:bidi="ar-IQ"/>
        </w:rPr>
        <w:t xml:space="preserve"> </w:t>
      </w:r>
    </w:p>
    <w:p w14:paraId="5FF72690" w14:textId="66054CEA" w:rsidR="0008083E" w:rsidRDefault="004B5EEE">
      <w:pPr>
        <w:bidi/>
        <w:ind w:firstLine="720"/>
        <w:rPr>
          <w:lang w:bidi="ar-IQ"/>
        </w:rPr>
      </w:pPr>
      <w:r>
        <w:rPr>
          <w:rtl/>
          <w:lang w:bidi="ar-IQ"/>
        </w:rPr>
        <w:t xml:space="preserve">وعلى نحو مماثل، وجدت هيئة المحاكمة للمحكمة الجنائية الدولية لرواندا في قضية كاراميرا أن قطعة من الأدلة الفوتوغرافية لم تكن تحتوي على مؤشرات كافية على صحتها لأنها لم تتضمن أي معلومات موثوقة: على سبيل المثال، لم تحمل أي ختم رسمي أو توقيع أو علامة أو تاريخ، ولم يكن هناك أي دليل مؤكد أو إشارة إلى سلسلة العهدة و/أو معلومات بشأن </w:t>
      </w:r>
      <w:r w:rsidR="005F393E">
        <w:rPr>
          <w:rFonts w:cs="Arial" w:hint="cs"/>
          <w:rtl/>
          <w:lang w:bidi="ar-IQ"/>
        </w:rPr>
        <w:t>الصانع</w:t>
      </w:r>
      <w:r>
        <w:rPr>
          <w:rtl/>
          <w:lang w:bidi="ar-IQ"/>
        </w:rPr>
        <w:t>. وبناء على ذلك، وجدت هيئة المحاكمة أن أصل الصورة مشكوك فيه.</w:t>
      </w:r>
      <w:r>
        <w:rPr>
          <w:vertAlign w:val="superscript"/>
        </w:rPr>
        <w:footnoteReference w:id="102"/>
      </w:r>
      <w:r>
        <w:rPr>
          <w:rtl/>
          <w:lang w:bidi="ar-IQ"/>
        </w:rPr>
        <w:t xml:space="preserve"> </w:t>
      </w:r>
    </w:p>
    <w:p w14:paraId="40AF6B8D" w14:textId="77777777" w:rsidR="0008083E" w:rsidRDefault="0008083E" w:rsidP="0008083E">
      <w:pPr>
        <w:bidi/>
        <w:ind w:firstLine="720"/>
        <w:rPr>
          <w:lang w:bidi="ar-IQ"/>
        </w:rPr>
      </w:pPr>
    </w:p>
    <w:p w14:paraId="219752AB" w14:textId="77777777" w:rsidR="0008083E" w:rsidRDefault="0008083E" w:rsidP="0008083E">
      <w:pPr>
        <w:bidi/>
        <w:ind w:firstLine="720"/>
        <w:rPr>
          <w:lang w:bidi="ar-IQ"/>
        </w:rPr>
      </w:pPr>
    </w:p>
    <w:p w14:paraId="00000081" w14:textId="79B64A86" w:rsidR="008C4737" w:rsidRDefault="004B5EEE" w:rsidP="00F76FFD">
      <w:pPr>
        <w:bidi/>
        <w:ind w:firstLine="720"/>
      </w:pPr>
      <w:r>
        <w:rPr>
          <w:rtl/>
          <w:lang w:bidi="ar-IQ"/>
        </w:rPr>
        <w:lastRenderedPageBreak/>
        <w:t xml:space="preserve">وناقشت هيئة المحكمة المختصة بقضية بيمبا هذا الأمر أيضًا عند النظر في صورتين، حيث ذكرت أنه بما أن الادعاء لم يقدم "أي معلومات أو أدلة لدعم صحتها وموثوقيتها"، </w:t>
      </w:r>
      <w:r w:rsidR="00F76FFD" w:rsidRPr="00F76FFD">
        <w:rPr>
          <w:rFonts w:ascii="Arial" w:hAnsi="Arial" w:cs="Arial" w:hint="cs"/>
          <w:rtl/>
        </w:rPr>
        <w:t>فقد</w:t>
      </w:r>
      <w:r w:rsidR="00F76FFD" w:rsidRPr="00F76FFD">
        <w:rPr>
          <w:rtl/>
        </w:rPr>
        <w:t xml:space="preserve"> </w:t>
      </w:r>
      <w:r w:rsidR="00F76FFD" w:rsidRPr="00F76FFD">
        <w:rPr>
          <w:rFonts w:ascii="Arial" w:hAnsi="Arial" w:cs="Arial" w:hint="cs"/>
          <w:rtl/>
        </w:rPr>
        <w:t>فاقت</w:t>
      </w:r>
      <w:r w:rsidR="00F76FFD" w:rsidRPr="00F76FFD">
        <w:rPr>
          <w:rtl/>
        </w:rPr>
        <w:t xml:space="preserve"> </w:t>
      </w:r>
      <w:r w:rsidR="00F76FFD" w:rsidRPr="00F76FFD">
        <w:rPr>
          <w:rFonts w:ascii="Arial" w:hAnsi="Arial" w:cs="Arial" w:hint="cs"/>
          <w:rtl/>
        </w:rPr>
        <w:t>قيمتها</w:t>
      </w:r>
      <w:r w:rsidR="00F76FFD" w:rsidRPr="00F76FFD">
        <w:rPr>
          <w:rtl/>
        </w:rPr>
        <w:t xml:space="preserve"> </w:t>
      </w:r>
      <w:r w:rsidR="00F76FFD" w:rsidRPr="00F76FFD">
        <w:rPr>
          <w:rFonts w:ascii="Arial" w:hAnsi="Arial" w:cs="Arial" w:hint="cs"/>
          <w:rtl/>
        </w:rPr>
        <w:t>الإثباتية</w:t>
      </w:r>
      <w:r w:rsidR="00F76FFD" w:rsidRPr="00F76FFD">
        <w:rPr>
          <w:rtl/>
        </w:rPr>
        <w:t xml:space="preserve"> "</w:t>
      </w:r>
      <w:r w:rsidR="00F76FFD" w:rsidRPr="00F76FFD">
        <w:rPr>
          <w:rFonts w:ascii="Arial" w:hAnsi="Arial" w:cs="Arial" w:hint="cs"/>
          <w:rtl/>
        </w:rPr>
        <w:t>الضرر</w:t>
      </w:r>
      <w:r w:rsidR="00F76FFD" w:rsidRPr="00F76FFD">
        <w:rPr>
          <w:rtl/>
        </w:rPr>
        <w:t xml:space="preserve"> </w:t>
      </w:r>
      <w:r w:rsidR="00F76FFD" w:rsidRPr="00F76FFD">
        <w:rPr>
          <w:rFonts w:ascii="Arial" w:hAnsi="Arial" w:cs="Arial" w:hint="cs"/>
          <w:rtl/>
        </w:rPr>
        <w:t>المحتمل</w:t>
      </w:r>
      <w:r w:rsidR="00F76FFD" w:rsidRPr="00F76FFD">
        <w:rPr>
          <w:rtl/>
        </w:rPr>
        <w:t xml:space="preserve"> </w:t>
      </w:r>
      <w:r w:rsidR="00F76FFD" w:rsidRPr="00F76FFD">
        <w:rPr>
          <w:rFonts w:ascii="Arial" w:hAnsi="Arial" w:cs="Arial" w:hint="cs"/>
          <w:rtl/>
        </w:rPr>
        <w:t>الذي</w:t>
      </w:r>
      <w:r w:rsidR="00F76FFD" w:rsidRPr="00F76FFD">
        <w:rPr>
          <w:rtl/>
        </w:rPr>
        <w:t xml:space="preserve"> </w:t>
      </w:r>
      <w:r w:rsidR="00F76FFD" w:rsidRPr="00F76FFD">
        <w:rPr>
          <w:rFonts w:ascii="Arial" w:hAnsi="Arial" w:cs="Arial" w:hint="cs"/>
          <w:rtl/>
        </w:rPr>
        <w:t>قد</w:t>
      </w:r>
      <w:r w:rsidR="00F76FFD" w:rsidRPr="00F76FFD">
        <w:rPr>
          <w:rtl/>
        </w:rPr>
        <w:t xml:space="preserve"> </w:t>
      </w:r>
      <w:r w:rsidR="00F76FFD" w:rsidRPr="00F76FFD">
        <w:rPr>
          <w:rFonts w:ascii="Arial" w:hAnsi="Arial" w:cs="Arial" w:hint="cs"/>
          <w:rtl/>
        </w:rPr>
        <w:t>تسببه</w:t>
      </w:r>
      <w:r w:rsidR="00F76FFD" w:rsidRPr="00F76FFD">
        <w:rPr>
          <w:rtl/>
        </w:rPr>
        <w:t xml:space="preserve"> </w:t>
      </w:r>
      <w:r w:rsidR="00F76FFD" w:rsidRPr="00F76FFD">
        <w:rPr>
          <w:rFonts w:ascii="Arial" w:hAnsi="Arial" w:cs="Arial" w:hint="cs"/>
          <w:rtl/>
        </w:rPr>
        <w:t>على</w:t>
      </w:r>
      <w:r w:rsidR="00F76FFD" w:rsidRPr="00F76FFD">
        <w:rPr>
          <w:rtl/>
        </w:rPr>
        <w:t xml:space="preserve"> </w:t>
      </w:r>
      <w:r w:rsidR="00F76FFD" w:rsidRPr="00F76FFD">
        <w:rPr>
          <w:rFonts w:ascii="Arial" w:hAnsi="Arial" w:cs="Arial" w:hint="cs"/>
          <w:rtl/>
        </w:rPr>
        <w:t>سير</w:t>
      </w:r>
      <w:r w:rsidR="00F76FFD" w:rsidRPr="00F76FFD">
        <w:rPr>
          <w:rtl/>
        </w:rPr>
        <w:t xml:space="preserve"> </w:t>
      </w:r>
      <w:r w:rsidR="00F76FFD" w:rsidRPr="00F76FFD">
        <w:rPr>
          <w:rFonts w:ascii="Arial" w:hAnsi="Arial" w:cs="Arial" w:hint="cs"/>
          <w:rtl/>
        </w:rPr>
        <w:t>محاكمة</w:t>
      </w:r>
      <w:r w:rsidR="00F76FFD" w:rsidRPr="00F76FFD">
        <w:rPr>
          <w:rtl/>
        </w:rPr>
        <w:t xml:space="preserve"> </w:t>
      </w:r>
      <w:r w:rsidR="00F76FFD" w:rsidRPr="00F76FFD">
        <w:rPr>
          <w:rFonts w:ascii="Arial" w:hAnsi="Arial" w:cs="Arial" w:hint="cs"/>
          <w:rtl/>
        </w:rPr>
        <w:t>عادلة</w:t>
      </w:r>
      <w:r w:rsidR="00F76FFD" w:rsidRPr="00F76FFD">
        <w:rPr>
          <w:rtl/>
        </w:rPr>
        <w:t>"</w:t>
      </w:r>
      <w:r w:rsidR="00F76FFD" w:rsidRPr="00F76FFD">
        <w:rPr>
          <w:rFonts w:ascii="Arial" w:hAnsi="Arial" w:cs="Arial" w:hint="cs"/>
          <w:rtl/>
        </w:rPr>
        <w:t>،</w:t>
      </w:r>
      <w:r w:rsidR="00F76FFD" w:rsidRPr="00F76FFD">
        <w:rPr>
          <w:rtl/>
        </w:rPr>
        <w:t xml:space="preserve"> </w:t>
      </w:r>
      <w:r w:rsidR="00F76FFD" w:rsidRPr="00F76FFD">
        <w:rPr>
          <w:rFonts w:ascii="Arial" w:hAnsi="Arial" w:cs="Arial" w:hint="cs"/>
          <w:rtl/>
        </w:rPr>
        <w:t>مما</w:t>
      </w:r>
      <w:r w:rsidR="00F76FFD" w:rsidRPr="00F76FFD">
        <w:rPr>
          <w:rtl/>
        </w:rPr>
        <w:t xml:space="preserve"> </w:t>
      </w:r>
      <w:r w:rsidR="00F76FFD" w:rsidRPr="00F76FFD">
        <w:rPr>
          <w:rFonts w:ascii="Arial" w:hAnsi="Arial" w:cs="Arial" w:hint="cs"/>
          <w:rtl/>
        </w:rPr>
        <w:t>أدى</w:t>
      </w:r>
      <w:r w:rsidR="00F76FFD" w:rsidRPr="00F76FFD">
        <w:rPr>
          <w:rtl/>
        </w:rPr>
        <w:t xml:space="preserve"> </w:t>
      </w:r>
      <w:r w:rsidR="00F76FFD" w:rsidRPr="00F76FFD">
        <w:rPr>
          <w:rFonts w:ascii="Arial" w:hAnsi="Arial" w:cs="Arial" w:hint="cs"/>
          <w:rtl/>
        </w:rPr>
        <w:t>إلى</w:t>
      </w:r>
      <w:r w:rsidR="00F76FFD" w:rsidRPr="00F76FFD">
        <w:rPr>
          <w:rtl/>
        </w:rPr>
        <w:t xml:space="preserve"> </w:t>
      </w:r>
      <w:r w:rsidR="00F76FFD" w:rsidRPr="00F76FFD">
        <w:rPr>
          <w:rFonts w:ascii="Arial" w:hAnsi="Arial" w:cs="Arial" w:hint="cs"/>
          <w:rtl/>
        </w:rPr>
        <w:t>تقليل</w:t>
      </w:r>
      <w:r w:rsidR="00F76FFD" w:rsidRPr="00F76FFD">
        <w:rPr>
          <w:rtl/>
        </w:rPr>
        <w:t xml:space="preserve"> </w:t>
      </w:r>
      <w:r w:rsidR="00F76FFD" w:rsidRPr="00F76FFD">
        <w:rPr>
          <w:rFonts w:ascii="Arial" w:hAnsi="Arial" w:cs="Arial" w:hint="cs"/>
          <w:rtl/>
        </w:rPr>
        <w:t>وزنها</w:t>
      </w:r>
      <w:r w:rsidR="00F76FFD" w:rsidRPr="00F76FFD">
        <w:rPr>
          <w:rtl/>
        </w:rPr>
        <w:t xml:space="preserve"> </w:t>
      </w:r>
      <w:r w:rsidR="00F76FFD" w:rsidRPr="00F76FFD">
        <w:rPr>
          <w:rFonts w:ascii="Arial" w:hAnsi="Arial" w:cs="Arial" w:hint="cs"/>
          <w:rtl/>
        </w:rPr>
        <w:t>كدليل</w:t>
      </w:r>
      <w:r w:rsidR="00F76FFD" w:rsidRPr="00F76FFD">
        <w:rPr>
          <w:rtl/>
          <w:lang w:bidi="ar-IQ"/>
        </w:rPr>
        <w:t xml:space="preserve"> </w:t>
      </w:r>
      <w:r>
        <w:rPr>
          <w:rtl/>
          <w:lang w:bidi="ar-IQ"/>
        </w:rPr>
        <w:t>".</w:t>
      </w:r>
      <w:r>
        <w:rPr>
          <w:vertAlign w:val="superscript"/>
          <w:rtl/>
          <w:lang w:bidi="ar-IQ"/>
        </w:rPr>
        <w:footnoteReference w:id="103"/>
      </w:r>
      <w:r>
        <w:rPr>
          <w:rtl/>
          <w:lang w:bidi="ar-IQ"/>
        </w:rPr>
        <w:t xml:space="preserve"> </w:t>
      </w:r>
    </w:p>
    <w:p w14:paraId="10CD9B78" w14:textId="77777777" w:rsidR="00BF77A8" w:rsidRPr="001B7DF4" w:rsidRDefault="00BF77A8">
      <w:pPr>
        <w:ind w:firstLine="720"/>
      </w:pPr>
    </w:p>
    <w:p w14:paraId="00000082" w14:textId="57F21473" w:rsidR="008C4737" w:rsidRPr="001B7DF4" w:rsidRDefault="004B5EEE" w:rsidP="00833C74">
      <w:pPr>
        <w:pStyle w:val="Heading3"/>
      </w:pPr>
      <w:bookmarkStart w:id="23" w:name="_heading=h.lffkvndua48y" w:colFirst="0" w:colLast="0"/>
      <w:bookmarkEnd w:id="23"/>
      <w:r>
        <w:rPr>
          <w:rtl/>
          <w:lang w:bidi="ar-IQ"/>
        </w:rPr>
        <w:t>يمكن التأكد من محتوى الصور من خلال شهود كانوا حاضرين في لحظة التقاطها.</w:t>
      </w:r>
    </w:p>
    <w:p w14:paraId="00000083" w14:textId="77777777" w:rsidR="008C4737" w:rsidRPr="001B7DF4" w:rsidRDefault="004B5EEE" w:rsidP="003372F3">
      <w:pPr>
        <w:pStyle w:val="Quote"/>
        <w:bidi/>
      </w:pPr>
      <w:r>
        <w:rPr>
          <w:bCs w:val="0"/>
          <w:iCs w:val="0"/>
          <w:rtl/>
          <w:lang w:bidi="ar-IQ"/>
        </w:rPr>
        <w:t>الكلمات المفتاحية: الصلة، القيمة الإثباتية، الشهود، التزامن</w:t>
      </w:r>
    </w:p>
    <w:p w14:paraId="00000084" w14:textId="0D8C838F" w:rsidR="008C4737" w:rsidRPr="001B7DF4" w:rsidRDefault="004B5EEE">
      <w:pPr>
        <w:bidi/>
      </w:pPr>
      <w:r>
        <w:rPr>
          <w:rtl/>
          <w:lang w:bidi="ar-IQ"/>
        </w:rPr>
        <w:t>عندما تكون الأدلة الفوتوغرافية ذات جودة رديئة أو ليس من الواضح من التقطها و/أو كيف تم تطويرها، فإن الشهادات المتسقة من الشهود الموثوقين الذين كانوا في الموقع يمكن أن تؤكد محتوى الصور.</w:t>
      </w:r>
      <w:r>
        <w:rPr>
          <w:vertAlign w:val="superscript"/>
        </w:rPr>
        <w:footnoteReference w:id="104"/>
      </w:r>
      <w:r>
        <w:rPr>
          <w:rtl/>
          <w:lang w:bidi="ar-IQ"/>
        </w:rPr>
        <w:t xml:space="preserve"> وأشارت غرفة المحاكمة التابعة للمحكمة الجنائية الدولية في قضية نتاغاندا إلى اتساق الأدلة المستمدة من الصور المأخوذة من شهود موثوق بهم، والشهادة المتسقة من سبعة شهود، والتي تمكنت من خلالها من إقناع نفسها بأن الصور </w:t>
      </w:r>
      <w:r w:rsidR="00F76FFD">
        <w:rPr>
          <w:rFonts w:cs="Arial" w:hint="cs"/>
          <w:rtl/>
          <w:lang w:bidi="ar-IQ"/>
        </w:rPr>
        <w:t>تبين</w:t>
      </w:r>
      <w:r>
        <w:rPr>
          <w:rtl/>
          <w:lang w:bidi="ar-IQ"/>
        </w:rPr>
        <w:t xml:space="preserve"> بالفعل النتائج الكارثية لم</w:t>
      </w:r>
      <w:r w:rsidR="00F76FFD">
        <w:rPr>
          <w:rFonts w:cs="Arial" w:hint="cs"/>
          <w:rtl/>
          <w:lang w:bidi="ar-IQ"/>
        </w:rPr>
        <w:t>جزرة</w:t>
      </w:r>
      <w:r>
        <w:rPr>
          <w:rtl/>
          <w:lang w:bidi="ar-IQ"/>
        </w:rPr>
        <w:t>.</w:t>
      </w:r>
      <w:r>
        <w:rPr>
          <w:vertAlign w:val="superscript"/>
        </w:rPr>
        <w:footnoteReference w:id="105"/>
      </w:r>
    </w:p>
    <w:p w14:paraId="7144BF83" w14:textId="7346A687" w:rsidR="0008083E" w:rsidRDefault="004B5EEE">
      <w:pPr>
        <w:bidi/>
        <w:rPr>
          <w:lang w:bidi="ar-IQ"/>
        </w:rPr>
      </w:pPr>
      <w:r>
        <w:tab/>
      </w:r>
      <w:r>
        <w:rPr>
          <w:b/>
          <w:bCs/>
          <w:rtl/>
          <w:lang w:bidi="ar-IQ"/>
        </w:rPr>
        <w:t xml:space="preserve">شهادة الخبير غير </w:t>
      </w:r>
      <w:r w:rsidR="00F76FFD">
        <w:rPr>
          <w:rFonts w:cs="Arial" w:hint="cs"/>
          <w:b/>
          <w:bCs/>
          <w:rtl/>
          <w:lang w:bidi="ar-IQ"/>
        </w:rPr>
        <w:t>ال</w:t>
      </w:r>
      <w:r>
        <w:rPr>
          <w:b/>
          <w:bCs/>
          <w:rtl/>
          <w:lang w:bidi="ar-IQ"/>
        </w:rPr>
        <w:t>موثوقة.</w:t>
      </w:r>
      <w:r>
        <w:rPr>
          <w:rtl/>
          <w:lang w:bidi="ar-IQ"/>
        </w:rPr>
        <w:t xml:space="preserve"> إن </w:t>
      </w:r>
      <w:r w:rsidR="00F76FFD">
        <w:rPr>
          <w:rFonts w:cs="Arial" w:hint="cs"/>
          <w:rtl/>
          <w:lang w:bidi="ar-IQ"/>
        </w:rPr>
        <w:t>افادة</w:t>
      </w:r>
      <w:r>
        <w:rPr>
          <w:rtl/>
          <w:lang w:bidi="ar-IQ"/>
        </w:rPr>
        <w:t xml:space="preserve"> الشاهد الخبير لا يمكن الاعتماد عليها إذا كانت مبنية على استنتاجات مستمدة من صور فوتوغرافية تظهر قيودًا واضحة من حيث الموثوقية.</w:t>
      </w:r>
      <w:r>
        <w:rPr>
          <w:vertAlign w:val="superscript"/>
        </w:rPr>
        <w:footnoteReference w:id="106"/>
      </w:r>
      <w:r>
        <w:rPr>
          <w:rtl/>
          <w:lang w:bidi="ar-IQ"/>
        </w:rPr>
        <w:t xml:space="preserve"> وفي قضية ملاديتش، عُرضت على هيئة المحكمة للمحكمة الجنائية الدولية ليوغوسلافيا السابقة صور متعددة لنفس الحفرة المزعومة: التقط أحدها في البداية مراسل حربي أثناء الصراع في </w:t>
      </w:r>
      <w:r w:rsidR="00F76FFD">
        <w:rPr>
          <w:rFonts w:cs="Arial" w:hint="cs"/>
          <w:rtl/>
          <w:lang w:bidi="ar-IQ"/>
        </w:rPr>
        <w:t>ال</w:t>
      </w:r>
      <w:r>
        <w:rPr>
          <w:rtl/>
          <w:lang w:bidi="ar-IQ"/>
        </w:rPr>
        <w:t>تسعينيات، ثم التقط خبراء الدفاع صوراً أخرى في وقت لاحق في عام 2010. ووجدت هيئة المحكمة أن الاستنتاجات التي توصل إليها خبير الدفاع من الصور غير موثوقة بسبب القيود المفروضة على الصور من حيث موثوقيتها.</w:t>
      </w:r>
      <w:r>
        <w:rPr>
          <w:vertAlign w:val="superscript"/>
        </w:rPr>
        <w:footnoteReference w:id="107"/>
      </w:r>
      <w:r>
        <w:rPr>
          <w:rtl/>
          <w:lang w:bidi="ar-IQ"/>
        </w:rPr>
        <w:t xml:space="preserve"> أولاً، وجدت المحكمة أن الصور لم تصور في الواقع نفس الحفرة، ولا نفس بلاط الأرضية الذي ظهر في الصورة الأولية.</w:t>
      </w:r>
      <w:r>
        <w:rPr>
          <w:vertAlign w:val="superscript"/>
        </w:rPr>
        <w:footnoteReference w:id="108"/>
      </w:r>
      <w:r>
        <w:rPr>
          <w:rtl/>
          <w:lang w:bidi="ar-IQ"/>
        </w:rPr>
        <w:t xml:space="preserve"> ثانياً، تم استخدام برامج تحرير على صور خبير الدفاع لوضع كل صورة في وضع رأسي وإزالة التشوهات </w:t>
      </w:r>
    </w:p>
    <w:p w14:paraId="7FC60775" w14:textId="77777777" w:rsidR="0008083E" w:rsidRDefault="0008083E" w:rsidP="0008083E">
      <w:pPr>
        <w:bidi/>
        <w:rPr>
          <w:lang w:bidi="ar-IQ"/>
        </w:rPr>
      </w:pPr>
    </w:p>
    <w:p w14:paraId="3A77EB20" w14:textId="77777777" w:rsidR="0008083E" w:rsidRDefault="0008083E" w:rsidP="0008083E">
      <w:pPr>
        <w:bidi/>
        <w:rPr>
          <w:lang w:bidi="ar-IQ"/>
        </w:rPr>
      </w:pPr>
    </w:p>
    <w:p w14:paraId="529B32B3" w14:textId="77777777" w:rsidR="0008083E" w:rsidRDefault="0008083E" w:rsidP="0008083E">
      <w:pPr>
        <w:bidi/>
        <w:rPr>
          <w:lang w:bidi="ar-IQ"/>
        </w:rPr>
      </w:pPr>
    </w:p>
    <w:p w14:paraId="1879A49E" w14:textId="77777777" w:rsidR="0008083E" w:rsidRDefault="0008083E" w:rsidP="0008083E">
      <w:pPr>
        <w:bidi/>
        <w:rPr>
          <w:lang w:bidi="ar-IQ"/>
        </w:rPr>
      </w:pPr>
    </w:p>
    <w:p w14:paraId="00000085" w14:textId="26F4CD6D" w:rsidR="008C4737" w:rsidRDefault="004B5EEE" w:rsidP="0008083E">
      <w:pPr>
        <w:bidi/>
      </w:pPr>
      <w:r>
        <w:rPr>
          <w:rtl/>
          <w:lang w:bidi="ar-IQ"/>
        </w:rPr>
        <w:lastRenderedPageBreak/>
        <w:t>الناتجة عن زاوية التصوير.</w:t>
      </w:r>
      <w:r>
        <w:rPr>
          <w:vertAlign w:val="superscript"/>
        </w:rPr>
        <w:footnoteReference w:id="109"/>
      </w:r>
      <w:r>
        <w:rPr>
          <w:rtl/>
          <w:lang w:bidi="ar-IQ"/>
        </w:rPr>
        <w:t xml:space="preserve"> إن التعرض لمثل هذه البرامج أدى إلى تقويض موثوقية الصور حيث لم تعد تُقدم في شكلها الأصلي.</w:t>
      </w:r>
    </w:p>
    <w:p w14:paraId="29347772" w14:textId="77777777" w:rsidR="00BF77A8" w:rsidRPr="001B7DF4" w:rsidRDefault="00BF77A8"/>
    <w:p w14:paraId="00000086" w14:textId="25372E3C" w:rsidR="008C4737" w:rsidRPr="001B7DF4" w:rsidRDefault="004B5EEE" w:rsidP="00833C74">
      <w:pPr>
        <w:pStyle w:val="Heading3"/>
      </w:pPr>
      <w:bookmarkStart w:id="24" w:name="_heading=h.mhd90gbl85l8" w:colFirst="0" w:colLast="0"/>
      <w:bookmarkEnd w:id="24"/>
      <w:r>
        <w:rPr>
          <w:rtl/>
          <w:lang w:bidi="ar-IQ"/>
        </w:rPr>
        <w:t>يشترط الحصول على موافقة الشهود وغيرهم من الأشخاص المتأثرين بعمل المحكمة الذين تظهر صورتهم في الأدلة الفوتوغرافية.</w:t>
      </w:r>
    </w:p>
    <w:p w14:paraId="00000087" w14:textId="77777777" w:rsidR="008C4737" w:rsidRPr="001B7DF4" w:rsidRDefault="004B5EEE" w:rsidP="003372F3">
      <w:pPr>
        <w:pStyle w:val="Quote"/>
        <w:bidi/>
      </w:pPr>
      <w:r>
        <w:rPr>
          <w:bCs w:val="0"/>
          <w:iCs w:val="0"/>
          <w:rtl/>
          <w:lang w:bidi="ar-IQ"/>
        </w:rPr>
        <w:t>الكلمات المفتاحية: الضرر؛ الخصوصية؛ الموافقة</w:t>
      </w:r>
    </w:p>
    <w:p w14:paraId="00000088" w14:textId="60172873" w:rsidR="008C4737" w:rsidRPr="001B7DF4" w:rsidRDefault="004B5EEE" w:rsidP="00FC0900">
      <w:pPr>
        <w:bidi/>
        <w:sectPr w:rsidR="008C4737" w:rsidRPr="001B7DF4">
          <w:pgSz w:w="11906" w:h="16838"/>
          <w:pgMar w:top="1440" w:right="1440" w:bottom="1440" w:left="1440" w:header="720" w:footer="720" w:gutter="0"/>
          <w:cols w:space="720"/>
        </w:sectPr>
      </w:pPr>
      <w:r>
        <w:rPr>
          <w:rtl/>
          <w:lang w:bidi="ar-IQ"/>
        </w:rPr>
        <w:t xml:space="preserve">وبموجب المادة 68(1) من </w:t>
      </w:r>
      <w:hyperlink r:id="rId33">
        <w:r w:rsidR="0095124E">
          <w:rPr>
            <w:rFonts w:cs="Times New Roman"/>
            <w:color w:val="1155CC"/>
            <w:rtl/>
            <w:lang w:bidi="ar-IQ"/>
          </w:rPr>
          <w:t xml:space="preserve">معاهدة روما </w:t>
        </w:r>
        <w:r>
          <w:rPr>
            <w:color w:val="1155CC"/>
            <w:rtl/>
            <w:lang w:bidi="ar-IQ"/>
          </w:rPr>
          <w:t>الاساسي</w:t>
        </w:r>
      </w:hyperlink>
      <w:r>
        <w:rPr>
          <w:rtl/>
          <w:lang w:bidi="ar-IQ"/>
        </w:rPr>
        <w:t xml:space="preserve"> ، تتخذ المحكمة التدابير المناسبة لحماية سلامة الضحايا والشهود </w:t>
      </w:r>
      <w:r w:rsidR="00FC0900" w:rsidRPr="00FC0900">
        <w:rPr>
          <w:rFonts w:ascii="Arial" w:hAnsi="Arial" w:cs="Arial" w:hint="cs"/>
          <w:rtl/>
        </w:rPr>
        <w:t>وأمنهم،</w:t>
      </w:r>
      <w:r w:rsidR="00FC0900" w:rsidRPr="00FC0900">
        <w:rPr>
          <w:rtl/>
        </w:rPr>
        <w:t xml:space="preserve"> </w:t>
      </w:r>
      <w:r w:rsidR="00FC0900" w:rsidRPr="00FC0900">
        <w:rPr>
          <w:rFonts w:ascii="Arial" w:hAnsi="Arial" w:cs="Arial" w:hint="cs"/>
          <w:rtl/>
        </w:rPr>
        <w:t>وصحتهم</w:t>
      </w:r>
      <w:r w:rsidR="00FC0900" w:rsidRPr="00FC0900">
        <w:rPr>
          <w:rtl/>
        </w:rPr>
        <w:t xml:space="preserve"> </w:t>
      </w:r>
      <w:r w:rsidR="00FC0900" w:rsidRPr="00FC0900">
        <w:rPr>
          <w:rFonts w:ascii="Arial" w:hAnsi="Arial" w:cs="Arial" w:hint="cs"/>
          <w:rtl/>
        </w:rPr>
        <w:t>الجسدية</w:t>
      </w:r>
      <w:r w:rsidR="00FC0900" w:rsidRPr="00FC0900">
        <w:rPr>
          <w:rtl/>
        </w:rPr>
        <w:t xml:space="preserve"> </w:t>
      </w:r>
      <w:r w:rsidR="00FC0900" w:rsidRPr="00FC0900">
        <w:rPr>
          <w:rFonts w:ascii="Arial" w:hAnsi="Arial" w:cs="Arial" w:hint="cs"/>
          <w:rtl/>
        </w:rPr>
        <w:t>والنفسية،</w:t>
      </w:r>
      <w:r w:rsidR="00FC0900" w:rsidRPr="00FC0900">
        <w:rPr>
          <w:rtl/>
        </w:rPr>
        <w:t xml:space="preserve"> </w:t>
      </w:r>
      <w:r w:rsidR="00FC0900" w:rsidRPr="00FC0900">
        <w:rPr>
          <w:rFonts w:ascii="Arial" w:hAnsi="Arial" w:cs="Arial" w:hint="cs"/>
          <w:rtl/>
        </w:rPr>
        <w:t>وكرامتهم</w:t>
      </w:r>
      <w:r w:rsidR="00FC0900" w:rsidRPr="00FC0900">
        <w:rPr>
          <w:rtl/>
        </w:rPr>
        <w:t xml:space="preserve"> </w:t>
      </w:r>
      <w:r w:rsidR="00FC0900" w:rsidRPr="00FC0900">
        <w:rPr>
          <w:rFonts w:ascii="Arial" w:hAnsi="Arial" w:cs="Arial" w:hint="cs"/>
          <w:rtl/>
        </w:rPr>
        <w:t>وخصوصيتهم</w:t>
      </w:r>
      <w:r>
        <w:rPr>
          <w:rtl/>
          <w:lang w:bidi="ar-IQ"/>
        </w:rPr>
        <w:t>. قد يشكل تداول صور الشهود وغيرهم من المتأثرين بعمل المحكمة دون موافقة الأفراد انتهاكاً لحقهم الإنساني في الخصوصية و/أو الحياة الخاصة.</w:t>
      </w:r>
      <w:r>
        <w:rPr>
          <w:vertAlign w:val="superscript"/>
        </w:rPr>
        <w:footnoteReference w:id="110"/>
      </w:r>
      <w:r>
        <w:rPr>
          <w:rtl/>
          <w:lang w:bidi="ar-IQ"/>
        </w:rPr>
        <w:t xml:space="preserve"> قبل الكشف عن الصور، ينبغي التشاور مع الأفراد المعنيين، إذا أمكن، للتأكد من عدم حدوث أي مشكلات غير معالجة، مثل المخاطر الأمنية.</w:t>
      </w:r>
      <w:r>
        <w:rPr>
          <w:vertAlign w:val="superscript"/>
        </w:rPr>
        <w:footnoteReference w:id="111"/>
      </w:r>
      <w:r>
        <w:rPr>
          <w:rtl/>
          <w:lang w:bidi="ar-IQ"/>
        </w:rPr>
        <w:t xml:space="preserve"> بمجرد الكشف عن صورة وفقًا للمادة 67(2) من </w:t>
      </w:r>
      <w:hyperlink r:id="rId34">
        <w:r w:rsidR="0095124E">
          <w:rPr>
            <w:rFonts w:cs="Times New Roman"/>
            <w:color w:val="1155CC"/>
            <w:rtl/>
            <w:lang w:bidi="ar-IQ"/>
          </w:rPr>
          <w:t xml:space="preserve">معاهدة روما </w:t>
        </w:r>
        <w:r>
          <w:rPr>
            <w:color w:val="1155CC"/>
            <w:rtl/>
            <w:lang w:bidi="ar-IQ"/>
          </w:rPr>
          <w:t>الاساسي</w:t>
        </w:r>
      </w:hyperlink>
      <w:r>
        <w:rPr>
          <w:rtl/>
          <w:lang w:bidi="ar-IQ"/>
        </w:rPr>
        <w:t xml:space="preserve"> أو القاعدتين 76 أو 77 من </w:t>
      </w:r>
      <w:hyperlink r:id="rId35">
        <w:r>
          <w:rPr>
            <w:color w:val="1155CC"/>
            <w:rtl/>
            <w:lang w:bidi="ar-IQ"/>
          </w:rPr>
          <w:t>قواعد الإجراءات والإثبات للمحكمة الجنائية الدولية</w:t>
        </w:r>
      </w:hyperlink>
      <w:r>
        <w:rPr>
          <w:rtl/>
          <w:lang w:bidi="ar-IQ"/>
        </w:rPr>
        <w:t xml:space="preserve"> ، </w:t>
      </w:r>
      <w:r w:rsidRPr="006D0B4E">
        <w:rPr>
          <w:rtl/>
          <w:lang w:bidi="ar-IQ"/>
        </w:rPr>
        <w:t>لا يتعين على طرف أو مشارك تقديم طلب منفصل مسبق إذا كان من المقرر عرض الصورة أثناء التحقيقات.</w:t>
      </w:r>
      <w:r w:rsidRPr="006D0B4E">
        <w:rPr>
          <w:vertAlign w:val="superscript"/>
        </w:rPr>
        <w:footnoteReference w:id="112"/>
      </w:r>
      <w:r w:rsidRPr="006D0B4E">
        <w:rPr>
          <w:rtl/>
          <w:lang w:bidi="ar-IQ"/>
        </w:rPr>
        <w:t xml:space="preserve"> وقد قررت </w:t>
      </w:r>
      <w:r w:rsidR="007B4164" w:rsidRPr="006D0B4E">
        <w:rPr>
          <w:rFonts w:cs="Arial" w:hint="cs"/>
          <w:rtl/>
          <w:lang w:bidi="ar-IQ"/>
        </w:rPr>
        <w:t>هيئة</w:t>
      </w:r>
      <w:r w:rsidRPr="006D0B4E">
        <w:rPr>
          <w:rtl/>
          <w:lang w:bidi="ar-IQ"/>
        </w:rPr>
        <w:t xml:space="preserve"> المحاكمة للمحكمة</w:t>
      </w:r>
      <w:r>
        <w:rPr>
          <w:rtl/>
          <w:lang w:bidi="ar-IQ"/>
        </w:rPr>
        <w:t xml:space="preserve"> الجنائية الدولية في قضية بيمبا أن القيام بذلك من شأنه أن يجعل التحقيق غير فعال.</w:t>
      </w:r>
      <w:r>
        <w:rPr>
          <w:vertAlign w:val="superscript"/>
        </w:rPr>
        <w:footnoteReference w:id="113"/>
      </w:r>
      <w:r>
        <w:rPr>
          <w:rtl/>
          <w:lang w:bidi="ar-IQ"/>
        </w:rPr>
        <w:t xml:space="preserve"> ومع ذلك، ينبغي اتخاذ درجة عالية </w:t>
      </w:r>
      <w:r w:rsidR="007B4164">
        <w:rPr>
          <w:rFonts w:cs="Arial" w:hint="cs"/>
          <w:rtl/>
          <w:lang w:bidi="ar-IQ"/>
        </w:rPr>
        <w:t>جدا</w:t>
      </w:r>
      <w:r>
        <w:rPr>
          <w:rtl/>
          <w:lang w:bidi="ar-IQ"/>
        </w:rPr>
        <w:t xml:space="preserve"> من الحذر لتجنب تحديد هوية الأفراد بشكل غير ضروري في الأدلة الفوتوغرافية المعروضة </w:t>
      </w:r>
      <w:r w:rsidR="007B4164">
        <w:rPr>
          <w:rFonts w:cs="Arial" w:hint="cs"/>
          <w:rtl/>
          <w:lang w:bidi="ar-IQ"/>
        </w:rPr>
        <w:t>امام</w:t>
      </w:r>
      <w:r>
        <w:rPr>
          <w:rtl/>
          <w:lang w:bidi="ar-IQ"/>
        </w:rPr>
        <w:t xml:space="preserve"> المحكمة.</w:t>
      </w:r>
      <w:r>
        <w:rPr>
          <w:vertAlign w:val="superscript"/>
        </w:rPr>
        <w:footnoteReference w:id="114"/>
      </w:r>
      <w:r>
        <w:rPr>
          <w:rtl/>
          <w:lang w:bidi="ar-IQ"/>
        </w:rPr>
        <w:t xml:space="preserve"> ولا ينبغي استخدام مثل هذه الصور إلا عندما لا يتوفر أي نهج تحقيقي بديل مقبول.</w:t>
      </w:r>
      <w:r>
        <w:rPr>
          <w:vertAlign w:val="superscript"/>
        </w:rPr>
        <w:footnoteReference w:id="115"/>
      </w:r>
    </w:p>
    <w:p w14:paraId="00000089" w14:textId="5B51A04F" w:rsidR="008C4737" w:rsidRPr="001B7DF4" w:rsidRDefault="004B5EEE" w:rsidP="00471149">
      <w:pPr>
        <w:pStyle w:val="Heading2"/>
        <w:bidi/>
        <w:ind w:left="0"/>
      </w:pPr>
      <w:bookmarkStart w:id="25" w:name="_heading=h.ei1an696bzqf" w:colFirst="0" w:colLast="0"/>
      <w:bookmarkEnd w:id="25"/>
      <w:r>
        <w:rPr>
          <w:rtl/>
          <w:lang w:bidi="ar-IQ"/>
        </w:rPr>
        <w:lastRenderedPageBreak/>
        <w:t>الصور الجوية وصور الأقمار الصناعية</w:t>
      </w:r>
    </w:p>
    <w:p w14:paraId="0000008A" w14:textId="77777777" w:rsidR="008C4737" w:rsidRPr="001B7DF4" w:rsidRDefault="004B5EEE" w:rsidP="00833C74">
      <w:pPr>
        <w:pStyle w:val="Heading3"/>
        <w:numPr>
          <w:ilvl w:val="0"/>
          <w:numId w:val="0"/>
        </w:numPr>
        <w:ind w:left="720"/>
      </w:pPr>
      <w:bookmarkStart w:id="26" w:name="_heading=h.40i49lew2v2y" w:colFirst="0" w:colLast="0"/>
      <w:bookmarkEnd w:id="26"/>
      <w:r>
        <w:rPr>
          <w:rtl/>
          <w:lang w:bidi="ar-IQ"/>
        </w:rPr>
        <w:t>التعريف</w:t>
      </w:r>
    </w:p>
    <w:p w14:paraId="0000008B" w14:textId="56B50860" w:rsidR="008C4737" w:rsidRDefault="004B5EEE">
      <w:pPr>
        <w:bidi/>
      </w:pPr>
      <w:r>
        <w:rPr>
          <w:rFonts w:ascii="Arial" w:hAnsi="Arial" w:cs="Arial" w:hint="cs"/>
          <w:rtl/>
          <w:lang w:bidi="ar-IQ"/>
        </w:rPr>
        <w:t>ع</w:t>
      </w:r>
      <w:r>
        <w:rPr>
          <w:rtl/>
          <w:lang w:bidi="ar-IQ"/>
        </w:rPr>
        <w:t>لى الرغم من أن المحاكم والهيئات القضائية لا تقدم تعريفًا موحدًا لهذا النوع من الصور الرقمية الملتقطة بواسطة الأقمار الصناعية، فقد استُخدم مصطلح "صور الأقمار الصناعية" لوصف الصور المنقولة رقميًا والتي تم التقاطها بواسطة أقمار صناعية تدور حول الأرض</w:t>
      </w:r>
      <w:r>
        <w:rPr>
          <w:vertAlign w:val="superscript"/>
          <w:rtl/>
          <w:lang w:bidi="ar-IQ"/>
        </w:rPr>
        <w:footnoteReference w:id="116"/>
      </w:r>
      <w:r>
        <w:rPr>
          <w:rtl/>
          <w:lang w:bidi="ar-IQ"/>
        </w:rPr>
        <w:t xml:space="preserve"> واستُخدم مصطلح "الصور الجوية" لوصف الصور الملتقطة من السماء بواسطة الطائرات أو الطائرات بدون طيار (المعروفة أيضًا باسم المركبات الجوية غير المأهولة).</w:t>
      </w:r>
      <w:r>
        <w:rPr>
          <w:vertAlign w:val="superscript"/>
        </w:rPr>
        <w:footnoteReference w:id="117"/>
      </w:r>
    </w:p>
    <w:p w14:paraId="7A0F2CBA" w14:textId="77777777" w:rsidR="00BF77A8" w:rsidRPr="001B7DF4" w:rsidRDefault="00BF77A8"/>
    <w:p w14:paraId="0000008C" w14:textId="0944AC1C" w:rsidR="008C4737" w:rsidRPr="001B7DF4" w:rsidRDefault="004B5EEE" w:rsidP="00833C74">
      <w:pPr>
        <w:pStyle w:val="Heading3"/>
      </w:pPr>
      <w:bookmarkStart w:id="27" w:name="_heading=h.j7houzeb4bqp" w:colFirst="0" w:colLast="0"/>
      <w:bookmarkEnd w:id="27"/>
      <w:r>
        <w:rPr>
          <w:rtl/>
          <w:lang w:bidi="ar-IQ"/>
        </w:rPr>
        <w:t xml:space="preserve">عندما تكون الأدلة الجنائية بما في ذلك الصور الجوية والصور الفضائية </w:t>
      </w:r>
      <w:r w:rsidR="00F76FFD">
        <w:rPr>
          <w:rFonts w:hint="cs"/>
          <w:rtl/>
          <w:lang w:bidi="ar-IQ"/>
        </w:rPr>
        <w:t>ضخمة</w:t>
      </w:r>
      <w:r>
        <w:rPr>
          <w:rtl/>
          <w:lang w:bidi="ar-IQ"/>
        </w:rPr>
        <w:t>، فمن الممكن إدخالها كدليل من خلال تقارير</w:t>
      </w:r>
      <w:r w:rsidR="00DE6F90">
        <w:rPr>
          <w:rFonts w:hint="cs"/>
          <w:rtl/>
          <w:lang w:bidi="ar-IQ"/>
        </w:rPr>
        <w:t xml:space="preserve"> يلخصها</w:t>
      </w:r>
      <w:r>
        <w:rPr>
          <w:rtl/>
          <w:lang w:bidi="ar-IQ"/>
        </w:rPr>
        <w:t xml:space="preserve"> الخبراء.</w:t>
      </w:r>
    </w:p>
    <w:p w14:paraId="0000008D" w14:textId="45715BDC" w:rsidR="008C4737" w:rsidRPr="001B7DF4" w:rsidRDefault="004B5EEE" w:rsidP="003372F3">
      <w:pPr>
        <w:pStyle w:val="Quote"/>
        <w:bidi/>
      </w:pPr>
      <w:r>
        <w:rPr>
          <w:bCs w:val="0"/>
          <w:iCs w:val="0"/>
          <w:rtl/>
          <w:lang w:bidi="ar-IQ"/>
        </w:rPr>
        <w:t xml:space="preserve">الكلمات المفتاحية: الإجراء؛ الخبراء؛ الأدلة الجنائية؛ التقرير </w:t>
      </w:r>
      <w:r w:rsidR="00DE6F90">
        <w:rPr>
          <w:rFonts w:hint="cs"/>
          <w:bCs w:val="0"/>
          <w:iCs w:val="0"/>
          <w:rtl/>
          <w:lang w:bidi="ar-IQ"/>
        </w:rPr>
        <w:t>الملخص</w:t>
      </w:r>
    </w:p>
    <w:p w14:paraId="0000008E" w14:textId="19D83631" w:rsidR="008C4737" w:rsidRDefault="004B5EEE">
      <w:pPr>
        <w:bidi/>
        <w:rPr>
          <w:lang w:bidi="ar-IQ"/>
        </w:rPr>
      </w:pPr>
      <w:r>
        <w:rPr>
          <w:rtl/>
          <w:lang w:bidi="ar-IQ"/>
        </w:rPr>
        <w:t xml:space="preserve">وبموجب المادة 92 مكرر (أ) من </w:t>
      </w:r>
      <w:hyperlink r:id="rId36">
        <w:r>
          <w:rPr>
            <w:color w:val="1155CC"/>
            <w:rtl/>
            <w:lang w:bidi="ar-IQ"/>
          </w:rPr>
          <w:t>قواعد الإجراءات والأدلة،للمحكمة الجنائية الدولية ليوغوسلافيا السابقة</w:t>
        </w:r>
      </w:hyperlink>
      <w:r>
        <w:rPr>
          <w:rtl/>
          <w:lang w:bidi="ar-IQ"/>
        </w:rPr>
        <w:t xml:space="preserve"> ، يجوز قبول أدلة الشاهد في شكل بيان مكتوب بدلاً من الشهادة الشفوية التي تذهب إلى إثبات مسألة أخرى غير أفعال وسلوك المتهم كما هو مذكور في لائحة الاتهام. ومن الأمثلة على تطبيق هذه القاعدة إذا كانت الأدلة المعنية ذات طبيعة تراكمية بحيث يقدم شهود آخرون، أو قدموا، شهادة شفوية لوقائع مماثلة. وهذا يسمح للمحققين بإعداد تقارير موجزة مستمدة من مصادر متعددة ويهدف إلى تقديم أدلة خلفية للفحوصات الجنائية، وبالتالي وضع سياق وتقليل التعقيد الواضح لنتائجهم.</w:t>
      </w:r>
      <w:r>
        <w:rPr>
          <w:vertAlign w:val="superscript"/>
        </w:rPr>
        <w:footnoteReference w:id="118"/>
      </w:r>
      <w:r>
        <w:rPr>
          <w:rtl/>
          <w:lang w:bidi="ar-IQ"/>
        </w:rPr>
        <w:t xml:space="preserve"> "ولتيسير الأمور وتسريع العملية"، فقد سمحت </w:t>
      </w:r>
      <w:r>
        <w:rPr>
          <w:vertAlign w:val="superscript"/>
          <w:rtl/>
          <w:lang w:bidi="ar-IQ"/>
        </w:rPr>
        <w:footnoteReference w:id="119"/>
      </w:r>
      <w:r>
        <w:rPr>
          <w:rtl/>
          <w:lang w:bidi="ar-IQ"/>
        </w:rPr>
        <w:t xml:space="preserve">المحكمة الجنائية الدولية ليوغوسلافيا السابقة في قضية كرستيش لمحقق من مكتب المدعي العام بالإدلاء بشهادته في شكل </w:t>
      </w:r>
      <w:r w:rsidR="00DE6F90">
        <w:rPr>
          <w:rFonts w:cs="Arial" w:hint="cs"/>
          <w:rtl/>
          <w:lang w:bidi="ar-IQ"/>
        </w:rPr>
        <w:t>ملخص</w:t>
      </w:r>
      <w:r>
        <w:rPr>
          <w:rtl/>
          <w:lang w:bidi="ar-IQ"/>
        </w:rPr>
        <w:t xml:space="preserve"> حول النتائج التي توصل إليها خبراء الادلة الجنائية الذين أجروا فحوصات لمواقع قبور مختلفة في أعوام 1996 و 1998 و 1999 "المرتبطة بالاستيلاء على سريبرينيتشا".</w:t>
      </w:r>
      <w:r>
        <w:rPr>
          <w:vertAlign w:val="superscript"/>
        </w:rPr>
        <w:footnoteReference w:id="120"/>
      </w:r>
    </w:p>
    <w:p w14:paraId="423D6463" w14:textId="77777777" w:rsidR="0008083E" w:rsidRDefault="0008083E" w:rsidP="0008083E">
      <w:pPr>
        <w:bidi/>
        <w:rPr>
          <w:lang w:bidi="ar-IQ"/>
        </w:rPr>
      </w:pPr>
    </w:p>
    <w:p w14:paraId="0260FA52" w14:textId="77777777" w:rsidR="0008083E" w:rsidRDefault="0008083E" w:rsidP="0008083E">
      <w:pPr>
        <w:bidi/>
        <w:rPr>
          <w:lang w:bidi="ar-IQ"/>
        </w:rPr>
      </w:pPr>
    </w:p>
    <w:p w14:paraId="259D334F" w14:textId="77777777" w:rsidR="0008083E" w:rsidRDefault="0008083E" w:rsidP="0008083E">
      <w:pPr>
        <w:bidi/>
      </w:pPr>
    </w:p>
    <w:p w14:paraId="2C57577A" w14:textId="77777777" w:rsidR="00BF77A8" w:rsidRPr="001B7DF4" w:rsidRDefault="00BF77A8"/>
    <w:p w14:paraId="0000008F" w14:textId="16B83E13" w:rsidR="008C4737" w:rsidRPr="00833C74" w:rsidRDefault="00833C74" w:rsidP="00833C74">
      <w:pPr>
        <w:pStyle w:val="Heading3"/>
      </w:pPr>
      <w:r w:rsidRPr="00833C74">
        <w:rPr>
          <w:rFonts w:hint="cs"/>
          <w:rtl/>
        </w:rPr>
        <w:lastRenderedPageBreak/>
        <w:t>تُقبل</w:t>
      </w:r>
      <w:r w:rsidRPr="00833C74">
        <w:rPr>
          <w:rtl/>
        </w:rPr>
        <w:t xml:space="preserve"> </w:t>
      </w:r>
      <w:r w:rsidRPr="00833C74">
        <w:rPr>
          <w:rFonts w:hint="cs"/>
          <w:rtl/>
        </w:rPr>
        <w:t>الصور</w:t>
      </w:r>
      <w:r w:rsidRPr="00833C74">
        <w:rPr>
          <w:rtl/>
        </w:rPr>
        <w:t xml:space="preserve"> </w:t>
      </w:r>
      <w:r w:rsidRPr="00833C74">
        <w:rPr>
          <w:rFonts w:hint="cs"/>
          <w:rtl/>
        </w:rPr>
        <w:t>الجوية</w:t>
      </w:r>
      <w:r w:rsidRPr="00833C74">
        <w:rPr>
          <w:rtl/>
        </w:rPr>
        <w:t xml:space="preserve"> </w:t>
      </w:r>
      <w:r w:rsidRPr="00833C74">
        <w:rPr>
          <w:rFonts w:hint="cs"/>
          <w:rtl/>
        </w:rPr>
        <w:t>وصور</w:t>
      </w:r>
      <w:r w:rsidRPr="00833C74">
        <w:rPr>
          <w:rtl/>
        </w:rPr>
        <w:t xml:space="preserve"> </w:t>
      </w:r>
      <w:r w:rsidRPr="00833C74">
        <w:rPr>
          <w:rFonts w:hint="cs"/>
          <w:rtl/>
        </w:rPr>
        <w:t>الأقمار</w:t>
      </w:r>
      <w:r w:rsidRPr="00833C74">
        <w:rPr>
          <w:rtl/>
        </w:rPr>
        <w:t xml:space="preserve"> </w:t>
      </w:r>
      <w:r w:rsidRPr="00833C74">
        <w:rPr>
          <w:rFonts w:hint="cs"/>
          <w:rtl/>
        </w:rPr>
        <w:t>الصناعية</w:t>
      </w:r>
      <w:r w:rsidRPr="00833C74">
        <w:rPr>
          <w:rtl/>
        </w:rPr>
        <w:t xml:space="preserve"> </w:t>
      </w:r>
      <w:r w:rsidRPr="00833C74">
        <w:rPr>
          <w:rFonts w:hint="cs"/>
          <w:rtl/>
        </w:rPr>
        <w:t>التي</w:t>
      </w:r>
      <w:r w:rsidRPr="00833C74">
        <w:rPr>
          <w:rtl/>
        </w:rPr>
        <w:t xml:space="preserve"> </w:t>
      </w:r>
      <w:r w:rsidRPr="00833C74">
        <w:rPr>
          <w:rFonts w:hint="cs"/>
          <w:rtl/>
        </w:rPr>
        <w:t>أُدخلت</w:t>
      </w:r>
      <w:r w:rsidRPr="00833C74">
        <w:rPr>
          <w:rtl/>
        </w:rPr>
        <w:t xml:space="preserve"> </w:t>
      </w:r>
      <w:r w:rsidRPr="00833C74">
        <w:rPr>
          <w:rFonts w:hint="cs"/>
          <w:rtl/>
        </w:rPr>
        <w:t>أثناء</w:t>
      </w:r>
      <w:r w:rsidRPr="00833C74">
        <w:rPr>
          <w:rtl/>
        </w:rPr>
        <w:t xml:space="preserve"> </w:t>
      </w:r>
      <w:r w:rsidRPr="00833C74">
        <w:rPr>
          <w:rFonts w:hint="cs"/>
          <w:rtl/>
        </w:rPr>
        <w:t>شهادة</w:t>
      </w:r>
      <w:r w:rsidRPr="00833C74">
        <w:rPr>
          <w:rtl/>
        </w:rPr>
        <w:t xml:space="preserve"> </w:t>
      </w:r>
      <w:r w:rsidRPr="00833C74">
        <w:rPr>
          <w:rFonts w:hint="cs"/>
          <w:rtl/>
        </w:rPr>
        <w:t>شاهد</w:t>
      </w:r>
      <w:r w:rsidRPr="00833C74">
        <w:rPr>
          <w:rtl/>
        </w:rPr>
        <w:t xml:space="preserve"> </w:t>
      </w:r>
      <w:r w:rsidRPr="00833C74">
        <w:rPr>
          <w:rFonts w:hint="cs"/>
          <w:rtl/>
        </w:rPr>
        <w:t>سابق</w:t>
      </w:r>
      <w:r w:rsidRPr="00833C74">
        <w:rPr>
          <w:rtl/>
        </w:rPr>
        <w:t xml:space="preserve"> </w:t>
      </w:r>
      <w:r w:rsidRPr="00833C74">
        <w:rPr>
          <w:rFonts w:hint="cs"/>
          <w:rtl/>
        </w:rPr>
        <w:t>كأدلة،</w:t>
      </w:r>
      <w:r w:rsidRPr="00833C74">
        <w:rPr>
          <w:rtl/>
        </w:rPr>
        <w:t xml:space="preserve"> </w:t>
      </w:r>
      <w:r w:rsidRPr="00833C74">
        <w:rPr>
          <w:rFonts w:hint="cs"/>
          <w:rtl/>
        </w:rPr>
        <w:t>إذا</w:t>
      </w:r>
      <w:r w:rsidRPr="00833C74">
        <w:rPr>
          <w:rtl/>
        </w:rPr>
        <w:t xml:space="preserve"> </w:t>
      </w:r>
      <w:r w:rsidRPr="00833C74">
        <w:rPr>
          <w:rFonts w:hint="cs"/>
          <w:rtl/>
        </w:rPr>
        <w:t>كانت</w:t>
      </w:r>
      <w:r w:rsidRPr="00833C74">
        <w:rPr>
          <w:rtl/>
        </w:rPr>
        <w:t xml:space="preserve"> </w:t>
      </w:r>
      <w:r w:rsidRPr="00833C74">
        <w:rPr>
          <w:rFonts w:hint="cs"/>
          <w:rtl/>
        </w:rPr>
        <w:t>تُشكّل</w:t>
      </w:r>
      <w:r w:rsidRPr="00833C74">
        <w:rPr>
          <w:rtl/>
        </w:rPr>
        <w:t xml:space="preserve"> </w:t>
      </w:r>
      <w:r w:rsidRPr="00833C74">
        <w:rPr>
          <w:rFonts w:hint="cs"/>
          <w:rtl/>
        </w:rPr>
        <w:t>جزءًا</w:t>
      </w:r>
      <w:r w:rsidRPr="00833C74">
        <w:rPr>
          <w:rtl/>
        </w:rPr>
        <w:t xml:space="preserve"> </w:t>
      </w:r>
      <w:r w:rsidRPr="00833C74">
        <w:rPr>
          <w:rFonts w:hint="cs"/>
          <w:rtl/>
        </w:rPr>
        <w:t>لا</w:t>
      </w:r>
      <w:r w:rsidRPr="00833C74">
        <w:rPr>
          <w:rtl/>
        </w:rPr>
        <w:t xml:space="preserve"> </w:t>
      </w:r>
      <w:r w:rsidRPr="00833C74">
        <w:rPr>
          <w:rFonts w:hint="cs"/>
          <w:rtl/>
        </w:rPr>
        <w:t>يتجزأ</w:t>
      </w:r>
      <w:r w:rsidRPr="00833C74">
        <w:rPr>
          <w:rtl/>
        </w:rPr>
        <w:t xml:space="preserve"> </w:t>
      </w:r>
      <w:r w:rsidRPr="00833C74">
        <w:rPr>
          <w:rFonts w:hint="cs"/>
          <w:rtl/>
        </w:rPr>
        <w:t>ولا</w:t>
      </w:r>
      <w:r w:rsidRPr="00833C74">
        <w:rPr>
          <w:rtl/>
        </w:rPr>
        <w:t xml:space="preserve"> </w:t>
      </w:r>
      <w:r w:rsidRPr="00833C74">
        <w:rPr>
          <w:rFonts w:hint="cs"/>
          <w:rtl/>
        </w:rPr>
        <w:t>غنى</w:t>
      </w:r>
      <w:r w:rsidRPr="00833C74">
        <w:rPr>
          <w:rtl/>
        </w:rPr>
        <w:t xml:space="preserve"> </w:t>
      </w:r>
      <w:r w:rsidRPr="00833C74">
        <w:rPr>
          <w:rFonts w:hint="cs"/>
          <w:rtl/>
        </w:rPr>
        <w:t>عنه</w:t>
      </w:r>
      <w:r w:rsidRPr="00833C74">
        <w:rPr>
          <w:rtl/>
        </w:rPr>
        <w:t xml:space="preserve"> </w:t>
      </w:r>
      <w:r w:rsidRPr="00833C74">
        <w:rPr>
          <w:rFonts w:hint="cs"/>
          <w:rtl/>
        </w:rPr>
        <w:t>من</w:t>
      </w:r>
      <w:r w:rsidRPr="00833C74">
        <w:rPr>
          <w:rtl/>
        </w:rPr>
        <w:t xml:space="preserve"> </w:t>
      </w:r>
      <w:r w:rsidRPr="00833C74">
        <w:rPr>
          <w:rFonts w:hint="cs"/>
          <w:rtl/>
        </w:rPr>
        <w:t>تلك</w:t>
      </w:r>
      <w:r w:rsidRPr="00833C74">
        <w:rPr>
          <w:rtl/>
        </w:rPr>
        <w:t xml:space="preserve"> </w:t>
      </w:r>
      <w:r w:rsidRPr="00833C74">
        <w:rPr>
          <w:rFonts w:hint="cs"/>
          <w:rtl/>
        </w:rPr>
        <w:t>الشهادة</w:t>
      </w:r>
      <w:r w:rsidRPr="00833C74">
        <w:t>.</w:t>
      </w:r>
    </w:p>
    <w:p w14:paraId="00000090" w14:textId="77777777" w:rsidR="008C4737" w:rsidRPr="001B7DF4" w:rsidRDefault="004B5EEE" w:rsidP="003372F3">
      <w:pPr>
        <w:pStyle w:val="Quote"/>
        <w:bidi/>
      </w:pPr>
      <w:r>
        <w:rPr>
          <w:bCs w:val="0"/>
          <w:iCs w:val="0"/>
          <w:rtl/>
          <w:lang w:bidi="ar-IQ"/>
        </w:rPr>
        <w:t>الكلمات المفتاحية: الإجراءات؛ الشهادة السابقة؛ الخبراء؛ الشهود</w:t>
      </w:r>
    </w:p>
    <w:p w14:paraId="00000091" w14:textId="497A8019" w:rsidR="008C4737" w:rsidRPr="001B7DF4" w:rsidRDefault="004B5EEE">
      <w:pPr>
        <w:bidi/>
      </w:pPr>
      <w:r>
        <w:rPr>
          <w:rtl/>
          <w:lang w:bidi="ar-IQ"/>
        </w:rPr>
        <w:t xml:space="preserve">وبموجب المادة 92 مكرر (د) من </w:t>
      </w:r>
      <w:hyperlink r:id="rId37">
        <w:r>
          <w:rPr>
            <w:color w:val="1155CC"/>
            <w:rtl/>
            <w:lang w:bidi="ar-IQ"/>
          </w:rPr>
          <w:t>قواعد الإجراءات والإثبات للمحكمة الجنائية الدولية ليوغوسلافيا السابقة</w:t>
        </w:r>
      </w:hyperlink>
      <w:r>
        <w:rPr>
          <w:rtl/>
          <w:lang w:bidi="ar-IQ"/>
        </w:rPr>
        <w:t xml:space="preserve"> ،</w:t>
      </w:r>
      <w:r>
        <w:rPr>
          <w:vertAlign w:val="superscript"/>
          <w:rtl/>
          <w:lang w:bidi="ar-IQ"/>
        </w:rPr>
        <w:footnoteReference w:id="121"/>
      </w:r>
      <w:r>
        <w:rPr>
          <w:rtl/>
          <w:lang w:bidi="ar-IQ"/>
        </w:rPr>
        <w:t xml:space="preserve"> "يجوز للمحكمة أن تقبل نسخة من الأدلة التي قدمها شاهد في المرافعة أمام المحكمة والتي تهدف إلى إثبات مسألة أخرى غير أفعال وسلوك المتهم". على الرغم من أن القاعدة 92 مكرر (د) لا تنص صراحة على قبول المبرزات المقبولة أثناء الشهادة السابقة، فإن هذه المبرزات مقبولة بموجب هذه القاعدة طالما أنها تشكل جزءًا لا يتجزأ ولا غنى عنه من الشهادة (سواء كانت شهادة خبير أم لا).</w:t>
      </w:r>
      <w:r>
        <w:rPr>
          <w:vertAlign w:val="superscript"/>
        </w:rPr>
        <w:footnoteReference w:id="122"/>
      </w:r>
      <w:r>
        <w:rPr>
          <w:rtl/>
          <w:lang w:bidi="ar-IQ"/>
        </w:rPr>
        <w:t xml:space="preserve"> الصور الجوية والصور الملتقطة عبر الأقمار الصناعية </w:t>
      </w:r>
      <w:r w:rsidR="00FA63D0">
        <w:rPr>
          <w:rFonts w:cs="Arial" w:hint="cs"/>
          <w:rtl/>
          <w:lang w:bidi="ar-IQ"/>
        </w:rPr>
        <w:t>تعتبر</w:t>
      </w:r>
      <w:r>
        <w:rPr>
          <w:rtl/>
          <w:lang w:bidi="ar-IQ"/>
        </w:rPr>
        <w:t xml:space="preserve"> جزء لا يتجزأ ولا غنى عنه من الشهادة إذا ناقشها الشاهد "في </w:t>
      </w:r>
      <w:r w:rsidR="00FA63D0">
        <w:rPr>
          <w:rFonts w:cs="Arial" w:hint="cs"/>
          <w:rtl/>
          <w:lang w:bidi="ar-IQ"/>
        </w:rPr>
        <w:t>الافادة</w:t>
      </w:r>
      <w:r>
        <w:rPr>
          <w:rtl/>
          <w:lang w:bidi="ar-IQ"/>
        </w:rPr>
        <w:t xml:space="preserve"> المكتوب</w:t>
      </w:r>
      <w:r w:rsidR="00FA63D0">
        <w:rPr>
          <w:rFonts w:cs="Arial" w:hint="cs"/>
          <w:rtl/>
          <w:lang w:bidi="ar-IQ"/>
        </w:rPr>
        <w:t>ة</w:t>
      </w:r>
      <w:r>
        <w:rPr>
          <w:rtl/>
          <w:lang w:bidi="ar-IQ"/>
        </w:rPr>
        <w:t xml:space="preserve"> أو المحضر إذا كان</w:t>
      </w:r>
      <w:r w:rsidR="00FA63D0">
        <w:rPr>
          <w:rFonts w:cs="Arial" w:hint="cs"/>
          <w:rtl/>
          <w:lang w:bidi="ar-IQ"/>
        </w:rPr>
        <w:t>ت</w:t>
      </w:r>
      <w:r>
        <w:rPr>
          <w:rtl/>
          <w:lang w:bidi="ar-IQ"/>
        </w:rPr>
        <w:t xml:space="preserve"> </w:t>
      </w:r>
      <w:r w:rsidR="00FA63D0">
        <w:rPr>
          <w:rFonts w:cs="Arial" w:hint="cs"/>
          <w:rtl/>
          <w:lang w:bidi="ar-IQ"/>
        </w:rPr>
        <w:t>تلك الافادة</w:t>
      </w:r>
      <w:r>
        <w:rPr>
          <w:rtl/>
          <w:lang w:bidi="ar-IQ"/>
        </w:rPr>
        <w:t xml:space="preserve"> المكتوب</w:t>
      </w:r>
      <w:r w:rsidR="00FA63D0">
        <w:rPr>
          <w:rFonts w:cs="Arial" w:hint="cs"/>
          <w:rtl/>
          <w:lang w:bidi="ar-IQ"/>
        </w:rPr>
        <w:t>ة</w:t>
      </w:r>
      <w:r>
        <w:rPr>
          <w:rtl/>
          <w:lang w:bidi="ar-IQ"/>
        </w:rPr>
        <w:t xml:space="preserve"> س</w:t>
      </w:r>
      <w:r w:rsidR="00FA63D0">
        <w:rPr>
          <w:rFonts w:cs="Arial" w:hint="cs"/>
          <w:rtl/>
          <w:lang w:bidi="ar-IQ"/>
        </w:rPr>
        <w:t>ت</w:t>
      </w:r>
      <w:r>
        <w:rPr>
          <w:rtl/>
          <w:lang w:bidi="ar-IQ"/>
        </w:rPr>
        <w:t>صبح غير مفهوم</w:t>
      </w:r>
      <w:r w:rsidR="00FA63D0">
        <w:rPr>
          <w:rFonts w:cs="Arial" w:hint="cs"/>
          <w:rtl/>
          <w:lang w:bidi="ar-IQ"/>
        </w:rPr>
        <w:t>ة</w:t>
      </w:r>
      <w:r>
        <w:rPr>
          <w:rtl/>
          <w:lang w:bidi="ar-IQ"/>
        </w:rPr>
        <w:t xml:space="preserve"> أو له</w:t>
      </w:r>
      <w:r w:rsidR="00FA63D0">
        <w:rPr>
          <w:rFonts w:cs="Arial" w:hint="cs"/>
          <w:rtl/>
          <w:lang w:bidi="ar-IQ"/>
        </w:rPr>
        <w:t>ا</w:t>
      </w:r>
      <w:r>
        <w:rPr>
          <w:rtl/>
          <w:lang w:bidi="ar-IQ"/>
        </w:rPr>
        <w:t xml:space="preserve"> قيمة إثباتية أقل بدون [قبول] هذه الصور.</w:t>
      </w:r>
      <w:r>
        <w:rPr>
          <w:vertAlign w:val="superscript"/>
          <w:rtl/>
          <w:lang w:bidi="ar-IQ"/>
        </w:rPr>
        <w:footnoteReference w:id="123"/>
      </w:r>
      <w:r>
        <w:rPr>
          <w:rtl/>
          <w:lang w:bidi="ar-IQ"/>
        </w:rPr>
        <w:t xml:space="preserve"> </w:t>
      </w:r>
    </w:p>
    <w:p w14:paraId="00000092" w14:textId="79E1DD2E" w:rsidR="008C4737" w:rsidRPr="001B7DF4" w:rsidRDefault="004B5EEE" w:rsidP="00FF7076">
      <w:pPr>
        <w:bidi/>
        <w:ind w:firstLine="720"/>
      </w:pPr>
      <w:r w:rsidRPr="00946476">
        <w:rPr>
          <w:b/>
          <w:bCs/>
          <w:rtl/>
          <w:lang w:bidi="ar-IQ"/>
        </w:rPr>
        <w:t>الفهارس.</w:t>
      </w:r>
      <w:r w:rsidRPr="00946476">
        <w:rPr>
          <w:rtl/>
          <w:lang w:bidi="ar-IQ"/>
        </w:rPr>
        <w:t xml:space="preserve"> ينبغي تقديم الصور الجوية والصور الملتقطة عبر الأقمار الصناعية المقبولة أثناء شهادة الشهود السابقين مع الفهرس. وينبغي أن يشير الفهرس إلى العنوان الدقيق أو </w:t>
      </w:r>
      <w:r w:rsidR="00FA63D0" w:rsidRPr="00946476">
        <w:rPr>
          <w:rFonts w:cs="Arial" w:hint="cs"/>
          <w:rtl/>
          <w:lang w:bidi="ar-IQ"/>
        </w:rPr>
        <w:t>ال</w:t>
      </w:r>
      <w:r w:rsidRPr="00946476">
        <w:rPr>
          <w:rtl/>
          <w:lang w:bidi="ar-IQ"/>
        </w:rPr>
        <w:t xml:space="preserve">رقم لكل مبرز سابق </w:t>
      </w:r>
      <w:r w:rsidR="00FF7076" w:rsidRPr="00946476">
        <w:rPr>
          <w:rFonts w:ascii="Arial" w:hAnsi="Arial" w:cs="Arial" w:hint="cs"/>
          <w:rtl/>
        </w:rPr>
        <w:t>وذلك</w:t>
      </w:r>
      <w:r w:rsidR="00FF7076" w:rsidRPr="00946476">
        <w:rPr>
          <w:rtl/>
        </w:rPr>
        <w:t xml:space="preserve"> </w:t>
      </w:r>
      <w:r w:rsidR="00FF7076" w:rsidRPr="00946476">
        <w:rPr>
          <w:rFonts w:ascii="Arial" w:hAnsi="Arial" w:cs="Arial" w:hint="cs"/>
          <w:rtl/>
        </w:rPr>
        <w:t>لتحديد</w:t>
      </w:r>
      <w:r w:rsidR="00FF7076" w:rsidRPr="00946476">
        <w:rPr>
          <w:rtl/>
        </w:rPr>
        <w:t xml:space="preserve"> </w:t>
      </w:r>
      <w:r w:rsidR="00FF7076" w:rsidRPr="00946476">
        <w:rPr>
          <w:rFonts w:ascii="Arial" w:hAnsi="Arial" w:cs="Arial" w:hint="cs"/>
          <w:rtl/>
        </w:rPr>
        <w:t>المبرزات</w:t>
      </w:r>
      <w:r w:rsidR="00FF7076" w:rsidRPr="00946476">
        <w:rPr>
          <w:rtl/>
        </w:rPr>
        <w:t xml:space="preserve"> </w:t>
      </w:r>
      <w:r w:rsidR="00FF7076" w:rsidRPr="00946476">
        <w:rPr>
          <w:rFonts w:ascii="Arial" w:hAnsi="Arial" w:cs="Arial" w:hint="cs"/>
          <w:rtl/>
        </w:rPr>
        <w:t>ذاتها</w:t>
      </w:r>
      <w:r w:rsidR="00FF7076" w:rsidRPr="00946476">
        <w:rPr>
          <w:rtl/>
        </w:rPr>
        <w:t xml:space="preserve"> </w:t>
      </w:r>
      <w:r w:rsidR="00FF7076" w:rsidRPr="00946476">
        <w:rPr>
          <w:rFonts w:ascii="Arial" w:hAnsi="Arial" w:cs="Arial" w:hint="cs"/>
          <w:rtl/>
        </w:rPr>
        <w:t>تحديدًا</w:t>
      </w:r>
      <w:r w:rsidR="00FF7076" w:rsidRPr="00946476">
        <w:rPr>
          <w:rtl/>
        </w:rPr>
        <w:t xml:space="preserve"> </w:t>
      </w:r>
      <w:r w:rsidR="00FF7076" w:rsidRPr="00946476">
        <w:rPr>
          <w:rFonts w:ascii="Arial" w:hAnsi="Arial" w:cs="Arial" w:hint="cs"/>
          <w:rtl/>
        </w:rPr>
        <w:t>دقيقًا</w:t>
      </w:r>
      <w:r w:rsidR="00FF7076" w:rsidRPr="00946476">
        <w:rPr>
          <w:rtl/>
        </w:rPr>
        <w:t xml:space="preserve"> </w:t>
      </w:r>
      <w:r w:rsidR="00FF7076" w:rsidRPr="00946476">
        <w:rPr>
          <w:rFonts w:ascii="Arial" w:hAnsi="Arial" w:cs="Arial" w:hint="cs"/>
          <w:rtl/>
        </w:rPr>
        <w:t>من</w:t>
      </w:r>
      <w:r w:rsidR="00FF7076" w:rsidRPr="00946476">
        <w:rPr>
          <w:rtl/>
        </w:rPr>
        <w:t xml:space="preserve"> </w:t>
      </w:r>
      <w:r w:rsidR="00FF7076" w:rsidRPr="00946476">
        <w:rPr>
          <w:rFonts w:ascii="Arial" w:hAnsi="Arial" w:cs="Arial" w:hint="cs"/>
          <w:rtl/>
        </w:rPr>
        <w:t>القضية</w:t>
      </w:r>
      <w:r w:rsidR="00FF7076" w:rsidRPr="00946476">
        <w:rPr>
          <w:rtl/>
          <w:lang w:bidi="ar-IQ"/>
        </w:rPr>
        <w:t xml:space="preserve"> </w:t>
      </w:r>
      <w:r w:rsidRPr="00946476">
        <w:rPr>
          <w:rtl/>
          <w:lang w:bidi="ar-IQ"/>
        </w:rPr>
        <w:t>السابقة.</w:t>
      </w:r>
      <w:r w:rsidRPr="00946476">
        <w:rPr>
          <w:vertAlign w:val="superscript"/>
        </w:rPr>
        <w:footnoteReference w:id="124"/>
      </w:r>
      <w:r w:rsidRPr="00946476">
        <w:rPr>
          <w:rtl/>
          <w:lang w:bidi="ar-IQ"/>
        </w:rPr>
        <w:t xml:space="preserve"> وقد أرجأت المحكمة الجنائية الدولية ليوغوسلافيا السابقة في قضيتي بلاغوييفيتش ويوكيتش قبول الصور الجوية التي سبق تقديمها وقبولها في المحكمة الجنائية الدولية ليوغوسلافيا السابقة أثناء </w:t>
      </w:r>
      <w:r w:rsidR="00946476">
        <w:rPr>
          <w:rFonts w:cs="Arial" w:hint="cs"/>
          <w:rtl/>
          <w:lang w:bidi="ar-IQ"/>
        </w:rPr>
        <w:t>افادات</w:t>
      </w:r>
      <w:r w:rsidRPr="00946476">
        <w:rPr>
          <w:rtl/>
          <w:lang w:bidi="ar-IQ"/>
        </w:rPr>
        <w:t xml:space="preserve"> الشهود ذات الصلة في محاكمات سابقة للمحكمة الجنائية الدولية ليوغوسلافيا السابقة حتى يتسنى تقديم فهرس للمبرزات المقترحة.</w:t>
      </w:r>
      <w:r w:rsidRPr="00946476">
        <w:rPr>
          <w:vertAlign w:val="superscript"/>
        </w:rPr>
        <w:footnoteReference w:id="125"/>
      </w:r>
    </w:p>
    <w:p w14:paraId="1CB28A88" w14:textId="77777777" w:rsidR="0008083E" w:rsidRDefault="004B5EEE">
      <w:pPr>
        <w:bidi/>
        <w:ind w:firstLine="720"/>
        <w:rPr>
          <w:lang w:bidi="ar-IQ"/>
        </w:rPr>
      </w:pPr>
      <w:r>
        <w:rPr>
          <w:b/>
          <w:bCs/>
          <w:rtl/>
          <w:lang w:bidi="ar-IQ"/>
        </w:rPr>
        <w:t>شهادة خبير سابق.</w:t>
      </w:r>
      <w:r>
        <w:rPr>
          <w:rtl/>
          <w:lang w:bidi="ar-IQ"/>
        </w:rPr>
        <w:t xml:space="preserve"> تنطبق اعتبارات أخرى على شهادة الخبراء السابقين: تكون الصور الجوية والصور الملتقطة عبر الأقمار الصناعية المرفقة بشهادة خبير سابق مقبولة إذا كانت هذه الشهادة ذات صلة وثيقة بالقضية وقابلة للاستجواب من قبل الدفاع. وبموجب القاعدة 94 مكرر من </w:t>
      </w:r>
      <w:hyperlink r:id="rId38">
        <w:r>
          <w:rPr>
            <w:color w:val="1155CC"/>
            <w:rtl/>
            <w:lang w:bidi="ar-IQ"/>
          </w:rPr>
          <w:t>قواعد الإجراءات والأدلة للمحكمة الجنائية الدولية ليوغوسلافيا السابقة</w:t>
        </w:r>
      </w:hyperlink>
      <w:r>
        <w:rPr>
          <w:rtl/>
          <w:lang w:bidi="ar-IQ"/>
        </w:rPr>
        <w:t xml:space="preserve"> ،</w:t>
      </w:r>
      <w:r>
        <w:rPr>
          <w:vertAlign w:val="superscript"/>
          <w:rtl/>
          <w:lang w:bidi="ar-IQ"/>
        </w:rPr>
        <w:footnoteReference w:id="126"/>
      </w:r>
      <w:r>
        <w:rPr>
          <w:rtl/>
          <w:lang w:bidi="ar-IQ"/>
        </w:rPr>
        <w:t xml:space="preserve"> ينبغي تحديد ما إذا كان </w:t>
      </w:r>
    </w:p>
    <w:p w14:paraId="30FB6294" w14:textId="77777777" w:rsidR="0008083E" w:rsidRDefault="0008083E" w:rsidP="0008083E">
      <w:pPr>
        <w:bidi/>
        <w:ind w:firstLine="720"/>
        <w:rPr>
          <w:lang w:bidi="ar-IQ"/>
        </w:rPr>
      </w:pPr>
    </w:p>
    <w:p w14:paraId="554281BD" w14:textId="77777777" w:rsidR="0008083E" w:rsidRDefault="0008083E" w:rsidP="0008083E">
      <w:pPr>
        <w:bidi/>
        <w:ind w:firstLine="720"/>
        <w:rPr>
          <w:lang w:bidi="ar-IQ"/>
        </w:rPr>
      </w:pPr>
    </w:p>
    <w:p w14:paraId="5EE906FB" w14:textId="77777777" w:rsidR="0008083E" w:rsidRDefault="0008083E" w:rsidP="0008083E">
      <w:pPr>
        <w:bidi/>
        <w:ind w:firstLine="720"/>
        <w:rPr>
          <w:lang w:bidi="ar-IQ"/>
        </w:rPr>
      </w:pPr>
    </w:p>
    <w:p w14:paraId="05450844" w14:textId="77777777" w:rsidR="0008083E" w:rsidRDefault="0008083E" w:rsidP="0008083E">
      <w:pPr>
        <w:bidi/>
        <w:ind w:firstLine="720"/>
        <w:rPr>
          <w:lang w:bidi="ar-IQ"/>
        </w:rPr>
      </w:pPr>
    </w:p>
    <w:p w14:paraId="00000093" w14:textId="116B15D8" w:rsidR="008C4737" w:rsidRDefault="004B5EEE" w:rsidP="0008083E">
      <w:pPr>
        <w:bidi/>
        <w:ind w:firstLine="720"/>
      </w:pPr>
      <w:r>
        <w:rPr>
          <w:rtl/>
          <w:lang w:bidi="ar-IQ"/>
        </w:rPr>
        <w:lastRenderedPageBreak/>
        <w:t>الخبير شاهداً حياً وكان تقريره وثيق الصلة بالقضية و</w:t>
      </w:r>
      <w:r w:rsidR="00FF4308">
        <w:rPr>
          <w:rFonts w:cs="Arial" w:hint="cs"/>
          <w:rtl/>
          <w:lang w:bidi="ar-IQ"/>
        </w:rPr>
        <w:t xml:space="preserve">مقبولا </w:t>
      </w:r>
      <w:r>
        <w:rPr>
          <w:rtl/>
          <w:lang w:bidi="ar-IQ"/>
        </w:rPr>
        <w:t xml:space="preserve">بموجب القاعدة 89 والمبادئ </w:t>
      </w:r>
      <w:r w:rsidR="00F549F5">
        <w:rPr>
          <w:rFonts w:cs="Times New Roman"/>
          <w:rtl/>
          <w:lang w:bidi="ar-IQ"/>
        </w:rPr>
        <w:t>الارشادية</w:t>
      </w:r>
      <w:r>
        <w:rPr>
          <w:rtl/>
          <w:lang w:bidi="ar-IQ"/>
        </w:rPr>
        <w:t xml:space="preserve"> التي وضعتها بشأن معايير قبول الأدلة، وما إذا كان الدفاع قادراً على استجوابه.</w:t>
      </w:r>
      <w:r>
        <w:rPr>
          <w:vertAlign w:val="superscript"/>
        </w:rPr>
        <w:footnoteReference w:id="127"/>
      </w:r>
      <w:r>
        <w:rPr>
          <w:rtl/>
          <w:lang w:bidi="ar-IQ"/>
        </w:rPr>
        <w:t xml:space="preserve"> وبمجرد إثبات أن مؤلفي جميع التقارير مؤهلون كخبراء، وأن الأدلة لها قيمة إثباتية وأهمية، وأن الأدلة تساعد في تقديم صورة كاملة، يمكن قبول أدلة الخبراء السابقين (بما في ذلك الصور المرفقة بالتقارير).</w:t>
      </w:r>
      <w:r>
        <w:rPr>
          <w:vertAlign w:val="superscript"/>
        </w:rPr>
        <w:footnoteReference w:id="128"/>
      </w:r>
      <w:r>
        <w:rPr>
          <w:rtl/>
          <w:lang w:bidi="ar-IQ"/>
        </w:rPr>
        <w:t xml:space="preserve"> وقد طبقت المحكمة الجنائية الدولية ليوغوسلافيا السابقة في قضية بلاغوجيفيتش ويوكيتش القاعدة 94 مكرر، بمجرد اقتناعها بأن مؤلف التقرير، د. مانينغ، كان خبيراً يستوفي جميع المتطلبات المذكورة أعلاه، قبلت أدلة الخبراء (بما في ذلك الصور الجوية المرفقة بها).</w:t>
      </w:r>
      <w:r>
        <w:rPr>
          <w:vertAlign w:val="superscript"/>
        </w:rPr>
        <w:footnoteReference w:id="129"/>
      </w:r>
    </w:p>
    <w:p w14:paraId="0F13100A" w14:textId="77777777" w:rsidR="00BF77A8" w:rsidRPr="001B7DF4" w:rsidRDefault="00BF77A8">
      <w:pPr>
        <w:ind w:firstLine="720"/>
      </w:pPr>
    </w:p>
    <w:p w14:paraId="00000094" w14:textId="5FD30A55" w:rsidR="008C4737" w:rsidRPr="001B7DF4" w:rsidRDefault="004B5EEE" w:rsidP="00833C74">
      <w:pPr>
        <w:pStyle w:val="Heading3"/>
      </w:pPr>
      <w:bookmarkStart w:id="28" w:name="_heading=h.10dq1r9k93rd" w:colFirst="0" w:colLast="0"/>
      <w:bookmarkEnd w:id="28"/>
      <w:r>
        <w:rPr>
          <w:rtl/>
          <w:lang w:bidi="ar-IQ"/>
        </w:rPr>
        <w:t>ينبغي أن تكون الصور الجوية والصور الملتقطة عبر الأقمار الصناعية متزامنة مع الأحداث التي تدعي أنها تظهرها.</w:t>
      </w:r>
    </w:p>
    <w:p w14:paraId="00000095" w14:textId="77777777" w:rsidR="008C4737" w:rsidRPr="001B7DF4" w:rsidRDefault="004B5EEE" w:rsidP="003372F3">
      <w:pPr>
        <w:pStyle w:val="Quote"/>
        <w:bidi/>
      </w:pPr>
      <w:r>
        <w:rPr>
          <w:bCs w:val="0"/>
          <w:iCs w:val="0"/>
          <w:rtl/>
          <w:lang w:bidi="ar-IQ"/>
        </w:rPr>
        <w:t>الكلمات المفتاحية: الصلة؛ التزامن</w:t>
      </w:r>
    </w:p>
    <w:p w14:paraId="00000096" w14:textId="193999AF" w:rsidR="008C4737" w:rsidRDefault="00A30216" w:rsidP="00B83905">
      <w:pPr>
        <w:bidi/>
      </w:pPr>
      <w:r w:rsidRPr="00946476">
        <w:rPr>
          <w:rFonts w:ascii="Arial" w:hAnsi="Arial" w:cs="Arial" w:hint="cs"/>
          <w:rtl/>
        </w:rPr>
        <w:t>عندما</w:t>
      </w:r>
      <w:r w:rsidRPr="00946476">
        <w:rPr>
          <w:rtl/>
        </w:rPr>
        <w:t xml:space="preserve"> </w:t>
      </w:r>
      <w:r w:rsidRPr="00946476">
        <w:rPr>
          <w:rFonts w:ascii="Arial" w:hAnsi="Arial" w:cs="Arial" w:hint="cs"/>
          <w:rtl/>
        </w:rPr>
        <w:t>يكون</w:t>
      </w:r>
      <w:r w:rsidRPr="00946476">
        <w:rPr>
          <w:rtl/>
        </w:rPr>
        <w:t xml:space="preserve"> </w:t>
      </w:r>
      <w:r w:rsidRPr="00946476">
        <w:rPr>
          <w:rFonts w:ascii="Arial" w:hAnsi="Arial" w:cs="Arial" w:hint="cs"/>
          <w:rtl/>
        </w:rPr>
        <w:t>هناك</w:t>
      </w:r>
      <w:r w:rsidRPr="00946476">
        <w:rPr>
          <w:rtl/>
        </w:rPr>
        <w:t xml:space="preserve"> </w:t>
      </w:r>
      <w:r w:rsidRPr="00946476">
        <w:rPr>
          <w:rFonts w:ascii="Arial" w:hAnsi="Arial" w:cs="Arial" w:hint="cs"/>
          <w:rtl/>
        </w:rPr>
        <w:t>فاصل</w:t>
      </w:r>
      <w:r w:rsidRPr="00946476">
        <w:rPr>
          <w:rtl/>
        </w:rPr>
        <w:t xml:space="preserve"> </w:t>
      </w:r>
      <w:r w:rsidRPr="00946476">
        <w:rPr>
          <w:rFonts w:ascii="Arial" w:hAnsi="Arial" w:cs="Arial" w:hint="cs"/>
          <w:rtl/>
        </w:rPr>
        <w:t>زمني</w:t>
      </w:r>
      <w:r w:rsidRPr="00946476">
        <w:rPr>
          <w:rtl/>
        </w:rPr>
        <w:t xml:space="preserve"> </w:t>
      </w:r>
      <w:r w:rsidRPr="00946476">
        <w:rPr>
          <w:rFonts w:ascii="Arial" w:hAnsi="Arial" w:cs="Arial" w:hint="cs"/>
          <w:rtl/>
        </w:rPr>
        <w:t>طويل</w:t>
      </w:r>
      <w:r w:rsidRPr="00946476">
        <w:rPr>
          <w:rtl/>
        </w:rPr>
        <w:t xml:space="preserve"> </w:t>
      </w:r>
      <w:r w:rsidRPr="00946476">
        <w:rPr>
          <w:rFonts w:ascii="Arial" w:hAnsi="Arial" w:cs="Arial" w:hint="cs"/>
          <w:rtl/>
        </w:rPr>
        <w:t>بين</w:t>
      </w:r>
      <w:r w:rsidRPr="00946476">
        <w:rPr>
          <w:rtl/>
        </w:rPr>
        <w:t xml:space="preserve"> </w:t>
      </w:r>
      <w:r w:rsidRPr="00946476">
        <w:rPr>
          <w:rFonts w:ascii="Arial" w:hAnsi="Arial" w:cs="Arial" w:hint="cs"/>
          <w:rtl/>
        </w:rPr>
        <w:t>التقاط</w:t>
      </w:r>
      <w:r w:rsidRPr="00946476">
        <w:rPr>
          <w:rtl/>
        </w:rPr>
        <w:t xml:space="preserve"> </w:t>
      </w:r>
      <w:r w:rsidRPr="00946476">
        <w:rPr>
          <w:rFonts w:ascii="Arial" w:hAnsi="Arial" w:cs="Arial" w:hint="cs"/>
          <w:rtl/>
        </w:rPr>
        <w:t>الصور</w:t>
      </w:r>
      <w:r w:rsidRPr="00946476">
        <w:rPr>
          <w:rtl/>
        </w:rPr>
        <w:t xml:space="preserve"> </w:t>
      </w:r>
      <w:r w:rsidRPr="00946476">
        <w:rPr>
          <w:rFonts w:ascii="Arial" w:hAnsi="Arial" w:cs="Arial" w:hint="cs"/>
          <w:rtl/>
        </w:rPr>
        <w:t>ووقوع</w:t>
      </w:r>
      <w:r w:rsidRPr="00946476">
        <w:rPr>
          <w:rtl/>
        </w:rPr>
        <w:t xml:space="preserve"> </w:t>
      </w:r>
      <w:r w:rsidRPr="00946476">
        <w:rPr>
          <w:rFonts w:ascii="Arial" w:hAnsi="Arial" w:cs="Arial" w:hint="cs"/>
          <w:rtl/>
        </w:rPr>
        <w:t>الأحداث</w:t>
      </w:r>
      <w:r w:rsidR="004B5EEE" w:rsidRPr="00946476">
        <w:rPr>
          <w:rtl/>
          <w:lang w:bidi="ar-IQ"/>
        </w:rPr>
        <w:t xml:space="preserve">، </w:t>
      </w:r>
      <w:r w:rsidR="00213B30" w:rsidRPr="00946476">
        <w:rPr>
          <w:rFonts w:ascii="Arial" w:hAnsi="Arial" w:cs="Arial" w:hint="cs"/>
          <w:rtl/>
        </w:rPr>
        <w:t>وكان</w:t>
      </w:r>
      <w:r w:rsidR="00213B30" w:rsidRPr="00946476">
        <w:rPr>
          <w:rtl/>
        </w:rPr>
        <w:t xml:space="preserve"> </w:t>
      </w:r>
      <w:r w:rsidR="00213B30" w:rsidRPr="00946476">
        <w:rPr>
          <w:rFonts w:ascii="Arial" w:hAnsi="Arial" w:cs="Arial" w:hint="cs"/>
          <w:rtl/>
        </w:rPr>
        <w:t>الشاهد</w:t>
      </w:r>
      <w:r w:rsidR="00213B30" w:rsidRPr="00946476">
        <w:rPr>
          <w:rtl/>
        </w:rPr>
        <w:t xml:space="preserve"> </w:t>
      </w:r>
      <w:r w:rsidR="00213B30" w:rsidRPr="00946476">
        <w:rPr>
          <w:rFonts w:ascii="Arial" w:hAnsi="Arial" w:cs="Arial" w:hint="cs"/>
          <w:rtl/>
        </w:rPr>
        <w:t>يقر</w:t>
      </w:r>
      <w:r w:rsidR="00213B30" w:rsidRPr="00946476">
        <w:rPr>
          <w:rtl/>
        </w:rPr>
        <w:t xml:space="preserve"> </w:t>
      </w:r>
      <w:r w:rsidR="00213B30" w:rsidRPr="00946476">
        <w:rPr>
          <w:rFonts w:ascii="Arial" w:hAnsi="Arial" w:cs="Arial" w:hint="cs"/>
          <w:rtl/>
        </w:rPr>
        <w:t>بإمكانية</w:t>
      </w:r>
      <w:r w:rsidR="00213B30" w:rsidRPr="00946476">
        <w:rPr>
          <w:rtl/>
        </w:rPr>
        <w:t xml:space="preserve"> </w:t>
      </w:r>
      <w:r w:rsidR="00213B30" w:rsidRPr="00946476">
        <w:rPr>
          <w:rFonts w:ascii="Arial" w:hAnsi="Arial" w:cs="Arial" w:hint="cs"/>
          <w:rtl/>
        </w:rPr>
        <w:t>حدوث</w:t>
      </w:r>
      <w:r w:rsidR="00213B30" w:rsidRPr="00946476">
        <w:rPr>
          <w:rtl/>
        </w:rPr>
        <w:t xml:space="preserve"> </w:t>
      </w:r>
      <w:r w:rsidR="00213B30" w:rsidRPr="00946476">
        <w:rPr>
          <w:rFonts w:ascii="Arial" w:hAnsi="Arial" w:cs="Arial" w:hint="cs"/>
          <w:rtl/>
        </w:rPr>
        <w:t>تغييرات</w:t>
      </w:r>
      <w:r w:rsidR="00213B30" w:rsidRPr="00946476">
        <w:rPr>
          <w:rtl/>
        </w:rPr>
        <w:t xml:space="preserve"> </w:t>
      </w:r>
      <w:r w:rsidR="00213B30" w:rsidRPr="00946476">
        <w:rPr>
          <w:rFonts w:ascii="Arial" w:hAnsi="Arial" w:cs="Arial" w:hint="cs"/>
          <w:rtl/>
        </w:rPr>
        <w:t>خلال</w:t>
      </w:r>
      <w:r w:rsidR="00213B30" w:rsidRPr="00946476">
        <w:rPr>
          <w:rtl/>
        </w:rPr>
        <w:t xml:space="preserve"> </w:t>
      </w:r>
      <w:r w:rsidR="00213B30" w:rsidRPr="00946476">
        <w:rPr>
          <w:rFonts w:ascii="Arial" w:hAnsi="Arial" w:cs="Arial" w:hint="cs"/>
          <w:rtl/>
        </w:rPr>
        <w:t>الفترة</w:t>
      </w:r>
      <w:r w:rsidR="00213B30" w:rsidRPr="00946476">
        <w:rPr>
          <w:rFonts w:hint="cs"/>
          <w:rtl/>
        </w:rPr>
        <w:t xml:space="preserve"> </w:t>
      </w:r>
      <w:r w:rsidR="00213B30" w:rsidRPr="00946476">
        <w:rPr>
          <w:rFonts w:ascii="Arial" w:hAnsi="Arial" w:cs="Arial" w:hint="cs"/>
          <w:rtl/>
        </w:rPr>
        <w:t>التي</w:t>
      </w:r>
      <w:r w:rsidRPr="00946476">
        <w:rPr>
          <w:rtl/>
        </w:rPr>
        <w:t xml:space="preserve"> </w:t>
      </w:r>
      <w:r w:rsidRPr="00946476">
        <w:rPr>
          <w:rFonts w:ascii="Arial" w:hAnsi="Arial" w:cs="Arial" w:hint="cs"/>
          <w:rtl/>
        </w:rPr>
        <w:t>تكون</w:t>
      </w:r>
      <w:r w:rsidRPr="00946476">
        <w:rPr>
          <w:rtl/>
        </w:rPr>
        <w:t xml:space="preserve"> </w:t>
      </w:r>
      <w:r w:rsidRPr="00946476">
        <w:rPr>
          <w:rFonts w:ascii="Arial" w:hAnsi="Arial" w:cs="Arial" w:hint="cs"/>
          <w:rtl/>
        </w:rPr>
        <w:t>بين</w:t>
      </w:r>
      <w:r w:rsidRPr="00946476">
        <w:rPr>
          <w:rtl/>
        </w:rPr>
        <w:t xml:space="preserve"> </w:t>
      </w:r>
      <w:r w:rsidRPr="00946476">
        <w:rPr>
          <w:rFonts w:ascii="Arial" w:hAnsi="Arial" w:cs="Arial" w:hint="cs"/>
          <w:rtl/>
        </w:rPr>
        <w:t>وقوع</w:t>
      </w:r>
      <w:r w:rsidRPr="00946476">
        <w:rPr>
          <w:rtl/>
        </w:rPr>
        <w:t xml:space="preserve"> </w:t>
      </w:r>
      <w:r w:rsidRPr="00946476">
        <w:rPr>
          <w:rFonts w:ascii="Arial" w:hAnsi="Arial" w:cs="Arial" w:hint="cs"/>
          <w:rtl/>
        </w:rPr>
        <w:t>الحدث</w:t>
      </w:r>
      <w:r w:rsidRPr="00946476">
        <w:rPr>
          <w:rtl/>
        </w:rPr>
        <w:t xml:space="preserve"> </w:t>
      </w:r>
      <w:r w:rsidRPr="00946476">
        <w:rPr>
          <w:rFonts w:ascii="Arial" w:hAnsi="Arial" w:cs="Arial" w:hint="cs"/>
          <w:rtl/>
        </w:rPr>
        <w:t>ووقت</w:t>
      </w:r>
      <w:r w:rsidRPr="00946476">
        <w:rPr>
          <w:rtl/>
        </w:rPr>
        <w:t xml:space="preserve"> </w:t>
      </w:r>
      <w:r w:rsidRPr="00946476">
        <w:rPr>
          <w:rFonts w:ascii="Arial" w:hAnsi="Arial" w:cs="Arial" w:hint="cs"/>
          <w:rtl/>
        </w:rPr>
        <w:t>التقاط</w:t>
      </w:r>
      <w:r w:rsidRPr="00946476">
        <w:rPr>
          <w:rtl/>
        </w:rPr>
        <w:t xml:space="preserve"> </w:t>
      </w:r>
      <w:r w:rsidRPr="00946476">
        <w:rPr>
          <w:rFonts w:ascii="Arial" w:hAnsi="Arial" w:cs="Arial" w:hint="cs"/>
          <w:rtl/>
        </w:rPr>
        <w:t>الصور</w:t>
      </w:r>
      <w:r w:rsidRPr="00946476">
        <w:rPr>
          <w:rtl/>
        </w:rPr>
        <w:t xml:space="preserve"> </w:t>
      </w:r>
      <w:r w:rsidR="004B5EEE" w:rsidRPr="00946476">
        <w:rPr>
          <w:rtl/>
          <w:lang w:bidi="ar-IQ"/>
        </w:rPr>
        <w:t>الجوية،</w:t>
      </w:r>
      <w:r w:rsidR="004B5EEE" w:rsidRPr="00946476">
        <w:rPr>
          <w:vertAlign w:val="superscript"/>
          <w:rtl/>
          <w:lang w:bidi="ar-IQ"/>
        </w:rPr>
        <w:footnoteReference w:id="130"/>
      </w:r>
      <w:r w:rsidR="004B5EEE" w:rsidRPr="00946476">
        <w:rPr>
          <w:rtl/>
          <w:lang w:bidi="ar-IQ"/>
        </w:rPr>
        <w:t xml:space="preserve"> وجدت قاعة المحاكمة للمحكمة الجنائية الدولية في قضية نتاغاندا أنها "ليست في وضع يسمح لها بإثبات بما لا يدع مجالاً للشك " أن ما يظهر في الصورة </w:t>
      </w:r>
      <w:r w:rsidR="00213B30" w:rsidRPr="00946476">
        <w:rPr>
          <w:rFonts w:cs="Arial" w:hint="cs"/>
          <w:rtl/>
          <w:lang w:bidi="ar-IQ"/>
        </w:rPr>
        <w:t>حصل</w:t>
      </w:r>
      <w:r w:rsidR="004B5EEE" w:rsidRPr="00946476">
        <w:rPr>
          <w:rtl/>
          <w:lang w:bidi="ar-IQ"/>
        </w:rPr>
        <w:t xml:space="preserve"> نتيجة </w:t>
      </w:r>
      <w:r w:rsidR="00213B30" w:rsidRPr="00946476">
        <w:rPr>
          <w:rFonts w:cs="Arial" w:hint="cs"/>
          <w:rtl/>
          <w:lang w:bidi="ar-IQ"/>
        </w:rPr>
        <w:t>للواقعة</w:t>
      </w:r>
      <w:r w:rsidR="004B5EEE" w:rsidRPr="00946476">
        <w:rPr>
          <w:rtl/>
          <w:lang w:bidi="ar-IQ"/>
        </w:rPr>
        <w:t xml:space="preserve"> قيد النظر.</w:t>
      </w:r>
      <w:r w:rsidR="004B5EEE" w:rsidRPr="00946476">
        <w:rPr>
          <w:vertAlign w:val="superscript"/>
        </w:rPr>
        <w:footnoteReference w:id="131"/>
      </w:r>
      <w:r w:rsidR="004B5EEE" w:rsidRPr="00946476">
        <w:rPr>
          <w:rtl/>
          <w:lang w:bidi="ar-IQ"/>
        </w:rPr>
        <w:t xml:space="preserve"> </w:t>
      </w:r>
      <w:r w:rsidRPr="00946476">
        <w:rPr>
          <w:rFonts w:cs="Arial" w:hint="cs"/>
          <w:rtl/>
          <w:lang w:bidi="ar-IQ"/>
        </w:rPr>
        <w:t>وقد خلصت</w:t>
      </w:r>
      <w:r w:rsidR="004B5EEE" w:rsidRPr="00946476">
        <w:rPr>
          <w:rtl/>
          <w:lang w:bidi="ar-IQ"/>
        </w:rPr>
        <w:t xml:space="preserve"> </w:t>
      </w:r>
      <w:r w:rsidR="00AF716D" w:rsidRPr="00946476">
        <w:rPr>
          <w:rFonts w:cs="Arial" w:hint="cs"/>
          <w:rtl/>
          <w:lang w:bidi="ar-IQ"/>
        </w:rPr>
        <w:t>هيئة</w:t>
      </w:r>
      <w:r w:rsidR="004B5EEE" w:rsidRPr="00946476">
        <w:rPr>
          <w:rtl/>
          <w:lang w:bidi="ar-IQ"/>
        </w:rPr>
        <w:t xml:space="preserve"> المحاكمة أن الصور التي تم التقاطها بعد أكثر من شهر من الهجوم "ذات فائدة محدودة لتحديد ما إذا كان قد حدث أي تدمير</w:t>
      </w:r>
      <w:r w:rsidR="00B83905" w:rsidRPr="00946476">
        <w:rPr>
          <w:rtl/>
        </w:rPr>
        <w:t xml:space="preserve"> </w:t>
      </w:r>
      <w:r w:rsidR="00B83905" w:rsidRPr="00946476">
        <w:rPr>
          <w:rFonts w:ascii="Arial" w:hAnsi="Arial" w:cs="Arial" w:hint="cs"/>
          <w:rtl/>
        </w:rPr>
        <w:t>أو</w:t>
      </w:r>
      <w:r w:rsidR="00B83905" w:rsidRPr="00946476">
        <w:rPr>
          <w:rtl/>
        </w:rPr>
        <w:t xml:space="preserve"> </w:t>
      </w:r>
      <w:r w:rsidR="00B83905" w:rsidRPr="00946476">
        <w:rPr>
          <w:rFonts w:ascii="Arial" w:hAnsi="Arial" w:cs="Arial" w:hint="cs"/>
          <w:rtl/>
        </w:rPr>
        <w:t>كيفية</w:t>
      </w:r>
      <w:r w:rsidR="00B83905" w:rsidRPr="00946476">
        <w:rPr>
          <w:rtl/>
        </w:rPr>
        <w:t xml:space="preserve"> </w:t>
      </w:r>
      <w:r w:rsidR="00B83905" w:rsidRPr="00946476">
        <w:rPr>
          <w:rFonts w:ascii="Arial" w:hAnsi="Arial" w:cs="Arial" w:hint="cs"/>
          <w:rtl/>
        </w:rPr>
        <w:t>حدوثه</w:t>
      </w:r>
      <w:r w:rsidR="00B83905" w:rsidRPr="00946476">
        <w:rPr>
          <w:rtl/>
        </w:rPr>
        <w:t xml:space="preserve"> </w:t>
      </w:r>
      <w:r w:rsidR="00B83905" w:rsidRPr="00946476">
        <w:rPr>
          <w:rFonts w:ascii="Arial" w:hAnsi="Arial" w:cs="Arial" w:hint="cs"/>
          <w:rtl/>
        </w:rPr>
        <w:t>ضمن</w:t>
      </w:r>
      <w:r w:rsidR="00B83905" w:rsidRPr="00946476">
        <w:rPr>
          <w:rtl/>
        </w:rPr>
        <w:t xml:space="preserve"> </w:t>
      </w:r>
      <w:r w:rsidR="00B83905" w:rsidRPr="00946476">
        <w:rPr>
          <w:rFonts w:ascii="Arial" w:hAnsi="Arial" w:cs="Arial" w:hint="cs"/>
          <w:rtl/>
        </w:rPr>
        <w:t>الوقائع</w:t>
      </w:r>
      <w:r w:rsidR="00B83905" w:rsidRPr="00946476">
        <w:rPr>
          <w:rtl/>
        </w:rPr>
        <w:t xml:space="preserve"> </w:t>
      </w:r>
      <w:r w:rsidR="00B83905" w:rsidRPr="00946476">
        <w:rPr>
          <w:rFonts w:ascii="Arial" w:hAnsi="Arial" w:cs="Arial" w:hint="cs"/>
          <w:rtl/>
        </w:rPr>
        <w:t>محل</w:t>
      </w:r>
      <w:r w:rsidR="00B83905" w:rsidRPr="00946476">
        <w:rPr>
          <w:rtl/>
        </w:rPr>
        <w:t xml:space="preserve"> </w:t>
      </w:r>
      <w:r w:rsidR="00B83905" w:rsidRPr="00946476">
        <w:rPr>
          <w:rFonts w:ascii="Arial" w:hAnsi="Arial" w:cs="Arial" w:hint="cs"/>
          <w:rtl/>
        </w:rPr>
        <w:t>الاتهام</w:t>
      </w:r>
      <w:r w:rsidR="004B5EEE" w:rsidRPr="00946476">
        <w:rPr>
          <w:rtl/>
          <w:lang w:bidi="ar-IQ"/>
        </w:rPr>
        <w:t>".</w:t>
      </w:r>
      <w:r w:rsidR="004B5EEE" w:rsidRPr="00946476">
        <w:rPr>
          <w:vertAlign w:val="superscript"/>
        </w:rPr>
        <w:footnoteReference w:id="132"/>
      </w:r>
    </w:p>
    <w:p w14:paraId="3716F825" w14:textId="16606C12" w:rsidR="00BF77A8" w:rsidRDefault="00BF77A8">
      <w:pPr>
        <w:bidi/>
      </w:pPr>
      <w:r>
        <w:br w:type="page"/>
      </w:r>
    </w:p>
    <w:p w14:paraId="00000097" w14:textId="0C0AC5DB" w:rsidR="008C4737" w:rsidRPr="001B7DF4" w:rsidRDefault="004B5EEE" w:rsidP="00833C74">
      <w:pPr>
        <w:pStyle w:val="Heading3"/>
      </w:pPr>
      <w:bookmarkStart w:id="29" w:name="_heading=h.ngmik4kmgu7" w:colFirst="0" w:colLast="0"/>
      <w:bookmarkStart w:id="30" w:name="_Toc99380561"/>
      <w:bookmarkEnd w:id="29"/>
      <w:bookmarkEnd w:id="30"/>
      <w:r>
        <w:rPr>
          <w:rtl/>
          <w:lang w:bidi="ar-IQ"/>
        </w:rPr>
        <w:lastRenderedPageBreak/>
        <w:t xml:space="preserve">يمكن استخدام الصور الجوية والصور الملتقطة عبر الأقمار الصناعية </w:t>
      </w:r>
      <w:r w:rsidR="00553184">
        <w:rPr>
          <w:rFonts w:hint="cs"/>
          <w:rtl/>
          <w:lang w:bidi="ar-IQ"/>
        </w:rPr>
        <w:t xml:space="preserve">لأسناد </w:t>
      </w:r>
      <w:r>
        <w:rPr>
          <w:rtl/>
          <w:lang w:bidi="ar-IQ"/>
        </w:rPr>
        <w:t>/</w:t>
      </w:r>
      <w:r w:rsidR="00553184">
        <w:rPr>
          <w:rFonts w:hint="cs"/>
          <w:rtl/>
          <w:lang w:bidi="ar-IQ"/>
        </w:rPr>
        <w:t xml:space="preserve"> </w:t>
      </w:r>
      <w:r>
        <w:rPr>
          <w:rtl/>
          <w:lang w:bidi="ar-IQ"/>
        </w:rPr>
        <w:t>لتأكيد أدلة اخرى.</w:t>
      </w:r>
    </w:p>
    <w:p w14:paraId="00000098" w14:textId="77777777" w:rsidR="008C4737" w:rsidRPr="001B7DF4" w:rsidRDefault="004B5EEE" w:rsidP="003372F3">
      <w:pPr>
        <w:pStyle w:val="Quote"/>
        <w:bidi/>
      </w:pPr>
      <w:r>
        <w:rPr>
          <w:bCs w:val="0"/>
          <w:iCs w:val="0"/>
          <w:rtl/>
          <w:lang w:bidi="ar-IQ"/>
        </w:rPr>
        <w:t>الكلمات المفتاحية: الصلة; الاسناد</w:t>
      </w:r>
    </w:p>
    <w:p w14:paraId="00000099" w14:textId="59609B9B" w:rsidR="008C4737" w:rsidRDefault="004B5EEE" w:rsidP="00B12800">
      <w:pPr>
        <w:bidi/>
      </w:pPr>
      <w:r>
        <w:rPr>
          <w:rtl/>
          <w:lang w:bidi="ar-IQ"/>
        </w:rPr>
        <w:t xml:space="preserve">يمكن استخدام الصور الجوية والصور الملتقطة عبر الأقمار الصناعية </w:t>
      </w:r>
      <w:r w:rsidR="007F6150">
        <w:rPr>
          <w:rFonts w:cs="Arial" w:hint="cs"/>
          <w:rtl/>
          <w:lang w:bidi="ar-IQ"/>
        </w:rPr>
        <w:t>لأسناد</w:t>
      </w:r>
      <w:r>
        <w:rPr>
          <w:rtl/>
          <w:lang w:bidi="ar-IQ"/>
        </w:rPr>
        <w:t xml:space="preserve"> أدلة أخرى مثل الأدلة الجنائية،</w:t>
      </w:r>
      <w:r>
        <w:rPr>
          <w:vertAlign w:val="superscript"/>
          <w:rtl/>
          <w:lang w:bidi="ar-IQ"/>
        </w:rPr>
        <w:footnoteReference w:id="133"/>
      </w:r>
      <w:r>
        <w:rPr>
          <w:rtl/>
          <w:lang w:bidi="ar-IQ"/>
        </w:rPr>
        <w:t xml:space="preserve"> وشهادات الشهود،</w:t>
      </w:r>
      <w:r>
        <w:rPr>
          <w:vertAlign w:val="superscript"/>
          <w:rtl/>
          <w:lang w:bidi="ar-IQ"/>
        </w:rPr>
        <w:footnoteReference w:id="134"/>
      </w:r>
      <w:r>
        <w:rPr>
          <w:rtl/>
          <w:lang w:bidi="ar-IQ"/>
        </w:rPr>
        <w:t xml:space="preserve"> وموثوقية الاتصالات التي تم اعتراضها.</w:t>
      </w:r>
      <w:r>
        <w:rPr>
          <w:vertAlign w:val="superscript"/>
        </w:rPr>
        <w:footnoteReference w:id="135"/>
      </w:r>
      <w:r>
        <w:rPr>
          <w:rtl/>
          <w:lang w:bidi="ar-IQ"/>
        </w:rPr>
        <w:t xml:space="preserve"> ووجدت المحكمة الجنائية الدولية ليوغوسلافيا السابقة في قضية كرستيتش أن الصور الجوية لموقع قبر مزعوم </w:t>
      </w:r>
      <w:r w:rsidR="00B12800">
        <w:rPr>
          <w:rFonts w:cs="Arial" w:hint="cs"/>
          <w:rtl/>
          <w:lang w:bidi="ar-IQ"/>
        </w:rPr>
        <w:t>قد اكدت</w:t>
      </w:r>
      <w:r>
        <w:rPr>
          <w:rtl/>
          <w:lang w:bidi="ar-IQ"/>
        </w:rPr>
        <w:t xml:space="preserve"> أدلة </w:t>
      </w:r>
      <w:r w:rsidR="00280F6E">
        <w:rPr>
          <w:rFonts w:cs="Arial" w:hint="cs"/>
          <w:rtl/>
          <w:lang w:bidi="ar-IQ"/>
        </w:rPr>
        <w:t>مادية</w:t>
      </w:r>
      <w:r w:rsidR="00B12800">
        <w:rPr>
          <w:rFonts w:hint="cs"/>
          <w:rtl/>
          <w:lang w:bidi="ar-IQ"/>
        </w:rPr>
        <w:t xml:space="preserve"> </w:t>
      </w:r>
      <w:r w:rsidR="00B12800">
        <w:rPr>
          <w:rFonts w:cs="Arial" w:hint="cs"/>
          <w:rtl/>
          <w:lang w:bidi="ar-IQ"/>
        </w:rPr>
        <w:t>و</w:t>
      </w:r>
      <w:r>
        <w:rPr>
          <w:rtl/>
          <w:lang w:bidi="ar-IQ"/>
        </w:rPr>
        <w:t>تقريرادلة</w:t>
      </w:r>
      <w:r w:rsidR="00B12800">
        <w:rPr>
          <w:rFonts w:hint="cs"/>
          <w:rtl/>
          <w:lang w:bidi="ar-IQ"/>
        </w:rPr>
        <w:t xml:space="preserve"> </w:t>
      </w:r>
      <w:r>
        <w:rPr>
          <w:rtl/>
          <w:lang w:bidi="ar-IQ"/>
        </w:rPr>
        <w:t xml:space="preserve">جنائية أظهر وجود اضطرابات في تربة القبر </w:t>
      </w:r>
      <w:r w:rsidR="00B12800" w:rsidRPr="00B12800">
        <w:rPr>
          <w:rFonts w:ascii="Arial" w:hAnsi="Arial" w:cs="Arial" w:hint="cs"/>
          <w:rtl/>
        </w:rPr>
        <w:t>مما</w:t>
      </w:r>
      <w:r w:rsidR="00B12800" w:rsidRPr="00B12800">
        <w:rPr>
          <w:rtl/>
        </w:rPr>
        <w:t xml:space="preserve"> </w:t>
      </w:r>
      <w:r w:rsidR="00B12800" w:rsidRPr="00B12800">
        <w:rPr>
          <w:rFonts w:ascii="Arial" w:hAnsi="Arial" w:cs="Arial" w:hint="cs"/>
          <w:rtl/>
        </w:rPr>
        <w:t>يدل</w:t>
      </w:r>
      <w:r w:rsidR="00B12800" w:rsidRPr="00B12800">
        <w:rPr>
          <w:rtl/>
        </w:rPr>
        <w:t xml:space="preserve"> </w:t>
      </w:r>
      <w:r w:rsidR="00B12800" w:rsidRPr="00B12800">
        <w:rPr>
          <w:rFonts w:ascii="Arial" w:hAnsi="Arial" w:cs="Arial" w:hint="cs"/>
          <w:rtl/>
        </w:rPr>
        <w:t>على</w:t>
      </w:r>
      <w:r w:rsidR="00B12800" w:rsidRPr="00B12800">
        <w:rPr>
          <w:rtl/>
        </w:rPr>
        <w:t xml:space="preserve"> </w:t>
      </w:r>
      <w:r w:rsidR="00B12800" w:rsidRPr="00B12800">
        <w:rPr>
          <w:rFonts w:ascii="Arial" w:hAnsi="Arial" w:cs="Arial" w:hint="cs"/>
          <w:rtl/>
        </w:rPr>
        <w:t>أن</w:t>
      </w:r>
      <w:r w:rsidR="00B12800" w:rsidRPr="00B12800">
        <w:rPr>
          <w:rtl/>
        </w:rPr>
        <w:t xml:space="preserve"> </w:t>
      </w:r>
      <w:r w:rsidR="00B12800" w:rsidRPr="00B12800">
        <w:rPr>
          <w:rFonts w:ascii="Arial" w:hAnsi="Arial" w:cs="Arial" w:hint="cs"/>
          <w:rtl/>
        </w:rPr>
        <w:t>جثث</w:t>
      </w:r>
      <w:r w:rsidR="00B12800" w:rsidRPr="00B12800">
        <w:rPr>
          <w:rtl/>
        </w:rPr>
        <w:t xml:space="preserve"> </w:t>
      </w:r>
      <w:r w:rsidR="00B12800" w:rsidRPr="00B12800">
        <w:rPr>
          <w:rFonts w:ascii="Arial" w:hAnsi="Arial" w:cs="Arial" w:hint="cs"/>
          <w:rtl/>
        </w:rPr>
        <w:t>الضحايا</w:t>
      </w:r>
      <w:r w:rsidR="00B12800" w:rsidRPr="00B12800">
        <w:rPr>
          <w:rtl/>
        </w:rPr>
        <w:t xml:space="preserve"> </w:t>
      </w:r>
      <w:r w:rsidR="00B12800" w:rsidRPr="00B12800">
        <w:rPr>
          <w:rFonts w:ascii="Arial" w:hAnsi="Arial" w:cs="Arial" w:hint="cs"/>
          <w:rtl/>
        </w:rPr>
        <w:t>قد</w:t>
      </w:r>
      <w:r w:rsidR="00B12800" w:rsidRPr="00B12800">
        <w:rPr>
          <w:rtl/>
        </w:rPr>
        <w:t xml:space="preserve"> </w:t>
      </w:r>
      <w:r w:rsidR="00B12800" w:rsidRPr="00B12800">
        <w:rPr>
          <w:rFonts w:ascii="Arial" w:hAnsi="Arial" w:cs="Arial" w:hint="cs"/>
          <w:rtl/>
        </w:rPr>
        <w:t>تم</w:t>
      </w:r>
      <w:r w:rsidR="00B12800" w:rsidRPr="00B12800">
        <w:rPr>
          <w:rtl/>
        </w:rPr>
        <w:t xml:space="preserve"> </w:t>
      </w:r>
      <w:r w:rsidR="00B12800" w:rsidRPr="00B12800">
        <w:rPr>
          <w:rFonts w:ascii="Arial" w:hAnsi="Arial" w:cs="Arial" w:hint="cs"/>
          <w:rtl/>
        </w:rPr>
        <w:t>استخراجها</w:t>
      </w:r>
      <w:r w:rsidR="00B12800" w:rsidRPr="00B12800">
        <w:rPr>
          <w:rtl/>
        </w:rPr>
        <w:t xml:space="preserve"> </w:t>
      </w:r>
      <w:r w:rsidR="00B12800" w:rsidRPr="00B12800">
        <w:rPr>
          <w:rFonts w:ascii="Arial" w:hAnsi="Arial" w:cs="Arial" w:hint="cs"/>
          <w:rtl/>
        </w:rPr>
        <w:t>ونقلها</w:t>
      </w:r>
      <w:r w:rsidR="00B12800" w:rsidRPr="00B12800">
        <w:rPr>
          <w:rtl/>
        </w:rPr>
        <w:t xml:space="preserve"> </w:t>
      </w:r>
      <w:r w:rsidR="00B12800" w:rsidRPr="00B12800">
        <w:rPr>
          <w:rFonts w:ascii="Arial" w:hAnsi="Arial" w:cs="Arial" w:hint="cs"/>
          <w:rtl/>
        </w:rPr>
        <w:t>إلى</w:t>
      </w:r>
      <w:r w:rsidR="00B12800" w:rsidRPr="00B12800">
        <w:rPr>
          <w:rtl/>
        </w:rPr>
        <w:t xml:space="preserve"> </w:t>
      </w:r>
      <w:r w:rsidR="00B12800" w:rsidRPr="00B12800">
        <w:rPr>
          <w:rFonts w:ascii="Arial" w:hAnsi="Arial" w:cs="Arial" w:hint="cs"/>
          <w:rtl/>
        </w:rPr>
        <w:t>مواقع</w:t>
      </w:r>
      <w:r w:rsidR="00B12800" w:rsidRPr="00B12800">
        <w:rPr>
          <w:rtl/>
        </w:rPr>
        <w:t xml:space="preserve"> </w:t>
      </w:r>
      <w:r w:rsidR="00B12800" w:rsidRPr="00B12800">
        <w:rPr>
          <w:rFonts w:ascii="Arial" w:hAnsi="Arial" w:cs="Arial" w:hint="cs"/>
          <w:rtl/>
        </w:rPr>
        <w:t>دفن</w:t>
      </w:r>
      <w:r w:rsidR="00B12800" w:rsidRPr="00B12800">
        <w:rPr>
          <w:rtl/>
        </w:rPr>
        <w:t xml:space="preserve"> </w:t>
      </w:r>
      <w:r w:rsidR="00AB2260">
        <w:rPr>
          <w:rFonts w:ascii="Arial" w:hAnsi="Arial" w:cs="Arial" w:hint="cs"/>
          <w:rtl/>
        </w:rPr>
        <w:t>ثانوية</w:t>
      </w:r>
      <w:r>
        <w:rPr>
          <w:rtl/>
          <w:lang w:bidi="ar-IQ"/>
        </w:rPr>
        <w:t>.</w:t>
      </w:r>
      <w:r>
        <w:rPr>
          <w:vertAlign w:val="superscript"/>
        </w:rPr>
        <w:footnoteReference w:id="136"/>
      </w:r>
    </w:p>
    <w:p w14:paraId="05C133DC" w14:textId="77777777" w:rsidR="00BF77A8" w:rsidRPr="001B7DF4" w:rsidRDefault="00BF77A8"/>
    <w:p w14:paraId="0000009A" w14:textId="0949821D" w:rsidR="008C4737" w:rsidRPr="001B7DF4" w:rsidRDefault="00AB2260" w:rsidP="00833C74">
      <w:pPr>
        <w:pStyle w:val="Heading3"/>
      </w:pPr>
      <w:bookmarkStart w:id="31" w:name="_heading=h.av61m5j08525" w:colFirst="0" w:colLast="0"/>
      <w:bookmarkEnd w:id="31"/>
      <w:r>
        <w:rPr>
          <w:rFonts w:hint="cs"/>
          <w:rtl/>
          <w:lang w:bidi="ar-IQ"/>
        </w:rPr>
        <w:t xml:space="preserve">ضعف </w:t>
      </w:r>
      <w:r w:rsidR="004B5EEE">
        <w:rPr>
          <w:rtl/>
          <w:lang w:bidi="ar-IQ"/>
        </w:rPr>
        <w:t xml:space="preserve">المصادقة يعود إلى وزن الصور الجوية </w:t>
      </w:r>
      <w:r w:rsidR="00467AAA">
        <w:rPr>
          <w:rFonts w:hint="cs"/>
          <w:rtl/>
          <w:lang w:bidi="ar-IQ"/>
        </w:rPr>
        <w:t>و</w:t>
      </w:r>
      <w:r w:rsidR="004B5EEE">
        <w:rPr>
          <w:rtl/>
          <w:lang w:bidi="ar-IQ"/>
        </w:rPr>
        <w:t xml:space="preserve">الفضائية وليس </w:t>
      </w:r>
      <w:r w:rsidR="00467AAA">
        <w:rPr>
          <w:rFonts w:hint="cs"/>
          <w:rtl/>
          <w:lang w:bidi="ar-IQ"/>
        </w:rPr>
        <w:t>م</w:t>
      </w:r>
      <w:r w:rsidR="004B5EEE">
        <w:rPr>
          <w:rtl/>
          <w:lang w:bidi="ar-IQ"/>
        </w:rPr>
        <w:t>قبول</w:t>
      </w:r>
      <w:r w:rsidR="00467AAA">
        <w:rPr>
          <w:rFonts w:hint="cs"/>
          <w:rtl/>
          <w:lang w:bidi="ar-IQ"/>
        </w:rPr>
        <w:t>يت</w:t>
      </w:r>
      <w:r w:rsidR="004B5EEE">
        <w:rPr>
          <w:rtl/>
          <w:lang w:bidi="ar-IQ"/>
        </w:rPr>
        <w:t xml:space="preserve">ها. </w:t>
      </w:r>
    </w:p>
    <w:p w14:paraId="0000009B" w14:textId="77777777" w:rsidR="008C4737" w:rsidRPr="001B7DF4" w:rsidRDefault="004B5EEE" w:rsidP="003372F3">
      <w:pPr>
        <w:pStyle w:val="Quote"/>
        <w:bidi/>
      </w:pPr>
      <w:r>
        <w:rPr>
          <w:bCs w:val="0"/>
          <w:iCs w:val="0"/>
          <w:rtl/>
          <w:lang w:bidi="ar-IQ"/>
        </w:rPr>
        <w:t>الكلمات المفتاحية: القيمة الإثباتية؛ المقبولية؛ الصلة؛ المصادقة؛ سلسلة العهدة</w:t>
      </w:r>
    </w:p>
    <w:p w14:paraId="0000009C" w14:textId="68917EE8" w:rsidR="008C4737" w:rsidRPr="001B7DF4" w:rsidRDefault="004B5EEE">
      <w:pPr>
        <w:bidi/>
        <w:rPr>
          <w:vertAlign w:val="superscript"/>
        </w:rPr>
      </w:pPr>
      <w:r>
        <w:rPr>
          <w:rtl/>
          <w:lang w:bidi="ar-IQ"/>
        </w:rPr>
        <w:t xml:space="preserve">إن التلاعب </w:t>
      </w:r>
      <w:r w:rsidR="00C91E7F">
        <w:rPr>
          <w:rFonts w:cs="Arial" w:hint="cs"/>
          <w:rtl/>
          <w:lang w:bidi="ar-IQ"/>
        </w:rPr>
        <w:t xml:space="preserve">او تشويه </w:t>
      </w:r>
      <w:r>
        <w:rPr>
          <w:rtl/>
          <w:lang w:bidi="ar-IQ"/>
        </w:rPr>
        <w:t xml:space="preserve">الصور الجوية والصور الملتقطة عبر الأقمار الصناعية لا يؤثران بالضرورة على </w:t>
      </w:r>
      <w:r w:rsidR="00C91E7F">
        <w:rPr>
          <w:rFonts w:cs="Arial" w:hint="cs"/>
          <w:rtl/>
          <w:lang w:bidi="ar-IQ"/>
        </w:rPr>
        <w:t>م</w:t>
      </w:r>
      <w:r>
        <w:rPr>
          <w:rtl/>
          <w:lang w:bidi="ar-IQ"/>
        </w:rPr>
        <w:t>قبول</w:t>
      </w:r>
      <w:r w:rsidR="00C91E7F">
        <w:rPr>
          <w:rFonts w:cs="Arial" w:hint="cs"/>
          <w:rtl/>
          <w:lang w:bidi="ar-IQ"/>
        </w:rPr>
        <w:t>يت</w:t>
      </w:r>
      <w:r>
        <w:rPr>
          <w:rtl/>
          <w:lang w:bidi="ar-IQ"/>
        </w:rPr>
        <w:t>ها.</w:t>
      </w:r>
      <w:r>
        <w:rPr>
          <w:vertAlign w:val="superscript"/>
        </w:rPr>
        <w:footnoteReference w:id="137"/>
      </w:r>
      <w:r>
        <w:rPr>
          <w:rtl/>
          <w:lang w:bidi="ar-IQ"/>
        </w:rPr>
        <w:t xml:space="preserve"> وقد </w:t>
      </w:r>
      <w:r w:rsidR="00467AAA">
        <w:rPr>
          <w:rFonts w:cs="Arial" w:hint="cs"/>
          <w:rtl/>
          <w:lang w:bidi="ar-IQ"/>
        </w:rPr>
        <w:t>رفضت</w:t>
      </w:r>
      <w:r>
        <w:rPr>
          <w:rtl/>
          <w:lang w:bidi="ar-IQ"/>
        </w:rPr>
        <w:t xml:space="preserve"> المحكمة الجنائية الدولية ليوغوسلافيا السابقة في قضية بوبوفيتش حجة الدفاع القائلة بأن الصور الجوية في تلك القضية لا يمكن قبولها لأن تواريخها قد أزيلت، وأنها "قدمت بشكل خاطئ إلى الأمم المتحدة ومجلس الأمن </w:t>
      </w:r>
      <w:r w:rsidR="00C91E7F">
        <w:rPr>
          <w:rFonts w:cs="Arial" w:hint="cs"/>
          <w:rtl/>
          <w:lang w:bidi="ar-IQ"/>
        </w:rPr>
        <w:t>والجمهور</w:t>
      </w:r>
      <w:r>
        <w:rPr>
          <w:rtl/>
          <w:lang w:bidi="ar-IQ"/>
        </w:rPr>
        <w:t>" على أنها تثبت أن الوجود المزعوم لأسلحة الدمار الشامل لا علاقة له بالقضية، وكانت هناك اختلافات في الشهادات الداعمة:</w:t>
      </w:r>
      <w:r>
        <w:rPr>
          <w:vertAlign w:val="superscript"/>
          <w:rtl/>
          <w:lang w:bidi="ar-IQ"/>
        </w:rPr>
        <w:footnoteReference w:id="138"/>
      </w:r>
      <w:r>
        <w:rPr>
          <w:rtl/>
          <w:lang w:bidi="ar-IQ"/>
        </w:rPr>
        <w:t xml:space="preserve"> وترجع مثل هذه الأسباب إلى الوزن (أي القيمة الإثباتية) وليس إلى المعايير اللازمة للقبول.</w:t>
      </w:r>
      <w:r>
        <w:rPr>
          <w:vertAlign w:val="superscript"/>
        </w:rPr>
        <w:footnoteReference w:id="139"/>
      </w:r>
    </w:p>
    <w:p w14:paraId="69DF17D0" w14:textId="77777777" w:rsidR="0008083E" w:rsidRDefault="004B5EEE">
      <w:pPr>
        <w:bidi/>
        <w:rPr>
          <w:lang w:bidi="ar-IQ"/>
        </w:rPr>
      </w:pPr>
      <w:r>
        <w:tab/>
      </w:r>
      <w:r>
        <w:rPr>
          <w:b/>
          <w:bCs/>
          <w:rtl/>
          <w:lang w:bidi="ar-IQ"/>
        </w:rPr>
        <w:t>طريقة الإنشاء أو أسلوب إنتاج الدليل.</w:t>
      </w:r>
      <w:r>
        <w:rPr>
          <w:rtl/>
          <w:lang w:bidi="ar-IQ"/>
        </w:rPr>
        <w:t xml:space="preserve"> إن عدم وجود معلومات بشأن طريقة إنشاء الصور الجوية والصور الملتقطة عبر الأقمار الصناعية لا يضعف بالضرورة من قيمتها الإثباتية. فطبقاً للمادة 70 من </w:t>
      </w:r>
      <w:hyperlink r:id="rId39">
        <w:r>
          <w:rPr>
            <w:color w:val="1155CC"/>
            <w:rtl/>
            <w:lang w:bidi="ar-IQ"/>
          </w:rPr>
          <w:t xml:space="preserve">قواعد الإجراءات والإثبات للمحكمة الجنائية الدولية ليوغوسلافيا السابقة </w:t>
        </w:r>
      </w:hyperlink>
      <w:r>
        <w:rPr>
          <w:rtl/>
          <w:lang w:bidi="ar-IQ"/>
        </w:rPr>
        <w:t>،</w:t>
      </w:r>
      <w:r>
        <w:rPr>
          <w:vertAlign w:val="superscript"/>
          <w:rtl/>
          <w:lang w:bidi="ar-IQ"/>
        </w:rPr>
        <w:footnoteReference w:id="140"/>
      </w:r>
      <w:r>
        <w:rPr>
          <w:rtl/>
          <w:lang w:bidi="ar-IQ"/>
        </w:rPr>
        <w:t xml:space="preserve"> يجوز لأي طرف تقديم معلومات إلى المدعي العام على أساس سري. وفي حالة عدم وجود أدلة بشأن أصل الصور الجوية والصور الملتقطة عبر الأقمار الصناعية، أو "طريقة إنشائها، أو طريقة تحريرها، أو كيفية تفسيرها، أو ما إذا كانت قد سُلمت إلى الادعاء في شكلها الأصلي أو تم تعديلها مسبقًا"، </w:t>
      </w:r>
    </w:p>
    <w:p w14:paraId="02DBFFFD" w14:textId="77777777" w:rsidR="0008083E" w:rsidRDefault="0008083E" w:rsidP="0008083E">
      <w:pPr>
        <w:bidi/>
        <w:rPr>
          <w:rtl/>
          <w:lang w:bidi="ar-IQ"/>
        </w:rPr>
      </w:pPr>
    </w:p>
    <w:p w14:paraId="3733A23B" w14:textId="77777777" w:rsidR="00ED7717" w:rsidRDefault="00ED7717" w:rsidP="00ED7717">
      <w:pPr>
        <w:bidi/>
        <w:rPr>
          <w:lang w:bidi="ar-IQ"/>
        </w:rPr>
      </w:pPr>
    </w:p>
    <w:p w14:paraId="67D9C985" w14:textId="77777777" w:rsidR="0008083E" w:rsidRDefault="0008083E" w:rsidP="0008083E">
      <w:pPr>
        <w:bidi/>
        <w:rPr>
          <w:lang w:bidi="ar-IQ"/>
        </w:rPr>
      </w:pPr>
    </w:p>
    <w:p w14:paraId="0000009D" w14:textId="4CF82CC1" w:rsidR="008C4737" w:rsidRPr="001B7DF4" w:rsidRDefault="004B5EEE" w:rsidP="0008083E">
      <w:pPr>
        <w:bidi/>
      </w:pPr>
      <w:r>
        <w:rPr>
          <w:rtl/>
          <w:lang w:bidi="ar-IQ"/>
        </w:rPr>
        <w:lastRenderedPageBreak/>
        <w:t>فإن هذه الصور لا يمكن أن تكون ذات قيمة إثباتية.</w:t>
      </w:r>
      <w:r>
        <w:rPr>
          <w:vertAlign w:val="superscript"/>
        </w:rPr>
        <w:footnoteReference w:id="141"/>
      </w:r>
    </w:p>
    <w:p w14:paraId="0000009E" w14:textId="3056127A" w:rsidR="008C4737" w:rsidRPr="00483933" w:rsidRDefault="004B5EEE" w:rsidP="00483933">
      <w:pPr>
        <w:bidi/>
        <w:ind w:firstLine="720"/>
      </w:pPr>
      <w:r>
        <w:rPr>
          <w:b/>
          <w:bCs/>
          <w:rtl/>
          <w:lang w:bidi="ar-IQ"/>
        </w:rPr>
        <w:t>الاخطاء.</w:t>
      </w:r>
      <w:r>
        <w:rPr>
          <w:rtl/>
          <w:lang w:bidi="ar-IQ"/>
        </w:rPr>
        <w:t xml:space="preserve"> لا يتأثر الوزن الإجمالي للصور الجوية والصور الملتقطة عبر الأقمار الصناعية سلبًا بالأخطاء الفنية أو العلامات وإزالة بعض البيانات مثل رمز الموقع أو الإحداثيات، خاصة </w:t>
      </w:r>
      <w:r w:rsidR="00483933" w:rsidRPr="00483933">
        <w:rPr>
          <w:rFonts w:ascii="Arial" w:hAnsi="Arial" w:cs="Arial" w:hint="cs"/>
          <w:rtl/>
        </w:rPr>
        <w:t>إذا</w:t>
      </w:r>
      <w:r w:rsidR="00483933" w:rsidRPr="00483933">
        <w:rPr>
          <w:rtl/>
        </w:rPr>
        <w:t xml:space="preserve"> </w:t>
      </w:r>
      <w:r w:rsidR="00483933" w:rsidRPr="00483933">
        <w:rPr>
          <w:rFonts w:ascii="Arial" w:hAnsi="Arial" w:cs="Arial" w:hint="cs"/>
          <w:rtl/>
        </w:rPr>
        <w:t>تم</w:t>
      </w:r>
      <w:r w:rsidR="00483933" w:rsidRPr="00483933">
        <w:rPr>
          <w:rtl/>
        </w:rPr>
        <w:t xml:space="preserve"> </w:t>
      </w:r>
      <w:r w:rsidR="00483933" w:rsidRPr="00483933">
        <w:rPr>
          <w:rFonts w:ascii="Arial" w:hAnsi="Arial" w:cs="Arial" w:hint="cs"/>
          <w:rtl/>
        </w:rPr>
        <w:t>التحقق</w:t>
      </w:r>
      <w:r w:rsidR="00483933" w:rsidRPr="00483933">
        <w:rPr>
          <w:rtl/>
        </w:rPr>
        <w:t xml:space="preserve"> </w:t>
      </w:r>
      <w:r w:rsidR="00483933" w:rsidRPr="00483933">
        <w:rPr>
          <w:rFonts w:ascii="Arial" w:hAnsi="Arial" w:cs="Arial" w:hint="cs"/>
          <w:rtl/>
        </w:rPr>
        <w:t>منها</w:t>
      </w:r>
      <w:r w:rsidR="00483933" w:rsidRPr="00483933">
        <w:rPr>
          <w:rtl/>
        </w:rPr>
        <w:t xml:space="preserve"> </w:t>
      </w:r>
      <w:r w:rsidR="00483933" w:rsidRPr="00483933">
        <w:rPr>
          <w:rFonts w:ascii="Arial" w:hAnsi="Arial" w:cs="Arial" w:hint="cs"/>
          <w:rtl/>
        </w:rPr>
        <w:t>بدعم</w:t>
      </w:r>
      <w:r w:rsidR="00483933" w:rsidRPr="00483933">
        <w:rPr>
          <w:rtl/>
        </w:rPr>
        <w:t xml:space="preserve"> </w:t>
      </w:r>
      <w:r w:rsidR="00483933" w:rsidRPr="00483933">
        <w:rPr>
          <w:rFonts w:ascii="Arial" w:hAnsi="Arial" w:cs="Arial" w:hint="cs"/>
          <w:rtl/>
        </w:rPr>
        <w:t>من</w:t>
      </w:r>
      <w:r w:rsidR="00483933" w:rsidRPr="00483933">
        <w:rPr>
          <w:rtl/>
        </w:rPr>
        <w:t xml:space="preserve"> </w:t>
      </w:r>
      <w:r w:rsidR="00483933" w:rsidRPr="00483933">
        <w:rPr>
          <w:rFonts w:ascii="Arial" w:hAnsi="Arial" w:cs="Arial" w:hint="cs"/>
          <w:rtl/>
        </w:rPr>
        <w:t>شهادات</w:t>
      </w:r>
      <w:r w:rsidR="00483933" w:rsidRPr="00483933">
        <w:rPr>
          <w:rtl/>
        </w:rPr>
        <w:t xml:space="preserve"> </w:t>
      </w:r>
      <w:r w:rsidR="00483933" w:rsidRPr="00483933">
        <w:rPr>
          <w:rFonts w:ascii="Arial" w:hAnsi="Arial" w:cs="Arial" w:hint="cs"/>
          <w:rtl/>
        </w:rPr>
        <w:t>شهود</w:t>
      </w:r>
      <w:r w:rsidR="00483933" w:rsidRPr="00483933">
        <w:rPr>
          <w:rtl/>
        </w:rPr>
        <w:t xml:space="preserve"> </w:t>
      </w:r>
      <w:r w:rsidR="00483933" w:rsidRPr="00483933">
        <w:rPr>
          <w:rFonts w:ascii="Arial" w:hAnsi="Arial" w:cs="Arial" w:hint="cs"/>
          <w:rtl/>
        </w:rPr>
        <w:t>أو</w:t>
      </w:r>
      <w:r w:rsidR="00483933" w:rsidRPr="00483933">
        <w:rPr>
          <w:rtl/>
        </w:rPr>
        <w:t xml:space="preserve"> </w:t>
      </w:r>
      <w:r w:rsidR="00483933" w:rsidRPr="00483933">
        <w:rPr>
          <w:rFonts w:ascii="Arial" w:hAnsi="Arial" w:cs="Arial" w:hint="cs"/>
          <w:rtl/>
        </w:rPr>
        <w:t>خبراء</w:t>
      </w:r>
      <w:r>
        <w:rPr>
          <w:rtl/>
          <w:lang w:bidi="ar-IQ"/>
        </w:rPr>
        <w:t>.</w:t>
      </w:r>
      <w:r>
        <w:rPr>
          <w:vertAlign w:val="superscript"/>
        </w:rPr>
        <w:footnoteReference w:id="142"/>
      </w:r>
      <w:r>
        <w:rPr>
          <w:rtl/>
          <w:lang w:bidi="ar-IQ"/>
        </w:rPr>
        <w:t xml:space="preserve"> وجدت المحكمة الجنائية الدولية ليوغوسلافيا السابقة في قضية بوبوفيتش أن محو بعض التواريخ—التي وُضعت أولاً باللون الأبيض ثم عدِّلت لاحقاً بقلم ملوّن—لم يفقد الصور الجوية التي تُظهر عملية دفن وإعادة دفن مزعومة قيمتها الإثباتية، ولا سيما في ظل ما قُدِّم من أدلة خبراء موسّعة.</w:t>
      </w:r>
      <w:r>
        <w:rPr>
          <w:vertAlign w:val="superscript"/>
        </w:rPr>
        <w:footnoteReference w:id="143"/>
      </w:r>
    </w:p>
    <w:p w14:paraId="6CA31841" w14:textId="77777777" w:rsidR="00BF77A8" w:rsidRPr="001B7DF4" w:rsidRDefault="00BF77A8">
      <w:pPr>
        <w:ind w:firstLine="720"/>
      </w:pPr>
    </w:p>
    <w:p w14:paraId="0000009F" w14:textId="03704BAD" w:rsidR="008C4737" w:rsidRPr="001B7DF4" w:rsidRDefault="004B5EEE" w:rsidP="00833C74">
      <w:pPr>
        <w:pStyle w:val="Heading3"/>
      </w:pPr>
      <w:bookmarkStart w:id="32" w:name="_heading=h.ytee79z1b0i" w:colFirst="0" w:colLast="0"/>
      <w:bookmarkEnd w:id="32"/>
      <w:r>
        <w:rPr>
          <w:rtl/>
          <w:lang w:bidi="ar-IQ"/>
        </w:rPr>
        <w:t>مع وجود تأييد كافٍ من الشهود أو الخبراء، ينبغي اعتبار الصور الجوية وصور الأقمار الصناعية أصيلة وموثوقة، ويجب منحها الوزن الإثباتي المناسب.</w:t>
      </w:r>
    </w:p>
    <w:p w14:paraId="000000A0" w14:textId="77777777" w:rsidR="008C4737" w:rsidRPr="001B7DF4" w:rsidRDefault="004B5EEE" w:rsidP="003372F3">
      <w:pPr>
        <w:pStyle w:val="Quote"/>
        <w:bidi/>
      </w:pPr>
      <w:r>
        <w:rPr>
          <w:bCs w:val="0"/>
          <w:iCs w:val="0"/>
          <w:rtl/>
          <w:lang w:bidi="ar-IQ"/>
        </w:rPr>
        <w:t>الكلمات المفتاحية: القيمة الإثباتية؛ الصلة؛ الشهادة؛ الاسناد؛ الخبراء</w:t>
      </w:r>
    </w:p>
    <w:p w14:paraId="000000A1" w14:textId="47CD2E2E" w:rsidR="008C4737" w:rsidRPr="000B76E5" w:rsidRDefault="006F4F80" w:rsidP="00985AE1">
      <w:pPr>
        <w:bidi/>
        <w:rPr>
          <w:vertAlign w:val="superscript"/>
        </w:rPr>
      </w:pPr>
      <w:r w:rsidRPr="006F4F80">
        <w:rPr>
          <w:rFonts w:ascii="Arial" w:hAnsi="Arial" w:cs="Arial" w:hint="cs"/>
          <w:rtl/>
        </w:rPr>
        <w:t>يمكن</w:t>
      </w:r>
      <w:r w:rsidRPr="006F4F80">
        <w:rPr>
          <w:rtl/>
        </w:rPr>
        <w:t xml:space="preserve"> </w:t>
      </w:r>
      <w:r w:rsidR="00946476">
        <w:rPr>
          <w:rFonts w:ascii="Arial" w:hAnsi="Arial" w:cs="Arial" w:hint="cs"/>
          <w:rtl/>
        </w:rPr>
        <w:t>لافادات</w:t>
      </w:r>
      <w:r w:rsidRPr="006F4F80">
        <w:rPr>
          <w:rtl/>
        </w:rPr>
        <w:t xml:space="preserve"> </w:t>
      </w:r>
      <w:r w:rsidRPr="006F4F80">
        <w:rPr>
          <w:rFonts w:ascii="Arial" w:hAnsi="Arial" w:cs="Arial" w:hint="cs"/>
          <w:rtl/>
        </w:rPr>
        <w:t>الشهود</w:t>
      </w:r>
      <w:r w:rsidRPr="006F4F80">
        <w:rPr>
          <w:rtl/>
        </w:rPr>
        <w:t xml:space="preserve"> </w:t>
      </w:r>
      <w:r w:rsidRPr="006F4F80">
        <w:rPr>
          <w:rFonts w:ascii="Arial" w:hAnsi="Arial" w:cs="Arial" w:hint="cs"/>
          <w:rtl/>
        </w:rPr>
        <w:t>أن</w:t>
      </w:r>
      <w:r w:rsidRPr="006F4F80">
        <w:rPr>
          <w:rtl/>
        </w:rPr>
        <w:t xml:space="preserve"> </w:t>
      </w:r>
      <w:r w:rsidRPr="006F4F80">
        <w:rPr>
          <w:rFonts w:ascii="Arial" w:hAnsi="Arial" w:cs="Arial" w:hint="cs"/>
          <w:rtl/>
        </w:rPr>
        <w:t>تدعم</w:t>
      </w:r>
      <w:r w:rsidRPr="006F4F80">
        <w:rPr>
          <w:rtl/>
        </w:rPr>
        <w:t xml:space="preserve"> </w:t>
      </w:r>
      <w:r w:rsidRPr="006F4F80">
        <w:rPr>
          <w:rFonts w:ascii="Arial" w:hAnsi="Arial" w:cs="Arial" w:hint="cs"/>
          <w:rtl/>
        </w:rPr>
        <w:t>تفسير</w:t>
      </w:r>
      <w:r w:rsidRPr="006F4F80">
        <w:rPr>
          <w:rtl/>
        </w:rPr>
        <w:t xml:space="preserve"> </w:t>
      </w:r>
      <w:r w:rsidRPr="006F4F80">
        <w:rPr>
          <w:rFonts w:ascii="Arial" w:hAnsi="Arial" w:cs="Arial" w:hint="cs"/>
          <w:rtl/>
        </w:rPr>
        <w:t>أو</w:t>
      </w:r>
      <w:r w:rsidRPr="006F4F80">
        <w:rPr>
          <w:rtl/>
        </w:rPr>
        <w:t xml:space="preserve"> </w:t>
      </w:r>
      <w:r w:rsidRPr="006F4F80">
        <w:rPr>
          <w:rFonts w:ascii="Arial" w:hAnsi="Arial" w:cs="Arial" w:hint="cs"/>
          <w:rtl/>
        </w:rPr>
        <w:t>صحة</w:t>
      </w:r>
      <w:r w:rsidRPr="006F4F80">
        <w:rPr>
          <w:rtl/>
        </w:rPr>
        <w:t xml:space="preserve"> </w:t>
      </w:r>
      <w:r w:rsidRPr="006F4F80">
        <w:rPr>
          <w:rFonts w:ascii="Arial" w:hAnsi="Arial" w:cs="Arial" w:hint="cs"/>
          <w:rtl/>
        </w:rPr>
        <w:t>الصور</w:t>
      </w:r>
      <w:r w:rsidRPr="006F4F80">
        <w:rPr>
          <w:rtl/>
        </w:rPr>
        <w:t xml:space="preserve"> </w:t>
      </w:r>
      <w:r w:rsidRPr="006F4F80">
        <w:rPr>
          <w:rFonts w:ascii="Arial" w:hAnsi="Arial" w:cs="Arial" w:hint="cs"/>
          <w:rtl/>
        </w:rPr>
        <w:t>الجوية</w:t>
      </w:r>
      <w:r w:rsidRPr="006F4F80">
        <w:rPr>
          <w:rtl/>
        </w:rPr>
        <w:t xml:space="preserve"> </w:t>
      </w:r>
      <w:r w:rsidRPr="006F4F80">
        <w:rPr>
          <w:rFonts w:ascii="Arial" w:hAnsi="Arial" w:cs="Arial" w:hint="cs"/>
          <w:rtl/>
        </w:rPr>
        <w:t>وصور</w:t>
      </w:r>
      <w:r w:rsidRPr="006F4F80">
        <w:rPr>
          <w:rtl/>
        </w:rPr>
        <w:t xml:space="preserve"> </w:t>
      </w:r>
      <w:r w:rsidRPr="006F4F80">
        <w:rPr>
          <w:rFonts w:ascii="Arial" w:hAnsi="Arial" w:cs="Arial" w:hint="cs"/>
          <w:rtl/>
        </w:rPr>
        <w:t>الأقمار</w:t>
      </w:r>
      <w:r w:rsidRPr="006F4F80">
        <w:rPr>
          <w:rtl/>
        </w:rPr>
        <w:t xml:space="preserve"> </w:t>
      </w:r>
      <w:r w:rsidRPr="006F4F80">
        <w:rPr>
          <w:rFonts w:ascii="Arial" w:hAnsi="Arial" w:cs="Arial" w:hint="cs"/>
          <w:rtl/>
        </w:rPr>
        <w:t>الصناعية</w:t>
      </w:r>
      <w:r w:rsidR="004B5EEE">
        <w:rPr>
          <w:rtl/>
          <w:lang w:bidi="ar-IQ"/>
        </w:rPr>
        <w:t>.</w:t>
      </w:r>
      <w:r w:rsidR="004B5EEE">
        <w:rPr>
          <w:vertAlign w:val="superscript"/>
        </w:rPr>
        <w:footnoteReference w:id="144"/>
      </w:r>
      <w:r w:rsidR="004B5EEE">
        <w:rPr>
          <w:rtl/>
          <w:lang w:bidi="ar-IQ"/>
        </w:rPr>
        <w:t xml:space="preserve"> يُعدّ تأييد الشهود أو الخبراء كافياً إذا كان، </w:t>
      </w:r>
      <w:r w:rsidR="004B5EEE" w:rsidRPr="00946476">
        <w:rPr>
          <w:rtl/>
          <w:lang w:bidi="ar-IQ"/>
        </w:rPr>
        <w:t>على سبيل المثال</w:t>
      </w:r>
      <w:r w:rsidR="004B5EEE">
        <w:rPr>
          <w:rtl/>
          <w:lang w:bidi="ar-IQ"/>
        </w:rPr>
        <w:t>، يثبت أن الصور الجوية وصور الأقمار الصناعية المعنية لا يمكن لأي شخص تعديلها، أو يوضّح سبب إضافة التواريخ إليها أو حذفها منها.</w:t>
      </w:r>
      <w:r w:rsidR="004B5EEE">
        <w:rPr>
          <w:vertAlign w:val="superscript"/>
        </w:rPr>
        <w:footnoteReference w:id="145"/>
      </w:r>
      <w:r w:rsidR="004B5EEE">
        <w:rPr>
          <w:rtl/>
          <w:lang w:bidi="ar-IQ"/>
        </w:rPr>
        <w:t xml:space="preserve"> ويشمل التأييد الكافي من الشهود أو الخبراء أيضاً شهادات المحققين بشأن استخدام تلك الصور، أو التقارير الجنائية والأنثروبولوجية المكمّلة.</w:t>
      </w:r>
      <w:r w:rsidR="004B5EEE">
        <w:rPr>
          <w:vertAlign w:val="superscript"/>
        </w:rPr>
        <w:footnoteReference w:id="146"/>
      </w:r>
      <w:r w:rsidR="004B5EEE">
        <w:rPr>
          <w:rtl/>
          <w:lang w:bidi="ar-IQ"/>
        </w:rPr>
        <w:t xml:space="preserve"> وبناءً على تحديد الخبراء والتحليل الجنائي، استندت المحكمة الجنائية الدولية ليوغوسلافيا السابقة في قضيتي بلاغوييفيتش ويوكيتش إلى الصور الجوية للقبور التي حُفرت عقب مجزرة </w:t>
      </w:r>
      <w:r w:rsidR="00985AE1" w:rsidRPr="00985AE1">
        <w:rPr>
          <w:rFonts w:ascii="Arial" w:hAnsi="Arial" w:cs="Arial" w:hint="cs"/>
          <w:rtl/>
        </w:rPr>
        <w:t>سربرنيتسا</w:t>
      </w:r>
      <w:r w:rsidR="004B5EEE">
        <w:rPr>
          <w:rtl/>
          <w:lang w:bidi="ar-IQ"/>
        </w:rPr>
        <w:t>، لتصل إلى استنتاج مفاده أنّه كانت هناك محاولات لنقل القبور إلى مواقع ثانوية.</w:t>
      </w:r>
      <w:r w:rsidR="004B5EEE">
        <w:rPr>
          <w:vertAlign w:val="superscript"/>
        </w:rPr>
        <w:footnoteReference w:id="147"/>
      </w:r>
    </w:p>
    <w:p w14:paraId="000000A2" w14:textId="77777777" w:rsidR="008C4737" w:rsidRPr="001B7DF4" w:rsidRDefault="004B5EEE">
      <w:pPr>
        <w:bidi/>
        <w:spacing w:after="0"/>
      </w:pPr>
      <w:r>
        <w:br w:type="page"/>
      </w:r>
    </w:p>
    <w:p w14:paraId="14A918E4" w14:textId="77777777" w:rsidR="008618AE" w:rsidRPr="001B7DF4" w:rsidRDefault="008618AE">
      <w:pPr>
        <w:pStyle w:val="Heading1"/>
        <w:rPr>
          <w:rFonts w:ascii="Lato" w:eastAsia="Lato" w:hAnsi="Lato" w:cs="Lato"/>
        </w:rPr>
        <w:sectPr w:rsidR="008618AE" w:rsidRPr="001B7DF4">
          <w:pgSz w:w="11906" w:h="16838"/>
          <w:pgMar w:top="1440" w:right="1440" w:bottom="1440" w:left="1440" w:header="720" w:footer="720" w:gutter="0"/>
          <w:cols w:space="720"/>
        </w:sectPr>
      </w:pPr>
      <w:bookmarkStart w:id="33" w:name="_heading=h.fxy2yf5qdchz" w:colFirst="0" w:colLast="0"/>
      <w:bookmarkEnd w:id="33"/>
    </w:p>
    <w:p w14:paraId="000000A3" w14:textId="630A039F" w:rsidR="008C4737" w:rsidRPr="001B7DF4" w:rsidRDefault="000B76E5" w:rsidP="00471149">
      <w:pPr>
        <w:pStyle w:val="Heading2"/>
        <w:bidi/>
        <w:ind w:left="0"/>
      </w:pPr>
      <w:r>
        <w:rPr>
          <w:rtl/>
          <w:lang w:bidi="ar-IQ"/>
        </w:rPr>
        <w:lastRenderedPageBreak/>
        <w:t>الاتصالات المُعترَضة</w:t>
      </w:r>
    </w:p>
    <w:p w14:paraId="000000A4" w14:textId="77777777" w:rsidR="008C4737" w:rsidRPr="001B7DF4" w:rsidRDefault="004B5EEE" w:rsidP="00833C74">
      <w:pPr>
        <w:pStyle w:val="Heading3"/>
        <w:numPr>
          <w:ilvl w:val="0"/>
          <w:numId w:val="0"/>
        </w:numPr>
      </w:pPr>
      <w:bookmarkStart w:id="34" w:name="_heading=h.85pwyxrdwqei" w:colFirst="0" w:colLast="0"/>
      <w:bookmarkEnd w:id="34"/>
      <w:r>
        <w:rPr>
          <w:rtl/>
          <w:lang w:bidi="ar-IQ"/>
        </w:rPr>
        <w:t>التعريف</w:t>
      </w:r>
    </w:p>
    <w:p w14:paraId="000000A5" w14:textId="04E387EF" w:rsidR="008C4737" w:rsidRDefault="004B5EEE">
      <w:pPr>
        <w:bidi/>
        <w:spacing w:after="0"/>
      </w:pPr>
      <w:r>
        <w:rPr>
          <w:rFonts w:ascii="Arial" w:hAnsi="Arial" w:cs="Arial" w:hint="cs"/>
          <w:rtl/>
          <w:lang w:bidi="ar-IQ"/>
        </w:rPr>
        <w:t>ت</w:t>
      </w:r>
      <w:r>
        <w:rPr>
          <w:rtl/>
          <w:lang w:bidi="ar-IQ"/>
        </w:rPr>
        <w:t xml:space="preserve">ندرج عمليات </w:t>
      </w:r>
      <w:r w:rsidR="000B76E5">
        <w:rPr>
          <w:rFonts w:ascii="Arial" w:hAnsi="Arial" w:cs="Arial" w:hint="cs"/>
          <w:rtl/>
          <w:lang w:bidi="ar-IQ"/>
        </w:rPr>
        <w:t>الاتصالات</w:t>
      </w:r>
      <w:r w:rsidR="000B76E5">
        <w:rPr>
          <w:rtl/>
          <w:lang w:bidi="ar-IQ"/>
        </w:rPr>
        <w:t xml:space="preserve"> </w:t>
      </w:r>
      <w:r w:rsidR="000B76E5">
        <w:rPr>
          <w:rFonts w:ascii="Arial" w:hAnsi="Arial" w:cs="Arial" w:hint="cs"/>
          <w:rtl/>
          <w:lang w:bidi="ar-IQ"/>
        </w:rPr>
        <w:t>المُعترَضة</w:t>
      </w:r>
      <w:r w:rsidR="000B76E5">
        <w:rPr>
          <w:rtl/>
          <w:lang w:bidi="ar-IQ"/>
        </w:rPr>
        <w:t xml:space="preserve"> </w:t>
      </w:r>
      <w:r>
        <w:rPr>
          <w:rtl/>
          <w:lang w:bidi="ar-IQ"/>
        </w:rPr>
        <w:t>ضمن الأدلة الوثائقية ويمكن وصفها بأنها "أي شيء يتم فيه تسجيل معلومات من أي نوع".</w:t>
      </w:r>
      <w:r>
        <w:rPr>
          <w:vertAlign w:val="superscript"/>
        </w:rPr>
        <w:footnoteReference w:id="148"/>
      </w:r>
      <w:r>
        <w:rPr>
          <w:rtl/>
          <w:lang w:bidi="ar-IQ"/>
        </w:rPr>
        <w:t xml:space="preserve"> وعمليا</w:t>
      </w:r>
      <w:r w:rsidR="000B76E5">
        <w:rPr>
          <w:rFonts w:cs="Arial" w:hint="cs"/>
          <w:rtl/>
          <w:lang w:bidi="ar-IQ"/>
        </w:rPr>
        <w:t xml:space="preserve">ت </w:t>
      </w:r>
      <w:r w:rsidR="000B76E5">
        <w:rPr>
          <w:rFonts w:ascii="Arial" w:hAnsi="Arial" w:cs="Arial" w:hint="cs"/>
          <w:rtl/>
          <w:lang w:bidi="ar-IQ"/>
        </w:rPr>
        <w:t>الاتصالات</w:t>
      </w:r>
      <w:r w:rsidR="000B76E5">
        <w:rPr>
          <w:rtl/>
          <w:lang w:bidi="ar-IQ"/>
        </w:rPr>
        <w:t xml:space="preserve"> </w:t>
      </w:r>
      <w:r w:rsidR="000B76E5">
        <w:rPr>
          <w:rFonts w:ascii="Arial" w:hAnsi="Arial" w:cs="Arial" w:hint="cs"/>
          <w:rtl/>
          <w:lang w:bidi="ar-IQ"/>
        </w:rPr>
        <w:t>المُعترَضة</w:t>
      </w:r>
      <w:r w:rsidR="000B76E5">
        <w:rPr>
          <w:rtl/>
          <w:lang w:bidi="ar-IQ"/>
        </w:rPr>
        <w:t xml:space="preserve"> </w:t>
      </w:r>
      <w:r>
        <w:rPr>
          <w:rtl/>
          <w:lang w:bidi="ar-IQ"/>
        </w:rPr>
        <w:t>هي اتصالات صوتية يتم اعتراضها باستخدام معدات تقنية</w:t>
      </w:r>
      <w:r>
        <w:rPr>
          <w:vertAlign w:val="superscript"/>
          <w:rtl/>
          <w:lang w:bidi="ar-IQ"/>
        </w:rPr>
        <w:footnoteReference w:id="149"/>
      </w:r>
      <w:r>
        <w:rPr>
          <w:rtl/>
          <w:lang w:bidi="ar-IQ"/>
        </w:rPr>
        <w:t xml:space="preserve"> يتم نسخها إلى كتابة أو أشرطة صوتية أو أي نوع آخر من السجلات الرقمية.</w:t>
      </w:r>
      <w:r>
        <w:rPr>
          <w:vertAlign w:val="superscript"/>
        </w:rPr>
        <w:footnoteReference w:id="150"/>
      </w:r>
    </w:p>
    <w:p w14:paraId="50164B23" w14:textId="77777777" w:rsidR="00BF77A8" w:rsidRPr="001B7DF4" w:rsidRDefault="00BF77A8">
      <w:pPr>
        <w:spacing w:after="0"/>
      </w:pPr>
    </w:p>
    <w:p w14:paraId="000000A6" w14:textId="43BF72F1" w:rsidR="008C4737" w:rsidRPr="003372F3" w:rsidRDefault="004B5EEE" w:rsidP="00207123">
      <w:pPr>
        <w:pStyle w:val="Heading3"/>
      </w:pPr>
      <w:bookmarkStart w:id="35" w:name="_heading=h.smn500qrcge0" w:colFirst="0" w:colLast="0"/>
      <w:bookmarkEnd w:id="35"/>
      <w:r>
        <w:rPr>
          <w:rtl/>
          <w:lang w:bidi="ar-IQ"/>
        </w:rPr>
        <w:t xml:space="preserve">يمكن تقديم الاتصالات المُعترَضة من </w:t>
      </w:r>
      <w:r w:rsidR="00E92B30">
        <w:rPr>
          <w:rFonts w:hint="cs"/>
          <w:rtl/>
          <w:lang w:bidi="ar-IQ"/>
        </w:rPr>
        <w:t>منصة</w:t>
      </w:r>
      <w:r>
        <w:rPr>
          <w:rtl/>
          <w:lang w:bidi="ar-IQ"/>
        </w:rPr>
        <w:t xml:space="preserve"> المحكمة إذا كانت ذات صلة وقيمة إثباتية</w:t>
      </w:r>
      <w:r w:rsidR="00207123" w:rsidRPr="00207123">
        <w:rPr>
          <w:rtl/>
          <w:lang w:bidi="ar-IQ"/>
        </w:rPr>
        <w:t xml:space="preserve"> </w:t>
      </w:r>
      <w:r w:rsidR="00207123">
        <w:rPr>
          <w:rtl/>
          <w:lang w:bidi="ar-IQ"/>
        </w:rPr>
        <w:t>بالقضية</w:t>
      </w:r>
      <w:r>
        <w:rPr>
          <w:rtl/>
          <w:lang w:bidi="ar-IQ"/>
        </w:rPr>
        <w:t xml:space="preserve">، ويمكن استخدامها لتقليل عدد الشهود المطلوبين، و/أو </w:t>
      </w:r>
      <w:r w:rsidR="00207123" w:rsidRPr="00207123">
        <w:rPr>
          <w:rtl/>
        </w:rPr>
        <w:t>لدعم اتصالات مُعترَضة أخرى</w:t>
      </w:r>
      <w:r>
        <w:rPr>
          <w:rtl/>
          <w:lang w:bidi="ar-IQ"/>
        </w:rPr>
        <w:t>.</w:t>
      </w:r>
    </w:p>
    <w:p w14:paraId="000000A7" w14:textId="2D0AB4CC" w:rsidR="008C4737" w:rsidRPr="001B7DF4" w:rsidRDefault="004B5EEE" w:rsidP="003372F3">
      <w:pPr>
        <w:pStyle w:val="Quote"/>
        <w:bidi/>
      </w:pPr>
      <w:r>
        <w:rPr>
          <w:bCs w:val="0"/>
          <w:iCs w:val="0"/>
          <w:rtl/>
          <w:lang w:bidi="ar-IQ"/>
        </w:rPr>
        <w:t>الكلمات المفتاحية: الإجراء؛ الصلة؛ القيمة الإثباتية؛</w:t>
      </w:r>
      <w:r w:rsidR="00E92B30">
        <w:rPr>
          <w:bCs w:val="0"/>
          <w:iCs w:val="0"/>
          <w:rtl/>
          <w:lang w:bidi="ar-IQ"/>
        </w:rPr>
        <w:t xml:space="preserve">منصة </w:t>
      </w:r>
      <w:r>
        <w:rPr>
          <w:bCs w:val="0"/>
          <w:iCs w:val="0"/>
          <w:rtl/>
          <w:lang w:bidi="ar-IQ"/>
        </w:rPr>
        <w:t xml:space="preserve"> المحكمة، الشهود</w:t>
      </w:r>
      <w:r w:rsidR="00207123">
        <w:rPr>
          <w:rFonts w:hint="cs"/>
          <w:bCs w:val="0"/>
          <w:iCs w:val="0"/>
          <w:rtl/>
          <w:lang w:bidi="ar-IQ"/>
        </w:rPr>
        <w:t xml:space="preserve"> </w:t>
      </w:r>
    </w:p>
    <w:p w14:paraId="000000A9" w14:textId="245DF652" w:rsidR="008C4737" w:rsidRPr="001B7DF4" w:rsidRDefault="004B5EEE">
      <w:pPr>
        <w:bidi/>
        <w:spacing w:before="200" w:after="0"/>
      </w:pPr>
      <w:r>
        <w:rPr>
          <w:rtl/>
          <w:lang w:bidi="ar-IQ"/>
        </w:rPr>
        <w:t xml:space="preserve">وفقاً للمادة 89(ج) من </w:t>
      </w:r>
      <w:hyperlink r:id="rId40">
        <w:r>
          <w:rPr>
            <w:color w:val="1155CC"/>
            <w:rtl/>
            <w:lang w:bidi="ar-IQ"/>
          </w:rPr>
          <w:t>قواعد الإجراءات والإثبات للمحكمة الجنائية الدولية ليوغوسلافيا السابقة</w:t>
        </w:r>
      </w:hyperlink>
      <w:r>
        <w:rPr>
          <w:rtl/>
          <w:lang w:bidi="ar-IQ"/>
        </w:rPr>
        <w:t xml:space="preserve"> ،</w:t>
      </w:r>
      <w:r>
        <w:rPr>
          <w:vertAlign w:val="superscript"/>
          <w:rtl/>
          <w:lang w:bidi="ar-IQ"/>
        </w:rPr>
        <w:footnoteReference w:id="151"/>
      </w:r>
      <w:r>
        <w:rPr>
          <w:rtl/>
          <w:lang w:bidi="ar-IQ"/>
        </w:rPr>
        <w:t xml:space="preserve"> ، "يجوز للمحكمة قبول أي دليل ذي صلة ترى أنه ذو قيمة إثباتية". وفي قضية ملاديتش، وجدت قاعة المحاكمة في المحكمة الجنائية الدولية ليوغوسلافيا السابقة أن قبول </w:t>
      </w:r>
      <w:r w:rsidR="00147784">
        <w:rPr>
          <w:rFonts w:ascii="Arial" w:hAnsi="Arial" w:cs="Arial" w:hint="cs"/>
          <w:rtl/>
          <w:lang w:bidi="ar-IQ"/>
        </w:rPr>
        <w:t>الاتصالات</w:t>
      </w:r>
      <w:r w:rsidR="00147784">
        <w:rPr>
          <w:rtl/>
          <w:lang w:bidi="ar-IQ"/>
        </w:rPr>
        <w:t xml:space="preserve"> </w:t>
      </w:r>
      <w:r w:rsidR="00147784">
        <w:rPr>
          <w:rFonts w:ascii="Arial" w:hAnsi="Arial" w:cs="Arial" w:hint="cs"/>
          <w:rtl/>
          <w:lang w:bidi="ar-IQ"/>
        </w:rPr>
        <w:t>المُعترَضة</w:t>
      </w:r>
      <w:r w:rsidR="00147784">
        <w:rPr>
          <w:rtl/>
          <w:lang w:bidi="ar-IQ"/>
        </w:rPr>
        <w:t xml:space="preserve"> </w:t>
      </w:r>
      <w:r>
        <w:rPr>
          <w:rtl/>
          <w:lang w:bidi="ar-IQ"/>
        </w:rPr>
        <w:t xml:space="preserve">من </w:t>
      </w:r>
      <w:r w:rsidR="00E92B30">
        <w:rPr>
          <w:rFonts w:cs="Arial" w:hint="cs"/>
          <w:rtl/>
          <w:lang w:bidi="ar-IQ"/>
        </w:rPr>
        <w:t xml:space="preserve">منصة </w:t>
      </w:r>
      <w:r>
        <w:rPr>
          <w:rtl/>
          <w:lang w:bidi="ar-IQ"/>
        </w:rPr>
        <w:t xml:space="preserve"> المحكمة يتطلب من الادعاء أن يثبت أن المواد المقدمة ذات صلة و</w:t>
      </w:r>
      <w:r w:rsidR="00147784">
        <w:rPr>
          <w:rFonts w:cs="Arial" w:hint="cs"/>
          <w:rtl/>
          <w:lang w:bidi="ar-IQ"/>
        </w:rPr>
        <w:t xml:space="preserve">قيمة </w:t>
      </w:r>
      <w:r>
        <w:rPr>
          <w:rtl/>
          <w:lang w:bidi="ar-IQ"/>
        </w:rPr>
        <w:t xml:space="preserve">إثباتية، وأنها تتناسب مع القضية. وبما أن المحكمة كانت قد لاحظت بالفعل من الناحية القضائية صحة </w:t>
      </w:r>
      <w:r w:rsidR="00147784">
        <w:rPr>
          <w:rFonts w:ascii="Arial" w:hAnsi="Arial" w:cs="Arial" w:hint="cs"/>
          <w:rtl/>
          <w:lang w:bidi="ar-IQ"/>
        </w:rPr>
        <w:t>الاتصالات</w:t>
      </w:r>
      <w:r w:rsidR="00147784">
        <w:rPr>
          <w:rtl/>
          <w:lang w:bidi="ar-IQ"/>
        </w:rPr>
        <w:t xml:space="preserve"> </w:t>
      </w:r>
      <w:r w:rsidR="00147784">
        <w:rPr>
          <w:rFonts w:ascii="Arial" w:hAnsi="Arial" w:cs="Arial" w:hint="cs"/>
          <w:rtl/>
          <w:lang w:bidi="ar-IQ"/>
        </w:rPr>
        <w:t>المُعترَضة</w:t>
      </w:r>
      <w:r w:rsidR="00147784">
        <w:rPr>
          <w:rtl/>
          <w:lang w:bidi="ar-IQ"/>
        </w:rPr>
        <w:t xml:space="preserve"> </w:t>
      </w:r>
      <w:r>
        <w:rPr>
          <w:rtl/>
          <w:lang w:bidi="ar-IQ"/>
        </w:rPr>
        <w:t>والتي تم ضبطها من محل اقامة عائلة ملاديتش، فقد تم إثبات أهميتها. وقد تعززت قيمتها الإثباتية بحقيقة أنها تم استردادها من قبل السلطات الصربية. ولم يحرم غياب الإشارات المباشرة والدقيقة إلى الوقت والتاريخ من أهميتها وقيمتها الإثباتية، على الرغم من أن قاعة المحاكمة لاحظت أنه قد تكون هناك حاجة إلى جهود إثباتية إضافية لإعطاء التسجيلات التي تم التنصت عليها الوزن الكامل الذي يمكن منحه لها.</w:t>
      </w:r>
      <w:r>
        <w:rPr>
          <w:vertAlign w:val="superscript"/>
        </w:rPr>
        <w:footnoteReference w:id="152"/>
      </w:r>
    </w:p>
    <w:p w14:paraId="37C45F9B" w14:textId="3BCA8980" w:rsidR="0092172B" w:rsidRDefault="004B5EEE">
      <w:pPr>
        <w:bidi/>
        <w:spacing w:before="200" w:after="0"/>
        <w:ind w:firstLine="720"/>
        <w:rPr>
          <w:lang w:bidi="ar-IQ"/>
        </w:rPr>
      </w:pPr>
      <w:r>
        <w:rPr>
          <w:b/>
          <w:bCs/>
          <w:rtl/>
          <w:lang w:bidi="ar-IQ"/>
        </w:rPr>
        <w:t>الشهود.</w:t>
      </w:r>
      <w:r>
        <w:rPr>
          <w:rtl/>
          <w:lang w:bidi="ar-IQ"/>
        </w:rPr>
        <w:t xml:space="preserve"> وبموجب المادة 65 مكرر (هـ) (</w:t>
      </w:r>
      <w:r>
        <w:t>i</w:t>
      </w:r>
      <w:r>
        <w:rPr>
          <w:rtl/>
          <w:lang w:bidi="ar-IQ"/>
        </w:rPr>
        <w:t>) و(</w:t>
      </w:r>
      <w:r>
        <w:t>ii</w:t>
      </w:r>
      <w:r>
        <w:rPr>
          <w:rtl/>
          <w:lang w:bidi="ar-IQ"/>
        </w:rPr>
        <w:t xml:space="preserve">) من </w:t>
      </w:r>
      <w:hyperlink r:id="rId41">
        <w:r>
          <w:rPr>
            <w:color w:val="1155CC"/>
            <w:rtl/>
            <w:lang w:bidi="ar-IQ"/>
          </w:rPr>
          <w:t>قواعد الإجراءات والإثبات للمحكمة الجنائية الدولية ليوغوسلافيا السابقة</w:t>
        </w:r>
      </w:hyperlink>
      <w:r>
        <w:rPr>
          <w:rtl/>
          <w:lang w:bidi="ar-IQ"/>
        </w:rPr>
        <w:t xml:space="preserve"> ،</w:t>
      </w:r>
      <w:r>
        <w:rPr>
          <w:vertAlign w:val="superscript"/>
          <w:rtl/>
          <w:lang w:bidi="ar-IQ"/>
        </w:rPr>
        <w:footnoteReference w:id="153"/>
      </w:r>
      <w:r>
        <w:rPr>
          <w:rtl/>
          <w:lang w:bidi="ar-IQ"/>
        </w:rPr>
        <w:t xml:space="preserve"> يجوز لقاضي ما قبل المحاكمة أن يأمر المدعي العام بتقديم النسخة النهائية من مذكر</w:t>
      </w:r>
      <w:r w:rsidR="008E5204">
        <w:rPr>
          <w:rFonts w:cs="Arial" w:hint="cs"/>
          <w:rtl/>
          <w:lang w:bidi="ar-IQ"/>
        </w:rPr>
        <w:t>ته التمهيدية</w:t>
      </w:r>
      <w:r w:rsidR="008E5204">
        <w:rPr>
          <w:rFonts w:hint="cs"/>
          <w:rtl/>
          <w:lang w:bidi="ar-IQ"/>
        </w:rPr>
        <w:t xml:space="preserve"> </w:t>
      </w:r>
      <w:r w:rsidR="008E5204">
        <w:rPr>
          <w:rFonts w:cs="Arial" w:hint="cs"/>
          <w:rtl/>
          <w:lang w:bidi="ar-IQ"/>
        </w:rPr>
        <w:t>الى جانب</w:t>
      </w:r>
      <w:r>
        <w:rPr>
          <w:rtl/>
          <w:lang w:bidi="ar-IQ"/>
        </w:rPr>
        <w:t xml:space="preserve"> قائمة الشهود الذين ي</w:t>
      </w:r>
      <w:r w:rsidR="008E5204">
        <w:rPr>
          <w:rFonts w:cs="Arial" w:hint="cs"/>
          <w:rtl/>
          <w:lang w:bidi="ar-IQ"/>
        </w:rPr>
        <w:t xml:space="preserve">نوي </w:t>
      </w:r>
      <w:r>
        <w:rPr>
          <w:rtl/>
          <w:lang w:bidi="ar-IQ"/>
        </w:rPr>
        <w:t xml:space="preserve">استدعاؤهم قبل ستة أسابيع على الأقل من مؤتمر ما قبل المحاكمة. في قضية ملاديتش، وجدت هيئة المحاكمة في المحكمة الجنائية الدولية ليوغوسلافيا السابقة </w:t>
      </w:r>
    </w:p>
    <w:p w14:paraId="72F3BDF5" w14:textId="77777777" w:rsidR="0092172B" w:rsidRDefault="0092172B" w:rsidP="0092172B">
      <w:pPr>
        <w:bidi/>
        <w:spacing w:before="200" w:after="0"/>
        <w:ind w:firstLine="720"/>
        <w:rPr>
          <w:rtl/>
          <w:lang w:bidi="ar-IQ"/>
        </w:rPr>
      </w:pPr>
    </w:p>
    <w:p w14:paraId="6390BCE2" w14:textId="77777777" w:rsidR="008E5204" w:rsidRDefault="008E5204" w:rsidP="008E5204">
      <w:pPr>
        <w:bidi/>
        <w:spacing w:before="200" w:after="0"/>
        <w:ind w:firstLine="720"/>
        <w:rPr>
          <w:lang w:bidi="ar-IQ"/>
        </w:rPr>
      </w:pPr>
    </w:p>
    <w:p w14:paraId="000000AA" w14:textId="0D0FBB73" w:rsidR="008C4737" w:rsidRPr="001B7DF4" w:rsidRDefault="004B5EEE" w:rsidP="008E5204">
      <w:pPr>
        <w:bidi/>
        <w:spacing w:before="200" w:after="0"/>
        <w:ind w:firstLine="720"/>
      </w:pPr>
      <w:r>
        <w:rPr>
          <w:rtl/>
          <w:lang w:bidi="ar-IQ"/>
        </w:rPr>
        <w:lastRenderedPageBreak/>
        <w:t>أن</w:t>
      </w:r>
      <w:r w:rsidR="008E5204">
        <w:rPr>
          <w:rFonts w:cs="Arial" w:hint="cs"/>
          <w:rtl/>
          <w:lang w:bidi="ar-IQ"/>
        </w:rPr>
        <w:t>ه يمكن</w:t>
      </w:r>
      <w:r>
        <w:rPr>
          <w:rtl/>
          <w:lang w:bidi="ar-IQ"/>
        </w:rPr>
        <w:t xml:space="preserve"> </w:t>
      </w:r>
      <w:r w:rsidR="008E5204">
        <w:rPr>
          <w:rFonts w:cs="Arial" w:hint="cs"/>
          <w:rtl/>
          <w:lang w:bidi="ar-IQ"/>
        </w:rPr>
        <w:t>ل</w:t>
      </w:r>
      <w:r>
        <w:rPr>
          <w:rtl/>
          <w:lang w:bidi="ar-IQ"/>
        </w:rPr>
        <w:t xml:space="preserve">لمحامي تقديم طلب من </w:t>
      </w:r>
      <w:r w:rsidR="008E5204">
        <w:rPr>
          <w:rFonts w:cs="Arial" w:hint="cs"/>
          <w:rtl/>
          <w:lang w:bidi="ar-IQ"/>
        </w:rPr>
        <w:t>منصة</w:t>
      </w:r>
      <w:r>
        <w:rPr>
          <w:rtl/>
          <w:lang w:bidi="ar-IQ"/>
        </w:rPr>
        <w:t xml:space="preserve"> المحكمة </w:t>
      </w:r>
      <w:r w:rsidR="008E5204" w:rsidRPr="008E5204">
        <w:rPr>
          <w:rFonts w:ascii="Arial" w:hAnsi="Arial" w:cs="Arial" w:hint="cs"/>
          <w:rtl/>
        </w:rPr>
        <w:t>لإدخال</w:t>
      </w:r>
      <w:r w:rsidR="008E5204" w:rsidRPr="008E5204">
        <w:rPr>
          <w:rtl/>
        </w:rPr>
        <w:t xml:space="preserve"> </w:t>
      </w:r>
      <w:r w:rsidR="008E5204" w:rsidRPr="008E5204">
        <w:rPr>
          <w:rFonts w:ascii="Arial" w:hAnsi="Arial" w:cs="Arial" w:hint="cs"/>
          <w:rtl/>
        </w:rPr>
        <w:t>أدلة</w:t>
      </w:r>
      <w:r w:rsidR="008E5204" w:rsidRPr="008E5204">
        <w:rPr>
          <w:rtl/>
        </w:rPr>
        <w:t xml:space="preserve"> </w:t>
      </w:r>
      <w:r w:rsidR="008E5204" w:rsidRPr="008E5204">
        <w:rPr>
          <w:rFonts w:ascii="Arial" w:hAnsi="Arial" w:cs="Arial" w:hint="cs"/>
          <w:rtl/>
        </w:rPr>
        <w:t>الاتصالات</w:t>
      </w:r>
      <w:r w:rsidR="008E5204" w:rsidRPr="008E5204">
        <w:rPr>
          <w:rtl/>
        </w:rPr>
        <w:t xml:space="preserve"> </w:t>
      </w:r>
      <w:r w:rsidR="008E5204" w:rsidRPr="008E5204">
        <w:rPr>
          <w:rFonts w:ascii="Arial" w:hAnsi="Arial" w:cs="Arial" w:hint="cs"/>
          <w:rtl/>
        </w:rPr>
        <w:t>المُعترَضة</w:t>
      </w:r>
      <w:r w:rsidR="008E5204" w:rsidRPr="008E5204">
        <w:rPr>
          <w:rtl/>
          <w:lang w:bidi="ar-IQ"/>
        </w:rPr>
        <w:t xml:space="preserve"> </w:t>
      </w:r>
      <w:r>
        <w:rPr>
          <w:rtl/>
          <w:lang w:bidi="ar-IQ"/>
        </w:rPr>
        <w:t xml:space="preserve">قبل استدعاء الشهود للجزء الخاص بهذه الأدلة من </w:t>
      </w:r>
      <w:r w:rsidR="008E5204">
        <w:rPr>
          <w:rFonts w:cs="Arial" w:hint="cs"/>
          <w:rtl/>
          <w:lang w:bidi="ar-IQ"/>
        </w:rPr>
        <w:t>ال</w:t>
      </w:r>
      <w:r>
        <w:rPr>
          <w:rtl/>
          <w:lang w:bidi="ar-IQ"/>
        </w:rPr>
        <w:t>قض</w:t>
      </w:r>
      <w:r w:rsidR="008E5204">
        <w:rPr>
          <w:rFonts w:cs="Arial" w:hint="cs"/>
          <w:rtl/>
          <w:lang w:bidi="ar-IQ"/>
        </w:rPr>
        <w:t>ية</w:t>
      </w:r>
      <w:r>
        <w:rPr>
          <w:rtl/>
          <w:lang w:bidi="ar-IQ"/>
        </w:rPr>
        <w:t xml:space="preserve">، </w:t>
      </w:r>
      <w:r w:rsidR="008E5204" w:rsidRPr="008E5204">
        <w:rPr>
          <w:rFonts w:ascii="Arial" w:hAnsi="Arial" w:cs="Arial" w:hint="cs"/>
          <w:rtl/>
        </w:rPr>
        <w:t>مما</w:t>
      </w:r>
      <w:r w:rsidR="008E5204" w:rsidRPr="008E5204">
        <w:rPr>
          <w:rtl/>
        </w:rPr>
        <w:t xml:space="preserve"> </w:t>
      </w:r>
      <w:r w:rsidR="008E5204" w:rsidRPr="008E5204">
        <w:rPr>
          <w:rFonts w:ascii="Arial" w:hAnsi="Arial" w:cs="Arial" w:hint="cs"/>
          <w:rtl/>
        </w:rPr>
        <w:t>يساهم</w:t>
      </w:r>
      <w:r w:rsidR="008E5204" w:rsidRPr="008E5204">
        <w:rPr>
          <w:rtl/>
        </w:rPr>
        <w:t xml:space="preserve"> </w:t>
      </w:r>
      <w:r w:rsidR="008E5204" w:rsidRPr="008E5204">
        <w:rPr>
          <w:rFonts w:ascii="Arial" w:hAnsi="Arial" w:cs="Arial" w:hint="cs"/>
          <w:rtl/>
        </w:rPr>
        <w:t>في</w:t>
      </w:r>
      <w:r w:rsidR="008E5204" w:rsidRPr="008E5204">
        <w:rPr>
          <w:rtl/>
        </w:rPr>
        <w:t xml:space="preserve"> </w:t>
      </w:r>
      <w:r w:rsidR="008E5204" w:rsidRPr="008E5204">
        <w:rPr>
          <w:rFonts w:ascii="Arial" w:hAnsi="Arial" w:cs="Arial" w:hint="cs"/>
          <w:rtl/>
        </w:rPr>
        <w:t>تقليل</w:t>
      </w:r>
      <w:r w:rsidR="008E5204" w:rsidRPr="008E5204">
        <w:rPr>
          <w:rtl/>
        </w:rPr>
        <w:t xml:space="preserve"> </w:t>
      </w:r>
      <w:r w:rsidR="008E5204" w:rsidRPr="008E5204">
        <w:rPr>
          <w:rFonts w:ascii="Arial" w:hAnsi="Arial" w:cs="Arial" w:hint="cs"/>
          <w:rtl/>
        </w:rPr>
        <w:t>عدد</w:t>
      </w:r>
      <w:r w:rsidR="008E5204" w:rsidRPr="008E5204">
        <w:rPr>
          <w:rtl/>
        </w:rPr>
        <w:t xml:space="preserve"> </w:t>
      </w:r>
      <w:r w:rsidR="008E5204" w:rsidRPr="008E5204">
        <w:rPr>
          <w:rFonts w:ascii="Arial" w:hAnsi="Arial" w:cs="Arial" w:hint="cs"/>
          <w:rtl/>
        </w:rPr>
        <w:t>الشهود</w:t>
      </w:r>
      <w:r w:rsidR="008E5204" w:rsidRPr="008E5204">
        <w:rPr>
          <w:rtl/>
        </w:rPr>
        <w:t xml:space="preserve"> </w:t>
      </w:r>
      <w:r w:rsidR="008E5204" w:rsidRPr="008E5204">
        <w:rPr>
          <w:rFonts w:ascii="Arial" w:hAnsi="Arial" w:cs="Arial" w:hint="cs"/>
          <w:rtl/>
        </w:rPr>
        <w:t>المطلوبين</w:t>
      </w:r>
      <w:r w:rsidR="008E5204" w:rsidRPr="008E5204">
        <w:rPr>
          <w:rtl/>
        </w:rPr>
        <w:t xml:space="preserve"> </w:t>
      </w:r>
      <w:r w:rsidR="008E5204" w:rsidRPr="008E5204">
        <w:rPr>
          <w:rFonts w:ascii="Arial" w:hAnsi="Arial" w:cs="Arial" w:hint="cs"/>
          <w:rtl/>
        </w:rPr>
        <w:t>للإدلاء</w:t>
      </w:r>
      <w:r w:rsidR="008E5204" w:rsidRPr="008E5204">
        <w:rPr>
          <w:rtl/>
        </w:rPr>
        <w:t xml:space="preserve"> </w:t>
      </w:r>
      <w:r w:rsidR="008E5204" w:rsidRPr="008E5204">
        <w:rPr>
          <w:rFonts w:ascii="Arial" w:hAnsi="Arial" w:cs="Arial" w:hint="cs"/>
          <w:rtl/>
        </w:rPr>
        <w:t>بشهاداتهم</w:t>
      </w:r>
      <w:r w:rsidR="008E5204" w:rsidRPr="008E5204">
        <w:rPr>
          <w:rtl/>
        </w:rPr>
        <w:t xml:space="preserve"> </w:t>
      </w:r>
      <w:r w:rsidR="00E65DDF">
        <w:rPr>
          <w:rFonts w:cs="Arial" w:hint="cs"/>
          <w:rtl/>
        </w:rPr>
        <w:t xml:space="preserve">بهذا </w:t>
      </w:r>
      <w:r w:rsidR="00E65DDF">
        <w:rPr>
          <w:rFonts w:ascii="Arial" w:hAnsi="Arial" w:cs="Arial" w:hint="cs"/>
          <w:rtl/>
        </w:rPr>
        <w:t>ال</w:t>
      </w:r>
      <w:r w:rsidR="008E5204" w:rsidRPr="008E5204">
        <w:rPr>
          <w:rFonts w:ascii="Arial" w:hAnsi="Arial" w:cs="Arial" w:hint="cs"/>
          <w:rtl/>
        </w:rPr>
        <w:t>شأن</w:t>
      </w:r>
      <w:r>
        <w:rPr>
          <w:rtl/>
          <w:lang w:bidi="ar-IQ"/>
        </w:rPr>
        <w:t>.</w:t>
      </w:r>
      <w:r>
        <w:rPr>
          <w:vertAlign w:val="superscript"/>
        </w:rPr>
        <w:footnoteReference w:id="154"/>
      </w:r>
    </w:p>
    <w:p w14:paraId="000000AB" w14:textId="151BAE9C" w:rsidR="008C4737" w:rsidRDefault="004B5EEE" w:rsidP="00721166">
      <w:pPr>
        <w:bidi/>
        <w:spacing w:before="200" w:after="0"/>
      </w:pPr>
      <w:r>
        <w:tab/>
      </w:r>
      <w:r>
        <w:rPr>
          <w:b/>
          <w:bCs/>
          <w:rtl/>
          <w:lang w:bidi="ar-IQ"/>
        </w:rPr>
        <w:t xml:space="preserve">تقديم </w:t>
      </w:r>
      <w:r w:rsidR="004B4E38" w:rsidRPr="004B4E38">
        <w:rPr>
          <w:rFonts w:ascii="Arial" w:hAnsi="Arial" w:cs="Arial" w:hint="cs"/>
          <w:b/>
          <w:bCs/>
          <w:rtl/>
          <w:lang w:bidi="ar-IQ"/>
        </w:rPr>
        <w:t>اتصالات</w:t>
      </w:r>
      <w:r w:rsidR="004B4E38" w:rsidRPr="004B4E38">
        <w:rPr>
          <w:b/>
          <w:bCs/>
          <w:rtl/>
          <w:lang w:bidi="ar-IQ"/>
        </w:rPr>
        <w:t xml:space="preserve"> </w:t>
      </w:r>
      <w:r w:rsidR="004B4E38" w:rsidRPr="004B4E38">
        <w:rPr>
          <w:rFonts w:ascii="Arial" w:hAnsi="Arial" w:cs="Arial" w:hint="cs"/>
          <w:b/>
          <w:bCs/>
          <w:rtl/>
          <w:lang w:bidi="ar-IQ"/>
        </w:rPr>
        <w:t>مُعترَضة</w:t>
      </w:r>
      <w:r w:rsidR="004B4E38">
        <w:rPr>
          <w:rtl/>
          <w:lang w:bidi="ar-IQ"/>
        </w:rPr>
        <w:t xml:space="preserve"> </w:t>
      </w:r>
      <w:r>
        <w:rPr>
          <w:b/>
          <w:bCs/>
          <w:rtl/>
          <w:lang w:bidi="ar-IQ"/>
        </w:rPr>
        <w:t xml:space="preserve">من </w:t>
      </w:r>
      <w:r w:rsidR="00E65DDF">
        <w:rPr>
          <w:rFonts w:cs="Arial" w:hint="cs"/>
          <w:b/>
          <w:bCs/>
          <w:rtl/>
          <w:lang w:bidi="ar-IQ"/>
        </w:rPr>
        <w:t>منصة</w:t>
      </w:r>
      <w:r>
        <w:rPr>
          <w:b/>
          <w:bCs/>
          <w:rtl/>
          <w:lang w:bidi="ar-IQ"/>
        </w:rPr>
        <w:t xml:space="preserve"> المحكمة لتأييد </w:t>
      </w:r>
      <w:r w:rsidR="00902E6E">
        <w:rPr>
          <w:rFonts w:cs="Arial" w:hint="cs"/>
          <w:b/>
          <w:bCs/>
          <w:rtl/>
          <w:lang w:bidi="ar-IQ"/>
        </w:rPr>
        <w:t>اتصالات معترضة</w:t>
      </w:r>
      <w:r>
        <w:rPr>
          <w:b/>
          <w:bCs/>
          <w:rtl/>
          <w:lang w:bidi="ar-IQ"/>
        </w:rPr>
        <w:t xml:space="preserve"> أخرى.</w:t>
      </w:r>
      <w:r>
        <w:rPr>
          <w:rtl/>
          <w:lang w:bidi="ar-IQ"/>
        </w:rPr>
        <w:t xml:space="preserve"> </w:t>
      </w:r>
      <w:r w:rsidR="004B4E38" w:rsidRPr="004B4E38">
        <w:rPr>
          <w:rFonts w:ascii="Arial" w:hAnsi="Arial" w:cs="Arial" w:hint="cs"/>
          <w:rtl/>
        </w:rPr>
        <w:t>لا</w:t>
      </w:r>
      <w:r w:rsidR="004B4E38" w:rsidRPr="004B4E38">
        <w:rPr>
          <w:rtl/>
        </w:rPr>
        <w:t xml:space="preserve"> </w:t>
      </w:r>
      <w:r w:rsidR="004B4E38" w:rsidRPr="004B4E38">
        <w:rPr>
          <w:rFonts w:ascii="Arial" w:hAnsi="Arial" w:cs="Arial" w:hint="cs"/>
          <w:rtl/>
        </w:rPr>
        <w:t>يشترط</w:t>
      </w:r>
      <w:r w:rsidR="004B4E38" w:rsidRPr="004B4E38">
        <w:rPr>
          <w:rtl/>
        </w:rPr>
        <w:t xml:space="preserve"> </w:t>
      </w:r>
      <w:r w:rsidR="004B4E38" w:rsidRPr="004B4E38">
        <w:rPr>
          <w:rFonts w:ascii="Arial" w:hAnsi="Arial" w:cs="Arial" w:hint="cs"/>
          <w:rtl/>
        </w:rPr>
        <w:t>قبول</w:t>
      </w:r>
      <w:r w:rsidR="004B4E38" w:rsidRPr="004B4E38">
        <w:rPr>
          <w:rtl/>
        </w:rPr>
        <w:t xml:space="preserve"> </w:t>
      </w:r>
      <w:r w:rsidR="004B4E38" w:rsidRPr="004B4E38">
        <w:rPr>
          <w:rFonts w:ascii="Arial" w:hAnsi="Arial" w:cs="Arial" w:hint="cs"/>
          <w:rtl/>
        </w:rPr>
        <w:t>الاتصالات</w:t>
      </w:r>
      <w:r w:rsidR="004B4E38" w:rsidRPr="004B4E38">
        <w:rPr>
          <w:rtl/>
        </w:rPr>
        <w:t xml:space="preserve"> </w:t>
      </w:r>
      <w:r w:rsidR="004B4E38" w:rsidRPr="004B4E38">
        <w:rPr>
          <w:rFonts w:ascii="Arial" w:hAnsi="Arial" w:cs="Arial" w:hint="cs"/>
          <w:rtl/>
        </w:rPr>
        <w:t>المُعترَضة</w:t>
      </w:r>
      <w:r w:rsidR="004B4E38" w:rsidRPr="004B4E38">
        <w:rPr>
          <w:rtl/>
        </w:rPr>
        <w:t xml:space="preserve"> </w:t>
      </w:r>
      <w:r w:rsidR="004B4E38" w:rsidRPr="004B4E38">
        <w:rPr>
          <w:rFonts w:ascii="Arial" w:hAnsi="Arial" w:cs="Arial" w:hint="cs"/>
          <w:rtl/>
        </w:rPr>
        <w:t>المقدَّمة</w:t>
      </w:r>
      <w:r w:rsidR="004B4E38" w:rsidRPr="004B4E38">
        <w:rPr>
          <w:rtl/>
        </w:rPr>
        <w:t xml:space="preserve"> </w:t>
      </w:r>
      <w:r w:rsidR="004B4E38" w:rsidRPr="004B4E38">
        <w:rPr>
          <w:rFonts w:ascii="Arial" w:hAnsi="Arial" w:cs="Arial" w:hint="cs"/>
          <w:rtl/>
        </w:rPr>
        <w:t>من</w:t>
      </w:r>
      <w:r w:rsidR="004B4E38" w:rsidRPr="004B4E38">
        <w:rPr>
          <w:rtl/>
        </w:rPr>
        <w:t xml:space="preserve"> </w:t>
      </w:r>
      <w:r w:rsidR="004B4E38" w:rsidRPr="004B4E38">
        <w:rPr>
          <w:rFonts w:ascii="Arial" w:hAnsi="Arial" w:cs="Arial" w:hint="cs"/>
          <w:rtl/>
        </w:rPr>
        <w:t>منصة</w:t>
      </w:r>
      <w:r w:rsidR="004B4E38" w:rsidRPr="004B4E38">
        <w:rPr>
          <w:rtl/>
        </w:rPr>
        <w:t xml:space="preserve"> </w:t>
      </w:r>
      <w:r w:rsidR="004B4E38">
        <w:rPr>
          <w:rFonts w:ascii="Arial" w:hAnsi="Arial" w:cs="Arial" w:hint="cs"/>
          <w:rtl/>
        </w:rPr>
        <w:t>المحكمة</w:t>
      </w:r>
      <w:r w:rsidR="004B4E38" w:rsidRPr="004B4E38">
        <w:rPr>
          <w:rtl/>
        </w:rPr>
        <w:t xml:space="preserve"> </w:t>
      </w:r>
      <w:r w:rsidR="004B4E38" w:rsidRPr="004B4E38">
        <w:rPr>
          <w:rFonts w:ascii="Arial" w:hAnsi="Arial" w:cs="Arial" w:hint="cs"/>
          <w:rtl/>
        </w:rPr>
        <w:t>كدليل</w:t>
      </w:r>
      <w:r w:rsidR="004B4E38" w:rsidRPr="004B4E38">
        <w:rPr>
          <w:rtl/>
        </w:rPr>
        <w:t xml:space="preserve"> </w:t>
      </w:r>
      <w:r w:rsidR="004B4E38" w:rsidRPr="004B4E38">
        <w:rPr>
          <w:rFonts w:ascii="Arial" w:hAnsi="Arial" w:cs="Arial" w:hint="cs"/>
          <w:rtl/>
        </w:rPr>
        <w:t>إذا</w:t>
      </w:r>
      <w:r w:rsidR="004B4E38" w:rsidRPr="004B4E38">
        <w:rPr>
          <w:rtl/>
        </w:rPr>
        <w:t xml:space="preserve"> </w:t>
      </w:r>
      <w:r w:rsidR="004B4E38" w:rsidRPr="004B4E38">
        <w:rPr>
          <w:rFonts w:ascii="Arial" w:hAnsi="Arial" w:cs="Arial" w:hint="cs"/>
          <w:rtl/>
        </w:rPr>
        <w:t>كان</w:t>
      </w:r>
      <w:r w:rsidR="004B4E38" w:rsidRPr="004B4E38">
        <w:rPr>
          <w:rtl/>
        </w:rPr>
        <w:t xml:space="preserve"> </w:t>
      </w:r>
      <w:r w:rsidR="004B4E38" w:rsidRPr="004B4E38">
        <w:rPr>
          <w:rFonts w:ascii="Arial" w:hAnsi="Arial" w:cs="Arial" w:hint="cs"/>
          <w:rtl/>
        </w:rPr>
        <w:t>استخدامها</w:t>
      </w:r>
      <w:r w:rsidR="004B4E38" w:rsidRPr="004B4E38">
        <w:rPr>
          <w:rtl/>
        </w:rPr>
        <w:t xml:space="preserve"> </w:t>
      </w:r>
      <w:r w:rsidR="004B4E38" w:rsidRPr="004B4E38">
        <w:rPr>
          <w:rFonts w:ascii="Arial" w:hAnsi="Arial" w:cs="Arial" w:hint="cs"/>
          <w:rtl/>
        </w:rPr>
        <w:t>يقتصر</w:t>
      </w:r>
      <w:r w:rsidR="004B4E38" w:rsidRPr="004B4E38">
        <w:rPr>
          <w:rtl/>
        </w:rPr>
        <w:t xml:space="preserve"> </w:t>
      </w:r>
      <w:r w:rsidR="004B4E38" w:rsidRPr="004B4E38">
        <w:rPr>
          <w:rFonts w:ascii="Arial" w:hAnsi="Arial" w:cs="Arial" w:hint="cs"/>
          <w:rtl/>
        </w:rPr>
        <w:t>على</w:t>
      </w:r>
      <w:r w:rsidR="004B4E38" w:rsidRPr="004B4E38">
        <w:rPr>
          <w:rtl/>
        </w:rPr>
        <w:t xml:space="preserve"> </w:t>
      </w:r>
      <w:r w:rsidR="004B4E38" w:rsidRPr="004B4E38">
        <w:rPr>
          <w:rFonts w:ascii="Arial" w:hAnsi="Arial" w:cs="Arial" w:hint="cs"/>
          <w:rtl/>
        </w:rPr>
        <w:t>شرح</w:t>
      </w:r>
      <w:r w:rsidR="004B4E38" w:rsidRPr="004B4E38">
        <w:rPr>
          <w:rtl/>
        </w:rPr>
        <w:t xml:space="preserve"> </w:t>
      </w:r>
      <w:r w:rsidR="004B4E38" w:rsidRPr="004B4E38">
        <w:rPr>
          <w:rFonts w:ascii="Arial" w:hAnsi="Arial" w:cs="Arial" w:hint="cs"/>
          <w:rtl/>
        </w:rPr>
        <w:t>قيمتها</w:t>
      </w:r>
      <w:r w:rsidR="004B4E38" w:rsidRPr="004B4E38">
        <w:rPr>
          <w:rtl/>
        </w:rPr>
        <w:t xml:space="preserve"> </w:t>
      </w:r>
      <w:r w:rsidR="004B4E38" w:rsidRPr="004B4E38">
        <w:rPr>
          <w:rFonts w:ascii="Arial" w:hAnsi="Arial" w:cs="Arial" w:hint="cs"/>
          <w:rtl/>
        </w:rPr>
        <w:t>الإثباتية</w:t>
      </w:r>
      <w:r w:rsidR="004B4E38" w:rsidRPr="004B4E38">
        <w:rPr>
          <w:rtl/>
        </w:rPr>
        <w:t xml:space="preserve"> </w:t>
      </w:r>
      <w:r w:rsidR="004B4E38" w:rsidRPr="004B4E38">
        <w:rPr>
          <w:rFonts w:ascii="Arial" w:hAnsi="Arial" w:cs="Arial" w:hint="cs"/>
          <w:rtl/>
        </w:rPr>
        <w:t>وصلتها</w:t>
      </w:r>
      <w:r w:rsidR="004B4E38" w:rsidRPr="004B4E38">
        <w:rPr>
          <w:rtl/>
        </w:rPr>
        <w:t xml:space="preserve"> </w:t>
      </w:r>
      <w:r w:rsidR="004B4E38" w:rsidRPr="004B4E38">
        <w:rPr>
          <w:rFonts w:ascii="Arial" w:hAnsi="Arial" w:cs="Arial" w:hint="cs"/>
          <w:rtl/>
        </w:rPr>
        <w:t>باتصالات</w:t>
      </w:r>
      <w:r w:rsidR="004B4E38" w:rsidRPr="004B4E38">
        <w:rPr>
          <w:rtl/>
        </w:rPr>
        <w:t xml:space="preserve"> </w:t>
      </w:r>
      <w:r w:rsidR="004B4E38" w:rsidRPr="004B4E38">
        <w:rPr>
          <w:rFonts w:ascii="Arial" w:hAnsi="Arial" w:cs="Arial" w:hint="cs"/>
          <w:rtl/>
        </w:rPr>
        <w:t>أخرى</w:t>
      </w:r>
      <w:r>
        <w:rPr>
          <w:rtl/>
          <w:lang w:bidi="ar-IQ"/>
        </w:rPr>
        <w:t xml:space="preserve">. في قضية ملاديتش، قدّم الادعاء في المحكمة الجنائية الدولية ليوغوسلافيا السابقة 153 </w:t>
      </w:r>
      <w:r w:rsidR="004B4E38">
        <w:rPr>
          <w:rFonts w:cs="Arial" w:hint="cs"/>
          <w:rtl/>
          <w:lang w:bidi="ar-IQ"/>
        </w:rPr>
        <w:t>تسجيلا لاتصالات معترضة</w:t>
      </w:r>
      <w:r>
        <w:rPr>
          <w:rtl/>
          <w:lang w:bidi="ar-IQ"/>
        </w:rPr>
        <w:t xml:space="preserve"> من </w:t>
      </w:r>
      <w:r w:rsidR="004B4E38">
        <w:rPr>
          <w:rFonts w:cs="Arial" w:hint="cs"/>
          <w:rtl/>
          <w:lang w:bidi="ar-IQ"/>
        </w:rPr>
        <w:t>منصة</w:t>
      </w:r>
      <w:r>
        <w:rPr>
          <w:rtl/>
          <w:lang w:bidi="ar-IQ"/>
        </w:rPr>
        <w:t xml:space="preserve"> المحكمة (المعروفة باسم "اعتراضات </w:t>
      </w:r>
      <w:r w:rsidR="004B4E38">
        <w:rPr>
          <w:rFonts w:cs="Arial" w:hint="cs"/>
          <w:rtl/>
          <w:lang w:bidi="ar-IQ"/>
        </w:rPr>
        <w:t>منصة</w:t>
      </w:r>
      <w:r>
        <w:rPr>
          <w:rtl/>
          <w:lang w:bidi="ar-IQ"/>
        </w:rPr>
        <w:t xml:space="preserve"> المحكمة") لغرض إثبات سلسلة </w:t>
      </w:r>
      <w:r w:rsidR="004B4E38">
        <w:rPr>
          <w:rFonts w:cs="Arial" w:hint="cs"/>
          <w:rtl/>
          <w:lang w:bidi="ar-IQ"/>
        </w:rPr>
        <w:t>العهدة</w:t>
      </w:r>
      <w:r>
        <w:rPr>
          <w:rtl/>
          <w:lang w:bidi="ar-IQ"/>
        </w:rPr>
        <w:t xml:space="preserve"> لخمس </w:t>
      </w:r>
      <w:r w:rsidR="004B4E38">
        <w:rPr>
          <w:rFonts w:cs="Arial" w:hint="cs"/>
          <w:rtl/>
          <w:lang w:bidi="ar-IQ"/>
        </w:rPr>
        <w:t>تسجيلات اتصالات معترضة</w:t>
      </w:r>
      <w:r w:rsidR="004B4E38">
        <w:rPr>
          <w:rtl/>
          <w:lang w:bidi="ar-IQ"/>
        </w:rPr>
        <w:t xml:space="preserve"> </w:t>
      </w:r>
      <w:r w:rsidR="004B4E38" w:rsidRPr="004B4E38">
        <w:rPr>
          <w:rFonts w:ascii="Arial" w:hAnsi="Arial" w:cs="Arial" w:hint="cs"/>
          <w:rtl/>
        </w:rPr>
        <w:t>كان</w:t>
      </w:r>
      <w:r w:rsidR="004B4E38" w:rsidRPr="004B4E38">
        <w:rPr>
          <w:rtl/>
        </w:rPr>
        <w:t xml:space="preserve"> </w:t>
      </w:r>
      <w:r w:rsidR="004B4E38" w:rsidRPr="004B4E38">
        <w:rPr>
          <w:rFonts w:ascii="Arial" w:hAnsi="Arial" w:cs="Arial" w:hint="cs"/>
          <w:rtl/>
        </w:rPr>
        <w:t>يسعى</w:t>
      </w:r>
      <w:r w:rsidR="004B4E38" w:rsidRPr="004B4E38">
        <w:rPr>
          <w:rtl/>
        </w:rPr>
        <w:t xml:space="preserve"> </w:t>
      </w:r>
      <w:r w:rsidR="004B4E38" w:rsidRPr="004B4E38">
        <w:rPr>
          <w:rFonts w:ascii="Arial" w:hAnsi="Arial" w:cs="Arial" w:hint="cs"/>
          <w:rtl/>
        </w:rPr>
        <w:t>لقبولها</w:t>
      </w:r>
      <w:r w:rsidR="004B4E38" w:rsidRPr="004B4E38">
        <w:rPr>
          <w:rtl/>
        </w:rPr>
        <w:t xml:space="preserve"> </w:t>
      </w:r>
      <w:r w:rsidR="004B4E38" w:rsidRPr="004B4E38">
        <w:rPr>
          <w:rFonts w:ascii="Arial" w:hAnsi="Arial" w:cs="Arial" w:hint="cs"/>
          <w:rtl/>
        </w:rPr>
        <w:t>كدليل</w:t>
      </w:r>
      <w:r>
        <w:rPr>
          <w:rtl/>
          <w:lang w:bidi="ar-IQ"/>
        </w:rPr>
        <w:t>.</w:t>
      </w:r>
      <w:r w:rsidR="004B4E38" w:rsidRPr="004B4E38">
        <w:rPr>
          <w:rtl/>
        </w:rPr>
        <w:t xml:space="preserve"> </w:t>
      </w:r>
      <w:r w:rsidR="004B4E38" w:rsidRPr="004B4E38">
        <w:rPr>
          <w:rFonts w:ascii="Arial" w:hAnsi="Arial" w:cs="Arial" w:hint="cs"/>
          <w:rtl/>
        </w:rPr>
        <w:t>كما</w:t>
      </w:r>
      <w:r w:rsidR="004B4E38" w:rsidRPr="004B4E38">
        <w:rPr>
          <w:rtl/>
        </w:rPr>
        <w:t xml:space="preserve"> </w:t>
      </w:r>
      <w:r w:rsidR="004B4E38" w:rsidRPr="004B4E38">
        <w:rPr>
          <w:rFonts w:ascii="Arial" w:hAnsi="Arial" w:cs="Arial" w:hint="cs"/>
          <w:rtl/>
        </w:rPr>
        <w:t>قدّم</w:t>
      </w:r>
      <w:r w:rsidR="004B4E38" w:rsidRPr="004B4E38">
        <w:rPr>
          <w:rtl/>
        </w:rPr>
        <w:t xml:space="preserve"> </w:t>
      </w:r>
      <w:r w:rsidR="004B4E38" w:rsidRPr="004B4E38">
        <w:rPr>
          <w:rFonts w:ascii="Arial" w:hAnsi="Arial" w:cs="Arial" w:hint="cs"/>
          <w:rtl/>
        </w:rPr>
        <w:t>إشعارًا</w:t>
      </w:r>
      <w:r w:rsidR="004B4E38" w:rsidRPr="004B4E38">
        <w:rPr>
          <w:rtl/>
        </w:rPr>
        <w:t xml:space="preserve"> </w:t>
      </w:r>
      <w:r w:rsidR="004B4E38" w:rsidRPr="004B4E38">
        <w:rPr>
          <w:rFonts w:ascii="Arial" w:hAnsi="Arial" w:cs="Arial" w:hint="cs"/>
          <w:rtl/>
        </w:rPr>
        <w:t>مرفقًا</w:t>
      </w:r>
      <w:r w:rsidR="004B4E38" w:rsidRPr="004B4E38">
        <w:rPr>
          <w:rtl/>
        </w:rPr>
        <w:t xml:space="preserve"> </w:t>
      </w:r>
      <w:r w:rsidR="004B4E38" w:rsidRPr="004B4E38">
        <w:rPr>
          <w:rFonts w:ascii="Arial" w:hAnsi="Arial" w:cs="Arial" w:hint="cs"/>
          <w:rtl/>
        </w:rPr>
        <w:t>به</w:t>
      </w:r>
      <w:r w:rsidR="004B4E38" w:rsidRPr="004B4E38">
        <w:rPr>
          <w:rtl/>
        </w:rPr>
        <w:t xml:space="preserve"> </w:t>
      </w:r>
      <w:r w:rsidR="004B4E38" w:rsidRPr="004B4E38">
        <w:rPr>
          <w:rFonts w:ascii="Arial" w:hAnsi="Arial" w:cs="Arial" w:hint="cs"/>
          <w:rtl/>
        </w:rPr>
        <w:t>جدول</w:t>
      </w:r>
      <w:r w:rsidR="004B4E38" w:rsidRPr="004B4E38">
        <w:rPr>
          <w:rtl/>
        </w:rPr>
        <w:t xml:space="preserve"> </w:t>
      </w:r>
      <w:r w:rsidR="004B4E38" w:rsidRPr="004B4E38">
        <w:rPr>
          <w:rFonts w:ascii="Arial" w:hAnsi="Arial" w:cs="Arial" w:hint="cs"/>
          <w:rtl/>
        </w:rPr>
        <w:t>سري</w:t>
      </w:r>
      <w:r w:rsidR="004B4E38" w:rsidRPr="004B4E38">
        <w:rPr>
          <w:rtl/>
        </w:rPr>
        <w:t xml:space="preserve"> </w:t>
      </w:r>
      <w:r w:rsidR="004B4E38" w:rsidRPr="004B4E38">
        <w:rPr>
          <w:rFonts w:ascii="Arial" w:hAnsi="Arial" w:cs="Arial" w:hint="cs"/>
          <w:rtl/>
        </w:rPr>
        <w:t>يوضح</w:t>
      </w:r>
      <w:r w:rsidR="004B4E38" w:rsidRPr="004B4E38">
        <w:rPr>
          <w:rtl/>
        </w:rPr>
        <w:t xml:space="preserve"> </w:t>
      </w:r>
      <w:r w:rsidR="004B4E38" w:rsidRPr="004B4E38">
        <w:rPr>
          <w:rFonts w:ascii="Arial" w:hAnsi="Arial" w:cs="Arial" w:hint="cs"/>
          <w:rtl/>
        </w:rPr>
        <w:t>القيمة</w:t>
      </w:r>
      <w:r w:rsidR="004B4E38" w:rsidRPr="004B4E38">
        <w:rPr>
          <w:rtl/>
        </w:rPr>
        <w:t xml:space="preserve"> </w:t>
      </w:r>
      <w:r w:rsidR="004B4E38" w:rsidRPr="004B4E38">
        <w:rPr>
          <w:rFonts w:ascii="Arial" w:hAnsi="Arial" w:cs="Arial" w:hint="cs"/>
          <w:rtl/>
        </w:rPr>
        <w:t>الإثباتية</w:t>
      </w:r>
      <w:r w:rsidR="004B4E38" w:rsidRPr="004B4E38">
        <w:rPr>
          <w:rtl/>
        </w:rPr>
        <w:t xml:space="preserve"> </w:t>
      </w:r>
      <w:r w:rsidR="004B4E38" w:rsidRPr="004B4E38">
        <w:rPr>
          <w:rFonts w:ascii="Arial" w:hAnsi="Arial" w:cs="Arial" w:hint="cs"/>
          <w:rtl/>
        </w:rPr>
        <w:t>وصلـة</w:t>
      </w:r>
      <w:r w:rsidR="004B4E38" w:rsidRPr="004B4E38">
        <w:rPr>
          <w:rtl/>
        </w:rPr>
        <w:t xml:space="preserve"> </w:t>
      </w:r>
      <w:r w:rsidR="004B4E38" w:rsidRPr="004B4E38">
        <w:rPr>
          <w:rFonts w:ascii="Arial" w:hAnsi="Arial" w:cs="Arial" w:hint="cs"/>
          <w:rtl/>
        </w:rPr>
        <w:t>تلك</w:t>
      </w:r>
      <w:r w:rsidR="004B4E38" w:rsidRPr="004B4E38">
        <w:rPr>
          <w:rtl/>
        </w:rPr>
        <w:t xml:space="preserve"> </w:t>
      </w:r>
      <w:r w:rsidR="004B4E38" w:rsidRPr="004B4E38">
        <w:rPr>
          <w:rFonts w:ascii="Arial" w:hAnsi="Arial" w:cs="Arial" w:hint="cs"/>
          <w:rtl/>
        </w:rPr>
        <w:t>الاتصالات</w:t>
      </w:r>
      <w:r w:rsidR="004B4E38">
        <w:rPr>
          <w:rFonts w:hint="cs"/>
          <w:rtl/>
          <w:lang w:bidi="ar-IQ"/>
        </w:rPr>
        <w:t xml:space="preserve"> </w:t>
      </w:r>
      <w:r>
        <w:rPr>
          <w:rtl/>
          <w:lang w:bidi="ar-IQ"/>
        </w:rPr>
        <w:t xml:space="preserve">المقدَّمة من </w:t>
      </w:r>
      <w:r w:rsidR="00721166">
        <w:rPr>
          <w:rFonts w:cs="Arial" w:hint="cs"/>
          <w:rtl/>
          <w:lang w:bidi="ar-IQ"/>
        </w:rPr>
        <w:t>منصة</w:t>
      </w:r>
      <w:r>
        <w:rPr>
          <w:rtl/>
          <w:lang w:bidi="ar-IQ"/>
        </w:rPr>
        <w:t xml:space="preserve"> المحكمة ("الجدول").</w:t>
      </w:r>
      <w:r>
        <w:rPr>
          <w:vertAlign w:val="superscript"/>
        </w:rPr>
        <w:footnoteReference w:id="155"/>
      </w:r>
      <w:r>
        <w:rPr>
          <w:rtl/>
          <w:lang w:bidi="ar-IQ"/>
        </w:rPr>
        <w:t xml:space="preserve"> واعترض الدفاع على قبول الجدول.</w:t>
      </w:r>
      <w:r>
        <w:rPr>
          <w:vertAlign w:val="superscript"/>
        </w:rPr>
        <w:footnoteReference w:id="156"/>
      </w:r>
      <w:r>
        <w:rPr>
          <w:rtl/>
          <w:lang w:bidi="ar-IQ"/>
        </w:rPr>
        <w:t xml:space="preserve"> </w:t>
      </w:r>
      <w:r w:rsidR="00721166">
        <w:rPr>
          <w:rFonts w:cs="Arial" w:hint="cs"/>
          <w:rtl/>
          <w:lang w:bidi="ar-IQ"/>
        </w:rPr>
        <w:t>ا</w:t>
      </w:r>
      <w:r w:rsidR="00721166" w:rsidRPr="00721166">
        <w:rPr>
          <w:rFonts w:ascii="Arial" w:hAnsi="Arial" w:cs="Arial" w:hint="cs"/>
          <w:rtl/>
        </w:rPr>
        <w:t>لا</w:t>
      </w:r>
      <w:r w:rsidR="00721166" w:rsidRPr="00721166">
        <w:rPr>
          <w:rtl/>
        </w:rPr>
        <w:t xml:space="preserve"> </w:t>
      </w:r>
      <w:r w:rsidR="00721166" w:rsidRPr="00721166">
        <w:rPr>
          <w:rFonts w:ascii="Arial" w:hAnsi="Arial" w:cs="Arial" w:hint="cs"/>
          <w:rtl/>
        </w:rPr>
        <w:t>أن</w:t>
      </w:r>
      <w:r w:rsidR="00721166" w:rsidRPr="00721166">
        <w:rPr>
          <w:rtl/>
        </w:rPr>
        <w:t xml:space="preserve"> </w:t>
      </w:r>
      <w:r w:rsidR="00721166">
        <w:rPr>
          <w:rFonts w:ascii="Arial" w:hAnsi="Arial" w:cs="Arial" w:hint="cs"/>
          <w:rtl/>
        </w:rPr>
        <w:t>المحكمة</w:t>
      </w:r>
      <w:r w:rsidR="00721166" w:rsidRPr="00721166">
        <w:rPr>
          <w:rtl/>
        </w:rPr>
        <w:t xml:space="preserve"> </w:t>
      </w:r>
      <w:r w:rsidR="00721166" w:rsidRPr="00721166">
        <w:rPr>
          <w:rFonts w:ascii="Arial" w:hAnsi="Arial" w:cs="Arial" w:hint="cs"/>
          <w:rtl/>
        </w:rPr>
        <w:t>رأت</w:t>
      </w:r>
      <w:r w:rsidR="00721166" w:rsidRPr="00721166">
        <w:rPr>
          <w:rtl/>
        </w:rPr>
        <w:t xml:space="preserve"> </w:t>
      </w:r>
      <w:r w:rsidR="00721166" w:rsidRPr="00721166">
        <w:rPr>
          <w:rFonts w:ascii="Arial" w:hAnsi="Arial" w:cs="Arial" w:hint="cs"/>
          <w:rtl/>
        </w:rPr>
        <w:t>أن</w:t>
      </w:r>
      <w:r w:rsidR="00721166" w:rsidRPr="00721166">
        <w:rPr>
          <w:rtl/>
        </w:rPr>
        <w:t xml:space="preserve"> </w:t>
      </w:r>
      <w:r w:rsidR="00721166" w:rsidRPr="00721166">
        <w:rPr>
          <w:rFonts w:ascii="Arial" w:hAnsi="Arial" w:cs="Arial" w:hint="cs"/>
          <w:rtl/>
        </w:rPr>
        <w:t>اعتراضه</w:t>
      </w:r>
      <w:r w:rsidR="00721166" w:rsidRPr="00721166">
        <w:rPr>
          <w:rtl/>
        </w:rPr>
        <w:t xml:space="preserve"> </w:t>
      </w:r>
      <w:r w:rsidR="00721166" w:rsidRPr="00721166">
        <w:rPr>
          <w:rFonts w:ascii="Arial" w:hAnsi="Arial" w:cs="Arial" w:hint="cs"/>
          <w:rtl/>
        </w:rPr>
        <w:t>غير</w:t>
      </w:r>
      <w:r w:rsidR="00721166" w:rsidRPr="00721166">
        <w:rPr>
          <w:rtl/>
        </w:rPr>
        <w:t xml:space="preserve"> </w:t>
      </w:r>
      <w:r w:rsidR="00721166" w:rsidRPr="00721166">
        <w:rPr>
          <w:rFonts w:ascii="Arial" w:hAnsi="Arial" w:cs="Arial" w:hint="cs"/>
          <w:rtl/>
        </w:rPr>
        <w:t>مبرر،</w:t>
      </w:r>
      <w:r w:rsidR="00721166" w:rsidRPr="00721166">
        <w:rPr>
          <w:rtl/>
        </w:rPr>
        <w:t xml:space="preserve"> </w:t>
      </w:r>
      <w:r w:rsidR="00721166" w:rsidRPr="00721166">
        <w:rPr>
          <w:rFonts w:ascii="Arial" w:hAnsi="Arial" w:cs="Arial" w:hint="cs"/>
          <w:rtl/>
        </w:rPr>
        <w:t>لأن</w:t>
      </w:r>
      <w:r w:rsidR="00721166" w:rsidRPr="00721166">
        <w:rPr>
          <w:rtl/>
        </w:rPr>
        <w:t xml:space="preserve"> </w:t>
      </w:r>
      <w:r w:rsidR="00721166" w:rsidRPr="00721166">
        <w:rPr>
          <w:rFonts w:ascii="Arial" w:hAnsi="Arial" w:cs="Arial" w:hint="cs"/>
          <w:rtl/>
        </w:rPr>
        <w:t>الادعاء</w:t>
      </w:r>
      <w:r w:rsidR="00721166" w:rsidRPr="00721166">
        <w:rPr>
          <w:rtl/>
        </w:rPr>
        <w:t xml:space="preserve"> </w:t>
      </w:r>
      <w:r w:rsidR="00721166" w:rsidRPr="00721166">
        <w:rPr>
          <w:rFonts w:ascii="Arial" w:hAnsi="Arial" w:cs="Arial" w:hint="cs"/>
          <w:rtl/>
        </w:rPr>
        <w:t>لم</w:t>
      </w:r>
      <w:r w:rsidR="00721166" w:rsidRPr="00721166">
        <w:rPr>
          <w:rtl/>
        </w:rPr>
        <w:t xml:space="preserve"> </w:t>
      </w:r>
      <w:r w:rsidR="00721166" w:rsidRPr="00721166">
        <w:rPr>
          <w:rFonts w:ascii="Arial" w:hAnsi="Arial" w:cs="Arial" w:hint="cs"/>
          <w:rtl/>
        </w:rPr>
        <w:t>يكن</w:t>
      </w:r>
      <w:r w:rsidR="00721166" w:rsidRPr="00721166">
        <w:rPr>
          <w:rtl/>
        </w:rPr>
        <w:t xml:space="preserve"> </w:t>
      </w:r>
      <w:r w:rsidR="00721166" w:rsidRPr="00721166">
        <w:rPr>
          <w:rFonts w:ascii="Arial" w:hAnsi="Arial" w:cs="Arial" w:hint="cs"/>
          <w:rtl/>
        </w:rPr>
        <w:t>يسعى</w:t>
      </w:r>
      <w:r w:rsidR="00721166" w:rsidRPr="00721166">
        <w:rPr>
          <w:rtl/>
        </w:rPr>
        <w:t xml:space="preserve"> </w:t>
      </w:r>
      <w:r w:rsidR="00721166" w:rsidRPr="00721166">
        <w:rPr>
          <w:rFonts w:ascii="Arial" w:hAnsi="Arial" w:cs="Arial" w:hint="cs"/>
          <w:rtl/>
        </w:rPr>
        <w:t>لإدخال</w:t>
      </w:r>
      <w:r w:rsidR="00721166" w:rsidRPr="00721166">
        <w:rPr>
          <w:rtl/>
        </w:rPr>
        <w:t xml:space="preserve"> </w:t>
      </w:r>
      <w:r w:rsidR="00721166" w:rsidRPr="00721166">
        <w:rPr>
          <w:rFonts w:ascii="Arial" w:hAnsi="Arial" w:cs="Arial" w:hint="cs"/>
          <w:rtl/>
        </w:rPr>
        <w:t>الجدول</w:t>
      </w:r>
      <w:r w:rsidR="00721166" w:rsidRPr="00721166">
        <w:rPr>
          <w:rtl/>
        </w:rPr>
        <w:t xml:space="preserve"> </w:t>
      </w:r>
      <w:r w:rsidR="00721166" w:rsidRPr="00721166">
        <w:rPr>
          <w:rFonts w:ascii="Arial" w:hAnsi="Arial" w:cs="Arial" w:hint="cs"/>
          <w:rtl/>
        </w:rPr>
        <w:t>كدليل،</w:t>
      </w:r>
      <w:r w:rsidR="00721166" w:rsidRPr="00721166">
        <w:rPr>
          <w:rtl/>
        </w:rPr>
        <w:t xml:space="preserve"> </w:t>
      </w:r>
      <w:r w:rsidR="00721166" w:rsidRPr="00721166">
        <w:rPr>
          <w:rFonts w:ascii="Arial" w:hAnsi="Arial" w:cs="Arial" w:hint="cs"/>
          <w:rtl/>
        </w:rPr>
        <w:t>بل</w:t>
      </w:r>
      <w:r w:rsidR="00721166" w:rsidRPr="00721166">
        <w:rPr>
          <w:rtl/>
        </w:rPr>
        <w:t xml:space="preserve"> </w:t>
      </w:r>
      <w:r w:rsidR="00721166" w:rsidRPr="00721166">
        <w:rPr>
          <w:rFonts w:ascii="Arial" w:hAnsi="Arial" w:cs="Arial" w:hint="cs"/>
          <w:rtl/>
        </w:rPr>
        <w:t>استخدمه</w:t>
      </w:r>
      <w:r w:rsidR="00721166" w:rsidRPr="00721166">
        <w:rPr>
          <w:rtl/>
        </w:rPr>
        <w:t xml:space="preserve"> </w:t>
      </w:r>
      <w:r w:rsidR="00721166" w:rsidRPr="00721166">
        <w:rPr>
          <w:rFonts w:ascii="Arial" w:hAnsi="Arial" w:cs="Arial" w:hint="cs"/>
          <w:rtl/>
        </w:rPr>
        <w:t>فقط</w:t>
      </w:r>
      <w:r w:rsidR="00721166" w:rsidRPr="00721166">
        <w:rPr>
          <w:rtl/>
        </w:rPr>
        <w:t xml:space="preserve"> </w:t>
      </w:r>
      <w:r w:rsidR="00721166" w:rsidRPr="00721166">
        <w:rPr>
          <w:rFonts w:ascii="Arial" w:hAnsi="Arial" w:cs="Arial" w:hint="cs"/>
          <w:rtl/>
        </w:rPr>
        <w:t>لشرح</w:t>
      </w:r>
      <w:r w:rsidR="00721166" w:rsidRPr="00721166">
        <w:rPr>
          <w:rtl/>
        </w:rPr>
        <w:t xml:space="preserve"> </w:t>
      </w:r>
      <w:r w:rsidR="00721166" w:rsidRPr="00721166">
        <w:rPr>
          <w:rFonts w:ascii="Arial" w:hAnsi="Arial" w:cs="Arial" w:hint="cs"/>
          <w:rtl/>
        </w:rPr>
        <w:t>قيمة</w:t>
      </w:r>
      <w:r w:rsidR="00721166" w:rsidRPr="00721166">
        <w:rPr>
          <w:rtl/>
        </w:rPr>
        <w:t xml:space="preserve"> </w:t>
      </w:r>
      <w:r w:rsidR="00721166" w:rsidRPr="00721166">
        <w:rPr>
          <w:rFonts w:ascii="Arial" w:hAnsi="Arial" w:cs="Arial" w:hint="cs"/>
          <w:rtl/>
        </w:rPr>
        <w:t>وصلة</w:t>
      </w:r>
      <w:r w:rsidR="00721166" w:rsidRPr="00721166">
        <w:rPr>
          <w:rtl/>
        </w:rPr>
        <w:t xml:space="preserve"> </w:t>
      </w:r>
      <w:r w:rsidR="00721166" w:rsidRPr="00721166">
        <w:rPr>
          <w:rFonts w:ascii="Arial" w:hAnsi="Arial" w:cs="Arial" w:hint="cs"/>
          <w:rtl/>
        </w:rPr>
        <w:t>تلك</w:t>
      </w:r>
      <w:r w:rsidR="00721166" w:rsidRPr="00721166">
        <w:rPr>
          <w:rtl/>
        </w:rPr>
        <w:t xml:space="preserve"> </w:t>
      </w:r>
      <w:r w:rsidR="00721166" w:rsidRPr="00721166">
        <w:rPr>
          <w:rFonts w:ascii="Arial" w:hAnsi="Arial" w:cs="Arial" w:hint="cs"/>
          <w:rtl/>
        </w:rPr>
        <w:t>الاتصالات</w:t>
      </w:r>
      <w:r w:rsidR="00721166" w:rsidRPr="00721166">
        <w:rPr>
          <w:lang w:bidi="ar-IQ"/>
        </w:rPr>
        <w:t>.</w:t>
      </w:r>
      <w:r>
        <w:rPr>
          <w:rtl/>
          <w:lang w:bidi="ar-IQ"/>
        </w:rPr>
        <w:t>.</w:t>
      </w:r>
      <w:r>
        <w:rPr>
          <w:vertAlign w:val="superscript"/>
        </w:rPr>
        <w:footnoteReference w:id="157"/>
      </w:r>
    </w:p>
    <w:p w14:paraId="6D67D597" w14:textId="77777777" w:rsidR="00BF77A8" w:rsidRPr="001B7DF4" w:rsidRDefault="00BF77A8">
      <w:pPr>
        <w:spacing w:before="200" w:after="0"/>
      </w:pPr>
    </w:p>
    <w:bookmarkStart w:id="36" w:name="_heading=h.pfnga0p04409" w:colFirst="0" w:colLast="0"/>
    <w:bookmarkEnd w:id="36"/>
    <w:p w14:paraId="000000AC" w14:textId="0F441981" w:rsidR="008C4737" w:rsidRPr="001B7DF4" w:rsidRDefault="00000000" w:rsidP="00833C74">
      <w:pPr>
        <w:pStyle w:val="Heading3"/>
      </w:pPr>
      <w:sdt>
        <w:sdtPr>
          <w:rPr>
            <w:rtl/>
          </w:rPr>
          <w:tag w:val="goog_rdk_0"/>
          <w:id w:val="1222175637"/>
        </w:sdtPr>
        <w:sdtContent/>
      </w:sdt>
      <w:sdt>
        <w:sdtPr>
          <w:rPr>
            <w:rtl/>
          </w:rPr>
          <w:tag w:val="goog_rdk_1"/>
          <w:id w:val="648864229"/>
        </w:sdtPr>
        <w:sdtContent/>
      </w:sdt>
      <w:sdt>
        <w:sdtPr>
          <w:rPr>
            <w:rtl/>
          </w:rPr>
          <w:tag w:val="goog_rdk_2"/>
          <w:id w:val="-2025159190"/>
        </w:sdtPr>
        <w:sdtContent/>
      </w:sdt>
      <w:sdt>
        <w:sdtPr>
          <w:rPr>
            <w:rtl/>
          </w:rPr>
          <w:tag w:val="goog_rdk_3"/>
          <w:id w:val="-1186510929"/>
        </w:sdtPr>
        <w:sdtContent/>
      </w:sdt>
      <w:sdt>
        <w:sdtPr>
          <w:rPr>
            <w:rtl/>
          </w:rPr>
          <w:tag w:val="goog_rdk_4"/>
          <w:id w:val="1302722190"/>
        </w:sdtPr>
        <w:sdtContent/>
      </w:sdt>
      <w:sdt>
        <w:sdtPr>
          <w:rPr>
            <w:rtl/>
          </w:rPr>
          <w:tag w:val="goog_rdk_5"/>
          <w:id w:val="635759515"/>
        </w:sdtPr>
        <w:sdtContent/>
      </w:sdt>
      <w:sdt>
        <w:sdtPr>
          <w:rPr>
            <w:rtl/>
          </w:rPr>
          <w:tag w:val="goog_rdk_6"/>
          <w:id w:val="30853839"/>
        </w:sdtPr>
        <w:sdtContent/>
      </w:sdt>
      <w:sdt>
        <w:sdtPr>
          <w:rPr>
            <w:rtl/>
          </w:rPr>
          <w:tag w:val="goog_rdk_7"/>
          <w:id w:val="-1079818044"/>
        </w:sdtPr>
        <w:sdtContent/>
      </w:sdt>
      <w:r>
        <w:rPr>
          <w:rtl/>
          <w:lang w:bidi="ar-IQ"/>
        </w:rPr>
        <w:t xml:space="preserve">يمكن تعزيز القيمة الإثباتية </w:t>
      </w:r>
      <w:r w:rsidR="000427E7">
        <w:rPr>
          <w:rFonts w:hint="cs"/>
          <w:rtl/>
          <w:lang w:bidi="ar-IQ"/>
        </w:rPr>
        <w:t>للاتصالات</w:t>
      </w:r>
      <w:r w:rsidR="000427E7">
        <w:rPr>
          <w:rtl/>
          <w:lang w:bidi="ar-IQ"/>
        </w:rPr>
        <w:t xml:space="preserve"> </w:t>
      </w:r>
      <w:r w:rsidR="000427E7">
        <w:rPr>
          <w:rFonts w:hint="cs"/>
          <w:rtl/>
          <w:lang w:bidi="ar-IQ"/>
        </w:rPr>
        <w:t>المُعترَضة</w:t>
      </w:r>
      <w:r w:rsidR="000427E7">
        <w:rPr>
          <w:rtl/>
          <w:lang w:bidi="ar-IQ"/>
        </w:rPr>
        <w:t xml:space="preserve"> </w:t>
      </w:r>
      <w:r>
        <w:rPr>
          <w:rtl/>
          <w:lang w:bidi="ar-IQ"/>
        </w:rPr>
        <w:t>من خلال تقديم التسجيلات الصوتية الأصلية.</w:t>
      </w:r>
    </w:p>
    <w:p w14:paraId="2C76A4C6" w14:textId="77777777" w:rsidR="00330DC2" w:rsidRDefault="00330DC2" w:rsidP="00330DC2">
      <w:pPr>
        <w:pStyle w:val="Quote"/>
        <w:bidi/>
      </w:pPr>
      <w:r>
        <w:rPr>
          <w:bCs w:val="0"/>
          <w:iCs w:val="0"/>
          <w:rtl/>
          <w:lang w:bidi="ar-IQ"/>
        </w:rPr>
        <w:t>الكلمات المفتاحية: القيمة الإثباتية؛ الضرر</w:t>
      </w:r>
    </w:p>
    <w:p w14:paraId="109ECC63" w14:textId="152C2F86" w:rsidR="0092172B" w:rsidRDefault="00330DC2" w:rsidP="00330DC2">
      <w:pPr>
        <w:bidi/>
        <w:rPr>
          <w:lang w:bidi="ar-IQ"/>
        </w:rPr>
      </w:pPr>
      <w:r>
        <w:rPr>
          <w:rtl/>
          <w:lang w:bidi="ar-IQ"/>
        </w:rPr>
        <w:t xml:space="preserve">عملاً بالقواعد 89 (ج) و(د) من </w:t>
      </w:r>
      <w:hyperlink r:id="rId42" w:history="1">
        <w:r>
          <w:rPr>
            <w:rStyle w:val="Hyperlink"/>
            <w:color w:val="1155CC"/>
            <w:u w:val="none"/>
            <w:rtl/>
            <w:lang w:bidi="ar-IQ"/>
          </w:rPr>
          <w:t>قواعد الإجراءات والإثبات للمحكمة الجنائية الدولية ليوغوسلافيا السابقة</w:t>
        </w:r>
      </w:hyperlink>
      <w:r>
        <w:rPr>
          <w:rtl/>
          <w:lang w:bidi="ar-IQ"/>
        </w:rPr>
        <w:t>،</w:t>
      </w:r>
      <w:r>
        <w:rPr>
          <w:rStyle w:val="FootnoteReference"/>
          <w:rtl/>
          <w:lang w:bidi="ar-IQ"/>
        </w:rPr>
        <w:footnoteReference w:id="158"/>
      </w:r>
      <w:r>
        <w:rPr>
          <w:rtl/>
          <w:lang w:bidi="ar-IQ"/>
        </w:rPr>
        <w:t xml:space="preserve"> يجب أن تتمتع الأدلة بالقيمة الإثباتية، ولا ينبغي أن تُغلب هذه القيمة بشكل جوهري على الحاجة إلى ضمان محاكمة عادلة. وفي تقييمها للقيمة الإثباتية </w:t>
      </w:r>
      <w:r w:rsidR="000427E7">
        <w:rPr>
          <w:rFonts w:hint="cs"/>
          <w:rtl/>
          <w:lang w:bidi="ar-IQ"/>
        </w:rPr>
        <w:t>ل</w:t>
      </w:r>
      <w:r w:rsidR="000427E7">
        <w:rPr>
          <w:rFonts w:ascii="Arial" w:hAnsi="Arial" w:cs="Arial" w:hint="cs"/>
          <w:rtl/>
          <w:lang w:bidi="ar-IQ"/>
        </w:rPr>
        <w:t>لاتصالات</w:t>
      </w:r>
      <w:r w:rsidR="000427E7">
        <w:rPr>
          <w:rtl/>
          <w:lang w:bidi="ar-IQ"/>
        </w:rPr>
        <w:t xml:space="preserve"> </w:t>
      </w:r>
      <w:r w:rsidR="000427E7">
        <w:rPr>
          <w:rFonts w:ascii="Arial" w:hAnsi="Arial" w:cs="Arial" w:hint="cs"/>
          <w:rtl/>
          <w:lang w:bidi="ar-IQ"/>
        </w:rPr>
        <w:t>المُعترَضة</w:t>
      </w:r>
      <w:r>
        <w:rPr>
          <w:rtl/>
          <w:lang w:bidi="ar-IQ"/>
        </w:rPr>
        <w:t xml:space="preserve">، اعتبرت غرفة المحاكمة في المحكمة الجنائية الدولية ليوغوسلافيا السابقة في قضية ملاديتش أن الادعاء قدم التسجيلات الصوتية الأصلية بالإضافة إلى نصوصها المكتوبة باللغات البوسنية والكرواتية والصربية والترجمة الإنجليزية المقابلة. ومن العوامل الإضافية التي قيمتها غرفة المحاكمة إشارة الادعاء إلى أن "الأصوات في التسجيلات الصوتية تم التعرف عليها باعتبارها أصوات المتهمين من قبل موظفي مكتب المدعي العام"، وأن المعلومات الواردة في التسجيلات الصوتية أكدها الشاهد جون ويلسون، وأن الدفاع لم يعترض على أصول التسجيلات الصوتية. ووجدت غرفة المحاكمة في المحكمة الجنائية الدولية ليوغوسلافيا السابقة أن هذه العوامل عززت </w:t>
      </w:r>
    </w:p>
    <w:p w14:paraId="0AE0ADA5" w14:textId="77777777" w:rsidR="0092172B" w:rsidRDefault="0092172B" w:rsidP="0092172B">
      <w:pPr>
        <w:bidi/>
        <w:rPr>
          <w:lang w:bidi="ar-IQ"/>
        </w:rPr>
      </w:pPr>
    </w:p>
    <w:p w14:paraId="031E2762" w14:textId="77777777" w:rsidR="0092172B" w:rsidRDefault="0092172B" w:rsidP="0092172B">
      <w:pPr>
        <w:bidi/>
        <w:rPr>
          <w:lang w:bidi="ar-IQ"/>
        </w:rPr>
      </w:pPr>
    </w:p>
    <w:p w14:paraId="534C0584" w14:textId="77777777" w:rsidR="0092172B" w:rsidRDefault="0092172B" w:rsidP="0092172B">
      <w:pPr>
        <w:bidi/>
        <w:rPr>
          <w:lang w:bidi="ar-IQ"/>
        </w:rPr>
      </w:pPr>
    </w:p>
    <w:p w14:paraId="5E9C065C" w14:textId="0205A742" w:rsidR="00330DC2" w:rsidRDefault="00330DC2" w:rsidP="0092172B">
      <w:pPr>
        <w:bidi/>
      </w:pPr>
      <w:r>
        <w:rPr>
          <w:rtl/>
          <w:lang w:bidi="ar-IQ"/>
        </w:rPr>
        <w:lastRenderedPageBreak/>
        <w:t xml:space="preserve">القيمة الإثباتية </w:t>
      </w:r>
      <w:r w:rsidR="000427E7">
        <w:rPr>
          <w:rFonts w:hint="cs"/>
          <w:rtl/>
          <w:lang w:bidi="ar-IQ"/>
        </w:rPr>
        <w:t>ل</w:t>
      </w:r>
      <w:r w:rsidR="000427E7">
        <w:rPr>
          <w:rFonts w:ascii="Arial" w:hAnsi="Arial" w:cs="Arial" w:hint="cs"/>
          <w:rtl/>
          <w:lang w:bidi="ar-IQ"/>
        </w:rPr>
        <w:t>لاتصالات</w:t>
      </w:r>
      <w:r w:rsidR="000427E7">
        <w:rPr>
          <w:rtl/>
          <w:lang w:bidi="ar-IQ"/>
        </w:rPr>
        <w:t xml:space="preserve"> </w:t>
      </w:r>
      <w:r w:rsidR="000427E7">
        <w:rPr>
          <w:rFonts w:ascii="Arial" w:hAnsi="Arial" w:cs="Arial" w:hint="cs"/>
          <w:rtl/>
          <w:lang w:bidi="ar-IQ"/>
        </w:rPr>
        <w:t>المُعترَضة</w:t>
      </w:r>
      <w:r>
        <w:rPr>
          <w:rtl/>
          <w:lang w:bidi="ar-IQ"/>
        </w:rPr>
        <w:t>، بحيث لم تُغلب بشكل جوهري على الحاجة إلى ضمان محاكمة عادلة.</w:t>
      </w:r>
      <w:r>
        <w:rPr>
          <w:rStyle w:val="FootnoteReference"/>
          <w:rtl/>
          <w:lang w:bidi="ar-IQ"/>
        </w:rPr>
        <w:footnoteReference w:id="159"/>
      </w:r>
      <w:r>
        <w:rPr>
          <w:rtl/>
          <w:lang w:bidi="ar-IQ"/>
        </w:rPr>
        <w:t> </w:t>
      </w:r>
    </w:p>
    <w:p w14:paraId="000000AF" w14:textId="565DB9F6" w:rsidR="008C4737" w:rsidRDefault="00B60641" w:rsidP="00B60641">
      <w:pPr>
        <w:bidi/>
        <w:ind w:firstLine="720"/>
      </w:pPr>
      <w:r w:rsidRPr="00B60641">
        <w:rPr>
          <w:rFonts w:ascii="Arial" w:hAnsi="Arial" w:cs="Arial" w:hint="cs"/>
          <w:b/>
          <w:bCs/>
          <w:rtl/>
        </w:rPr>
        <w:t>التسجيلات</w:t>
      </w:r>
      <w:r w:rsidRPr="00B60641">
        <w:rPr>
          <w:b/>
          <w:bCs/>
          <w:rtl/>
        </w:rPr>
        <w:t xml:space="preserve"> </w:t>
      </w:r>
      <w:r w:rsidRPr="00B60641">
        <w:rPr>
          <w:rFonts w:ascii="Arial" w:hAnsi="Arial" w:cs="Arial" w:hint="cs"/>
          <w:b/>
          <w:bCs/>
          <w:rtl/>
        </w:rPr>
        <w:t>الصوتية</w:t>
      </w:r>
      <w:r w:rsidRPr="00B60641">
        <w:rPr>
          <w:b/>
          <w:bCs/>
          <w:rtl/>
        </w:rPr>
        <w:t xml:space="preserve"> </w:t>
      </w:r>
      <w:r w:rsidRPr="00B60641">
        <w:rPr>
          <w:rFonts w:ascii="Arial" w:hAnsi="Arial" w:cs="Arial" w:hint="cs"/>
          <w:b/>
          <w:bCs/>
          <w:rtl/>
        </w:rPr>
        <w:t>الأصلية</w:t>
      </w:r>
      <w:r w:rsidRPr="00B60641">
        <w:rPr>
          <w:b/>
          <w:bCs/>
          <w:rtl/>
        </w:rPr>
        <w:t xml:space="preserve"> </w:t>
      </w:r>
      <w:r w:rsidRPr="00B60641">
        <w:rPr>
          <w:rFonts w:ascii="Arial" w:hAnsi="Arial" w:cs="Arial" w:hint="cs"/>
          <w:b/>
          <w:bCs/>
          <w:rtl/>
        </w:rPr>
        <w:t>للاتصالات</w:t>
      </w:r>
      <w:r w:rsidRPr="00B60641">
        <w:rPr>
          <w:b/>
          <w:bCs/>
          <w:rtl/>
        </w:rPr>
        <w:t xml:space="preserve"> </w:t>
      </w:r>
      <w:r w:rsidRPr="00B60641">
        <w:rPr>
          <w:rFonts w:ascii="Arial" w:hAnsi="Arial" w:cs="Arial" w:hint="cs"/>
          <w:b/>
          <w:bCs/>
          <w:rtl/>
        </w:rPr>
        <w:t>المُعترَضة</w:t>
      </w:r>
      <w:r w:rsidR="00330DC2">
        <w:rPr>
          <w:b/>
          <w:bCs/>
          <w:rtl/>
          <w:lang w:bidi="ar-IQ"/>
        </w:rPr>
        <w:t>.</w:t>
      </w:r>
      <w:r w:rsidR="00330DC2">
        <w:rPr>
          <w:rtl/>
          <w:lang w:bidi="ar-IQ"/>
        </w:rPr>
        <w:t xml:space="preserve"> </w:t>
      </w:r>
      <w:r w:rsidRPr="00B60641">
        <w:rPr>
          <w:rFonts w:ascii="Arial" w:hAnsi="Arial" w:cs="Arial" w:hint="cs"/>
          <w:rtl/>
        </w:rPr>
        <w:t>ليس</w:t>
      </w:r>
      <w:r w:rsidRPr="00B60641">
        <w:rPr>
          <w:rtl/>
        </w:rPr>
        <w:t xml:space="preserve"> </w:t>
      </w:r>
      <w:r w:rsidRPr="00B60641">
        <w:rPr>
          <w:rFonts w:ascii="Arial" w:hAnsi="Arial" w:cs="Arial" w:hint="cs"/>
          <w:rtl/>
        </w:rPr>
        <w:t>من</w:t>
      </w:r>
      <w:r w:rsidRPr="00B60641">
        <w:rPr>
          <w:rtl/>
        </w:rPr>
        <w:t xml:space="preserve"> </w:t>
      </w:r>
      <w:r w:rsidRPr="00B60641">
        <w:rPr>
          <w:rFonts w:ascii="Arial" w:hAnsi="Arial" w:cs="Arial" w:hint="cs"/>
          <w:rtl/>
        </w:rPr>
        <w:t>الضروري</w:t>
      </w:r>
      <w:r w:rsidRPr="00B60641">
        <w:rPr>
          <w:rtl/>
        </w:rPr>
        <w:t xml:space="preserve"> </w:t>
      </w:r>
      <w:r w:rsidRPr="00B60641">
        <w:rPr>
          <w:rFonts w:ascii="Arial" w:hAnsi="Arial" w:cs="Arial" w:hint="cs"/>
          <w:rtl/>
        </w:rPr>
        <w:t>أن</w:t>
      </w:r>
      <w:r w:rsidRPr="00B60641">
        <w:rPr>
          <w:rtl/>
        </w:rPr>
        <w:t xml:space="preserve"> </w:t>
      </w:r>
      <w:r w:rsidRPr="00B60641">
        <w:rPr>
          <w:rFonts w:ascii="Arial" w:hAnsi="Arial" w:cs="Arial" w:hint="cs"/>
          <w:rtl/>
        </w:rPr>
        <w:t>تطّلع</w:t>
      </w:r>
      <w:r w:rsidRPr="00B60641">
        <w:rPr>
          <w:rtl/>
        </w:rPr>
        <w:t xml:space="preserve"> </w:t>
      </w:r>
      <w:r w:rsidRPr="00B60641">
        <w:rPr>
          <w:rFonts w:ascii="Arial" w:hAnsi="Arial" w:cs="Arial" w:hint="cs"/>
          <w:rtl/>
        </w:rPr>
        <w:t>المحكمة</w:t>
      </w:r>
      <w:r w:rsidRPr="00B60641">
        <w:rPr>
          <w:rtl/>
        </w:rPr>
        <w:t xml:space="preserve"> </w:t>
      </w:r>
      <w:r w:rsidRPr="00B60641">
        <w:rPr>
          <w:rFonts w:ascii="Arial" w:hAnsi="Arial" w:cs="Arial" w:hint="cs"/>
          <w:rtl/>
        </w:rPr>
        <w:t>على</w:t>
      </w:r>
      <w:r w:rsidRPr="00B60641">
        <w:rPr>
          <w:rtl/>
        </w:rPr>
        <w:t xml:space="preserve"> </w:t>
      </w:r>
      <w:r w:rsidRPr="00B60641">
        <w:rPr>
          <w:rFonts w:ascii="Arial" w:hAnsi="Arial" w:cs="Arial" w:hint="cs"/>
          <w:rtl/>
        </w:rPr>
        <w:t>التسجيلات</w:t>
      </w:r>
      <w:r w:rsidRPr="00B60641">
        <w:rPr>
          <w:rtl/>
        </w:rPr>
        <w:t xml:space="preserve"> </w:t>
      </w:r>
      <w:r w:rsidRPr="00B60641">
        <w:rPr>
          <w:rFonts w:ascii="Arial" w:hAnsi="Arial" w:cs="Arial" w:hint="cs"/>
          <w:rtl/>
        </w:rPr>
        <w:t>الصوتية</w:t>
      </w:r>
      <w:r w:rsidRPr="00B60641">
        <w:rPr>
          <w:rtl/>
        </w:rPr>
        <w:t xml:space="preserve"> </w:t>
      </w:r>
      <w:r w:rsidRPr="00B60641">
        <w:rPr>
          <w:rFonts w:ascii="Arial" w:hAnsi="Arial" w:cs="Arial" w:hint="cs"/>
          <w:rtl/>
        </w:rPr>
        <w:t>الأصلية</w:t>
      </w:r>
      <w:r w:rsidRPr="00B60641">
        <w:rPr>
          <w:rtl/>
        </w:rPr>
        <w:t xml:space="preserve"> </w:t>
      </w:r>
      <w:r w:rsidRPr="00B60641">
        <w:rPr>
          <w:rFonts w:ascii="Arial" w:hAnsi="Arial" w:cs="Arial" w:hint="cs"/>
          <w:rtl/>
        </w:rPr>
        <w:t>للاتصالات</w:t>
      </w:r>
      <w:r w:rsidRPr="00B60641">
        <w:rPr>
          <w:rtl/>
          <w:lang w:bidi="ar-IQ"/>
        </w:rPr>
        <w:t xml:space="preserve"> </w:t>
      </w:r>
      <w:r w:rsidR="00330DC2">
        <w:rPr>
          <w:rtl/>
          <w:lang w:bidi="ar-IQ"/>
        </w:rPr>
        <w:t>الصوتية الأصلية لعمليات التنصت عندما تكون الأدلة المحيطة بعمليات التنصت كافية.</w:t>
      </w:r>
      <w:r w:rsidR="00330DC2">
        <w:rPr>
          <w:rStyle w:val="FootnoteReference"/>
        </w:rPr>
        <w:footnoteReference w:id="160"/>
      </w:r>
      <w:r w:rsidR="00330DC2">
        <w:rPr>
          <w:rtl/>
          <w:lang w:bidi="ar-IQ"/>
        </w:rPr>
        <w:t xml:space="preserve"> وهذا يعكس "قاعدة أفضل دليل"، بمعنى أن " </w:t>
      </w:r>
      <w:r>
        <w:rPr>
          <w:rFonts w:cs="Arial" w:hint="cs"/>
          <w:rtl/>
          <w:lang w:bidi="ar-IQ"/>
        </w:rPr>
        <w:t>هيئة</w:t>
      </w:r>
      <w:r w:rsidR="00330DC2">
        <w:rPr>
          <w:rtl/>
          <w:lang w:bidi="ar-IQ"/>
        </w:rPr>
        <w:t xml:space="preserve"> المحاكمة </w:t>
      </w:r>
      <w:r w:rsidRPr="00B60641">
        <w:rPr>
          <w:rFonts w:ascii="Arial" w:hAnsi="Arial" w:cs="Arial" w:hint="cs"/>
          <w:rtl/>
        </w:rPr>
        <w:t>ستعتمد</w:t>
      </w:r>
      <w:r w:rsidRPr="00B60641">
        <w:rPr>
          <w:rtl/>
        </w:rPr>
        <w:t xml:space="preserve"> </w:t>
      </w:r>
      <w:r w:rsidRPr="00B60641">
        <w:rPr>
          <w:rFonts w:ascii="Arial" w:hAnsi="Arial" w:cs="Arial" w:hint="cs"/>
          <w:rtl/>
        </w:rPr>
        <w:t>على</w:t>
      </w:r>
      <w:r w:rsidRPr="00B60641">
        <w:rPr>
          <w:rtl/>
        </w:rPr>
        <w:t xml:space="preserve"> </w:t>
      </w:r>
      <w:r w:rsidRPr="00B60641">
        <w:rPr>
          <w:rFonts w:ascii="Arial" w:hAnsi="Arial" w:cs="Arial" w:hint="cs"/>
          <w:rtl/>
        </w:rPr>
        <w:t>أفضل</w:t>
      </w:r>
      <w:r w:rsidRPr="00B60641">
        <w:rPr>
          <w:rtl/>
        </w:rPr>
        <w:t xml:space="preserve"> </w:t>
      </w:r>
      <w:r w:rsidRPr="00B60641">
        <w:rPr>
          <w:rFonts w:ascii="Arial" w:hAnsi="Arial" w:cs="Arial" w:hint="cs"/>
          <w:rtl/>
        </w:rPr>
        <w:t>دليل</w:t>
      </w:r>
      <w:r w:rsidRPr="00B60641">
        <w:rPr>
          <w:rtl/>
        </w:rPr>
        <w:t xml:space="preserve"> </w:t>
      </w:r>
      <w:r w:rsidRPr="00B60641">
        <w:rPr>
          <w:rFonts w:ascii="Arial" w:hAnsi="Arial" w:cs="Arial" w:hint="cs"/>
          <w:rtl/>
        </w:rPr>
        <w:t>متاح</w:t>
      </w:r>
      <w:r w:rsidRPr="00B60641">
        <w:rPr>
          <w:rtl/>
        </w:rPr>
        <w:t xml:space="preserve"> </w:t>
      </w:r>
      <w:r w:rsidRPr="00B60641">
        <w:rPr>
          <w:rFonts w:ascii="Arial" w:hAnsi="Arial" w:cs="Arial" w:hint="cs"/>
          <w:rtl/>
        </w:rPr>
        <w:t>في</w:t>
      </w:r>
      <w:r w:rsidRPr="00B60641">
        <w:rPr>
          <w:rtl/>
        </w:rPr>
        <w:t xml:space="preserve"> </w:t>
      </w:r>
      <w:r w:rsidRPr="00B60641">
        <w:rPr>
          <w:rFonts w:ascii="Arial" w:hAnsi="Arial" w:cs="Arial" w:hint="cs"/>
          <w:rtl/>
        </w:rPr>
        <w:t>الظروف</w:t>
      </w:r>
      <w:r w:rsidRPr="00B60641">
        <w:rPr>
          <w:rtl/>
        </w:rPr>
        <w:t xml:space="preserve"> </w:t>
      </w:r>
      <w:r w:rsidRPr="00B60641">
        <w:rPr>
          <w:rFonts w:ascii="Arial" w:hAnsi="Arial" w:cs="Arial" w:hint="cs"/>
          <w:rtl/>
        </w:rPr>
        <w:t>القائمة</w:t>
      </w:r>
      <w:r w:rsidRPr="00B60641">
        <w:rPr>
          <w:rtl/>
          <w:lang w:bidi="ar-IQ"/>
        </w:rPr>
        <w:t xml:space="preserve"> </w:t>
      </w:r>
      <w:r w:rsidR="00330DC2">
        <w:rPr>
          <w:rtl/>
          <w:lang w:bidi="ar-IQ"/>
        </w:rPr>
        <w:t>".</w:t>
      </w:r>
      <w:r w:rsidR="00330DC2">
        <w:rPr>
          <w:rStyle w:val="FootnoteReference"/>
        </w:rPr>
        <w:footnoteReference w:id="161"/>
      </w:r>
      <w:r w:rsidR="00330DC2">
        <w:rPr>
          <w:rtl/>
          <w:lang w:bidi="ar-IQ"/>
        </w:rPr>
        <w:t xml:space="preserve"> ورفضت المحكمة الجنائية الدولية ليوغوسلافيا السابقة في قضية بلاغوييفيتش ويوكيتش حجج الدفاع، التي زعمت أن "المدعي العام كان ينبغي له أن يقدم التسجيلات الصوتية الأصلية [...] من أجل إثبات موثوقية وأصالة عمليات </w:t>
      </w:r>
      <w:r>
        <w:rPr>
          <w:rFonts w:cs="Arial" w:hint="cs"/>
          <w:rtl/>
          <w:lang w:bidi="ar-IQ"/>
        </w:rPr>
        <w:t>اعتراض الاتصالات</w:t>
      </w:r>
      <w:r w:rsidR="00330DC2">
        <w:rPr>
          <w:rtl/>
          <w:lang w:bidi="ar-IQ"/>
        </w:rPr>
        <w:t>".</w:t>
      </w:r>
      <w:r w:rsidR="00330DC2">
        <w:rPr>
          <w:rStyle w:val="FootnoteReference"/>
        </w:rPr>
        <w:footnoteReference w:id="162"/>
      </w:r>
      <w:r w:rsidR="00330DC2">
        <w:rPr>
          <w:rtl/>
          <w:lang w:bidi="ar-IQ"/>
        </w:rPr>
        <w:t xml:space="preserve"> وقررت هيئة المحاكمة أنه نظراً للأدلة الشاهدية الداعمة والكمية الكبيرة جداً من الأدلة الوثائقية، فلن يكون من الضروري الوصول إلى التسجيلات الأصلية.</w:t>
      </w:r>
      <w:r w:rsidR="00330DC2">
        <w:rPr>
          <w:rStyle w:val="FootnoteReference"/>
        </w:rPr>
        <w:footnoteReference w:id="163"/>
      </w:r>
      <w:r w:rsidR="00330DC2">
        <w:rPr>
          <w:rtl/>
          <w:lang w:bidi="ar-IQ"/>
        </w:rPr>
        <w:t xml:space="preserve"> وزعم الدفاع كذلك أن العديد من الولايات القضائية المحلية "تنظر إلى التسجيلات الصوتية بتشكك لأنها يمكن أن يتم التلاعب بها".</w:t>
      </w:r>
      <w:r w:rsidR="00330DC2">
        <w:rPr>
          <w:rStyle w:val="FootnoteReference"/>
        </w:rPr>
        <w:footnoteReference w:id="164"/>
      </w:r>
      <w:r w:rsidR="00330DC2">
        <w:rPr>
          <w:rtl/>
          <w:lang w:bidi="ar-IQ"/>
        </w:rPr>
        <w:t xml:space="preserve"> وردت المحكمة على هذا الأمر بالإشارة إلى أن بعض الولايات القضائية المحلية قد تكون متشككة بالفعل في موثوقية المواد المسجلة على أشرطة، ولكن أحكام المحكمة الجنائية الدولية ليوغوسلافيا السابقة "أكثر سخاءً" في هذا الشأن.</w:t>
      </w:r>
      <w:r w:rsidR="00330DC2">
        <w:rPr>
          <w:rStyle w:val="FootnoteReference"/>
        </w:rPr>
        <w:footnoteReference w:id="165"/>
      </w:r>
    </w:p>
    <w:p w14:paraId="756B1221" w14:textId="77777777" w:rsidR="007451B0" w:rsidRPr="001B7DF4" w:rsidRDefault="007451B0" w:rsidP="00224F1A">
      <w:pPr>
        <w:ind w:firstLine="720"/>
      </w:pPr>
    </w:p>
    <w:p w14:paraId="000000B0" w14:textId="6268726A" w:rsidR="008C4737" w:rsidRPr="001B7DF4" w:rsidRDefault="002D0F2B" w:rsidP="002D0F2B">
      <w:pPr>
        <w:pStyle w:val="Heading3"/>
      </w:pPr>
      <w:r w:rsidRPr="002D0F2B">
        <w:rPr>
          <w:rtl/>
        </w:rPr>
        <w:t>يمكن تعزيز موثوقية وصحة الاتصالات المُعترَضة بقوة الأدلة الداعمة الأخرى</w:t>
      </w:r>
      <w:r>
        <w:rPr>
          <w:rFonts w:hint="cs"/>
          <w:rtl/>
        </w:rPr>
        <w:t>.</w:t>
      </w:r>
      <w:r w:rsidR="004B5EEE">
        <w:rPr>
          <w:rtl/>
          <w:lang w:bidi="ar-IQ"/>
        </w:rPr>
        <w:t xml:space="preserve"> </w:t>
      </w:r>
    </w:p>
    <w:p w14:paraId="000000B1" w14:textId="77777777" w:rsidR="008C4737" w:rsidRPr="003372F3" w:rsidRDefault="004B5EEE" w:rsidP="003372F3">
      <w:pPr>
        <w:pStyle w:val="Quote"/>
        <w:bidi/>
      </w:pPr>
      <w:r>
        <w:rPr>
          <w:bCs w:val="0"/>
          <w:iCs w:val="0"/>
          <w:rtl/>
          <w:lang w:bidi="ar-IQ"/>
        </w:rPr>
        <w:t>الكلمات المفتاحية: الصلة؛ القيمة الإثباتية؛ الموثوقية؛ الأصالة</w:t>
      </w:r>
    </w:p>
    <w:p w14:paraId="11A28C85" w14:textId="7DE8B264" w:rsidR="0092172B" w:rsidRDefault="004B5EEE">
      <w:pPr>
        <w:bidi/>
        <w:spacing w:before="200" w:after="0"/>
        <w:rPr>
          <w:lang w:bidi="ar-IQ"/>
        </w:rPr>
      </w:pPr>
      <w:r>
        <w:rPr>
          <w:rtl/>
          <w:lang w:bidi="ar-IQ"/>
        </w:rPr>
        <w:t xml:space="preserve">يمكن أن تتمتع </w:t>
      </w:r>
      <w:r w:rsidR="002D0F2B" w:rsidRPr="002D0F2B">
        <w:rPr>
          <w:rFonts w:ascii="Arial" w:hAnsi="Arial" w:cs="Arial" w:hint="cs"/>
          <w:rtl/>
        </w:rPr>
        <w:t>الاتصالات</w:t>
      </w:r>
      <w:r w:rsidR="002D0F2B" w:rsidRPr="002D0F2B">
        <w:rPr>
          <w:rtl/>
        </w:rPr>
        <w:t xml:space="preserve"> </w:t>
      </w:r>
      <w:r w:rsidR="002D0F2B" w:rsidRPr="002D0F2B">
        <w:rPr>
          <w:rFonts w:ascii="Arial" w:hAnsi="Arial" w:cs="Arial" w:hint="cs"/>
          <w:rtl/>
        </w:rPr>
        <w:t>المُعترَضة</w:t>
      </w:r>
      <w:r w:rsidR="002D0F2B" w:rsidRPr="002D0F2B">
        <w:rPr>
          <w:rtl/>
        </w:rPr>
        <w:t xml:space="preserve"> </w:t>
      </w:r>
      <w:r>
        <w:rPr>
          <w:rtl/>
          <w:lang w:bidi="ar-IQ"/>
        </w:rPr>
        <w:t>بدرجة عالية من الصلاحية فيما يتعلق بالمحادثات المسجّلة، عندما تدعم قوة الأدلة الأخرى موثوقيتها وأصالتها.</w:t>
      </w:r>
      <w:r>
        <w:rPr>
          <w:vertAlign w:val="superscript"/>
        </w:rPr>
        <w:footnoteReference w:id="166"/>
      </w:r>
      <w:r>
        <w:rPr>
          <w:rtl/>
          <w:lang w:bidi="ar-IQ"/>
        </w:rPr>
        <w:t xml:space="preserve"> وقد قضت هيئة المحكمة في المحكمة الجنائية الدولية ليوغوسلافيا السابقة</w:t>
      </w:r>
    </w:p>
    <w:p w14:paraId="1F9C3BBE" w14:textId="77777777" w:rsidR="0092172B" w:rsidRDefault="0092172B" w:rsidP="0092172B">
      <w:pPr>
        <w:bidi/>
        <w:spacing w:before="200" w:after="0"/>
        <w:rPr>
          <w:lang w:bidi="ar-IQ"/>
        </w:rPr>
      </w:pPr>
    </w:p>
    <w:p w14:paraId="46EFAB7A" w14:textId="77777777" w:rsidR="0092172B" w:rsidRDefault="0092172B" w:rsidP="0092172B">
      <w:pPr>
        <w:bidi/>
        <w:spacing w:before="200" w:after="0"/>
        <w:rPr>
          <w:lang w:bidi="ar-IQ"/>
        </w:rPr>
      </w:pPr>
    </w:p>
    <w:p w14:paraId="4ECEBD10" w14:textId="77777777" w:rsidR="0092172B" w:rsidRDefault="0092172B" w:rsidP="0092172B">
      <w:pPr>
        <w:bidi/>
        <w:spacing w:before="200" w:after="0"/>
        <w:rPr>
          <w:lang w:bidi="ar-IQ"/>
        </w:rPr>
      </w:pPr>
    </w:p>
    <w:p w14:paraId="000000B2" w14:textId="1C3CC2A6" w:rsidR="008C4737" w:rsidRPr="001B7DF4" w:rsidRDefault="004B5EEE" w:rsidP="002D0F2B">
      <w:pPr>
        <w:bidi/>
        <w:spacing w:before="200" w:after="0"/>
      </w:pPr>
      <w:r>
        <w:rPr>
          <w:rtl/>
          <w:lang w:bidi="ar-IQ"/>
        </w:rPr>
        <w:lastRenderedPageBreak/>
        <w:t>في قضية توليمير، بشأن</w:t>
      </w:r>
      <w:r>
        <w:rPr>
          <w:color w:val="FF0000"/>
          <w:rtl/>
          <w:lang w:bidi="ar-IQ"/>
        </w:rPr>
        <w:t xml:space="preserve"> </w:t>
      </w:r>
      <w:r>
        <w:rPr>
          <w:rtl/>
          <w:lang w:bidi="ar-IQ"/>
        </w:rPr>
        <w:t xml:space="preserve">اتصالات لاسلكية تم اعتراضها، بأن </w:t>
      </w:r>
      <w:r w:rsidR="002D0F2B" w:rsidRPr="002D0F2B">
        <w:rPr>
          <w:rFonts w:ascii="Arial" w:hAnsi="Arial" w:cs="Arial" w:hint="cs"/>
          <w:rtl/>
        </w:rPr>
        <w:t>وجود</w:t>
      </w:r>
      <w:r w:rsidR="002D0F2B" w:rsidRPr="002D0F2B">
        <w:rPr>
          <w:rtl/>
        </w:rPr>
        <w:t xml:space="preserve"> </w:t>
      </w:r>
      <w:r w:rsidR="002D0F2B" w:rsidRPr="002D0F2B">
        <w:rPr>
          <w:rFonts w:ascii="Arial" w:hAnsi="Arial" w:cs="Arial" w:hint="cs"/>
          <w:rtl/>
        </w:rPr>
        <w:t>أدلة</w:t>
      </w:r>
      <w:r w:rsidR="002D0F2B" w:rsidRPr="002D0F2B">
        <w:rPr>
          <w:rtl/>
        </w:rPr>
        <w:t xml:space="preserve"> </w:t>
      </w:r>
      <w:r w:rsidR="002D0F2B" w:rsidRPr="002D0F2B">
        <w:rPr>
          <w:rFonts w:ascii="Arial" w:hAnsi="Arial" w:cs="Arial" w:hint="cs"/>
          <w:rtl/>
        </w:rPr>
        <w:t>مستقلة</w:t>
      </w:r>
      <w:r w:rsidR="002D0F2B" w:rsidRPr="002D0F2B">
        <w:rPr>
          <w:rtl/>
        </w:rPr>
        <w:t xml:space="preserve"> </w:t>
      </w:r>
      <w:r w:rsidR="002D0F2B" w:rsidRPr="002D0F2B">
        <w:rPr>
          <w:rFonts w:ascii="Arial" w:hAnsi="Arial" w:cs="Arial" w:hint="cs"/>
          <w:rtl/>
        </w:rPr>
        <w:t>داعمة</w:t>
      </w:r>
      <w:r w:rsidR="002D0F2B" w:rsidRPr="002D0F2B">
        <w:rPr>
          <w:rtl/>
          <w:lang w:bidi="ar-IQ"/>
        </w:rPr>
        <w:t xml:space="preserve"> </w:t>
      </w:r>
      <w:r>
        <w:rPr>
          <w:rtl/>
          <w:lang w:bidi="ar-IQ"/>
        </w:rPr>
        <w:t xml:space="preserve">والثقل الساحق للأدلة الأخرى ساعدا في إثبات موثوقية وصدق عمليات </w:t>
      </w:r>
      <w:r w:rsidR="002D0F2B" w:rsidRPr="002D0F2B">
        <w:rPr>
          <w:rFonts w:ascii="Arial" w:hAnsi="Arial" w:cs="Arial" w:hint="cs"/>
          <w:rtl/>
        </w:rPr>
        <w:t>الاتصالات</w:t>
      </w:r>
      <w:r w:rsidR="002D0F2B" w:rsidRPr="002D0F2B">
        <w:rPr>
          <w:rtl/>
        </w:rPr>
        <w:t xml:space="preserve"> </w:t>
      </w:r>
      <w:r w:rsidR="002D0F2B" w:rsidRPr="002D0F2B">
        <w:rPr>
          <w:rFonts w:ascii="Arial" w:hAnsi="Arial" w:cs="Arial" w:hint="cs"/>
          <w:rtl/>
        </w:rPr>
        <w:t>المُعترَضة</w:t>
      </w:r>
      <w:r w:rsidR="002D0F2B" w:rsidRPr="002D0F2B">
        <w:rPr>
          <w:rtl/>
        </w:rPr>
        <w:t xml:space="preserve"> </w:t>
      </w:r>
      <w:r>
        <w:rPr>
          <w:rtl/>
          <w:lang w:bidi="ar-IQ"/>
        </w:rPr>
        <w:t>على الرغم من الاحتمال النظري بأن عمليات التنصت قد تم العبث بها.</w:t>
      </w:r>
      <w:r>
        <w:rPr>
          <w:vertAlign w:val="superscript"/>
        </w:rPr>
        <w:footnoteReference w:id="167"/>
      </w:r>
    </w:p>
    <w:p w14:paraId="000000B3" w14:textId="737D407F" w:rsidR="008C4737" w:rsidRPr="001B7DF4" w:rsidRDefault="004B5EEE" w:rsidP="003B3FC8">
      <w:pPr>
        <w:bidi/>
        <w:spacing w:before="200" w:after="0"/>
      </w:pPr>
      <w:r>
        <w:tab/>
      </w:r>
      <w:r>
        <w:rPr>
          <w:b/>
          <w:bCs/>
          <w:rtl/>
          <w:lang w:bidi="ar-IQ"/>
        </w:rPr>
        <w:t>وسائل التأييد الداخلية.</w:t>
      </w:r>
      <w:r>
        <w:rPr>
          <w:rtl/>
          <w:lang w:bidi="ar-IQ"/>
        </w:rPr>
        <w:t xml:space="preserve"> </w:t>
      </w:r>
      <w:r w:rsidR="003B3FC8">
        <w:rPr>
          <w:rFonts w:hint="cs"/>
          <w:rtl/>
          <w:lang w:bidi="ar-IQ"/>
        </w:rPr>
        <w:t xml:space="preserve"> </w:t>
      </w:r>
      <w:r w:rsidR="003B3FC8" w:rsidRPr="003B3FC8">
        <w:rPr>
          <w:rFonts w:ascii="Arial" w:hAnsi="Arial" w:cs="Arial" w:hint="cs"/>
          <w:rtl/>
        </w:rPr>
        <w:t>يُرجح</w:t>
      </w:r>
      <w:r w:rsidR="003B3FC8" w:rsidRPr="003B3FC8">
        <w:rPr>
          <w:rtl/>
        </w:rPr>
        <w:t xml:space="preserve"> </w:t>
      </w:r>
      <w:r w:rsidR="003B3FC8" w:rsidRPr="003B3FC8">
        <w:rPr>
          <w:rFonts w:ascii="Arial" w:hAnsi="Arial" w:cs="Arial" w:hint="cs"/>
          <w:rtl/>
        </w:rPr>
        <w:t>أن</w:t>
      </w:r>
      <w:r w:rsidR="003B3FC8" w:rsidRPr="003B3FC8">
        <w:rPr>
          <w:rtl/>
        </w:rPr>
        <w:t xml:space="preserve"> </w:t>
      </w:r>
      <w:r w:rsidR="003B3FC8" w:rsidRPr="003B3FC8">
        <w:rPr>
          <w:rFonts w:ascii="Arial" w:hAnsi="Arial" w:cs="Arial" w:hint="cs"/>
          <w:rtl/>
        </w:rPr>
        <w:t>تعتبر</w:t>
      </w:r>
      <w:r w:rsidR="003B3FC8" w:rsidRPr="003B3FC8">
        <w:rPr>
          <w:rtl/>
        </w:rPr>
        <w:t xml:space="preserve"> </w:t>
      </w:r>
      <w:r w:rsidR="003B3FC8" w:rsidRPr="003B3FC8">
        <w:rPr>
          <w:rFonts w:ascii="Arial" w:hAnsi="Arial" w:cs="Arial" w:hint="cs"/>
          <w:rtl/>
        </w:rPr>
        <w:t>المحكمة</w:t>
      </w:r>
      <w:r w:rsidR="003B3FC8" w:rsidRPr="003B3FC8">
        <w:rPr>
          <w:rtl/>
        </w:rPr>
        <w:t xml:space="preserve"> </w:t>
      </w:r>
      <w:r w:rsidR="003B3FC8" w:rsidRPr="003B3FC8">
        <w:rPr>
          <w:rFonts w:ascii="Arial" w:hAnsi="Arial" w:cs="Arial" w:hint="cs"/>
          <w:rtl/>
        </w:rPr>
        <w:t>الاتصالات</w:t>
      </w:r>
      <w:r w:rsidR="003B3FC8" w:rsidRPr="003B3FC8">
        <w:rPr>
          <w:rtl/>
        </w:rPr>
        <w:t xml:space="preserve"> </w:t>
      </w:r>
      <w:r w:rsidR="003B3FC8" w:rsidRPr="003B3FC8">
        <w:rPr>
          <w:rFonts w:ascii="Arial" w:hAnsi="Arial" w:cs="Arial" w:hint="cs"/>
          <w:rtl/>
        </w:rPr>
        <w:t>المُعترَضة</w:t>
      </w:r>
      <w:r w:rsidR="003B3FC8" w:rsidRPr="003B3FC8">
        <w:rPr>
          <w:rtl/>
        </w:rPr>
        <w:t xml:space="preserve"> </w:t>
      </w:r>
      <w:r w:rsidR="003B3FC8" w:rsidRPr="003B3FC8">
        <w:rPr>
          <w:rFonts w:ascii="Arial" w:hAnsi="Arial" w:cs="Arial" w:hint="cs"/>
          <w:rtl/>
        </w:rPr>
        <w:t>موثوقة</w:t>
      </w:r>
      <w:r w:rsidR="003B3FC8" w:rsidRPr="003B3FC8">
        <w:rPr>
          <w:rtl/>
        </w:rPr>
        <w:t xml:space="preserve"> </w:t>
      </w:r>
      <w:r w:rsidR="003B3FC8" w:rsidRPr="003B3FC8">
        <w:rPr>
          <w:rFonts w:ascii="Arial" w:hAnsi="Arial" w:cs="Arial" w:hint="cs"/>
          <w:rtl/>
        </w:rPr>
        <w:t>إذا</w:t>
      </w:r>
      <w:r w:rsidR="003B3FC8" w:rsidRPr="003B3FC8">
        <w:rPr>
          <w:rtl/>
        </w:rPr>
        <w:t xml:space="preserve"> </w:t>
      </w:r>
      <w:r w:rsidR="003B3FC8" w:rsidRPr="003B3FC8">
        <w:rPr>
          <w:rFonts w:ascii="Arial" w:hAnsi="Arial" w:cs="Arial" w:hint="cs"/>
          <w:rtl/>
        </w:rPr>
        <w:t>كان</w:t>
      </w:r>
      <w:r w:rsidR="003B3FC8" w:rsidRPr="003B3FC8">
        <w:rPr>
          <w:rtl/>
        </w:rPr>
        <w:t xml:space="preserve"> </w:t>
      </w:r>
      <w:r w:rsidR="003B3FC8" w:rsidRPr="003B3FC8">
        <w:rPr>
          <w:rFonts w:ascii="Arial" w:hAnsi="Arial" w:cs="Arial" w:hint="cs"/>
          <w:rtl/>
        </w:rPr>
        <w:t>بالإمكان</w:t>
      </w:r>
      <w:r w:rsidR="003B3FC8" w:rsidRPr="003B3FC8">
        <w:rPr>
          <w:rtl/>
        </w:rPr>
        <w:t xml:space="preserve"> </w:t>
      </w:r>
      <w:r w:rsidR="003B3FC8" w:rsidRPr="003B3FC8">
        <w:rPr>
          <w:rFonts w:ascii="Arial" w:hAnsi="Arial" w:cs="Arial" w:hint="cs"/>
          <w:rtl/>
        </w:rPr>
        <w:t>التحقق</w:t>
      </w:r>
      <w:r w:rsidR="003B3FC8" w:rsidRPr="003B3FC8">
        <w:rPr>
          <w:rtl/>
        </w:rPr>
        <w:t xml:space="preserve"> </w:t>
      </w:r>
      <w:r w:rsidR="003B3FC8" w:rsidRPr="003B3FC8">
        <w:rPr>
          <w:rFonts w:ascii="Arial" w:hAnsi="Arial" w:cs="Arial" w:hint="cs"/>
          <w:rtl/>
        </w:rPr>
        <w:t>من</w:t>
      </w:r>
      <w:r w:rsidR="003B3FC8" w:rsidRPr="003B3FC8">
        <w:rPr>
          <w:rtl/>
        </w:rPr>
        <w:t xml:space="preserve"> </w:t>
      </w:r>
      <w:r w:rsidR="003B3FC8" w:rsidRPr="003B3FC8">
        <w:rPr>
          <w:rFonts w:ascii="Arial" w:hAnsi="Arial" w:cs="Arial" w:hint="cs"/>
          <w:rtl/>
        </w:rPr>
        <w:t>صحتها</w:t>
      </w:r>
      <w:r w:rsidR="003B3FC8" w:rsidRPr="003B3FC8">
        <w:rPr>
          <w:rtl/>
        </w:rPr>
        <w:t xml:space="preserve"> </w:t>
      </w:r>
      <w:r w:rsidR="003B3FC8" w:rsidRPr="003B3FC8">
        <w:rPr>
          <w:rFonts w:ascii="Arial" w:hAnsi="Arial" w:cs="Arial" w:hint="cs"/>
          <w:rtl/>
        </w:rPr>
        <w:t>ومطابقتها</w:t>
      </w:r>
      <w:r w:rsidR="003B3FC8" w:rsidRPr="003B3FC8">
        <w:rPr>
          <w:rtl/>
        </w:rPr>
        <w:t xml:space="preserve"> </w:t>
      </w:r>
      <w:r w:rsidR="003B3FC8" w:rsidRPr="003B3FC8">
        <w:rPr>
          <w:rFonts w:ascii="Arial" w:hAnsi="Arial" w:cs="Arial" w:hint="cs"/>
          <w:rtl/>
        </w:rPr>
        <w:t>وتأكيدها</w:t>
      </w:r>
      <w:r w:rsidR="003B3FC8" w:rsidRPr="003B3FC8">
        <w:rPr>
          <w:rtl/>
        </w:rPr>
        <w:t xml:space="preserve"> </w:t>
      </w:r>
      <w:r w:rsidR="003B3FC8" w:rsidRPr="003B3FC8">
        <w:rPr>
          <w:rFonts w:ascii="Arial" w:hAnsi="Arial" w:cs="Arial" w:hint="cs"/>
          <w:rtl/>
        </w:rPr>
        <w:t>من</w:t>
      </w:r>
      <w:r w:rsidR="003B3FC8" w:rsidRPr="003B3FC8">
        <w:rPr>
          <w:rtl/>
        </w:rPr>
        <w:t xml:space="preserve"> </w:t>
      </w:r>
      <w:r w:rsidR="003B3FC8" w:rsidRPr="003B3FC8">
        <w:rPr>
          <w:rFonts w:ascii="Arial" w:hAnsi="Arial" w:cs="Arial" w:hint="cs"/>
          <w:rtl/>
        </w:rPr>
        <w:t>خلال</w:t>
      </w:r>
      <w:r w:rsidR="003B3FC8" w:rsidRPr="003B3FC8">
        <w:rPr>
          <w:rtl/>
        </w:rPr>
        <w:t xml:space="preserve"> </w:t>
      </w:r>
      <w:r w:rsidR="003B3FC8" w:rsidRPr="003B3FC8">
        <w:rPr>
          <w:rFonts w:ascii="Arial" w:hAnsi="Arial" w:cs="Arial" w:hint="cs"/>
          <w:rtl/>
        </w:rPr>
        <w:t>وسائل</w:t>
      </w:r>
      <w:r w:rsidR="003B3FC8" w:rsidRPr="003B3FC8">
        <w:rPr>
          <w:rtl/>
        </w:rPr>
        <w:t xml:space="preserve"> </w:t>
      </w:r>
      <w:r w:rsidR="003B3FC8" w:rsidRPr="003B3FC8">
        <w:rPr>
          <w:rFonts w:ascii="Arial" w:hAnsi="Arial" w:cs="Arial" w:hint="cs"/>
          <w:rtl/>
        </w:rPr>
        <w:t>داخلية،</w:t>
      </w:r>
      <w:r w:rsidR="003B3FC8" w:rsidRPr="003B3FC8">
        <w:rPr>
          <w:rtl/>
        </w:rPr>
        <w:t xml:space="preserve"> </w:t>
      </w:r>
      <w:r w:rsidR="003B3FC8" w:rsidRPr="003B3FC8">
        <w:rPr>
          <w:rFonts w:ascii="Arial" w:hAnsi="Arial" w:cs="Arial" w:hint="cs"/>
          <w:rtl/>
        </w:rPr>
        <w:t>مثل</w:t>
      </w:r>
      <w:r w:rsidR="003B3FC8" w:rsidRPr="003B3FC8">
        <w:rPr>
          <w:rtl/>
        </w:rPr>
        <w:t xml:space="preserve"> </w:t>
      </w:r>
      <w:r w:rsidR="003B3FC8" w:rsidRPr="003B3FC8">
        <w:rPr>
          <w:rFonts w:ascii="Arial" w:hAnsi="Arial" w:cs="Arial" w:hint="cs"/>
          <w:rtl/>
        </w:rPr>
        <w:t>قيام</w:t>
      </w:r>
      <w:r w:rsidR="003B3FC8" w:rsidRPr="003B3FC8">
        <w:rPr>
          <w:rtl/>
        </w:rPr>
        <w:t xml:space="preserve"> </w:t>
      </w:r>
      <w:r w:rsidR="003B3FC8" w:rsidRPr="003B3FC8">
        <w:rPr>
          <w:rFonts w:ascii="Arial" w:hAnsi="Arial" w:cs="Arial" w:hint="cs"/>
          <w:rtl/>
        </w:rPr>
        <w:t>أكثر</w:t>
      </w:r>
      <w:r w:rsidR="003B3FC8" w:rsidRPr="003B3FC8">
        <w:rPr>
          <w:rtl/>
        </w:rPr>
        <w:t xml:space="preserve"> </w:t>
      </w:r>
      <w:r w:rsidR="003B3FC8" w:rsidRPr="003B3FC8">
        <w:rPr>
          <w:rFonts w:ascii="Arial" w:hAnsi="Arial" w:cs="Arial" w:hint="cs"/>
          <w:rtl/>
        </w:rPr>
        <w:t>من</w:t>
      </w:r>
      <w:r w:rsidR="003B3FC8" w:rsidRPr="003B3FC8">
        <w:rPr>
          <w:rtl/>
        </w:rPr>
        <w:t xml:space="preserve"> </w:t>
      </w:r>
      <w:r w:rsidR="003B3FC8" w:rsidRPr="003B3FC8">
        <w:rPr>
          <w:rFonts w:ascii="Arial" w:hAnsi="Arial" w:cs="Arial" w:hint="cs"/>
          <w:rtl/>
        </w:rPr>
        <w:t>مشغّل</w:t>
      </w:r>
      <w:r w:rsidR="003B3FC8" w:rsidRPr="003B3FC8">
        <w:rPr>
          <w:rtl/>
        </w:rPr>
        <w:t xml:space="preserve"> </w:t>
      </w:r>
      <w:r w:rsidR="003B3FC8" w:rsidRPr="003B3FC8">
        <w:rPr>
          <w:rFonts w:ascii="Arial" w:hAnsi="Arial" w:cs="Arial" w:hint="cs"/>
          <w:rtl/>
        </w:rPr>
        <w:t>بالتقاط</w:t>
      </w:r>
      <w:r w:rsidR="003B3FC8" w:rsidRPr="003B3FC8">
        <w:rPr>
          <w:rtl/>
        </w:rPr>
        <w:t xml:space="preserve"> </w:t>
      </w:r>
      <w:r w:rsidR="003B3FC8" w:rsidRPr="003B3FC8">
        <w:rPr>
          <w:rFonts w:ascii="Arial" w:hAnsi="Arial" w:cs="Arial" w:hint="cs"/>
          <w:rtl/>
        </w:rPr>
        <w:t>نفس</w:t>
      </w:r>
      <w:r w:rsidR="003B3FC8" w:rsidRPr="003B3FC8">
        <w:rPr>
          <w:rtl/>
        </w:rPr>
        <w:t xml:space="preserve"> </w:t>
      </w:r>
      <w:r w:rsidR="003B3FC8" w:rsidRPr="003B3FC8">
        <w:rPr>
          <w:rFonts w:ascii="Arial" w:hAnsi="Arial" w:cs="Arial" w:hint="cs"/>
          <w:rtl/>
        </w:rPr>
        <w:t>الرسالة</w:t>
      </w:r>
      <w:r>
        <w:rPr>
          <w:rtl/>
          <w:lang w:bidi="ar-IQ"/>
        </w:rPr>
        <w:t>.</w:t>
      </w:r>
      <w:r>
        <w:rPr>
          <w:vertAlign w:val="superscript"/>
        </w:rPr>
        <w:footnoteReference w:id="168"/>
      </w:r>
      <w:r>
        <w:rPr>
          <w:rtl/>
          <w:lang w:bidi="ar-IQ"/>
        </w:rPr>
        <w:t xml:space="preserve"> </w:t>
      </w:r>
      <w:r w:rsidR="003B3FC8" w:rsidRPr="003B3FC8">
        <w:rPr>
          <w:rFonts w:ascii="Arial" w:hAnsi="Arial" w:cs="Arial" w:hint="cs"/>
          <w:rtl/>
        </w:rPr>
        <w:t>وتدعم</w:t>
      </w:r>
      <w:r w:rsidR="003B3FC8" w:rsidRPr="003B3FC8">
        <w:rPr>
          <w:rtl/>
        </w:rPr>
        <w:t xml:space="preserve"> </w:t>
      </w:r>
      <w:r w:rsidR="003B3FC8" w:rsidRPr="003B3FC8">
        <w:rPr>
          <w:rFonts w:ascii="Arial" w:hAnsi="Arial" w:cs="Arial" w:hint="cs"/>
          <w:rtl/>
        </w:rPr>
        <w:t>صحة</w:t>
      </w:r>
      <w:r w:rsidR="003B3FC8" w:rsidRPr="003B3FC8">
        <w:rPr>
          <w:rtl/>
        </w:rPr>
        <w:t xml:space="preserve"> </w:t>
      </w:r>
      <w:r w:rsidR="003B3FC8" w:rsidRPr="003B3FC8">
        <w:rPr>
          <w:rFonts w:ascii="Arial" w:hAnsi="Arial" w:cs="Arial" w:hint="cs"/>
          <w:rtl/>
        </w:rPr>
        <w:t>وموثوقية</w:t>
      </w:r>
      <w:r w:rsidR="003B3FC8" w:rsidRPr="003B3FC8">
        <w:rPr>
          <w:rtl/>
        </w:rPr>
        <w:t xml:space="preserve"> </w:t>
      </w:r>
      <w:r w:rsidR="003B3FC8" w:rsidRPr="003B3FC8">
        <w:rPr>
          <w:rFonts w:ascii="Arial" w:hAnsi="Arial" w:cs="Arial" w:hint="cs"/>
          <w:rtl/>
        </w:rPr>
        <w:t>الاتصال</w:t>
      </w:r>
      <w:r w:rsidR="003B3FC8" w:rsidRPr="003B3FC8">
        <w:rPr>
          <w:rtl/>
        </w:rPr>
        <w:t xml:space="preserve"> </w:t>
      </w:r>
      <w:r w:rsidR="003B3FC8" w:rsidRPr="003B3FC8">
        <w:rPr>
          <w:rFonts w:ascii="Arial" w:hAnsi="Arial" w:cs="Arial" w:hint="cs"/>
          <w:rtl/>
        </w:rPr>
        <w:t>حقيقة</w:t>
      </w:r>
      <w:r w:rsidR="003B3FC8" w:rsidRPr="003B3FC8">
        <w:rPr>
          <w:rtl/>
        </w:rPr>
        <w:t xml:space="preserve"> </w:t>
      </w:r>
      <w:r w:rsidR="003B3FC8" w:rsidRPr="003B3FC8">
        <w:rPr>
          <w:rFonts w:ascii="Arial" w:hAnsi="Arial" w:cs="Arial" w:hint="cs"/>
          <w:rtl/>
        </w:rPr>
        <w:t>أن</w:t>
      </w:r>
      <w:r w:rsidR="003B3FC8" w:rsidRPr="003B3FC8">
        <w:rPr>
          <w:rtl/>
        </w:rPr>
        <w:t xml:space="preserve"> </w:t>
      </w:r>
      <w:r w:rsidR="003B3FC8" w:rsidRPr="003B3FC8">
        <w:rPr>
          <w:rFonts w:ascii="Arial" w:hAnsi="Arial" w:cs="Arial" w:hint="cs"/>
          <w:rtl/>
        </w:rPr>
        <w:t>مشغّلين</w:t>
      </w:r>
      <w:r w:rsidR="003B3FC8" w:rsidRPr="003B3FC8">
        <w:rPr>
          <w:rtl/>
        </w:rPr>
        <w:t xml:space="preserve"> </w:t>
      </w:r>
      <w:r w:rsidR="003B3FC8" w:rsidRPr="003B3FC8">
        <w:rPr>
          <w:rFonts w:ascii="Arial" w:hAnsi="Arial" w:cs="Arial" w:hint="cs"/>
          <w:rtl/>
        </w:rPr>
        <w:t>اثنين</w:t>
      </w:r>
      <w:r w:rsidR="003B3FC8" w:rsidRPr="003B3FC8">
        <w:rPr>
          <w:rtl/>
        </w:rPr>
        <w:t xml:space="preserve"> </w:t>
      </w:r>
      <w:r w:rsidR="003B3FC8" w:rsidRPr="003B3FC8">
        <w:rPr>
          <w:rFonts w:ascii="Arial" w:hAnsi="Arial" w:cs="Arial" w:hint="cs"/>
          <w:rtl/>
        </w:rPr>
        <w:t>أو</w:t>
      </w:r>
      <w:r w:rsidR="003B3FC8" w:rsidRPr="003B3FC8">
        <w:rPr>
          <w:rtl/>
        </w:rPr>
        <w:t xml:space="preserve"> </w:t>
      </w:r>
      <w:r w:rsidR="003B3FC8" w:rsidRPr="003B3FC8">
        <w:rPr>
          <w:rFonts w:ascii="Arial" w:hAnsi="Arial" w:cs="Arial" w:hint="cs"/>
          <w:rtl/>
        </w:rPr>
        <w:t>أكثر</w:t>
      </w:r>
      <w:r w:rsidR="003B3FC8" w:rsidRPr="003B3FC8">
        <w:rPr>
          <w:rtl/>
        </w:rPr>
        <w:t xml:space="preserve"> </w:t>
      </w:r>
      <w:r w:rsidR="003B3FC8" w:rsidRPr="003B3FC8">
        <w:rPr>
          <w:rFonts w:ascii="Arial" w:hAnsi="Arial" w:cs="Arial" w:hint="cs"/>
          <w:rtl/>
        </w:rPr>
        <w:t>راقبوا</w:t>
      </w:r>
      <w:r w:rsidR="003B3FC8" w:rsidRPr="003B3FC8">
        <w:rPr>
          <w:rtl/>
        </w:rPr>
        <w:t xml:space="preserve"> </w:t>
      </w:r>
      <w:r w:rsidR="003B3FC8" w:rsidRPr="003B3FC8">
        <w:rPr>
          <w:rFonts w:ascii="Arial" w:hAnsi="Arial" w:cs="Arial" w:hint="cs"/>
          <w:rtl/>
        </w:rPr>
        <w:t>نفس</w:t>
      </w:r>
      <w:r w:rsidR="003B3FC8" w:rsidRPr="003B3FC8">
        <w:rPr>
          <w:rtl/>
        </w:rPr>
        <w:t xml:space="preserve"> </w:t>
      </w:r>
      <w:r w:rsidR="003B3FC8" w:rsidRPr="003B3FC8">
        <w:rPr>
          <w:rFonts w:ascii="Arial" w:hAnsi="Arial" w:cs="Arial" w:hint="cs"/>
          <w:rtl/>
        </w:rPr>
        <w:t>المحادثة</w:t>
      </w:r>
      <w:r w:rsidR="003B3FC8" w:rsidRPr="003B3FC8">
        <w:rPr>
          <w:rtl/>
        </w:rPr>
        <w:t xml:space="preserve"> </w:t>
      </w:r>
      <w:r w:rsidR="003B3FC8" w:rsidRPr="003B3FC8">
        <w:rPr>
          <w:rFonts w:ascii="Arial" w:hAnsi="Arial" w:cs="Arial" w:hint="cs"/>
          <w:rtl/>
        </w:rPr>
        <w:t>مع</w:t>
      </w:r>
      <w:r w:rsidR="003B3FC8" w:rsidRPr="003B3FC8">
        <w:rPr>
          <w:rtl/>
        </w:rPr>
        <w:t xml:space="preserve"> </w:t>
      </w:r>
      <w:r w:rsidR="003B3FC8" w:rsidRPr="003B3FC8">
        <w:rPr>
          <w:rFonts w:ascii="Arial" w:hAnsi="Arial" w:cs="Arial" w:hint="cs"/>
          <w:rtl/>
        </w:rPr>
        <w:t>وجود</w:t>
      </w:r>
      <w:r w:rsidR="003B3FC8" w:rsidRPr="003B3FC8">
        <w:rPr>
          <w:rtl/>
        </w:rPr>
        <w:t xml:space="preserve"> </w:t>
      </w:r>
      <w:r w:rsidR="003B3FC8" w:rsidRPr="003B3FC8">
        <w:rPr>
          <w:rFonts w:ascii="Arial" w:hAnsi="Arial" w:cs="Arial" w:hint="cs"/>
          <w:rtl/>
        </w:rPr>
        <w:t>اختلافات</w:t>
      </w:r>
      <w:r w:rsidR="003B3FC8" w:rsidRPr="003B3FC8">
        <w:rPr>
          <w:rtl/>
        </w:rPr>
        <w:t xml:space="preserve"> </w:t>
      </w:r>
      <w:r w:rsidR="003B3FC8" w:rsidRPr="003B3FC8">
        <w:rPr>
          <w:rFonts w:ascii="Arial" w:hAnsi="Arial" w:cs="Arial" w:hint="cs"/>
          <w:rtl/>
        </w:rPr>
        <w:t>بسيطة</w:t>
      </w:r>
      <w:r w:rsidR="003B3FC8" w:rsidRPr="003B3FC8">
        <w:rPr>
          <w:rtl/>
        </w:rPr>
        <w:t xml:space="preserve"> </w:t>
      </w:r>
      <w:r w:rsidR="003B3FC8" w:rsidRPr="003B3FC8">
        <w:rPr>
          <w:rFonts w:ascii="Arial" w:hAnsi="Arial" w:cs="Arial" w:hint="cs"/>
          <w:rtl/>
        </w:rPr>
        <w:t>أو</w:t>
      </w:r>
      <w:r w:rsidR="003B3FC8" w:rsidRPr="003B3FC8">
        <w:rPr>
          <w:rtl/>
        </w:rPr>
        <w:t xml:space="preserve"> </w:t>
      </w:r>
      <w:r w:rsidR="003B3FC8" w:rsidRPr="003B3FC8">
        <w:rPr>
          <w:rFonts w:ascii="Arial" w:hAnsi="Arial" w:cs="Arial" w:hint="cs"/>
          <w:rtl/>
        </w:rPr>
        <w:t>بدون</w:t>
      </w:r>
      <w:r w:rsidR="003B3FC8" w:rsidRPr="003B3FC8">
        <w:rPr>
          <w:rtl/>
        </w:rPr>
        <w:t xml:space="preserve"> </w:t>
      </w:r>
      <w:r w:rsidR="003B3FC8" w:rsidRPr="003B3FC8">
        <w:rPr>
          <w:rFonts w:ascii="Arial" w:hAnsi="Arial" w:cs="Arial" w:hint="cs"/>
          <w:rtl/>
        </w:rPr>
        <w:t>اختلافات</w:t>
      </w:r>
      <w:r w:rsidR="003B3FC8" w:rsidRPr="003B3FC8">
        <w:rPr>
          <w:rtl/>
        </w:rPr>
        <w:t xml:space="preserve"> </w:t>
      </w:r>
      <w:r w:rsidR="003B3FC8" w:rsidRPr="003B3FC8">
        <w:rPr>
          <w:rFonts w:ascii="Arial" w:hAnsi="Arial" w:cs="Arial" w:hint="cs"/>
          <w:rtl/>
        </w:rPr>
        <w:t>على</w:t>
      </w:r>
      <w:r w:rsidR="003B3FC8" w:rsidRPr="003B3FC8">
        <w:rPr>
          <w:rtl/>
        </w:rPr>
        <w:t xml:space="preserve"> </w:t>
      </w:r>
      <w:r w:rsidR="003B3FC8" w:rsidRPr="003B3FC8">
        <w:rPr>
          <w:rFonts w:ascii="Arial" w:hAnsi="Arial" w:cs="Arial" w:hint="cs"/>
          <w:rtl/>
        </w:rPr>
        <w:t>الإطلاق</w:t>
      </w:r>
      <w:r>
        <w:rPr>
          <w:rtl/>
          <w:lang w:bidi="ar-IQ"/>
        </w:rPr>
        <w:t>.</w:t>
      </w:r>
      <w:r>
        <w:rPr>
          <w:vertAlign w:val="superscript"/>
        </w:rPr>
        <w:footnoteReference w:id="169"/>
      </w:r>
      <w:r>
        <w:rPr>
          <w:rtl/>
          <w:lang w:bidi="ar-IQ"/>
        </w:rPr>
        <w:t xml:space="preserve"> وينطبق هذا أيضًا عندما يعمل المشغلون من مواقع مختلفة.</w:t>
      </w:r>
      <w:r>
        <w:rPr>
          <w:vertAlign w:val="superscript"/>
        </w:rPr>
        <w:footnoteReference w:id="170"/>
      </w:r>
      <w:r>
        <w:rPr>
          <w:rtl/>
          <w:lang w:bidi="ar-IQ"/>
        </w:rPr>
        <w:t xml:space="preserve"> وقد توصلت غرفتان محاكمة مختلفتان في المحكمة الجنائية الدولية ليوغوسلافيا السابقة إلى أن هذا هو الحال، في قضيتي كرستيتش وبلاغوييفيتش ويوكيتش، عندما تمت مراقبة محادثات فردية من قبل مشغلي اعتراض مختلفين من مواقع مختلفة.</w:t>
      </w:r>
      <w:r>
        <w:rPr>
          <w:vertAlign w:val="superscript"/>
        </w:rPr>
        <w:footnoteReference w:id="171"/>
      </w:r>
      <w:r>
        <w:rPr>
          <w:rtl/>
          <w:lang w:bidi="ar-IQ"/>
        </w:rPr>
        <w:t xml:space="preserve"> وعليه، عندما تكون الأدلة الداعمة ذات مستوى عال من التفاصيل القابلة للاثبات والتي لا يمكن تلفيقها بالكامل، </w:t>
      </w:r>
      <w:r w:rsidR="003B3FC8" w:rsidRPr="003B3FC8">
        <w:rPr>
          <w:rFonts w:ascii="Arial" w:hAnsi="Arial" w:cs="Arial" w:hint="cs"/>
          <w:rtl/>
        </w:rPr>
        <w:t>يُرجح</w:t>
      </w:r>
      <w:r w:rsidR="003B3FC8" w:rsidRPr="003B3FC8">
        <w:rPr>
          <w:rtl/>
        </w:rPr>
        <w:t xml:space="preserve"> </w:t>
      </w:r>
      <w:r w:rsidR="003B3FC8" w:rsidRPr="003B3FC8">
        <w:rPr>
          <w:rFonts w:ascii="Arial" w:hAnsi="Arial" w:cs="Arial" w:hint="cs"/>
          <w:rtl/>
        </w:rPr>
        <w:t>أن</w:t>
      </w:r>
      <w:r w:rsidR="003B3FC8" w:rsidRPr="003B3FC8">
        <w:rPr>
          <w:rtl/>
        </w:rPr>
        <w:t xml:space="preserve"> </w:t>
      </w:r>
      <w:r w:rsidR="003B3FC8" w:rsidRPr="003B3FC8">
        <w:rPr>
          <w:rFonts w:ascii="Arial" w:hAnsi="Arial" w:cs="Arial" w:hint="cs"/>
          <w:rtl/>
        </w:rPr>
        <w:t>يتم</w:t>
      </w:r>
      <w:r w:rsidR="003B3FC8" w:rsidRPr="003B3FC8">
        <w:rPr>
          <w:rtl/>
        </w:rPr>
        <w:t xml:space="preserve"> </w:t>
      </w:r>
      <w:r w:rsidR="003B3FC8" w:rsidRPr="003B3FC8">
        <w:rPr>
          <w:rFonts w:ascii="Arial" w:hAnsi="Arial" w:cs="Arial" w:hint="cs"/>
          <w:rtl/>
        </w:rPr>
        <w:t>قبول</w:t>
      </w:r>
      <w:r w:rsidR="003B3FC8" w:rsidRPr="003B3FC8">
        <w:rPr>
          <w:rtl/>
        </w:rPr>
        <w:t xml:space="preserve"> </w:t>
      </w:r>
      <w:r w:rsidR="003B3FC8" w:rsidRPr="003B3FC8">
        <w:rPr>
          <w:rFonts w:ascii="Arial" w:hAnsi="Arial" w:cs="Arial" w:hint="cs"/>
          <w:rtl/>
        </w:rPr>
        <w:t>الاتصالات</w:t>
      </w:r>
      <w:r w:rsidR="003B3FC8" w:rsidRPr="003B3FC8">
        <w:rPr>
          <w:rtl/>
        </w:rPr>
        <w:t xml:space="preserve"> </w:t>
      </w:r>
      <w:r w:rsidR="003B3FC8" w:rsidRPr="003B3FC8">
        <w:rPr>
          <w:rFonts w:ascii="Arial" w:hAnsi="Arial" w:cs="Arial" w:hint="cs"/>
          <w:rtl/>
        </w:rPr>
        <w:t>المُعترَضة</w:t>
      </w:r>
      <w:r w:rsidR="003B3FC8" w:rsidRPr="003B3FC8">
        <w:rPr>
          <w:rtl/>
        </w:rPr>
        <w:t xml:space="preserve"> </w:t>
      </w:r>
      <w:r w:rsidR="003B3FC8" w:rsidRPr="003B3FC8">
        <w:rPr>
          <w:rFonts w:ascii="Arial" w:hAnsi="Arial" w:cs="Arial" w:hint="cs"/>
          <w:rtl/>
        </w:rPr>
        <w:t>كأدلة</w:t>
      </w:r>
      <w:r w:rsidR="003B3FC8" w:rsidRPr="003B3FC8">
        <w:rPr>
          <w:rtl/>
        </w:rPr>
        <w:t xml:space="preserve"> </w:t>
      </w:r>
      <w:r w:rsidR="003B3FC8" w:rsidRPr="003B3FC8">
        <w:rPr>
          <w:rFonts w:ascii="Arial" w:hAnsi="Arial" w:cs="Arial" w:hint="cs"/>
          <w:rtl/>
        </w:rPr>
        <w:t>موثوقة</w:t>
      </w:r>
      <w:r>
        <w:rPr>
          <w:rtl/>
          <w:lang w:bidi="ar-IQ"/>
        </w:rPr>
        <w:t>.</w:t>
      </w:r>
      <w:r w:rsidR="003B3FC8">
        <w:rPr>
          <w:rFonts w:hint="cs"/>
          <w:rtl/>
          <w:lang w:bidi="ar-IQ"/>
        </w:rPr>
        <w:t xml:space="preserve"> </w:t>
      </w:r>
    </w:p>
    <w:p w14:paraId="000000B4" w14:textId="2096033B" w:rsidR="008C4737" w:rsidRPr="001B7DF4" w:rsidRDefault="004B5EEE" w:rsidP="007F449B">
      <w:pPr>
        <w:bidi/>
        <w:spacing w:before="200" w:after="0"/>
      </w:pPr>
      <w:r>
        <w:tab/>
      </w:r>
      <w:r>
        <w:rPr>
          <w:b/>
          <w:bCs/>
          <w:rtl/>
          <w:lang w:bidi="ar-IQ"/>
        </w:rPr>
        <w:t>التقارير الجنائية الفنية.</w:t>
      </w:r>
      <w:r>
        <w:rPr>
          <w:rtl/>
          <w:lang w:bidi="ar-IQ"/>
        </w:rPr>
        <w:t xml:space="preserve"> يمكن </w:t>
      </w:r>
      <w:r w:rsidR="005471E5" w:rsidRPr="005471E5">
        <w:rPr>
          <w:rFonts w:ascii="Arial" w:hAnsi="Arial" w:cs="Arial" w:hint="cs"/>
          <w:rtl/>
        </w:rPr>
        <w:t>قبول</w:t>
      </w:r>
      <w:r w:rsidR="005471E5" w:rsidRPr="005471E5">
        <w:rPr>
          <w:rtl/>
        </w:rPr>
        <w:t xml:space="preserve"> </w:t>
      </w:r>
      <w:r w:rsidR="005471E5" w:rsidRPr="005471E5">
        <w:rPr>
          <w:rFonts w:ascii="Arial" w:hAnsi="Arial" w:cs="Arial" w:hint="cs"/>
          <w:rtl/>
        </w:rPr>
        <w:t>الاتصال</w:t>
      </w:r>
      <w:r w:rsidR="005471E5" w:rsidRPr="005471E5">
        <w:rPr>
          <w:rtl/>
        </w:rPr>
        <w:t xml:space="preserve"> </w:t>
      </w:r>
      <w:r w:rsidR="005471E5" w:rsidRPr="005471E5">
        <w:rPr>
          <w:rFonts w:ascii="Arial" w:hAnsi="Arial" w:cs="Arial" w:hint="cs"/>
          <w:rtl/>
        </w:rPr>
        <w:t>المُعترَض</w:t>
      </w:r>
      <w:r w:rsidR="005471E5" w:rsidRPr="005471E5">
        <w:rPr>
          <w:rtl/>
        </w:rPr>
        <w:t xml:space="preserve"> </w:t>
      </w:r>
      <w:r w:rsidR="005471E5" w:rsidRPr="005471E5">
        <w:rPr>
          <w:rFonts w:ascii="Arial" w:hAnsi="Arial" w:cs="Arial" w:hint="cs"/>
          <w:rtl/>
        </w:rPr>
        <w:t>الذي</w:t>
      </w:r>
      <w:r w:rsidR="005471E5" w:rsidRPr="005471E5">
        <w:rPr>
          <w:rtl/>
        </w:rPr>
        <w:t xml:space="preserve"> </w:t>
      </w:r>
      <w:r w:rsidR="005471E5" w:rsidRPr="005471E5">
        <w:rPr>
          <w:rFonts w:ascii="Arial" w:hAnsi="Arial" w:cs="Arial" w:hint="cs"/>
          <w:rtl/>
        </w:rPr>
        <w:t>لا</w:t>
      </w:r>
      <w:r w:rsidR="005471E5" w:rsidRPr="005471E5">
        <w:rPr>
          <w:rtl/>
        </w:rPr>
        <w:t xml:space="preserve"> </w:t>
      </w:r>
      <w:r w:rsidR="005471E5" w:rsidRPr="005471E5">
        <w:rPr>
          <w:rFonts w:ascii="Arial" w:hAnsi="Arial" w:cs="Arial" w:hint="cs"/>
          <w:rtl/>
        </w:rPr>
        <w:t>يمكن</w:t>
      </w:r>
      <w:r w:rsidR="005471E5" w:rsidRPr="005471E5">
        <w:rPr>
          <w:rtl/>
        </w:rPr>
        <w:t xml:space="preserve"> </w:t>
      </w:r>
      <w:r w:rsidR="005471E5" w:rsidRPr="005471E5">
        <w:rPr>
          <w:rFonts w:ascii="Arial" w:hAnsi="Arial" w:cs="Arial" w:hint="cs"/>
          <w:rtl/>
        </w:rPr>
        <w:t>التأكد</w:t>
      </w:r>
      <w:r w:rsidR="005471E5" w:rsidRPr="005471E5">
        <w:rPr>
          <w:rtl/>
        </w:rPr>
        <w:t xml:space="preserve"> </w:t>
      </w:r>
      <w:r w:rsidR="005471E5" w:rsidRPr="005471E5">
        <w:rPr>
          <w:rFonts w:ascii="Arial" w:hAnsi="Arial" w:cs="Arial" w:hint="cs"/>
          <w:rtl/>
        </w:rPr>
        <w:t>من</w:t>
      </w:r>
      <w:r w:rsidR="005471E5" w:rsidRPr="005471E5">
        <w:rPr>
          <w:rtl/>
        </w:rPr>
        <w:t xml:space="preserve"> </w:t>
      </w:r>
      <w:r w:rsidR="005471E5" w:rsidRPr="005471E5">
        <w:rPr>
          <w:rFonts w:ascii="Arial" w:hAnsi="Arial" w:cs="Arial" w:hint="cs"/>
          <w:rtl/>
        </w:rPr>
        <w:t>صحته</w:t>
      </w:r>
      <w:r w:rsidR="005471E5" w:rsidRPr="005471E5">
        <w:rPr>
          <w:rtl/>
        </w:rPr>
        <w:t xml:space="preserve"> </w:t>
      </w:r>
      <w:r w:rsidR="005471E5" w:rsidRPr="005471E5">
        <w:rPr>
          <w:rFonts w:ascii="Arial" w:hAnsi="Arial" w:cs="Arial" w:hint="cs"/>
          <w:rtl/>
        </w:rPr>
        <w:t>بشكل</w:t>
      </w:r>
      <w:r w:rsidR="005471E5" w:rsidRPr="005471E5">
        <w:rPr>
          <w:rtl/>
        </w:rPr>
        <w:t xml:space="preserve"> </w:t>
      </w:r>
      <w:r w:rsidR="005471E5" w:rsidRPr="005471E5">
        <w:rPr>
          <w:rFonts w:ascii="Arial" w:hAnsi="Arial" w:cs="Arial" w:hint="cs"/>
          <w:rtl/>
        </w:rPr>
        <w:t>كامل،</w:t>
      </w:r>
      <w:r w:rsidR="005471E5" w:rsidRPr="005471E5">
        <w:rPr>
          <w:rtl/>
        </w:rPr>
        <w:t xml:space="preserve"> </w:t>
      </w:r>
      <w:r w:rsidR="005471E5" w:rsidRPr="005471E5">
        <w:rPr>
          <w:rFonts w:ascii="Arial" w:hAnsi="Arial" w:cs="Arial" w:hint="cs"/>
          <w:rtl/>
        </w:rPr>
        <w:t>إذا</w:t>
      </w:r>
      <w:r w:rsidR="005471E5" w:rsidRPr="005471E5">
        <w:rPr>
          <w:rtl/>
        </w:rPr>
        <w:t xml:space="preserve"> </w:t>
      </w:r>
      <w:r w:rsidR="005471E5">
        <w:rPr>
          <w:rFonts w:ascii="Arial" w:hAnsi="Arial" w:cs="Arial" w:hint="cs"/>
          <w:rtl/>
        </w:rPr>
        <w:t>كان هناك</w:t>
      </w:r>
      <w:r w:rsidR="005471E5" w:rsidRPr="005471E5">
        <w:rPr>
          <w:rtl/>
        </w:rPr>
        <w:t xml:space="preserve"> </w:t>
      </w:r>
      <w:r w:rsidR="005471E5" w:rsidRPr="005471E5">
        <w:rPr>
          <w:rFonts w:ascii="Arial" w:hAnsi="Arial" w:cs="Arial" w:hint="cs"/>
          <w:rtl/>
        </w:rPr>
        <w:t>تقرير</w:t>
      </w:r>
      <w:r w:rsidR="005471E5" w:rsidRPr="005471E5">
        <w:rPr>
          <w:rtl/>
        </w:rPr>
        <w:t xml:space="preserve"> </w:t>
      </w:r>
      <w:r w:rsidR="005471E5" w:rsidRPr="005471E5">
        <w:rPr>
          <w:rFonts w:ascii="Arial" w:hAnsi="Arial" w:cs="Arial" w:hint="cs"/>
          <w:rtl/>
        </w:rPr>
        <w:t>جنائي</w:t>
      </w:r>
      <w:r w:rsidR="005471E5">
        <w:rPr>
          <w:rFonts w:ascii="Arial" w:hAnsi="Arial" w:cs="Arial" w:hint="cs"/>
          <w:rtl/>
        </w:rPr>
        <w:t xml:space="preserve"> يوضح</w:t>
      </w:r>
      <w:r w:rsidR="005471E5" w:rsidRPr="005471E5">
        <w:rPr>
          <w:rtl/>
        </w:rPr>
        <w:t xml:space="preserve"> </w:t>
      </w:r>
      <w:r w:rsidR="005471E5">
        <w:rPr>
          <w:rFonts w:cs="Arial" w:hint="cs"/>
          <w:rtl/>
        </w:rPr>
        <w:t>ب</w:t>
      </w:r>
      <w:r w:rsidR="005471E5" w:rsidRPr="005471E5">
        <w:rPr>
          <w:rFonts w:ascii="Arial" w:hAnsi="Arial" w:cs="Arial" w:hint="cs"/>
          <w:rtl/>
        </w:rPr>
        <w:t>أنه</w:t>
      </w:r>
      <w:r w:rsidR="005471E5" w:rsidRPr="005471E5">
        <w:rPr>
          <w:rtl/>
        </w:rPr>
        <w:t xml:space="preserve"> </w:t>
      </w:r>
      <w:r w:rsidR="005471E5" w:rsidRPr="005471E5">
        <w:rPr>
          <w:rFonts w:ascii="Arial" w:hAnsi="Arial" w:cs="Arial" w:hint="cs"/>
          <w:rtl/>
        </w:rPr>
        <w:t>لا</w:t>
      </w:r>
      <w:r w:rsidR="005471E5" w:rsidRPr="005471E5">
        <w:rPr>
          <w:rtl/>
        </w:rPr>
        <w:t xml:space="preserve"> </w:t>
      </w:r>
      <w:r w:rsidR="005471E5" w:rsidRPr="005471E5">
        <w:rPr>
          <w:rFonts w:ascii="Arial" w:hAnsi="Arial" w:cs="Arial" w:hint="cs"/>
          <w:rtl/>
        </w:rPr>
        <w:t>توجد</w:t>
      </w:r>
      <w:r w:rsidR="005471E5" w:rsidRPr="005471E5">
        <w:rPr>
          <w:rtl/>
        </w:rPr>
        <w:t xml:space="preserve"> </w:t>
      </w:r>
      <w:r w:rsidR="005471E5" w:rsidRPr="005471E5">
        <w:rPr>
          <w:rFonts w:ascii="Arial" w:hAnsi="Arial" w:cs="Arial" w:hint="cs"/>
          <w:rtl/>
        </w:rPr>
        <w:t>أي</w:t>
      </w:r>
      <w:r w:rsidR="005471E5" w:rsidRPr="005471E5">
        <w:rPr>
          <w:rtl/>
        </w:rPr>
        <w:t xml:space="preserve"> </w:t>
      </w:r>
      <w:r w:rsidR="005471E5" w:rsidRPr="005471E5">
        <w:rPr>
          <w:rFonts w:ascii="Arial" w:hAnsi="Arial" w:cs="Arial" w:hint="cs"/>
          <w:rtl/>
        </w:rPr>
        <w:t>علامات</w:t>
      </w:r>
      <w:r w:rsidR="005471E5" w:rsidRPr="005471E5">
        <w:rPr>
          <w:rtl/>
        </w:rPr>
        <w:t xml:space="preserve"> </w:t>
      </w:r>
      <w:r w:rsidR="005471E5" w:rsidRPr="005471E5">
        <w:rPr>
          <w:rFonts w:ascii="Arial" w:hAnsi="Arial" w:cs="Arial" w:hint="cs"/>
          <w:rtl/>
        </w:rPr>
        <w:t>على</w:t>
      </w:r>
      <w:r w:rsidR="005471E5" w:rsidRPr="005471E5">
        <w:rPr>
          <w:rtl/>
        </w:rPr>
        <w:t xml:space="preserve"> </w:t>
      </w:r>
      <w:r w:rsidR="005471E5" w:rsidRPr="005471E5">
        <w:rPr>
          <w:rFonts w:ascii="Arial" w:hAnsi="Arial" w:cs="Arial" w:hint="cs"/>
          <w:rtl/>
        </w:rPr>
        <w:t>تعرضه</w:t>
      </w:r>
      <w:r w:rsidR="005471E5" w:rsidRPr="005471E5">
        <w:rPr>
          <w:rtl/>
        </w:rPr>
        <w:t xml:space="preserve"> </w:t>
      </w:r>
      <w:r w:rsidR="005471E5" w:rsidRPr="005471E5">
        <w:rPr>
          <w:rFonts w:ascii="Arial" w:hAnsi="Arial" w:cs="Arial" w:hint="cs"/>
          <w:rtl/>
        </w:rPr>
        <w:t>للتلاعب</w:t>
      </w:r>
      <w:r>
        <w:rPr>
          <w:rtl/>
          <w:lang w:bidi="ar-IQ"/>
        </w:rPr>
        <w:t>.</w:t>
      </w:r>
      <w:r>
        <w:rPr>
          <w:vertAlign w:val="superscript"/>
        </w:rPr>
        <w:footnoteReference w:id="172"/>
      </w:r>
      <w:r>
        <w:rPr>
          <w:rtl/>
          <w:lang w:bidi="ar-IQ"/>
        </w:rPr>
        <w:t xml:space="preserve"> وجدت دائرة المحاكمة في قضية زوبليانين أمام المحكمة الجنائية الدولية ليوغوسلافيا السابقة </w:t>
      </w:r>
      <w:r w:rsidR="00FC399F" w:rsidRPr="00FC399F">
        <w:rPr>
          <w:rFonts w:ascii="Arial" w:hAnsi="Arial" w:cs="Arial" w:hint="cs"/>
          <w:rtl/>
        </w:rPr>
        <w:t>أنه</w:t>
      </w:r>
      <w:r w:rsidR="00FC399F" w:rsidRPr="00FC399F">
        <w:rPr>
          <w:rtl/>
        </w:rPr>
        <w:t xml:space="preserve"> </w:t>
      </w:r>
      <w:r w:rsidR="00FC399F" w:rsidRPr="00FC399F">
        <w:rPr>
          <w:rFonts w:ascii="Arial" w:hAnsi="Arial" w:cs="Arial" w:hint="cs"/>
          <w:rtl/>
        </w:rPr>
        <w:t>بالرغم</w:t>
      </w:r>
      <w:r w:rsidR="00FC399F" w:rsidRPr="00FC399F">
        <w:rPr>
          <w:rtl/>
        </w:rPr>
        <w:t xml:space="preserve"> </w:t>
      </w:r>
      <w:r w:rsidR="00FC399F" w:rsidRPr="00FC399F">
        <w:rPr>
          <w:rFonts w:ascii="Arial" w:hAnsi="Arial" w:cs="Arial" w:hint="cs"/>
          <w:rtl/>
        </w:rPr>
        <w:t>من</w:t>
      </w:r>
      <w:r w:rsidR="00FC399F" w:rsidRPr="00FC399F">
        <w:rPr>
          <w:rtl/>
        </w:rPr>
        <w:t xml:space="preserve"> </w:t>
      </w:r>
      <w:r w:rsidR="00FC399F" w:rsidRPr="00FC399F">
        <w:rPr>
          <w:rFonts w:ascii="Arial" w:hAnsi="Arial" w:cs="Arial" w:hint="cs"/>
          <w:rtl/>
        </w:rPr>
        <w:t>أن</w:t>
      </w:r>
      <w:r w:rsidR="00FC399F" w:rsidRPr="00FC399F">
        <w:rPr>
          <w:rtl/>
        </w:rPr>
        <w:t xml:space="preserve"> </w:t>
      </w:r>
      <w:r w:rsidR="00FC399F" w:rsidRPr="00FC399F">
        <w:rPr>
          <w:rFonts w:ascii="Arial" w:hAnsi="Arial" w:cs="Arial" w:hint="cs"/>
          <w:rtl/>
        </w:rPr>
        <w:t>التقرير</w:t>
      </w:r>
      <w:r w:rsidR="00FC399F" w:rsidRPr="00FC399F">
        <w:rPr>
          <w:rtl/>
        </w:rPr>
        <w:t xml:space="preserve"> </w:t>
      </w:r>
      <w:r w:rsidR="00FC399F" w:rsidRPr="00FC399F">
        <w:rPr>
          <w:rFonts w:ascii="Arial" w:hAnsi="Arial" w:cs="Arial" w:hint="cs"/>
          <w:rtl/>
        </w:rPr>
        <w:t>الجنائي</w:t>
      </w:r>
      <w:r w:rsidR="00FC399F" w:rsidRPr="00FC399F">
        <w:rPr>
          <w:rtl/>
        </w:rPr>
        <w:t xml:space="preserve"> </w:t>
      </w:r>
      <w:r w:rsidR="00FC399F" w:rsidRPr="00FC399F">
        <w:rPr>
          <w:rFonts w:ascii="Arial" w:hAnsi="Arial" w:cs="Arial" w:hint="cs"/>
          <w:rtl/>
        </w:rPr>
        <w:t>الذي</w:t>
      </w:r>
      <w:r w:rsidR="00FC399F" w:rsidRPr="00FC399F">
        <w:rPr>
          <w:rtl/>
        </w:rPr>
        <w:t xml:space="preserve"> </w:t>
      </w:r>
      <w:r w:rsidR="00FC399F" w:rsidRPr="00FC399F">
        <w:rPr>
          <w:rFonts w:ascii="Arial" w:hAnsi="Arial" w:cs="Arial" w:hint="cs"/>
          <w:rtl/>
        </w:rPr>
        <w:t>حلل</w:t>
      </w:r>
      <w:r w:rsidR="00FC399F" w:rsidRPr="00FC399F">
        <w:rPr>
          <w:rtl/>
        </w:rPr>
        <w:t xml:space="preserve"> </w:t>
      </w:r>
      <w:r w:rsidR="00FC399F" w:rsidRPr="00FC399F">
        <w:rPr>
          <w:rFonts w:ascii="Arial" w:hAnsi="Arial" w:cs="Arial" w:hint="cs"/>
          <w:rtl/>
        </w:rPr>
        <w:t>اتصالًا</w:t>
      </w:r>
      <w:r w:rsidR="00FC399F" w:rsidRPr="00FC399F">
        <w:rPr>
          <w:rtl/>
        </w:rPr>
        <w:t xml:space="preserve"> </w:t>
      </w:r>
      <w:r w:rsidR="00FC399F" w:rsidRPr="00FC399F">
        <w:rPr>
          <w:rFonts w:ascii="Arial" w:hAnsi="Arial" w:cs="Arial" w:hint="cs"/>
          <w:rtl/>
        </w:rPr>
        <w:t>هاتفيًا</w:t>
      </w:r>
      <w:r w:rsidR="00FC399F" w:rsidRPr="00FC399F">
        <w:rPr>
          <w:rtl/>
        </w:rPr>
        <w:t xml:space="preserve"> </w:t>
      </w:r>
      <w:r w:rsidR="00FC399F" w:rsidRPr="00FC399F">
        <w:rPr>
          <w:rFonts w:ascii="Arial" w:hAnsi="Arial" w:cs="Arial" w:hint="cs"/>
          <w:rtl/>
        </w:rPr>
        <w:t>لمحادثة</w:t>
      </w:r>
      <w:r w:rsidR="00FC399F" w:rsidRPr="00FC399F">
        <w:rPr>
          <w:rtl/>
        </w:rPr>
        <w:t xml:space="preserve"> </w:t>
      </w:r>
      <w:r w:rsidR="00FC399F" w:rsidRPr="00FC399F">
        <w:rPr>
          <w:rFonts w:ascii="Arial" w:hAnsi="Arial" w:cs="Arial" w:hint="cs"/>
          <w:rtl/>
        </w:rPr>
        <w:t>أشار</w:t>
      </w:r>
      <w:r w:rsidR="00FC399F" w:rsidRPr="00FC399F">
        <w:rPr>
          <w:rtl/>
        </w:rPr>
        <w:t xml:space="preserve"> </w:t>
      </w:r>
      <w:r w:rsidR="00FC399F" w:rsidRPr="00FC399F">
        <w:rPr>
          <w:rFonts w:ascii="Arial" w:hAnsi="Arial" w:cs="Arial" w:hint="cs"/>
          <w:rtl/>
        </w:rPr>
        <w:t>بوضوح</w:t>
      </w:r>
      <w:r w:rsidR="00FC399F" w:rsidRPr="00FC399F">
        <w:rPr>
          <w:rtl/>
        </w:rPr>
        <w:t xml:space="preserve"> </w:t>
      </w:r>
      <w:r w:rsidR="00FC399F">
        <w:rPr>
          <w:rFonts w:ascii="Arial" w:hAnsi="Arial" w:cs="Arial" w:hint="cs"/>
          <w:rtl/>
        </w:rPr>
        <w:t>انه لا</w:t>
      </w:r>
      <w:r w:rsidR="00FC399F" w:rsidRPr="00FC399F">
        <w:rPr>
          <w:rtl/>
        </w:rPr>
        <w:t xml:space="preserve"> </w:t>
      </w:r>
      <w:r w:rsidR="00FC399F" w:rsidRPr="00FC399F">
        <w:rPr>
          <w:rFonts w:ascii="Arial" w:hAnsi="Arial" w:cs="Arial" w:hint="cs"/>
          <w:rtl/>
        </w:rPr>
        <w:t>يمكن</w:t>
      </w:r>
      <w:r w:rsidR="00FC399F" w:rsidRPr="00FC399F">
        <w:rPr>
          <w:rtl/>
        </w:rPr>
        <w:t xml:space="preserve"> </w:t>
      </w:r>
      <w:r w:rsidR="00FC399F" w:rsidRPr="00FC399F">
        <w:rPr>
          <w:rFonts w:ascii="Arial" w:hAnsi="Arial" w:cs="Arial" w:hint="cs"/>
          <w:rtl/>
        </w:rPr>
        <w:t>التأكد</w:t>
      </w:r>
      <w:r w:rsidR="00FC399F" w:rsidRPr="00FC399F">
        <w:rPr>
          <w:rtl/>
        </w:rPr>
        <w:t xml:space="preserve"> </w:t>
      </w:r>
      <w:r w:rsidR="00FC399F" w:rsidRPr="00FC399F">
        <w:rPr>
          <w:rFonts w:ascii="Arial" w:hAnsi="Arial" w:cs="Arial" w:hint="cs"/>
          <w:rtl/>
        </w:rPr>
        <w:t>من</w:t>
      </w:r>
      <w:r w:rsidR="00FC399F">
        <w:rPr>
          <w:rFonts w:ascii="Arial" w:hAnsi="Arial" w:cs="Arial" w:hint="cs"/>
          <w:rtl/>
        </w:rPr>
        <w:t xml:space="preserve"> صحته بشكل </w:t>
      </w:r>
      <w:r w:rsidR="00FC399F" w:rsidRPr="00FC399F">
        <w:rPr>
          <w:rFonts w:ascii="Arial" w:hAnsi="Arial" w:cs="Arial" w:hint="cs"/>
          <w:rtl/>
        </w:rPr>
        <w:t>كامل</w:t>
      </w:r>
      <w:r w:rsidR="00FC399F">
        <w:rPr>
          <w:rFonts w:ascii="Arial" w:hAnsi="Arial" w:cs="Arial" w:hint="cs"/>
          <w:rtl/>
        </w:rPr>
        <w:t xml:space="preserve"> </w:t>
      </w:r>
      <w:r w:rsidR="00FC399F" w:rsidRPr="00FC399F">
        <w:rPr>
          <w:rFonts w:ascii="Arial" w:hAnsi="Arial" w:cs="Arial" w:hint="cs"/>
          <w:rtl/>
        </w:rPr>
        <w:t>إلا</w:t>
      </w:r>
      <w:r w:rsidR="00FC399F" w:rsidRPr="00FC399F">
        <w:rPr>
          <w:rtl/>
        </w:rPr>
        <w:t xml:space="preserve"> </w:t>
      </w:r>
      <w:r w:rsidR="00FC399F" w:rsidRPr="00FC399F">
        <w:rPr>
          <w:rFonts w:ascii="Arial" w:hAnsi="Arial" w:cs="Arial" w:hint="cs"/>
          <w:rtl/>
        </w:rPr>
        <w:t>أن</w:t>
      </w:r>
      <w:r w:rsidR="00FC399F">
        <w:rPr>
          <w:rFonts w:ascii="Arial" w:hAnsi="Arial" w:cs="Arial" w:hint="cs"/>
          <w:rtl/>
        </w:rPr>
        <w:t xml:space="preserve"> نفس</w:t>
      </w:r>
      <w:r w:rsidR="00FC399F" w:rsidRPr="00FC399F">
        <w:rPr>
          <w:rtl/>
        </w:rPr>
        <w:t xml:space="preserve"> </w:t>
      </w:r>
      <w:r w:rsidR="00FC399F" w:rsidRPr="00FC399F">
        <w:rPr>
          <w:rFonts w:ascii="Arial" w:hAnsi="Arial" w:cs="Arial" w:hint="cs"/>
          <w:rtl/>
        </w:rPr>
        <w:t>التقرير</w:t>
      </w:r>
      <w:r w:rsidR="00FC399F" w:rsidRPr="00FC399F">
        <w:rPr>
          <w:rtl/>
        </w:rPr>
        <w:t xml:space="preserve"> </w:t>
      </w:r>
      <w:r w:rsidR="00FC399F" w:rsidRPr="00FC399F">
        <w:rPr>
          <w:rFonts w:ascii="Arial" w:hAnsi="Arial" w:cs="Arial" w:hint="cs"/>
          <w:rtl/>
        </w:rPr>
        <w:t>أشار</w:t>
      </w:r>
      <w:r w:rsidR="00FC399F" w:rsidRPr="00FC399F">
        <w:rPr>
          <w:rtl/>
        </w:rPr>
        <w:t xml:space="preserve"> </w:t>
      </w:r>
      <w:r w:rsidR="00FC399F" w:rsidRPr="00FC399F">
        <w:rPr>
          <w:rFonts w:ascii="Arial" w:hAnsi="Arial" w:cs="Arial" w:hint="cs"/>
          <w:rtl/>
        </w:rPr>
        <w:t>إلى</w:t>
      </w:r>
      <w:r w:rsidR="00FC399F" w:rsidRPr="00FC399F">
        <w:rPr>
          <w:rtl/>
        </w:rPr>
        <w:t xml:space="preserve"> </w:t>
      </w:r>
      <w:r w:rsidR="00FC399F" w:rsidRPr="00FC399F">
        <w:rPr>
          <w:rFonts w:ascii="Arial" w:hAnsi="Arial" w:cs="Arial" w:hint="cs"/>
          <w:rtl/>
        </w:rPr>
        <w:t>عدم</w:t>
      </w:r>
      <w:r w:rsidR="00FC399F" w:rsidRPr="00FC399F">
        <w:rPr>
          <w:rtl/>
        </w:rPr>
        <w:t xml:space="preserve"> </w:t>
      </w:r>
      <w:r w:rsidR="00FC399F" w:rsidRPr="00FC399F">
        <w:rPr>
          <w:rFonts w:ascii="Arial" w:hAnsi="Arial" w:cs="Arial" w:hint="cs"/>
          <w:rtl/>
        </w:rPr>
        <w:t>وجود</w:t>
      </w:r>
      <w:r w:rsidR="00FC399F" w:rsidRPr="00FC399F">
        <w:rPr>
          <w:rtl/>
        </w:rPr>
        <w:t xml:space="preserve"> </w:t>
      </w:r>
      <w:r w:rsidR="00FC399F" w:rsidRPr="00FC399F">
        <w:rPr>
          <w:rFonts w:ascii="Arial" w:hAnsi="Arial" w:cs="Arial" w:hint="cs"/>
          <w:rtl/>
        </w:rPr>
        <w:t>أي</w:t>
      </w:r>
      <w:r w:rsidR="00FC399F" w:rsidRPr="00FC399F">
        <w:rPr>
          <w:rtl/>
        </w:rPr>
        <w:t xml:space="preserve"> </w:t>
      </w:r>
      <w:r w:rsidR="00FC399F" w:rsidRPr="00FC399F">
        <w:rPr>
          <w:rFonts w:ascii="Arial" w:hAnsi="Arial" w:cs="Arial" w:hint="cs"/>
          <w:rtl/>
        </w:rPr>
        <w:t>آثار</w:t>
      </w:r>
      <w:r w:rsidR="00FC399F" w:rsidRPr="00FC399F">
        <w:rPr>
          <w:rtl/>
        </w:rPr>
        <w:t xml:space="preserve"> </w:t>
      </w:r>
      <w:r w:rsidR="00FC399F" w:rsidRPr="00FC399F">
        <w:rPr>
          <w:rFonts w:ascii="Arial" w:hAnsi="Arial" w:cs="Arial" w:hint="cs"/>
          <w:rtl/>
        </w:rPr>
        <w:t>على</w:t>
      </w:r>
      <w:r w:rsidR="00FC399F" w:rsidRPr="00FC399F">
        <w:rPr>
          <w:rtl/>
        </w:rPr>
        <w:t xml:space="preserve"> </w:t>
      </w:r>
      <w:r w:rsidR="00FC399F" w:rsidRPr="00FC399F">
        <w:rPr>
          <w:rFonts w:ascii="Arial" w:hAnsi="Arial" w:cs="Arial" w:hint="cs"/>
          <w:rtl/>
        </w:rPr>
        <w:t>تعرضه</w:t>
      </w:r>
      <w:r w:rsidR="00FC399F" w:rsidRPr="00FC399F">
        <w:rPr>
          <w:rtl/>
        </w:rPr>
        <w:t xml:space="preserve"> </w:t>
      </w:r>
      <w:r w:rsidR="00FC399F" w:rsidRPr="00FC399F">
        <w:rPr>
          <w:rFonts w:ascii="Arial" w:hAnsi="Arial" w:cs="Arial" w:hint="cs"/>
          <w:rtl/>
        </w:rPr>
        <w:t>للتلاعب</w:t>
      </w:r>
      <w:r w:rsidR="00FC399F" w:rsidRPr="00FC399F">
        <w:rPr>
          <w:rtl/>
          <w:lang w:bidi="ar-IQ"/>
        </w:rPr>
        <w:t xml:space="preserve"> </w:t>
      </w:r>
      <w:r>
        <w:rPr>
          <w:rtl/>
          <w:lang w:bidi="ar-IQ"/>
        </w:rPr>
        <w:t>وبمجرّد أن أكّد الشاهد أنّ</w:t>
      </w:r>
      <w:r w:rsidR="007F449B" w:rsidRPr="007F449B">
        <w:rPr>
          <w:rtl/>
        </w:rPr>
        <w:t xml:space="preserve"> </w:t>
      </w:r>
      <w:r w:rsidR="007F449B" w:rsidRPr="007F449B">
        <w:rPr>
          <w:rFonts w:ascii="Arial" w:hAnsi="Arial" w:cs="Arial" w:hint="cs"/>
          <w:rtl/>
        </w:rPr>
        <w:t>الصوت</w:t>
      </w:r>
      <w:r w:rsidR="007F449B" w:rsidRPr="007F449B">
        <w:rPr>
          <w:rtl/>
        </w:rPr>
        <w:t xml:space="preserve"> </w:t>
      </w:r>
      <w:r w:rsidR="007F449B" w:rsidRPr="007F449B">
        <w:rPr>
          <w:rFonts w:ascii="Arial" w:hAnsi="Arial" w:cs="Arial" w:hint="cs"/>
          <w:rtl/>
        </w:rPr>
        <w:t>في</w:t>
      </w:r>
      <w:r w:rsidR="007F449B" w:rsidRPr="007F449B">
        <w:rPr>
          <w:rtl/>
        </w:rPr>
        <w:t xml:space="preserve"> </w:t>
      </w:r>
      <w:r w:rsidR="007F449B" w:rsidRPr="007F449B">
        <w:rPr>
          <w:rFonts w:ascii="Arial" w:hAnsi="Arial" w:cs="Arial" w:hint="cs"/>
          <w:rtl/>
        </w:rPr>
        <w:t>الاتصال</w:t>
      </w:r>
      <w:r w:rsidR="007F449B" w:rsidRPr="007F449B">
        <w:rPr>
          <w:rtl/>
        </w:rPr>
        <w:t xml:space="preserve"> </w:t>
      </w:r>
      <w:r w:rsidR="007F449B" w:rsidRPr="007F449B">
        <w:rPr>
          <w:rFonts w:ascii="Arial" w:hAnsi="Arial" w:cs="Arial" w:hint="cs"/>
          <w:rtl/>
        </w:rPr>
        <w:t>يعود</w:t>
      </w:r>
      <w:r w:rsidR="007F449B" w:rsidRPr="007F449B">
        <w:rPr>
          <w:rtl/>
        </w:rPr>
        <w:t xml:space="preserve"> </w:t>
      </w:r>
      <w:r w:rsidR="007F449B" w:rsidRPr="007F449B">
        <w:rPr>
          <w:rFonts w:ascii="Arial" w:hAnsi="Arial" w:cs="Arial" w:hint="cs"/>
          <w:rtl/>
        </w:rPr>
        <w:t>إليه</w:t>
      </w:r>
      <w:r>
        <w:rPr>
          <w:rtl/>
          <w:lang w:bidi="ar-IQ"/>
        </w:rPr>
        <w:t>، وأنه كان يتحدث إلى المتهم</w:t>
      </w:r>
      <w:r w:rsidR="007F449B">
        <w:rPr>
          <w:rFonts w:hint="cs"/>
          <w:rtl/>
          <w:lang w:bidi="ar-IQ"/>
        </w:rPr>
        <w:t xml:space="preserve"> </w:t>
      </w:r>
      <w:r w:rsidR="007F449B">
        <w:rPr>
          <w:rFonts w:cs="Arial" w:hint="cs"/>
          <w:rtl/>
          <w:lang w:bidi="ar-IQ"/>
        </w:rPr>
        <w:t xml:space="preserve">يمكن عندها </w:t>
      </w:r>
      <w:r>
        <w:rPr>
          <w:rtl/>
          <w:lang w:bidi="ar-IQ"/>
        </w:rPr>
        <w:t xml:space="preserve">قبول </w:t>
      </w:r>
      <w:r w:rsidR="007F449B">
        <w:rPr>
          <w:rFonts w:cs="Arial" w:hint="cs"/>
          <w:rtl/>
          <w:lang w:bidi="ar-IQ"/>
        </w:rPr>
        <w:t xml:space="preserve">الاتصال </w:t>
      </w:r>
      <w:r w:rsidR="0055645D">
        <w:rPr>
          <w:rFonts w:cs="Arial" w:hint="cs"/>
          <w:rtl/>
          <w:lang w:bidi="ar-IQ"/>
        </w:rPr>
        <w:t>كدليل</w:t>
      </w:r>
      <w:r>
        <w:rPr>
          <w:rtl/>
          <w:lang w:bidi="ar-IQ"/>
        </w:rPr>
        <w:t>.</w:t>
      </w:r>
      <w:r>
        <w:rPr>
          <w:vertAlign w:val="superscript"/>
        </w:rPr>
        <w:footnoteReference w:id="173"/>
      </w:r>
    </w:p>
    <w:p w14:paraId="76D857AD" w14:textId="77777777" w:rsidR="004A7859" w:rsidRDefault="004B5EEE" w:rsidP="004A7859">
      <w:pPr>
        <w:bidi/>
        <w:spacing w:before="200" w:after="0"/>
        <w:ind w:firstLine="720"/>
        <w:rPr>
          <w:rtl/>
        </w:rPr>
      </w:pPr>
      <w:r>
        <w:rPr>
          <w:rFonts w:ascii="Arial" w:hAnsi="Arial" w:cs="Arial" w:hint="cs"/>
          <w:b/>
          <w:bCs/>
          <w:rtl/>
          <w:lang w:bidi="ar-IQ"/>
        </w:rPr>
        <w:t>المحتوى</w:t>
      </w:r>
      <w:r>
        <w:rPr>
          <w:b/>
          <w:bCs/>
          <w:rtl/>
          <w:lang w:bidi="ar-IQ"/>
        </w:rPr>
        <w:t xml:space="preserve"> </w:t>
      </w:r>
      <w:r>
        <w:rPr>
          <w:rFonts w:ascii="Arial" w:hAnsi="Arial" w:cs="Arial" w:hint="cs"/>
          <w:b/>
          <w:bCs/>
          <w:rtl/>
          <w:lang w:bidi="ar-IQ"/>
        </w:rPr>
        <w:t>الغامض</w:t>
      </w:r>
      <w:r>
        <w:rPr>
          <w:b/>
          <w:bCs/>
          <w:rtl/>
          <w:lang w:bidi="ar-IQ"/>
        </w:rPr>
        <w:t xml:space="preserve"> </w:t>
      </w:r>
      <w:r>
        <w:rPr>
          <w:rFonts w:ascii="Arial" w:hAnsi="Arial" w:cs="Arial" w:hint="cs"/>
          <w:b/>
          <w:bCs/>
          <w:rtl/>
          <w:lang w:bidi="ar-IQ"/>
        </w:rPr>
        <w:t>و</w:t>
      </w:r>
      <w:r>
        <w:rPr>
          <w:b/>
          <w:bCs/>
          <w:rtl/>
          <w:lang w:bidi="ar-IQ"/>
        </w:rPr>
        <w:t>/</w:t>
      </w:r>
      <w:r>
        <w:rPr>
          <w:rFonts w:ascii="Arial" w:hAnsi="Arial" w:cs="Arial" w:hint="cs"/>
          <w:b/>
          <w:bCs/>
          <w:rtl/>
          <w:lang w:bidi="ar-IQ"/>
        </w:rPr>
        <w:t>أو</w:t>
      </w:r>
      <w:r>
        <w:rPr>
          <w:b/>
          <w:bCs/>
          <w:rtl/>
          <w:lang w:bidi="ar-IQ"/>
        </w:rPr>
        <w:t xml:space="preserve"> </w:t>
      </w:r>
      <w:r>
        <w:rPr>
          <w:rFonts w:ascii="Arial" w:hAnsi="Arial" w:cs="Arial" w:hint="cs"/>
          <w:b/>
          <w:bCs/>
          <w:rtl/>
          <w:lang w:bidi="ar-IQ"/>
        </w:rPr>
        <w:t>المشفر</w:t>
      </w:r>
      <w:r>
        <w:rPr>
          <w:b/>
          <w:bCs/>
          <w:rtl/>
          <w:lang w:bidi="ar-IQ"/>
        </w:rPr>
        <w:t>.</w:t>
      </w:r>
      <w:r>
        <w:rPr>
          <w:rtl/>
          <w:lang w:bidi="ar-IQ"/>
        </w:rPr>
        <w:t xml:space="preserve"> </w:t>
      </w:r>
      <w:r w:rsidR="004A7859" w:rsidRPr="004A7859">
        <w:rPr>
          <w:rFonts w:ascii="Arial" w:hAnsi="Arial" w:cs="Arial" w:hint="cs"/>
          <w:rtl/>
        </w:rPr>
        <w:t>إذا</w:t>
      </w:r>
      <w:r w:rsidR="004A7859" w:rsidRPr="004A7859">
        <w:rPr>
          <w:rtl/>
        </w:rPr>
        <w:t xml:space="preserve"> </w:t>
      </w:r>
      <w:r w:rsidR="004A7859" w:rsidRPr="004A7859">
        <w:rPr>
          <w:rFonts w:ascii="Arial" w:hAnsi="Arial" w:cs="Arial" w:hint="cs"/>
          <w:rtl/>
        </w:rPr>
        <w:t>كانت</w:t>
      </w:r>
      <w:r w:rsidR="004A7859" w:rsidRPr="004A7859">
        <w:rPr>
          <w:rtl/>
        </w:rPr>
        <w:t xml:space="preserve"> </w:t>
      </w:r>
      <w:r w:rsidR="004A7859" w:rsidRPr="004A7859">
        <w:rPr>
          <w:rFonts w:ascii="Arial" w:hAnsi="Arial" w:cs="Arial" w:hint="cs"/>
          <w:rtl/>
        </w:rPr>
        <w:t>صلة</w:t>
      </w:r>
      <w:r w:rsidR="004A7859" w:rsidRPr="004A7859">
        <w:rPr>
          <w:rtl/>
        </w:rPr>
        <w:t xml:space="preserve"> </w:t>
      </w:r>
      <w:r w:rsidR="004A7859" w:rsidRPr="004A7859">
        <w:rPr>
          <w:rFonts w:ascii="Arial" w:hAnsi="Arial" w:cs="Arial" w:hint="cs"/>
          <w:rtl/>
        </w:rPr>
        <w:t>بعض</w:t>
      </w:r>
      <w:r w:rsidR="004A7859" w:rsidRPr="004A7859">
        <w:rPr>
          <w:rtl/>
        </w:rPr>
        <w:t xml:space="preserve"> </w:t>
      </w:r>
      <w:r w:rsidR="004A7859" w:rsidRPr="004A7859">
        <w:rPr>
          <w:rFonts w:ascii="Arial" w:hAnsi="Arial" w:cs="Arial" w:hint="cs"/>
          <w:rtl/>
        </w:rPr>
        <w:t>الاتصالات</w:t>
      </w:r>
      <w:r w:rsidR="004A7859" w:rsidRPr="004A7859">
        <w:rPr>
          <w:rtl/>
        </w:rPr>
        <w:t xml:space="preserve"> </w:t>
      </w:r>
      <w:r w:rsidR="004A7859" w:rsidRPr="004A7859">
        <w:rPr>
          <w:rFonts w:ascii="Arial" w:hAnsi="Arial" w:cs="Arial" w:hint="cs"/>
          <w:rtl/>
        </w:rPr>
        <w:t>المُعترَضة</w:t>
      </w:r>
      <w:r w:rsidR="004A7859" w:rsidRPr="004A7859">
        <w:rPr>
          <w:rtl/>
        </w:rPr>
        <w:t xml:space="preserve"> </w:t>
      </w:r>
      <w:r w:rsidR="004A7859" w:rsidRPr="004A7859">
        <w:rPr>
          <w:rFonts w:ascii="Arial" w:hAnsi="Arial" w:cs="Arial" w:hint="cs"/>
          <w:rtl/>
        </w:rPr>
        <w:t>غير</w:t>
      </w:r>
      <w:r w:rsidR="004A7859" w:rsidRPr="004A7859">
        <w:rPr>
          <w:rtl/>
        </w:rPr>
        <w:t xml:space="preserve"> </w:t>
      </w:r>
      <w:r w:rsidR="004A7859" w:rsidRPr="004A7859">
        <w:rPr>
          <w:rFonts w:ascii="Arial" w:hAnsi="Arial" w:cs="Arial" w:hint="cs"/>
          <w:rtl/>
        </w:rPr>
        <w:t>واضحة</w:t>
      </w:r>
      <w:r w:rsidR="004A7859" w:rsidRPr="004A7859">
        <w:rPr>
          <w:rtl/>
        </w:rPr>
        <w:t xml:space="preserve"> </w:t>
      </w:r>
      <w:r w:rsidR="004A7859" w:rsidRPr="004A7859">
        <w:rPr>
          <w:rFonts w:ascii="Arial" w:hAnsi="Arial" w:cs="Arial" w:hint="cs"/>
          <w:rtl/>
        </w:rPr>
        <w:t>عند</w:t>
      </w:r>
      <w:r w:rsidR="004A7859" w:rsidRPr="004A7859">
        <w:rPr>
          <w:rtl/>
        </w:rPr>
        <w:t xml:space="preserve"> </w:t>
      </w:r>
      <w:r w:rsidR="004A7859" w:rsidRPr="004A7859">
        <w:rPr>
          <w:rFonts w:ascii="Arial" w:hAnsi="Arial" w:cs="Arial" w:hint="cs"/>
          <w:rtl/>
        </w:rPr>
        <w:t>النظر</w:t>
      </w:r>
      <w:r w:rsidR="004A7859" w:rsidRPr="004A7859">
        <w:rPr>
          <w:rtl/>
        </w:rPr>
        <w:t xml:space="preserve"> </w:t>
      </w:r>
      <w:r w:rsidR="004A7859" w:rsidRPr="004A7859">
        <w:rPr>
          <w:rFonts w:ascii="Arial" w:hAnsi="Arial" w:cs="Arial" w:hint="cs"/>
          <w:rtl/>
        </w:rPr>
        <w:t>إلى</w:t>
      </w:r>
      <w:r w:rsidR="004A7859" w:rsidRPr="004A7859">
        <w:rPr>
          <w:rtl/>
        </w:rPr>
        <w:t xml:space="preserve"> </w:t>
      </w:r>
      <w:r w:rsidR="004A7859" w:rsidRPr="004A7859">
        <w:rPr>
          <w:rFonts w:ascii="Arial" w:hAnsi="Arial" w:cs="Arial" w:hint="cs"/>
          <w:rtl/>
        </w:rPr>
        <w:t>كل</w:t>
      </w:r>
      <w:r w:rsidR="004A7859" w:rsidRPr="004A7859">
        <w:rPr>
          <w:rtl/>
        </w:rPr>
        <w:t xml:space="preserve"> </w:t>
      </w:r>
      <w:r w:rsidR="004A7859" w:rsidRPr="004A7859">
        <w:rPr>
          <w:rFonts w:ascii="Arial" w:hAnsi="Arial" w:cs="Arial" w:hint="cs"/>
          <w:rtl/>
        </w:rPr>
        <w:t>منها</w:t>
      </w:r>
      <w:r w:rsidR="004A7859" w:rsidRPr="004A7859">
        <w:rPr>
          <w:rtl/>
        </w:rPr>
        <w:t xml:space="preserve"> </w:t>
      </w:r>
      <w:r w:rsidR="004A7859" w:rsidRPr="004A7859">
        <w:rPr>
          <w:rFonts w:ascii="Arial" w:hAnsi="Arial" w:cs="Arial" w:hint="cs"/>
          <w:rtl/>
        </w:rPr>
        <w:t>بشكل</w:t>
      </w:r>
      <w:r w:rsidR="004A7859" w:rsidRPr="004A7859">
        <w:rPr>
          <w:rtl/>
        </w:rPr>
        <w:t xml:space="preserve"> </w:t>
      </w:r>
      <w:r w:rsidR="004A7859" w:rsidRPr="004A7859">
        <w:rPr>
          <w:rFonts w:ascii="Arial" w:hAnsi="Arial" w:cs="Arial" w:hint="cs"/>
          <w:rtl/>
        </w:rPr>
        <w:t>منفصل</w:t>
      </w:r>
      <w:r w:rsidR="004A7859" w:rsidRPr="004A7859">
        <w:rPr>
          <w:rtl/>
        </w:rPr>
        <w:t xml:space="preserve"> </w:t>
      </w:r>
      <w:r w:rsidR="004A7859" w:rsidRPr="004A7859">
        <w:rPr>
          <w:rFonts w:ascii="Arial" w:hAnsi="Arial" w:cs="Arial" w:hint="cs"/>
          <w:rtl/>
        </w:rPr>
        <w:t>بسبب</w:t>
      </w:r>
      <w:r w:rsidR="004A7859" w:rsidRPr="004A7859">
        <w:rPr>
          <w:rtl/>
        </w:rPr>
        <w:t xml:space="preserve"> </w:t>
      </w:r>
      <w:r w:rsidR="004A7859">
        <w:rPr>
          <w:rFonts w:ascii="Arial" w:hAnsi="Arial" w:cs="Arial" w:hint="cs"/>
          <w:rtl/>
        </w:rPr>
        <w:t>محتواها الغامض</w:t>
      </w:r>
      <w:r w:rsidR="004A7859" w:rsidRPr="004A7859">
        <w:rPr>
          <w:rFonts w:ascii="Arial" w:hAnsi="Arial" w:cs="Arial" w:hint="cs"/>
          <w:rtl/>
        </w:rPr>
        <w:t>،</w:t>
      </w:r>
      <w:r w:rsidR="004A7859" w:rsidRPr="004A7859">
        <w:rPr>
          <w:rtl/>
        </w:rPr>
        <w:t xml:space="preserve"> </w:t>
      </w:r>
    </w:p>
    <w:p w14:paraId="30B489AE" w14:textId="77777777" w:rsidR="004A7859" w:rsidRDefault="004A7859" w:rsidP="004A7859">
      <w:pPr>
        <w:bidi/>
        <w:spacing w:before="200" w:after="0"/>
        <w:ind w:firstLine="720"/>
        <w:rPr>
          <w:rtl/>
        </w:rPr>
      </w:pPr>
    </w:p>
    <w:p w14:paraId="7BBBA01C" w14:textId="77777777" w:rsidR="004A7859" w:rsidRDefault="004A7859" w:rsidP="004A7859">
      <w:pPr>
        <w:bidi/>
        <w:spacing w:before="200" w:after="0"/>
        <w:ind w:firstLine="720"/>
        <w:rPr>
          <w:rtl/>
        </w:rPr>
      </w:pPr>
    </w:p>
    <w:p w14:paraId="0784F214" w14:textId="77777777" w:rsidR="004A7859" w:rsidRDefault="004A7859" w:rsidP="004A7859">
      <w:pPr>
        <w:bidi/>
        <w:spacing w:before="200" w:after="0"/>
        <w:ind w:firstLine="720"/>
        <w:rPr>
          <w:rtl/>
        </w:rPr>
      </w:pPr>
    </w:p>
    <w:p w14:paraId="1D874102" w14:textId="77777777" w:rsidR="004A7859" w:rsidRDefault="004A7859" w:rsidP="004A7859">
      <w:pPr>
        <w:bidi/>
        <w:spacing w:before="200" w:after="0"/>
        <w:ind w:firstLine="720"/>
        <w:rPr>
          <w:rtl/>
        </w:rPr>
      </w:pPr>
    </w:p>
    <w:p w14:paraId="000000B5" w14:textId="1C6366CE" w:rsidR="008C4737" w:rsidRPr="001B7DF4" w:rsidRDefault="004A7859" w:rsidP="0047357B">
      <w:pPr>
        <w:bidi/>
        <w:spacing w:before="200" w:after="0"/>
        <w:ind w:firstLine="720"/>
        <w:rPr>
          <w:lang w:bidi="ar-IQ"/>
        </w:rPr>
      </w:pPr>
      <w:r w:rsidRPr="004A7859">
        <w:rPr>
          <w:rFonts w:ascii="Arial" w:hAnsi="Arial" w:cs="Arial" w:hint="cs"/>
          <w:rtl/>
        </w:rPr>
        <w:lastRenderedPageBreak/>
        <w:t>يمكن</w:t>
      </w:r>
      <w:r w:rsidRPr="004A7859">
        <w:rPr>
          <w:rtl/>
        </w:rPr>
        <w:t xml:space="preserve"> </w:t>
      </w:r>
      <w:r w:rsidRPr="004A7859">
        <w:rPr>
          <w:rFonts w:ascii="Arial" w:hAnsi="Arial" w:cs="Arial" w:hint="cs"/>
          <w:rtl/>
        </w:rPr>
        <w:t>للمحكمة</w:t>
      </w:r>
      <w:r w:rsidRPr="004A7859">
        <w:rPr>
          <w:rtl/>
        </w:rPr>
        <w:t xml:space="preserve"> </w:t>
      </w:r>
      <w:r w:rsidRPr="004A7859">
        <w:rPr>
          <w:rFonts w:ascii="Arial" w:hAnsi="Arial" w:cs="Arial" w:hint="cs"/>
          <w:rtl/>
        </w:rPr>
        <w:t>رغم</w:t>
      </w:r>
      <w:r w:rsidRPr="004A7859">
        <w:rPr>
          <w:rtl/>
        </w:rPr>
        <w:t xml:space="preserve"> </w:t>
      </w:r>
      <w:r w:rsidRPr="004A7859">
        <w:rPr>
          <w:rFonts w:ascii="Arial" w:hAnsi="Arial" w:cs="Arial" w:hint="cs"/>
          <w:rtl/>
        </w:rPr>
        <w:t>ذلك</w:t>
      </w:r>
      <w:r w:rsidRPr="004A7859">
        <w:rPr>
          <w:rtl/>
        </w:rPr>
        <w:t xml:space="preserve"> </w:t>
      </w:r>
      <w:r w:rsidRPr="004A7859">
        <w:rPr>
          <w:rFonts w:ascii="Arial" w:hAnsi="Arial" w:cs="Arial" w:hint="cs"/>
          <w:rtl/>
        </w:rPr>
        <w:t>اعتماد</w:t>
      </w:r>
      <w:r w:rsidRPr="004A7859">
        <w:rPr>
          <w:rtl/>
        </w:rPr>
        <w:t xml:space="preserve"> </w:t>
      </w:r>
      <w:r w:rsidR="00375D0D">
        <w:rPr>
          <w:rFonts w:ascii="Arial" w:hAnsi="Arial" w:cs="Arial" w:hint="cs"/>
          <w:rtl/>
        </w:rPr>
        <w:t>نهج</w:t>
      </w:r>
      <w:r w:rsidRPr="004A7859">
        <w:rPr>
          <w:rtl/>
        </w:rPr>
        <w:t xml:space="preserve"> </w:t>
      </w:r>
      <w:r w:rsidRPr="004A7859">
        <w:rPr>
          <w:rFonts w:ascii="Arial" w:hAnsi="Arial" w:cs="Arial" w:hint="cs"/>
          <w:rtl/>
        </w:rPr>
        <w:t>شامل</w:t>
      </w:r>
      <w:r w:rsidRPr="004A7859">
        <w:rPr>
          <w:rtl/>
        </w:rPr>
        <w:t xml:space="preserve"> </w:t>
      </w:r>
      <w:r w:rsidRPr="004A7859">
        <w:rPr>
          <w:rFonts w:ascii="Arial" w:hAnsi="Arial" w:cs="Arial" w:hint="cs"/>
          <w:rtl/>
        </w:rPr>
        <w:t>وقبولها</w:t>
      </w:r>
      <w:r w:rsidRPr="004A7859">
        <w:rPr>
          <w:lang w:bidi="ar-IQ"/>
        </w:rPr>
        <w:t>.</w:t>
      </w:r>
      <w:r w:rsidR="004B5EEE">
        <w:rPr>
          <w:rtl/>
          <w:lang w:bidi="ar-IQ"/>
        </w:rPr>
        <w:t xml:space="preserve"> </w:t>
      </w:r>
      <w:r w:rsidR="004B5EEE">
        <w:rPr>
          <w:rFonts w:ascii="Arial" w:hAnsi="Arial" w:cs="Arial" w:hint="cs"/>
          <w:rtl/>
          <w:lang w:bidi="ar-IQ"/>
        </w:rPr>
        <w:t>ففي</w:t>
      </w:r>
      <w:r w:rsidR="004B5EEE">
        <w:rPr>
          <w:rtl/>
          <w:lang w:bidi="ar-IQ"/>
        </w:rPr>
        <w:t xml:space="preserve"> </w:t>
      </w:r>
      <w:r w:rsidR="004B5EEE">
        <w:rPr>
          <w:rFonts w:ascii="Arial" w:hAnsi="Arial" w:cs="Arial" w:hint="cs"/>
          <w:rtl/>
          <w:lang w:bidi="ar-IQ"/>
        </w:rPr>
        <w:t>قضية</w:t>
      </w:r>
      <w:r w:rsidR="004B5EEE">
        <w:rPr>
          <w:rtl/>
          <w:lang w:bidi="ar-IQ"/>
        </w:rPr>
        <w:t xml:space="preserve"> </w:t>
      </w:r>
      <w:r w:rsidR="004B5EEE">
        <w:rPr>
          <w:rFonts w:ascii="Arial" w:hAnsi="Arial" w:cs="Arial" w:hint="cs"/>
          <w:rtl/>
          <w:lang w:bidi="ar-IQ"/>
        </w:rPr>
        <w:t>ملاديتش،</w:t>
      </w:r>
      <w:r w:rsidR="004B5EEE">
        <w:rPr>
          <w:rtl/>
          <w:lang w:bidi="ar-IQ"/>
        </w:rPr>
        <w:t xml:space="preserve"> </w:t>
      </w:r>
      <w:r w:rsidR="004B5EEE">
        <w:rPr>
          <w:rFonts w:ascii="Arial" w:hAnsi="Arial" w:cs="Arial" w:hint="cs"/>
          <w:rtl/>
          <w:lang w:bidi="ar-IQ"/>
        </w:rPr>
        <w:t>وجدت</w:t>
      </w:r>
      <w:r w:rsidR="004B5EEE">
        <w:rPr>
          <w:rtl/>
          <w:lang w:bidi="ar-IQ"/>
        </w:rPr>
        <w:t xml:space="preserve"> </w:t>
      </w:r>
      <w:r w:rsidR="004B5EEE">
        <w:rPr>
          <w:rFonts w:ascii="Arial" w:hAnsi="Arial" w:cs="Arial" w:hint="cs"/>
          <w:rtl/>
          <w:lang w:bidi="ar-IQ"/>
        </w:rPr>
        <w:t>هيئة</w:t>
      </w:r>
      <w:r w:rsidR="004B5EEE">
        <w:rPr>
          <w:rtl/>
          <w:lang w:bidi="ar-IQ"/>
        </w:rPr>
        <w:t xml:space="preserve"> </w:t>
      </w:r>
      <w:r w:rsidR="004B5EEE">
        <w:rPr>
          <w:rFonts w:ascii="Arial" w:hAnsi="Arial" w:cs="Arial" w:hint="cs"/>
          <w:rtl/>
          <w:lang w:bidi="ar-IQ"/>
        </w:rPr>
        <w:t>المحكمة</w:t>
      </w:r>
      <w:r w:rsidR="004B5EEE">
        <w:rPr>
          <w:rtl/>
          <w:lang w:bidi="ar-IQ"/>
        </w:rPr>
        <w:t xml:space="preserve"> </w:t>
      </w:r>
      <w:r w:rsidR="004B5EEE">
        <w:rPr>
          <w:rFonts w:ascii="Arial" w:hAnsi="Arial" w:cs="Arial" w:hint="cs"/>
          <w:rtl/>
          <w:lang w:bidi="ar-IQ"/>
        </w:rPr>
        <w:t>أن</w:t>
      </w:r>
      <w:r w:rsidR="004B5EEE">
        <w:rPr>
          <w:rtl/>
          <w:lang w:bidi="ar-IQ"/>
        </w:rPr>
        <w:t xml:space="preserve"> </w:t>
      </w:r>
      <w:r w:rsidR="004B5EEE">
        <w:rPr>
          <w:rFonts w:ascii="Arial" w:hAnsi="Arial" w:cs="Arial" w:hint="cs"/>
          <w:rtl/>
          <w:lang w:bidi="ar-IQ"/>
        </w:rPr>
        <w:t>عمليات</w:t>
      </w:r>
      <w:r w:rsidR="004B5EEE">
        <w:rPr>
          <w:rtl/>
          <w:lang w:bidi="ar-IQ"/>
        </w:rPr>
        <w:t xml:space="preserve"> </w:t>
      </w:r>
      <w:r w:rsidR="00B676C1" w:rsidRPr="00B676C1">
        <w:rPr>
          <w:rFonts w:ascii="Arial" w:hAnsi="Arial" w:cs="Arial"/>
          <w:rtl/>
        </w:rPr>
        <w:t>الاتصالات المُعترَضة</w:t>
      </w:r>
      <w:r w:rsidR="00B676C1">
        <w:rPr>
          <w:rFonts w:ascii="Arial" w:hAnsi="Arial" w:cs="Arial" w:hint="cs"/>
          <w:rtl/>
        </w:rPr>
        <w:t xml:space="preserve"> </w:t>
      </w:r>
      <w:r w:rsidR="004B5EEE">
        <w:rPr>
          <w:rFonts w:ascii="Arial" w:hAnsi="Arial" w:cs="Arial" w:hint="cs"/>
          <w:rtl/>
          <w:lang w:bidi="ar-IQ"/>
        </w:rPr>
        <w:t>المتعلقة</w:t>
      </w:r>
      <w:r w:rsidR="004B5EEE">
        <w:rPr>
          <w:rtl/>
          <w:lang w:bidi="ar-IQ"/>
        </w:rPr>
        <w:t xml:space="preserve"> </w:t>
      </w:r>
      <w:r w:rsidR="004B5EEE">
        <w:rPr>
          <w:rFonts w:ascii="Arial" w:hAnsi="Arial" w:cs="Arial" w:hint="cs"/>
          <w:rtl/>
          <w:lang w:bidi="ar-IQ"/>
        </w:rPr>
        <w:t>بالجزء</w:t>
      </w:r>
      <w:r w:rsidR="004B5EEE">
        <w:rPr>
          <w:rtl/>
          <w:lang w:bidi="ar-IQ"/>
        </w:rPr>
        <w:t xml:space="preserve"> </w:t>
      </w:r>
      <w:r w:rsidR="004B5EEE">
        <w:rPr>
          <w:rFonts w:ascii="Arial" w:hAnsi="Arial" w:cs="Arial" w:hint="cs"/>
          <w:rtl/>
          <w:lang w:bidi="ar-IQ"/>
        </w:rPr>
        <w:t>الخاص</w:t>
      </w:r>
      <w:r w:rsidR="004B5EEE">
        <w:rPr>
          <w:rtl/>
          <w:lang w:bidi="ar-IQ"/>
        </w:rPr>
        <w:t xml:space="preserve"> </w:t>
      </w:r>
      <w:r w:rsidR="004B5EEE">
        <w:rPr>
          <w:rFonts w:ascii="Arial" w:hAnsi="Arial" w:cs="Arial" w:hint="cs"/>
          <w:rtl/>
          <w:lang w:bidi="ar-IQ"/>
        </w:rPr>
        <w:t>بسربرنيتسا</w:t>
      </w:r>
      <w:r w:rsidR="004B5EEE">
        <w:rPr>
          <w:rtl/>
          <w:lang w:bidi="ar-IQ"/>
        </w:rPr>
        <w:t xml:space="preserve"> </w:t>
      </w:r>
      <w:r w:rsidR="004B5EEE">
        <w:rPr>
          <w:rFonts w:ascii="Arial" w:hAnsi="Arial" w:cs="Arial" w:hint="cs"/>
          <w:rtl/>
          <w:lang w:bidi="ar-IQ"/>
        </w:rPr>
        <w:t>من</w:t>
      </w:r>
      <w:r w:rsidR="004B5EEE">
        <w:rPr>
          <w:rtl/>
          <w:lang w:bidi="ar-IQ"/>
        </w:rPr>
        <w:t xml:space="preserve"> </w:t>
      </w:r>
      <w:r w:rsidR="004B5EEE">
        <w:rPr>
          <w:rFonts w:ascii="Arial" w:hAnsi="Arial" w:cs="Arial" w:hint="cs"/>
          <w:rtl/>
          <w:lang w:bidi="ar-IQ"/>
        </w:rPr>
        <w:t>قضية</w:t>
      </w:r>
      <w:r w:rsidR="004B5EEE">
        <w:rPr>
          <w:rtl/>
          <w:lang w:bidi="ar-IQ"/>
        </w:rPr>
        <w:t xml:space="preserve"> </w:t>
      </w:r>
      <w:r w:rsidR="004B5EEE">
        <w:rPr>
          <w:rFonts w:ascii="Arial" w:hAnsi="Arial" w:cs="Arial" w:hint="cs"/>
          <w:rtl/>
          <w:lang w:bidi="ar-IQ"/>
        </w:rPr>
        <w:t>الادعاء،</w:t>
      </w:r>
      <w:r w:rsidR="004B5EEE">
        <w:rPr>
          <w:rtl/>
          <w:lang w:bidi="ar-IQ"/>
        </w:rPr>
        <w:t xml:space="preserve"> </w:t>
      </w:r>
      <w:r w:rsidR="004B5EEE">
        <w:rPr>
          <w:rFonts w:ascii="Arial" w:hAnsi="Arial" w:cs="Arial" w:hint="cs"/>
          <w:rtl/>
          <w:lang w:bidi="ar-IQ"/>
        </w:rPr>
        <w:t>والتي</w:t>
      </w:r>
      <w:r w:rsidR="004B5EEE">
        <w:rPr>
          <w:rtl/>
          <w:lang w:bidi="ar-IQ"/>
        </w:rPr>
        <w:t xml:space="preserve"> </w:t>
      </w:r>
      <w:r w:rsidR="004B5EEE">
        <w:rPr>
          <w:rFonts w:ascii="Arial" w:hAnsi="Arial" w:cs="Arial" w:hint="cs"/>
          <w:rtl/>
          <w:lang w:bidi="ar-IQ"/>
        </w:rPr>
        <w:t>كان</w:t>
      </w:r>
      <w:r w:rsidR="004B5EEE">
        <w:rPr>
          <w:rtl/>
          <w:lang w:bidi="ar-IQ"/>
        </w:rPr>
        <w:t xml:space="preserve"> </w:t>
      </w:r>
      <w:r w:rsidR="004B5EEE">
        <w:rPr>
          <w:rFonts w:ascii="Arial" w:hAnsi="Arial" w:cs="Arial" w:hint="cs"/>
          <w:rtl/>
          <w:lang w:bidi="ar-IQ"/>
        </w:rPr>
        <w:t>بعضها</w:t>
      </w:r>
      <w:r w:rsidR="004B5EEE">
        <w:rPr>
          <w:rtl/>
          <w:lang w:bidi="ar-IQ"/>
        </w:rPr>
        <w:t xml:space="preserve"> </w:t>
      </w:r>
      <w:r w:rsidR="004B5EEE">
        <w:rPr>
          <w:rFonts w:ascii="Arial" w:hAnsi="Arial" w:cs="Arial" w:hint="cs"/>
          <w:rtl/>
          <w:lang w:bidi="ar-IQ"/>
        </w:rPr>
        <w:t>غامضاً</w:t>
      </w:r>
      <w:r w:rsidR="004B5EEE">
        <w:rPr>
          <w:rtl/>
          <w:lang w:bidi="ar-IQ"/>
        </w:rPr>
        <w:t xml:space="preserve"> </w:t>
      </w:r>
      <w:r w:rsidR="004B5EEE">
        <w:rPr>
          <w:rFonts w:ascii="Arial" w:hAnsi="Arial" w:cs="Arial" w:hint="cs"/>
          <w:rtl/>
          <w:lang w:bidi="ar-IQ"/>
        </w:rPr>
        <w:t>في</w:t>
      </w:r>
      <w:r w:rsidR="004B5EEE">
        <w:rPr>
          <w:rtl/>
          <w:lang w:bidi="ar-IQ"/>
        </w:rPr>
        <w:t xml:space="preserve"> </w:t>
      </w:r>
      <w:r w:rsidR="004B5EEE">
        <w:rPr>
          <w:rFonts w:ascii="Arial" w:hAnsi="Arial" w:cs="Arial" w:hint="cs"/>
          <w:rtl/>
          <w:lang w:bidi="ar-IQ"/>
        </w:rPr>
        <w:t>حد</w:t>
      </w:r>
      <w:r w:rsidR="004B5EEE">
        <w:rPr>
          <w:rtl/>
          <w:lang w:bidi="ar-IQ"/>
        </w:rPr>
        <w:t xml:space="preserve"> </w:t>
      </w:r>
      <w:r w:rsidR="004B5EEE">
        <w:rPr>
          <w:rFonts w:ascii="Arial" w:hAnsi="Arial" w:cs="Arial" w:hint="cs"/>
          <w:rtl/>
          <w:lang w:bidi="ar-IQ"/>
        </w:rPr>
        <w:t>ذاته،</w:t>
      </w:r>
      <w:r w:rsidR="004B5EEE">
        <w:rPr>
          <w:rtl/>
          <w:lang w:bidi="ar-IQ"/>
        </w:rPr>
        <w:t xml:space="preserve"> </w:t>
      </w:r>
      <w:r w:rsidR="004B5EEE">
        <w:rPr>
          <w:rFonts w:ascii="Arial" w:hAnsi="Arial" w:cs="Arial" w:hint="cs"/>
          <w:rtl/>
          <w:lang w:bidi="ar-IQ"/>
        </w:rPr>
        <w:t>تشكل</w:t>
      </w:r>
      <w:r w:rsidR="004B5EEE">
        <w:rPr>
          <w:rtl/>
          <w:lang w:bidi="ar-IQ"/>
        </w:rPr>
        <w:t xml:space="preserve"> </w:t>
      </w:r>
      <w:r w:rsidR="0047357B" w:rsidRPr="0047357B">
        <w:rPr>
          <w:rFonts w:ascii="Arial" w:hAnsi="Arial" w:cs="Arial"/>
          <w:rtl/>
        </w:rPr>
        <w:t xml:space="preserve">سجلًا زمنيًا للأحداث وقت </w:t>
      </w:r>
      <w:r w:rsidR="0047357B">
        <w:rPr>
          <w:rFonts w:ascii="Arial" w:hAnsi="Arial" w:cs="Arial" w:hint="cs"/>
          <w:rtl/>
        </w:rPr>
        <w:t>حدوثها</w:t>
      </w:r>
      <w:r w:rsidR="0047357B" w:rsidRPr="0047357B">
        <w:rPr>
          <w:rFonts w:ascii="Arial" w:hAnsi="Arial" w:cs="Arial" w:hint="cs"/>
          <w:rtl/>
          <w:lang w:bidi="ar-IQ"/>
        </w:rPr>
        <w:t xml:space="preserve"> </w:t>
      </w:r>
      <w:r w:rsidR="004B5EEE">
        <w:rPr>
          <w:rFonts w:ascii="Arial" w:hAnsi="Arial" w:cs="Arial" w:hint="cs"/>
          <w:rtl/>
          <w:lang w:bidi="ar-IQ"/>
        </w:rPr>
        <w:t>على</w:t>
      </w:r>
      <w:r w:rsidR="004B5EEE">
        <w:rPr>
          <w:rtl/>
          <w:lang w:bidi="ar-IQ"/>
        </w:rPr>
        <w:t xml:space="preserve"> </w:t>
      </w:r>
      <w:r w:rsidR="004B5EEE">
        <w:rPr>
          <w:rFonts w:ascii="Arial" w:hAnsi="Arial" w:cs="Arial" w:hint="cs"/>
          <w:rtl/>
          <w:lang w:bidi="ar-IQ"/>
        </w:rPr>
        <w:t>الأرض</w:t>
      </w:r>
      <w:r w:rsidR="004B5EEE">
        <w:rPr>
          <w:rtl/>
          <w:lang w:bidi="ar-IQ"/>
        </w:rPr>
        <w:t xml:space="preserve"> </w:t>
      </w:r>
      <w:r w:rsidR="004B5EEE">
        <w:rPr>
          <w:rFonts w:ascii="Arial" w:hAnsi="Arial" w:cs="Arial" w:hint="cs"/>
          <w:rtl/>
          <w:lang w:bidi="ar-IQ"/>
        </w:rPr>
        <w:t>وأظهرت</w:t>
      </w:r>
      <w:r w:rsidR="004B5EEE">
        <w:rPr>
          <w:rtl/>
          <w:lang w:bidi="ar-IQ"/>
        </w:rPr>
        <w:t xml:space="preserve"> </w:t>
      </w:r>
      <w:r w:rsidR="004B5EEE">
        <w:rPr>
          <w:rFonts w:ascii="Arial" w:hAnsi="Arial" w:cs="Arial" w:hint="cs"/>
          <w:rtl/>
          <w:lang w:bidi="ar-IQ"/>
        </w:rPr>
        <w:t>شبكة</w:t>
      </w:r>
      <w:r w:rsidR="004B5EEE">
        <w:rPr>
          <w:rtl/>
          <w:lang w:bidi="ar-IQ"/>
        </w:rPr>
        <w:t xml:space="preserve"> </w:t>
      </w:r>
      <w:r w:rsidR="004B5EEE">
        <w:rPr>
          <w:rFonts w:ascii="Arial" w:hAnsi="Arial" w:cs="Arial" w:hint="cs"/>
          <w:rtl/>
          <w:lang w:bidi="ar-IQ"/>
        </w:rPr>
        <w:t>من</w:t>
      </w:r>
      <w:r w:rsidR="004B5EEE">
        <w:rPr>
          <w:rtl/>
          <w:lang w:bidi="ar-IQ"/>
        </w:rPr>
        <w:t xml:space="preserve"> </w:t>
      </w:r>
      <w:r w:rsidR="004B5EEE">
        <w:rPr>
          <w:rFonts w:ascii="Arial" w:hAnsi="Arial" w:cs="Arial" w:hint="cs"/>
          <w:rtl/>
          <w:lang w:bidi="ar-IQ"/>
        </w:rPr>
        <w:t>التفاعل</w:t>
      </w:r>
      <w:r w:rsidR="004B5EEE">
        <w:rPr>
          <w:rtl/>
          <w:lang w:bidi="ar-IQ"/>
        </w:rPr>
        <w:t xml:space="preserve"> </w:t>
      </w:r>
      <w:r w:rsidR="004B5EEE">
        <w:rPr>
          <w:rFonts w:ascii="Arial" w:hAnsi="Arial" w:cs="Arial" w:hint="cs"/>
          <w:rtl/>
          <w:lang w:bidi="ar-IQ"/>
        </w:rPr>
        <w:t>وتبادل</w:t>
      </w:r>
      <w:r w:rsidR="004B5EEE">
        <w:rPr>
          <w:rtl/>
          <w:lang w:bidi="ar-IQ"/>
        </w:rPr>
        <w:t xml:space="preserve"> </w:t>
      </w:r>
      <w:r w:rsidR="004B5EEE">
        <w:rPr>
          <w:rFonts w:ascii="Arial" w:hAnsi="Arial" w:cs="Arial" w:hint="cs"/>
          <w:rtl/>
          <w:lang w:bidi="ar-IQ"/>
        </w:rPr>
        <w:t>المعلومات</w:t>
      </w:r>
      <w:r w:rsidR="004B5EEE">
        <w:rPr>
          <w:rtl/>
          <w:lang w:bidi="ar-IQ"/>
        </w:rPr>
        <w:t xml:space="preserve"> </w:t>
      </w:r>
      <w:r w:rsidR="004B5EEE">
        <w:rPr>
          <w:rFonts w:ascii="Arial" w:hAnsi="Arial" w:cs="Arial" w:hint="cs"/>
          <w:rtl/>
          <w:lang w:bidi="ar-IQ"/>
        </w:rPr>
        <w:t>بشأن</w:t>
      </w:r>
      <w:r w:rsidR="004B5EEE">
        <w:rPr>
          <w:rtl/>
          <w:lang w:bidi="ar-IQ"/>
        </w:rPr>
        <w:t xml:space="preserve"> </w:t>
      </w:r>
      <w:r w:rsidR="004B5EEE">
        <w:rPr>
          <w:rFonts w:ascii="Arial" w:hAnsi="Arial" w:cs="Arial" w:hint="cs"/>
          <w:rtl/>
          <w:lang w:bidi="ar-IQ"/>
        </w:rPr>
        <w:t>الجرائم</w:t>
      </w:r>
      <w:r w:rsidR="004B5EEE">
        <w:rPr>
          <w:rtl/>
          <w:lang w:bidi="ar-IQ"/>
        </w:rPr>
        <w:t xml:space="preserve"> </w:t>
      </w:r>
      <w:r w:rsidR="004B5EEE">
        <w:rPr>
          <w:rFonts w:ascii="Arial" w:hAnsi="Arial" w:cs="Arial" w:hint="cs"/>
          <w:rtl/>
          <w:lang w:bidi="ar-IQ"/>
        </w:rPr>
        <w:t>المزعومة</w:t>
      </w:r>
      <w:r w:rsidR="004B5EEE">
        <w:rPr>
          <w:rtl/>
          <w:lang w:bidi="ar-IQ"/>
        </w:rPr>
        <w:t xml:space="preserve"> </w:t>
      </w:r>
      <w:r w:rsidR="004B5EEE">
        <w:rPr>
          <w:rFonts w:ascii="Arial" w:hAnsi="Arial" w:cs="Arial" w:hint="cs"/>
          <w:rtl/>
          <w:lang w:bidi="ar-IQ"/>
        </w:rPr>
        <w:t>في</w:t>
      </w:r>
      <w:r w:rsidR="004B5EEE">
        <w:rPr>
          <w:rtl/>
          <w:lang w:bidi="ar-IQ"/>
        </w:rPr>
        <w:t xml:space="preserve"> </w:t>
      </w:r>
      <w:r w:rsidR="004B5EEE">
        <w:rPr>
          <w:rFonts w:ascii="Arial" w:hAnsi="Arial" w:cs="Arial" w:hint="cs"/>
          <w:rtl/>
          <w:lang w:bidi="ar-IQ"/>
        </w:rPr>
        <w:t>لائحة</w:t>
      </w:r>
      <w:r w:rsidR="004B5EEE">
        <w:rPr>
          <w:rtl/>
          <w:lang w:bidi="ar-IQ"/>
        </w:rPr>
        <w:t xml:space="preserve"> </w:t>
      </w:r>
      <w:r w:rsidR="004B5EEE">
        <w:rPr>
          <w:rFonts w:ascii="Arial" w:hAnsi="Arial" w:cs="Arial" w:hint="cs"/>
          <w:rtl/>
          <w:lang w:bidi="ar-IQ"/>
        </w:rPr>
        <w:t>الاتهام</w:t>
      </w:r>
      <w:r w:rsidR="004B5EEE">
        <w:rPr>
          <w:rtl/>
          <w:lang w:bidi="ar-IQ"/>
        </w:rPr>
        <w:t>.</w:t>
      </w:r>
      <w:r w:rsidR="004B5EEE">
        <w:rPr>
          <w:vertAlign w:val="superscript"/>
        </w:rPr>
        <w:footnoteReference w:id="174"/>
      </w:r>
      <w:r w:rsidR="004B5EEE">
        <w:rPr>
          <w:rtl/>
          <w:lang w:bidi="ar-IQ"/>
        </w:rPr>
        <w:t xml:space="preserve"> </w:t>
      </w:r>
      <w:r w:rsidR="004B5EEE">
        <w:rPr>
          <w:rFonts w:ascii="Arial" w:hAnsi="Arial" w:cs="Arial" w:hint="cs"/>
          <w:rtl/>
          <w:lang w:bidi="ar-IQ"/>
        </w:rPr>
        <w:t>ونتيجة</w:t>
      </w:r>
      <w:r w:rsidR="004B5EEE">
        <w:rPr>
          <w:rtl/>
          <w:lang w:bidi="ar-IQ"/>
        </w:rPr>
        <w:t xml:space="preserve"> </w:t>
      </w:r>
      <w:r w:rsidR="004B5EEE">
        <w:rPr>
          <w:rFonts w:ascii="Arial" w:hAnsi="Arial" w:cs="Arial" w:hint="cs"/>
          <w:rtl/>
          <w:lang w:bidi="ar-IQ"/>
        </w:rPr>
        <w:t>لذلك</w:t>
      </w:r>
      <w:r w:rsidR="00175AB3">
        <w:rPr>
          <w:rFonts w:ascii="Arial" w:hAnsi="Arial" w:cs="Arial" w:hint="cs"/>
          <w:rtl/>
          <w:lang w:bidi="ar-IQ"/>
        </w:rPr>
        <w:t xml:space="preserve"> </w:t>
      </w:r>
      <w:r w:rsidR="00175AB3" w:rsidRPr="00175AB3">
        <w:rPr>
          <w:rFonts w:ascii="Arial" w:hAnsi="Arial" w:cs="Arial"/>
          <w:rtl/>
        </w:rPr>
        <w:t>اعتُبرت ذات صلة</w:t>
      </w:r>
      <w:r w:rsidR="004B5EEE">
        <w:rPr>
          <w:rtl/>
          <w:lang w:bidi="ar-IQ"/>
        </w:rPr>
        <w:t xml:space="preserve">. </w:t>
      </w:r>
      <w:r w:rsidR="004B5EEE">
        <w:rPr>
          <w:rFonts w:ascii="Arial" w:hAnsi="Arial" w:cs="Arial" w:hint="cs"/>
          <w:rtl/>
          <w:lang w:bidi="ar-IQ"/>
        </w:rPr>
        <w:t>ومع</w:t>
      </w:r>
      <w:r w:rsidR="004B5EEE">
        <w:rPr>
          <w:rtl/>
          <w:lang w:bidi="ar-IQ"/>
        </w:rPr>
        <w:t xml:space="preserve"> </w:t>
      </w:r>
      <w:r w:rsidR="004B5EEE">
        <w:rPr>
          <w:rFonts w:ascii="Arial" w:hAnsi="Arial" w:cs="Arial" w:hint="cs"/>
          <w:rtl/>
          <w:lang w:bidi="ar-IQ"/>
        </w:rPr>
        <w:t>ذلك،</w:t>
      </w:r>
      <w:r w:rsidR="004B5EEE">
        <w:rPr>
          <w:rtl/>
          <w:lang w:bidi="ar-IQ"/>
        </w:rPr>
        <w:t xml:space="preserve"> </w:t>
      </w:r>
      <w:r w:rsidR="004B5EEE">
        <w:rPr>
          <w:rFonts w:ascii="Arial" w:hAnsi="Arial" w:cs="Arial" w:hint="cs"/>
          <w:rtl/>
          <w:lang w:bidi="ar-IQ"/>
        </w:rPr>
        <w:t>لا</w:t>
      </w:r>
      <w:r w:rsidR="004B5EEE">
        <w:rPr>
          <w:rtl/>
          <w:lang w:bidi="ar-IQ"/>
        </w:rPr>
        <w:t xml:space="preserve"> </w:t>
      </w:r>
      <w:r w:rsidR="004B5EEE">
        <w:rPr>
          <w:rFonts w:ascii="Arial" w:hAnsi="Arial" w:cs="Arial" w:hint="cs"/>
          <w:rtl/>
          <w:lang w:bidi="ar-IQ"/>
        </w:rPr>
        <w:t>يمكن</w:t>
      </w:r>
      <w:r w:rsidR="004B5EEE">
        <w:rPr>
          <w:rtl/>
          <w:lang w:bidi="ar-IQ"/>
        </w:rPr>
        <w:t xml:space="preserve"> </w:t>
      </w:r>
      <w:r w:rsidR="004B5EEE">
        <w:rPr>
          <w:rFonts w:ascii="Arial" w:hAnsi="Arial" w:cs="Arial" w:hint="cs"/>
          <w:rtl/>
          <w:lang w:bidi="ar-IQ"/>
        </w:rPr>
        <w:t>تقييم</w:t>
      </w:r>
      <w:r w:rsidR="004B5EEE">
        <w:rPr>
          <w:rtl/>
          <w:lang w:bidi="ar-IQ"/>
        </w:rPr>
        <w:t xml:space="preserve"> </w:t>
      </w:r>
      <w:r w:rsidR="004B5EEE">
        <w:rPr>
          <w:rFonts w:ascii="Arial" w:hAnsi="Arial" w:cs="Arial" w:hint="cs"/>
          <w:rtl/>
          <w:lang w:bidi="ar-IQ"/>
        </w:rPr>
        <w:t>الوزن</w:t>
      </w:r>
      <w:r w:rsidR="004B5EEE">
        <w:rPr>
          <w:rtl/>
          <w:lang w:bidi="ar-IQ"/>
        </w:rPr>
        <w:t xml:space="preserve"> </w:t>
      </w:r>
      <w:r w:rsidR="004B5EEE">
        <w:rPr>
          <w:rFonts w:ascii="Arial" w:hAnsi="Arial" w:cs="Arial" w:hint="cs"/>
          <w:rtl/>
          <w:lang w:bidi="ar-IQ"/>
        </w:rPr>
        <w:t>الذي</w:t>
      </w:r>
      <w:r w:rsidR="004B5EEE">
        <w:rPr>
          <w:rtl/>
          <w:lang w:bidi="ar-IQ"/>
        </w:rPr>
        <w:t xml:space="preserve"> </w:t>
      </w:r>
      <w:r w:rsidR="004B5EEE">
        <w:rPr>
          <w:rFonts w:ascii="Arial" w:hAnsi="Arial" w:cs="Arial" w:hint="cs"/>
          <w:rtl/>
          <w:lang w:bidi="ar-IQ"/>
        </w:rPr>
        <w:t>ستعطيه</w:t>
      </w:r>
      <w:r w:rsidR="004B5EEE">
        <w:rPr>
          <w:rtl/>
          <w:lang w:bidi="ar-IQ"/>
        </w:rPr>
        <w:t xml:space="preserve"> </w:t>
      </w:r>
      <w:r w:rsidR="004B5EEE">
        <w:rPr>
          <w:rFonts w:ascii="Arial" w:hAnsi="Arial" w:cs="Arial" w:hint="cs"/>
          <w:rtl/>
          <w:lang w:bidi="ar-IQ"/>
        </w:rPr>
        <w:t>هيئة</w:t>
      </w:r>
      <w:r w:rsidR="004B5EEE">
        <w:rPr>
          <w:rtl/>
          <w:lang w:bidi="ar-IQ"/>
        </w:rPr>
        <w:t xml:space="preserve"> </w:t>
      </w:r>
      <w:r w:rsidR="004B5EEE">
        <w:rPr>
          <w:rFonts w:ascii="Arial" w:hAnsi="Arial" w:cs="Arial" w:hint="cs"/>
          <w:rtl/>
          <w:lang w:bidi="ar-IQ"/>
        </w:rPr>
        <w:t>المحكمة</w:t>
      </w:r>
      <w:r w:rsidR="004B5EEE">
        <w:rPr>
          <w:rtl/>
          <w:lang w:bidi="ar-IQ"/>
        </w:rPr>
        <w:t xml:space="preserve"> </w:t>
      </w:r>
      <w:r w:rsidR="004B5EEE">
        <w:rPr>
          <w:rFonts w:ascii="Arial" w:hAnsi="Arial" w:cs="Arial" w:hint="cs"/>
          <w:rtl/>
          <w:lang w:bidi="ar-IQ"/>
        </w:rPr>
        <w:t>في</w:t>
      </w:r>
      <w:r w:rsidR="004B5EEE">
        <w:rPr>
          <w:rtl/>
          <w:lang w:bidi="ar-IQ"/>
        </w:rPr>
        <w:t xml:space="preserve"> </w:t>
      </w:r>
      <w:r w:rsidR="004B5EEE">
        <w:rPr>
          <w:rFonts w:ascii="Arial" w:hAnsi="Arial" w:cs="Arial" w:hint="cs"/>
          <w:rtl/>
          <w:lang w:bidi="ar-IQ"/>
        </w:rPr>
        <w:t>نهاية</w:t>
      </w:r>
      <w:r w:rsidR="004B5EEE">
        <w:rPr>
          <w:rtl/>
          <w:lang w:bidi="ar-IQ"/>
        </w:rPr>
        <w:t xml:space="preserve"> </w:t>
      </w:r>
      <w:r w:rsidR="004B5EEE">
        <w:rPr>
          <w:rFonts w:ascii="Arial" w:hAnsi="Arial" w:cs="Arial" w:hint="cs"/>
          <w:rtl/>
          <w:lang w:bidi="ar-IQ"/>
        </w:rPr>
        <w:t>المطاف</w:t>
      </w:r>
      <w:r w:rsidR="004B5EEE">
        <w:rPr>
          <w:rtl/>
          <w:lang w:bidi="ar-IQ"/>
        </w:rPr>
        <w:t xml:space="preserve"> </w:t>
      </w:r>
      <w:r w:rsidR="004B5EEE">
        <w:rPr>
          <w:rFonts w:ascii="Arial" w:hAnsi="Arial" w:cs="Arial" w:hint="cs"/>
          <w:rtl/>
          <w:lang w:bidi="ar-IQ"/>
        </w:rPr>
        <w:t>لكل</w:t>
      </w:r>
      <w:r w:rsidR="004B5EEE">
        <w:rPr>
          <w:rtl/>
          <w:lang w:bidi="ar-IQ"/>
        </w:rPr>
        <w:t xml:space="preserve"> </w:t>
      </w:r>
      <w:r w:rsidR="00B34916">
        <w:rPr>
          <w:rFonts w:ascii="Arial" w:hAnsi="Arial" w:cs="Arial" w:hint="cs"/>
          <w:rtl/>
          <w:lang w:bidi="ar-IQ"/>
        </w:rPr>
        <w:t xml:space="preserve">عملية </w:t>
      </w:r>
      <w:r w:rsidR="0043457D">
        <w:rPr>
          <w:rFonts w:ascii="Arial" w:hAnsi="Arial" w:cs="Arial" w:hint="cs"/>
          <w:rtl/>
          <w:lang w:bidi="ar-IQ"/>
        </w:rPr>
        <w:t>اعتراض</w:t>
      </w:r>
      <w:r w:rsidR="00606AB5">
        <w:rPr>
          <w:rFonts w:ascii="Arial" w:hAnsi="Arial" w:cs="Arial" w:hint="cs"/>
          <w:rtl/>
          <w:lang w:bidi="ar-IQ"/>
        </w:rPr>
        <w:t xml:space="preserve"> اتصال</w:t>
      </w:r>
      <w:r w:rsidR="004B5EEE">
        <w:rPr>
          <w:rtl/>
          <w:lang w:bidi="ar-IQ"/>
        </w:rPr>
        <w:t xml:space="preserve"> </w:t>
      </w:r>
      <w:r w:rsidR="004B5EEE">
        <w:rPr>
          <w:rFonts w:ascii="Arial" w:hAnsi="Arial" w:cs="Arial" w:hint="cs"/>
          <w:rtl/>
          <w:lang w:bidi="ar-IQ"/>
        </w:rPr>
        <w:t>فردية</w:t>
      </w:r>
      <w:r w:rsidR="004B5EEE">
        <w:rPr>
          <w:rtl/>
          <w:lang w:bidi="ar-IQ"/>
        </w:rPr>
        <w:t xml:space="preserve"> </w:t>
      </w:r>
      <w:r w:rsidR="004B5EEE">
        <w:rPr>
          <w:rFonts w:ascii="Arial" w:hAnsi="Arial" w:cs="Arial" w:hint="cs"/>
          <w:rtl/>
          <w:lang w:bidi="ar-IQ"/>
        </w:rPr>
        <w:t>والتي</w:t>
      </w:r>
      <w:r w:rsidR="004B5EEE">
        <w:rPr>
          <w:rtl/>
          <w:lang w:bidi="ar-IQ"/>
        </w:rPr>
        <w:t xml:space="preserve"> </w:t>
      </w:r>
      <w:r w:rsidR="004B5EEE">
        <w:rPr>
          <w:rFonts w:ascii="Arial" w:hAnsi="Arial" w:cs="Arial" w:hint="cs"/>
          <w:rtl/>
          <w:lang w:bidi="ar-IQ"/>
        </w:rPr>
        <w:t>تقبلها</w:t>
      </w:r>
      <w:r w:rsidR="004B5EEE">
        <w:rPr>
          <w:rtl/>
          <w:lang w:bidi="ar-IQ"/>
        </w:rPr>
        <w:t xml:space="preserve"> </w:t>
      </w:r>
      <w:r w:rsidR="004B5EEE">
        <w:rPr>
          <w:rFonts w:ascii="Arial" w:hAnsi="Arial" w:cs="Arial" w:hint="cs"/>
          <w:rtl/>
          <w:lang w:bidi="ar-IQ"/>
        </w:rPr>
        <w:t>كدليل</w:t>
      </w:r>
      <w:r w:rsidR="004B5EEE">
        <w:rPr>
          <w:rtl/>
          <w:lang w:bidi="ar-IQ"/>
        </w:rPr>
        <w:t xml:space="preserve"> </w:t>
      </w:r>
      <w:r w:rsidR="004B5EEE">
        <w:rPr>
          <w:rFonts w:ascii="Arial" w:hAnsi="Arial" w:cs="Arial" w:hint="cs"/>
          <w:rtl/>
          <w:lang w:bidi="ar-IQ"/>
        </w:rPr>
        <w:t>بشكل</w:t>
      </w:r>
      <w:r w:rsidR="004B5EEE">
        <w:rPr>
          <w:rtl/>
          <w:lang w:bidi="ar-IQ"/>
        </w:rPr>
        <w:t xml:space="preserve"> </w:t>
      </w:r>
      <w:r w:rsidR="004B5EEE">
        <w:rPr>
          <w:rFonts w:ascii="Arial" w:hAnsi="Arial" w:cs="Arial" w:hint="cs"/>
          <w:rtl/>
          <w:lang w:bidi="ar-IQ"/>
        </w:rPr>
        <w:t>كامل</w:t>
      </w:r>
      <w:r w:rsidR="004B5EEE">
        <w:rPr>
          <w:rtl/>
          <w:lang w:bidi="ar-IQ"/>
        </w:rPr>
        <w:t xml:space="preserve"> </w:t>
      </w:r>
      <w:r w:rsidR="004B5EEE">
        <w:rPr>
          <w:rFonts w:ascii="Arial" w:hAnsi="Arial" w:cs="Arial" w:hint="cs"/>
          <w:rtl/>
          <w:lang w:bidi="ar-IQ"/>
        </w:rPr>
        <w:t>إلا</w:t>
      </w:r>
      <w:r w:rsidR="004B5EEE">
        <w:rPr>
          <w:rtl/>
          <w:lang w:bidi="ar-IQ"/>
        </w:rPr>
        <w:t xml:space="preserve"> </w:t>
      </w:r>
      <w:r w:rsidR="004B5EEE">
        <w:rPr>
          <w:rFonts w:ascii="Arial" w:hAnsi="Arial" w:cs="Arial" w:hint="cs"/>
          <w:rtl/>
          <w:lang w:bidi="ar-IQ"/>
        </w:rPr>
        <w:t>بعد</w:t>
      </w:r>
      <w:r w:rsidR="004B5EEE">
        <w:rPr>
          <w:rtl/>
          <w:lang w:bidi="ar-IQ"/>
        </w:rPr>
        <w:t xml:space="preserve"> </w:t>
      </w:r>
      <w:r w:rsidR="004B5EEE">
        <w:rPr>
          <w:rFonts w:ascii="Arial" w:hAnsi="Arial" w:cs="Arial" w:hint="cs"/>
          <w:rtl/>
          <w:lang w:bidi="ar-IQ"/>
        </w:rPr>
        <w:t>وضع</w:t>
      </w:r>
      <w:r w:rsidR="004B5EEE">
        <w:rPr>
          <w:rtl/>
          <w:lang w:bidi="ar-IQ"/>
        </w:rPr>
        <w:t xml:space="preserve"> </w:t>
      </w:r>
      <w:r w:rsidR="004B5EEE">
        <w:rPr>
          <w:rFonts w:ascii="Arial" w:hAnsi="Arial" w:cs="Arial" w:hint="cs"/>
          <w:rtl/>
          <w:lang w:bidi="ar-IQ"/>
        </w:rPr>
        <w:t>هذه</w:t>
      </w:r>
      <w:r w:rsidR="004B5EEE">
        <w:rPr>
          <w:rtl/>
          <w:lang w:bidi="ar-IQ"/>
        </w:rPr>
        <w:t xml:space="preserve"> </w:t>
      </w:r>
      <w:r w:rsidR="004B5EEE">
        <w:rPr>
          <w:rFonts w:ascii="Arial" w:hAnsi="Arial" w:cs="Arial" w:hint="cs"/>
          <w:rtl/>
          <w:lang w:bidi="ar-IQ"/>
        </w:rPr>
        <w:t>الاعتراضات</w:t>
      </w:r>
      <w:r w:rsidR="004B5EEE">
        <w:rPr>
          <w:rtl/>
          <w:lang w:bidi="ar-IQ"/>
        </w:rPr>
        <w:t xml:space="preserve"> </w:t>
      </w:r>
      <w:r w:rsidR="004B5EEE">
        <w:rPr>
          <w:rFonts w:ascii="Arial" w:hAnsi="Arial" w:cs="Arial" w:hint="cs"/>
          <w:rtl/>
          <w:lang w:bidi="ar-IQ"/>
        </w:rPr>
        <w:t>في</w:t>
      </w:r>
      <w:r w:rsidR="004B5EEE">
        <w:rPr>
          <w:rtl/>
          <w:lang w:bidi="ar-IQ"/>
        </w:rPr>
        <w:t xml:space="preserve"> </w:t>
      </w:r>
      <w:r w:rsidR="004B5EEE">
        <w:rPr>
          <w:rFonts w:ascii="Arial" w:hAnsi="Arial" w:cs="Arial" w:hint="cs"/>
          <w:rtl/>
          <w:lang w:bidi="ar-IQ"/>
        </w:rPr>
        <w:t>سياقها</w:t>
      </w:r>
      <w:r w:rsidR="004B5EEE">
        <w:rPr>
          <w:rtl/>
          <w:lang w:bidi="ar-IQ"/>
        </w:rPr>
        <w:t xml:space="preserve"> </w:t>
      </w:r>
      <w:r w:rsidR="004B5EEE">
        <w:rPr>
          <w:rFonts w:ascii="Arial" w:hAnsi="Arial" w:cs="Arial" w:hint="cs"/>
          <w:rtl/>
          <w:lang w:bidi="ar-IQ"/>
        </w:rPr>
        <w:t>بشكل</w:t>
      </w:r>
      <w:r w:rsidR="004B5EEE">
        <w:rPr>
          <w:rtl/>
          <w:lang w:bidi="ar-IQ"/>
        </w:rPr>
        <w:t xml:space="preserve"> </w:t>
      </w:r>
      <w:r w:rsidR="004B5EEE">
        <w:rPr>
          <w:rFonts w:ascii="Arial" w:hAnsi="Arial" w:cs="Arial" w:hint="cs"/>
          <w:rtl/>
          <w:lang w:bidi="ar-IQ"/>
        </w:rPr>
        <w:t>أكبر،</w:t>
      </w:r>
      <w:r w:rsidR="004B5EEE">
        <w:rPr>
          <w:rtl/>
          <w:lang w:bidi="ar-IQ"/>
        </w:rPr>
        <w:t xml:space="preserve"> </w:t>
      </w:r>
      <w:r w:rsidR="004B5EEE">
        <w:rPr>
          <w:rFonts w:ascii="Arial" w:hAnsi="Arial" w:cs="Arial" w:hint="cs"/>
          <w:rtl/>
          <w:lang w:bidi="ar-IQ"/>
        </w:rPr>
        <w:t>على</w:t>
      </w:r>
      <w:r w:rsidR="004B5EEE">
        <w:rPr>
          <w:rtl/>
          <w:lang w:bidi="ar-IQ"/>
        </w:rPr>
        <w:t xml:space="preserve"> </w:t>
      </w:r>
      <w:r w:rsidR="004B5EEE">
        <w:rPr>
          <w:rFonts w:ascii="Arial" w:hAnsi="Arial" w:cs="Arial" w:hint="cs"/>
          <w:rtl/>
          <w:lang w:bidi="ar-IQ"/>
        </w:rPr>
        <w:t>سبيل</w:t>
      </w:r>
      <w:r w:rsidR="004B5EEE">
        <w:rPr>
          <w:rtl/>
          <w:lang w:bidi="ar-IQ"/>
        </w:rPr>
        <w:t xml:space="preserve"> </w:t>
      </w:r>
      <w:r w:rsidR="004B5EEE">
        <w:rPr>
          <w:rFonts w:ascii="Arial" w:hAnsi="Arial" w:cs="Arial" w:hint="cs"/>
          <w:rtl/>
          <w:lang w:bidi="ar-IQ"/>
        </w:rPr>
        <w:t>المثال</w:t>
      </w:r>
      <w:r w:rsidR="004B5EEE">
        <w:rPr>
          <w:rtl/>
          <w:lang w:bidi="ar-IQ"/>
        </w:rPr>
        <w:t xml:space="preserve"> </w:t>
      </w:r>
      <w:r w:rsidR="004B5EEE">
        <w:rPr>
          <w:rFonts w:ascii="Arial" w:hAnsi="Arial" w:cs="Arial" w:hint="cs"/>
          <w:rtl/>
          <w:lang w:bidi="ar-IQ"/>
        </w:rPr>
        <w:t>من</w:t>
      </w:r>
      <w:r w:rsidR="004B5EEE">
        <w:rPr>
          <w:rtl/>
          <w:lang w:bidi="ar-IQ"/>
        </w:rPr>
        <w:t xml:space="preserve"> </w:t>
      </w:r>
      <w:r w:rsidR="004B5EEE">
        <w:rPr>
          <w:rFonts w:ascii="Arial" w:hAnsi="Arial" w:cs="Arial" w:hint="cs"/>
          <w:rtl/>
          <w:lang w:bidi="ar-IQ"/>
        </w:rPr>
        <w:t>قبل</w:t>
      </w:r>
      <w:r w:rsidR="004B5EEE">
        <w:rPr>
          <w:rtl/>
          <w:lang w:bidi="ar-IQ"/>
        </w:rPr>
        <w:t xml:space="preserve"> </w:t>
      </w:r>
      <w:r w:rsidR="004B5EEE">
        <w:rPr>
          <w:rFonts w:ascii="Arial" w:hAnsi="Arial" w:cs="Arial" w:hint="cs"/>
          <w:rtl/>
          <w:lang w:bidi="ar-IQ"/>
        </w:rPr>
        <w:t>الشهود</w:t>
      </w:r>
      <w:r w:rsidR="004B5EEE">
        <w:rPr>
          <w:rtl/>
          <w:lang w:bidi="ar-IQ"/>
        </w:rPr>
        <w:t xml:space="preserve"> </w:t>
      </w:r>
      <w:r w:rsidR="004B5EEE">
        <w:rPr>
          <w:rFonts w:ascii="Arial" w:hAnsi="Arial" w:cs="Arial" w:hint="cs"/>
          <w:rtl/>
          <w:lang w:bidi="ar-IQ"/>
        </w:rPr>
        <w:t>الذين</w:t>
      </w:r>
      <w:r w:rsidR="004B5EEE">
        <w:rPr>
          <w:rtl/>
          <w:lang w:bidi="ar-IQ"/>
        </w:rPr>
        <w:t xml:space="preserve"> </w:t>
      </w:r>
      <w:r w:rsidR="004B5EEE">
        <w:rPr>
          <w:rFonts w:ascii="Arial" w:hAnsi="Arial" w:cs="Arial" w:hint="cs"/>
          <w:rtl/>
          <w:lang w:bidi="ar-IQ"/>
        </w:rPr>
        <w:t>كانوا</w:t>
      </w:r>
      <w:r w:rsidR="004B5EEE">
        <w:rPr>
          <w:rtl/>
          <w:lang w:bidi="ar-IQ"/>
        </w:rPr>
        <w:t xml:space="preserve"> </w:t>
      </w:r>
      <w:r w:rsidR="004B5EEE">
        <w:rPr>
          <w:rFonts w:ascii="Arial" w:hAnsi="Arial" w:cs="Arial" w:hint="cs"/>
          <w:rtl/>
          <w:lang w:bidi="ar-IQ"/>
        </w:rPr>
        <w:t>إما</w:t>
      </w:r>
      <w:r w:rsidR="004B5EEE">
        <w:rPr>
          <w:rtl/>
          <w:lang w:bidi="ar-IQ"/>
        </w:rPr>
        <w:t xml:space="preserve"> </w:t>
      </w:r>
      <w:r w:rsidR="004B5EEE">
        <w:rPr>
          <w:rFonts w:ascii="Arial" w:hAnsi="Arial" w:cs="Arial" w:hint="cs"/>
          <w:rtl/>
          <w:lang w:bidi="ar-IQ"/>
        </w:rPr>
        <w:t>مشاركين</w:t>
      </w:r>
      <w:r w:rsidR="004B5EEE">
        <w:rPr>
          <w:rtl/>
          <w:lang w:bidi="ar-IQ"/>
        </w:rPr>
        <w:t xml:space="preserve"> </w:t>
      </w:r>
      <w:r w:rsidR="004B5EEE">
        <w:rPr>
          <w:rFonts w:ascii="Arial" w:hAnsi="Arial" w:cs="Arial" w:hint="cs"/>
          <w:rtl/>
          <w:lang w:bidi="ar-IQ"/>
        </w:rPr>
        <w:t>في</w:t>
      </w:r>
      <w:r w:rsidR="004B5EEE">
        <w:rPr>
          <w:rtl/>
          <w:lang w:bidi="ar-IQ"/>
        </w:rPr>
        <w:t xml:space="preserve"> </w:t>
      </w:r>
      <w:r w:rsidR="004B5EEE">
        <w:rPr>
          <w:rFonts w:ascii="Arial" w:hAnsi="Arial" w:cs="Arial" w:hint="cs"/>
          <w:rtl/>
          <w:lang w:bidi="ar-IQ"/>
        </w:rPr>
        <w:t>عمليات</w:t>
      </w:r>
      <w:r w:rsidR="004B5EEE">
        <w:rPr>
          <w:rtl/>
          <w:lang w:bidi="ar-IQ"/>
        </w:rPr>
        <w:t xml:space="preserve"> </w:t>
      </w:r>
      <w:r w:rsidR="004B5EEE">
        <w:rPr>
          <w:rFonts w:ascii="Arial" w:hAnsi="Arial" w:cs="Arial" w:hint="cs"/>
          <w:rtl/>
          <w:lang w:bidi="ar-IQ"/>
        </w:rPr>
        <w:t>الاعتراض</w:t>
      </w:r>
      <w:r w:rsidR="004B5EEE">
        <w:rPr>
          <w:rtl/>
          <w:lang w:bidi="ar-IQ"/>
        </w:rPr>
        <w:t xml:space="preserve"> </w:t>
      </w:r>
      <w:r w:rsidR="004B5EEE">
        <w:rPr>
          <w:rFonts w:ascii="Arial" w:hAnsi="Arial" w:cs="Arial" w:hint="cs"/>
          <w:rtl/>
          <w:lang w:bidi="ar-IQ"/>
        </w:rPr>
        <w:t>أو</w:t>
      </w:r>
      <w:r w:rsidR="004B5EEE">
        <w:rPr>
          <w:rtl/>
          <w:lang w:bidi="ar-IQ"/>
        </w:rPr>
        <w:t xml:space="preserve"> </w:t>
      </w:r>
      <w:r w:rsidR="004B5EEE">
        <w:rPr>
          <w:rFonts w:ascii="Arial" w:hAnsi="Arial" w:cs="Arial" w:hint="cs"/>
          <w:rtl/>
          <w:lang w:bidi="ar-IQ"/>
        </w:rPr>
        <w:t>لديهم</w:t>
      </w:r>
      <w:r w:rsidR="004B5EEE">
        <w:rPr>
          <w:rtl/>
          <w:lang w:bidi="ar-IQ"/>
        </w:rPr>
        <w:t xml:space="preserve"> </w:t>
      </w:r>
      <w:r w:rsidR="004B5EEE">
        <w:rPr>
          <w:rFonts w:ascii="Arial" w:hAnsi="Arial" w:cs="Arial" w:hint="cs"/>
          <w:rtl/>
          <w:lang w:bidi="ar-IQ"/>
        </w:rPr>
        <w:t>أسس</w:t>
      </w:r>
      <w:r w:rsidR="004B5EEE">
        <w:rPr>
          <w:rtl/>
          <w:lang w:bidi="ar-IQ"/>
        </w:rPr>
        <w:t xml:space="preserve"> </w:t>
      </w:r>
      <w:r w:rsidR="004B5EEE">
        <w:rPr>
          <w:rFonts w:ascii="Arial" w:hAnsi="Arial" w:cs="Arial" w:hint="cs"/>
          <w:rtl/>
          <w:lang w:bidi="ar-IQ"/>
        </w:rPr>
        <w:t>كافية</w:t>
      </w:r>
      <w:r w:rsidR="004B5EEE">
        <w:rPr>
          <w:rtl/>
          <w:lang w:bidi="ar-IQ"/>
        </w:rPr>
        <w:t xml:space="preserve"> </w:t>
      </w:r>
      <w:r w:rsidR="004B5EEE">
        <w:rPr>
          <w:rFonts w:ascii="Arial" w:hAnsi="Arial" w:cs="Arial" w:hint="cs"/>
          <w:rtl/>
          <w:lang w:bidi="ar-IQ"/>
        </w:rPr>
        <w:t>لتقديم</w:t>
      </w:r>
      <w:r w:rsidR="004B5EEE">
        <w:rPr>
          <w:rtl/>
          <w:lang w:bidi="ar-IQ"/>
        </w:rPr>
        <w:t xml:space="preserve"> </w:t>
      </w:r>
      <w:r w:rsidR="004B5EEE">
        <w:rPr>
          <w:rFonts w:ascii="Arial" w:hAnsi="Arial" w:cs="Arial" w:hint="cs"/>
          <w:rtl/>
          <w:lang w:bidi="ar-IQ"/>
        </w:rPr>
        <w:t>مثل</w:t>
      </w:r>
      <w:r w:rsidR="004B5EEE">
        <w:rPr>
          <w:rtl/>
          <w:lang w:bidi="ar-IQ"/>
        </w:rPr>
        <w:t xml:space="preserve"> </w:t>
      </w:r>
      <w:r w:rsidR="004B5EEE">
        <w:rPr>
          <w:rFonts w:ascii="Arial" w:hAnsi="Arial" w:cs="Arial" w:hint="cs"/>
          <w:rtl/>
          <w:lang w:bidi="ar-IQ"/>
        </w:rPr>
        <w:t>هذه</w:t>
      </w:r>
      <w:r w:rsidR="004B5EEE">
        <w:rPr>
          <w:rtl/>
          <w:lang w:bidi="ar-IQ"/>
        </w:rPr>
        <w:t xml:space="preserve"> </w:t>
      </w:r>
      <w:r w:rsidR="004B5EEE">
        <w:rPr>
          <w:rFonts w:ascii="Arial" w:hAnsi="Arial" w:cs="Arial" w:hint="cs"/>
          <w:rtl/>
          <w:lang w:bidi="ar-IQ"/>
        </w:rPr>
        <w:t>الشهادة</w:t>
      </w:r>
      <w:r w:rsidR="004B5EEE">
        <w:rPr>
          <w:rtl/>
          <w:lang w:bidi="ar-IQ"/>
        </w:rPr>
        <w:t xml:space="preserve"> </w:t>
      </w:r>
      <w:r w:rsidR="004B5EEE">
        <w:rPr>
          <w:rFonts w:ascii="Arial" w:hAnsi="Arial" w:cs="Arial" w:hint="cs"/>
          <w:rtl/>
          <w:lang w:bidi="ar-IQ"/>
        </w:rPr>
        <w:t>السياقية</w:t>
      </w:r>
      <w:r w:rsidR="004B5EEE">
        <w:rPr>
          <w:rtl/>
          <w:lang w:bidi="ar-IQ"/>
        </w:rPr>
        <w:t>.</w:t>
      </w:r>
      <w:r w:rsidR="004B5EEE">
        <w:rPr>
          <w:vertAlign w:val="superscript"/>
        </w:rPr>
        <w:footnoteReference w:id="175"/>
      </w:r>
      <w:r w:rsidR="004B5EEE">
        <w:rPr>
          <w:rtl/>
          <w:lang w:bidi="ar-IQ"/>
        </w:rPr>
        <w:t xml:space="preserve"> </w:t>
      </w:r>
      <w:r w:rsidR="004B5EEE">
        <w:rPr>
          <w:rFonts w:ascii="Arial" w:hAnsi="Arial" w:cs="Arial" w:hint="cs"/>
          <w:rtl/>
          <w:lang w:bidi="ar-IQ"/>
        </w:rPr>
        <w:t>وفي</w:t>
      </w:r>
      <w:r w:rsidR="004B5EEE">
        <w:rPr>
          <w:rtl/>
          <w:lang w:bidi="ar-IQ"/>
        </w:rPr>
        <w:t xml:space="preserve"> </w:t>
      </w:r>
      <w:r w:rsidR="004B5EEE">
        <w:rPr>
          <w:rFonts w:ascii="Arial" w:hAnsi="Arial" w:cs="Arial" w:hint="cs"/>
          <w:rtl/>
          <w:lang w:bidi="ar-IQ"/>
        </w:rPr>
        <w:t>غيابهم،</w:t>
      </w:r>
      <w:r w:rsidR="004B5EEE">
        <w:rPr>
          <w:rtl/>
          <w:lang w:bidi="ar-IQ"/>
        </w:rPr>
        <w:t xml:space="preserve"> </w:t>
      </w:r>
      <w:r w:rsidR="004B5EEE">
        <w:rPr>
          <w:rFonts w:ascii="Arial" w:hAnsi="Arial" w:cs="Arial" w:hint="cs"/>
          <w:rtl/>
          <w:lang w:bidi="ar-IQ"/>
        </w:rPr>
        <w:t>يبدو</w:t>
      </w:r>
      <w:r w:rsidR="004B5EEE">
        <w:rPr>
          <w:rtl/>
          <w:lang w:bidi="ar-IQ"/>
        </w:rPr>
        <w:t xml:space="preserve"> </w:t>
      </w:r>
      <w:r w:rsidR="004B5EEE">
        <w:rPr>
          <w:rFonts w:ascii="Arial" w:hAnsi="Arial" w:cs="Arial" w:hint="cs"/>
          <w:rtl/>
          <w:lang w:bidi="ar-IQ"/>
        </w:rPr>
        <w:t>أن</w:t>
      </w:r>
      <w:r w:rsidR="004B5EEE">
        <w:rPr>
          <w:rtl/>
          <w:lang w:bidi="ar-IQ"/>
        </w:rPr>
        <w:t xml:space="preserve"> </w:t>
      </w:r>
      <w:r w:rsidR="004B5EEE">
        <w:rPr>
          <w:rFonts w:ascii="Arial" w:hAnsi="Arial" w:cs="Arial" w:hint="cs"/>
          <w:rtl/>
          <w:lang w:bidi="ar-IQ"/>
        </w:rPr>
        <w:t>عمليات</w:t>
      </w:r>
      <w:r w:rsidR="004B5EEE">
        <w:rPr>
          <w:rtl/>
          <w:lang w:bidi="ar-IQ"/>
        </w:rPr>
        <w:t xml:space="preserve"> </w:t>
      </w:r>
      <w:r w:rsidR="004B5EEE">
        <w:rPr>
          <w:rFonts w:ascii="Arial" w:hAnsi="Arial" w:cs="Arial" w:hint="cs"/>
          <w:rtl/>
          <w:lang w:bidi="ar-IQ"/>
        </w:rPr>
        <w:t>التنصت</w:t>
      </w:r>
      <w:r w:rsidR="004B5EEE">
        <w:rPr>
          <w:rtl/>
          <w:lang w:bidi="ar-IQ"/>
        </w:rPr>
        <w:t xml:space="preserve"> </w:t>
      </w:r>
      <w:r w:rsidR="004B5EEE">
        <w:rPr>
          <w:rFonts w:ascii="Arial" w:hAnsi="Arial" w:cs="Arial" w:hint="cs"/>
          <w:rtl/>
          <w:lang w:bidi="ar-IQ"/>
        </w:rPr>
        <w:t>سوف</w:t>
      </w:r>
      <w:r w:rsidR="004B5EEE">
        <w:rPr>
          <w:rtl/>
          <w:lang w:bidi="ar-IQ"/>
        </w:rPr>
        <w:t xml:space="preserve"> </w:t>
      </w:r>
      <w:r w:rsidR="004B5EEE">
        <w:rPr>
          <w:rFonts w:ascii="Arial" w:hAnsi="Arial" w:cs="Arial" w:hint="cs"/>
          <w:rtl/>
          <w:lang w:bidi="ar-IQ"/>
        </w:rPr>
        <w:t>تحظى</w:t>
      </w:r>
      <w:r w:rsidR="004B5EEE">
        <w:rPr>
          <w:rtl/>
          <w:lang w:bidi="ar-IQ"/>
        </w:rPr>
        <w:t xml:space="preserve"> </w:t>
      </w:r>
      <w:r w:rsidR="004B5EEE">
        <w:rPr>
          <w:rFonts w:ascii="Arial" w:hAnsi="Arial" w:cs="Arial" w:hint="cs"/>
          <w:rtl/>
          <w:lang w:bidi="ar-IQ"/>
        </w:rPr>
        <w:t>بوزن</w:t>
      </w:r>
      <w:r w:rsidR="004B5EEE">
        <w:rPr>
          <w:rtl/>
          <w:lang w:bidi="ar-IQ"/>
        </w:rPr>
        <w:t xml:space="preserve"> </w:t>
      </w:r>
      <w:r w:rsidR="004B5EEE">
        <w:rPr>
          <w:rFonts w:ascii="Arial" w:hAnsi="Arial" w:cs="Arial" w:hint="cs"/>
          <w:rtl/>
          <w:lang w:bidi="ar-IQ"/>
        </w:rPr>
        <w:t>قانوني</w:t>
      </w:r>
      <w:r w:rsidR="004B5EEE">
        <w:rPr>
          <w:rtl/>
          <w:lang w:bidi="ar-IQ"/>
        </w:rPr>
        <w:t xml:space="preserve"> </w:t>
      </w:r>
      <w:r w:rsidR="004B5EEE">
        <w:rPr>
          <w:rFonts w:ascii="Arial" w:hAnsi="Arial" w:cs="Arial" w:hint="cs"/>
          <w:rtl/>
          <w:lang w:bidi="ar-IQ"/>
        </w:rPr>
        <w:t>أقل</w:t>
      </w:r>
      <w:r w:rsidR="004B5EEE">
        <w:rPr>
          <w:rtl/>
          <w:lang w:bidi="ar-IQ"/>
        </w:rPr>
        <w:t xml:space="preserve"> </w:t>
      </w:r>
      <w:r w:rsidR="004B5EEE">
        <w:rPr>
          <w:rFonts w:ascii="Arial" w:hAnsi="Arial" w:cs="Arial" w:hint="cs"/>
          <w:rtl/>
          <w:lang w:bidi="ar-IQ"/>
        </w:rPr>
        <w:t>،</w:t>
      </w:r>
      <w:r w:rsidR="004B5EEE">
        <w:rPr>
          <w:rtl/>
          <w:lang w:bidi="ar-IQ"/>
        </w:rPr>
        <w:t xml:space="preserve"> </w:t>
      </w:r>
      <w:r w:rsidR="004B5EEE">
        <w:rPr>
          <w:rFonts w:ascii="Arial" w:hAnsi="Arial" w:cs="Arial" w:hint="cs"/>
          <w:rtl/>
          <w:lang w:bidi="ar-IQ"/>
        </w:rPr>
        <w:t>ولكنها</w:t>
      </w:r>
      <w:r w:rsidR="004B5EEE">
        <w:rPr>
          <w:rtl/>
          <w:lang w:bidi="ar-IQ"/>
        </w:rPr>
        <w:t xml:space="preserve"> </w:t>
      </w:r>
      <w:r w:rsidR="004B5EEE">
        <w:rPr>
          <w:rFonts w:ascii="Arial" w:hAnsi="Arial" w:cs="Arial" w:hint="cs"/>
          <w:rtl/>
          <w:lang w:bidi="ar-IQ"/>
        </w:rPr>
        <w:t>سوف</w:t>
      </w:r>
      <w:r w:rsidR="004B5EEE">
        <w:rPr>
          <w:rtl/>
          <w:lang w:bidi="ar-IQ"/>
        </w:rPr>
        <w:t xml:space="preserve"> </w:t>
      </w:r>
      <w:r w:rsidR="004B5EEE">
        <w:rPr>
          <w:rFonts w:ascii="Arial" w:hAnsi="Arial" w:cs="Arial" w:hint="cs"/>
          <w:rtl/>
          <w:lang w:bidi="ar-IQ"/>
        </w:rPr>
        <w:t>تظل</w:t>
      </w:r>
      <w:r w:rsidR="004B5EEE">
        <w:rPr>
          <w:rtl/>
          <w:lang w:bidi="ar-IQ"/>
        </w:rPr>
        <w:t xml:space="preserve"> </w:t>
      </w:r>
      <w:r w:rsidR="004B5EEE">
        <w:rPr>
          <w:rFonts w:ascii="Arial" w:hAnsi="Arial" w:cs="Arial" w:hint="cs"/>
          <w:rtl/>
          <w:lang w:bidi="ar-IQ"/>
        </w:rPr>
        <w:t>مقبولة</w:t>
      </w:r>
      <w:r w:rsidR="004B5EEE">
        <w:rPr>
          <w:rtl/>
          <w:lang w:bidi="ar-IQ"/>
        </w:rPr>
        <w:t xml:space="preserve">. </w:t>
      </w:r>
      <w:r w:rsidR="004B5EEE">
        <w:rPr>
          <w:rFonts w:ascii="Arial" w:hAnsi="Arial" w:cs="Arial" w:hint="cs"/>
          <w:rtl/>
          <w:lang w:bidi="ar-IQ"/>
        </w:rPr>
        <w:t>وعلاوة</w:t>
      </w:r>
      <w:r w:rsidR="004B5EEE">
        <w:rPr>
          <w:rtl/>
          <w:lang w:bidi="ar-IQ"/>
        </w:rPr>
        <w:t xml:space="preserve"> </w:t>
      </w:r>
      <w:r w:rsidR="004B5EEE">
        <w:rPr>
          <w:rFonts w:ascii="Arial" w:hAnsi="Arial" w:cs="Arial" w:hint="cs"/>
          <w:rtl/>
          <w:lang w:bidi="ar-IQ"/>
        </w:rPr>
        <w:t>على</w:t>
      </w:r>
      <w:r w:rsidR="004B5EEE">
        <w:rPr>
          <w:rtl/>
          <w:lang w:bidi="ar-IQ"/>
        </w:rPr>
        <w:t xml:space="preserve"> </w:t>
      </w:r>
      <w:r w:rsidR="004B5EEE">
        <w:rPr>
          <w:rFonts w:ascii="Arial" w:hAnsi="Arial" w:cs="Arial" w:hint="cs"/>
          <w:rtl/>
          <w:lang w:bidi="ar-IQ"/>
        </w:rPr>
        <w:t>ذلك،</w:t>
      </w:r>
      <w:r w:rsidR="004B5EEE">
        <w:rPr>
          <w:rtl/>
          <w:lang w:bidi="ar-IQ"/>
        </w:rPr>
        <w:t xml:space="preserve"> </w:t>
      </w:r>
      <w:r w:rsidR="004B5EEE">
        <w:rPr>
          <w:rFonts w:ascii="Arial" w:hAnsi="Arial" w:cs="Arial" w:hint="cs"/>
          <w:rtl/>
          <w:lang w:bidi="ar-IQ"/>
        </w:rPr>
        <w:t>يظل</w:t>
      </w:r>
      <w:r w:rsidR="004B5EEE">
        <w:rPr>
          <w:rtl/>
          <w:lang w:bidi="ar-IQ"/>
        </w:rPr>
        <w:t xml:space="preserve"> </w:t>
      </w:r>
      <w:r w:rsidR="004B5EEE">
        <w:rPr>
          <w:rFonts w:ascii="Arial" w:hAnsi="Arial" w:cs="Arial" w:hint="cs"/>
          <w:rtl/>
          <w:lang w:bidi="ar-IQ"/>
        </w:rPr>
        <w:t>من</w:t>
      </w:r>
      <w:r w:rsidR="004B5EEE">
        <w:rPr>
          <w:rtl/>
          <w:lang w:bidi="ar-IQ"/>
        </w:rPr>
        <w:t xml:space="preserve"> </w:t>
      </w:r>
      <w:r w:rsidR="004B5EEE">
        <w:rPr>
          <w:rFonts w:ascii="Arial" w:hAnsi="Arial" w:cs="Arial" w:hint="cs"/>
          <w:rtl/>
          <w:lang w:bidi="ar-IQ"/>
        </w:rPr>
        <w:t>حق</w:t>
      </w:r>
      <w:r w:rsidR="004B5EEE">
        <w:rPr>
          <w:rtl/>
          <w:lang w:bidi="ar-IQ"/>
        </w:rPr>
        <w:t xml:space="preserve"> </w:t>
      </w:r>
      <w:r w:rsidR="004B5EEE">
        <w:rPr>
          <w:rFonts w:ascii="Arial" w:hAnsi="Arial" w:cs="Arial" w:hint="cs"/>
          <w:rtl/>
          <w:lang w:bidi="ar-IQ"/>
        </w:rPr>
        <w:t>الدفاع</w:t>
      </w:r>
      <w:r w:rsidR="004B5EEE">
        <w:rPr>
          <w:rtl/>
          <w:lang w:bidi="ar-IQ"/>
        </w:rPr>
        <w:t xml:space="preserve"> </w:t>
      </w:r>
      <w:r w:rsidR="004B5EEE">
        <w:rPr>
          <w:rFonts w:ascii="Arial" w:hAnsi="Arial" w:cs="Arial" w:hint="cs"/>
          <w:rtl/>
          <w:lang w:bidi="ar-IQ"/>
        </w:rPr>
        <w:t>أن</w:t>
      </w:r>
      <w:r w:rsidR="004B5EEE">
        <w:rPr>
          <w:rtl/>
          <w:lang w:bidi="ar-IQ"/>
        </w:rPr>
        <w:t xml:space="preserve"> </w:t>
      </w:r>
      <w:r w:rsidR="004B5EEE">
        <w:rPr>
          <w:rFonts w:ascii="Arial" w:hAnsi="Arial" w:cs="Arial" w:hint="cs"/>
          <w:rtl/>
          <w:lang w:bidi="ar-IQ"/>
        </w:rPr>
        <w:t>يطعن</w:t>
      </w:r>
      <w:r w:rsidR="004B5EEE">
        <w:rPr>
          <w:rtl/>
          <w:lang w:bidi="ar-IQ"/>
        </w:rPr>
        <w:t xml:space="preserve"> </w:t>
      </w:r>
      <w:r w:rsidR="004B5EEE">
        <w:rPr>
          <w:rFonts w:ascii="Arial" w:hAnsi="Arial" w:cs="Arial" w:hint="cs"/>
          <w:rtl/>
          <w:lang w:bidi="ar-IQ"/>
        </w:rPr>
        <w:t>في</w:t>
      </w:r>
      <w:r w:rsidR="004B5EEE">
        <w:rPr>
          <w:rtl/>
          <w:lang w:bidi="ar-IQ"/>
        </w:rPr>
        <w:t xml:space="preserve"> </w:t>
      </w:r>
      <w:r w:rsidR="004B5EEE">
        <w:rPr>
          <w:rFonts w:ascii="Arial" w:hAnsi="Arial" w:cs="Arial" w:hint="cs"/>
          <w:rtl/>
          <w:lang w:bidi="ar-IQ"/>
        </w:rPr>
        <w:t>صحتها</w:t>
      </w:r>
      <w:r w:rsidR="004B5EEE">
        <w:rPr>
          <w:rtl/>
          <w:lang w:bidi="ar-IQ"/>
        </w:rPr>
        <w:t>.</w:t>
      </w:r>
      <w:r w:rsidR="004B5EEE">
        <w:rPr>
          <w:vertAlign w:val="superscript"/>
        </w:rPr>
        <w:footnoteReference w:id="176"/>
      </w:r>
    </w:p>
    <w:p w14:paraId="34F3E345" w14:textId="71796AB9" w:rsidR="0095746F" w:rsidRDefault="004B5EEE" w:rsidP="00BA3BF9">
      <w:pPr>
        <w:bidi/>
        <w:spacing w:before="200" w:after="0"/>
        <w:ind w:firstLine="720"/>
        <w:rPr>
          <w:lang w:bidi="ar-IQ"/>
        </w:rPr>
      </w:pPr>
      <w:r>
        <w:rPr>
          <w:rFonts w:ascii="Arial" w:hAnsi="Arial" w:cs="Arial" w:hint="cs"/>
          <w:b/>
          <w:bCs/>
          <w:rtl/>
          <w:lang w:bidi="ar-IQ"/>
        </w:rPr>
        <w:t>ا</w:t>
      </w:r>
      <w:r>
        <w:rPr>
          <w:b/>
          <w:bCs/>
          <w:rtl/>
          <w:lang w:bidi="ar-IQ"/>
        </w:rPr>
        <w:t>فادات الشهود.</w:t>
      </w:r>
      <w:r>
        <w:rPr>
          <w:rtl/>
          <w:lang w:bidi="ar-IQ"/>
        </w:rPr>
        <w:t xml:space="preserve"> يجوز للقضاة أن يستندوا إلى أساس أوّلي لقبول </w:t>
      </w:r>
      <w:r w:rsidR="00DF0CD3" w:rsidRPr="00B676C1">
        <w:rPr>
          <w:rFonts w:ascii="Arial" w:hAnsi="Arial" w:cs="Arial"/>
          <w:rtl/>
        </w:rPr>
        <w:t>الاتصالات المُعترَضة</w:t>
      </w:r>
      <w:r w:rsidR="00DF0CD3">
        <w:rPr>
          <w:rtl/>
          <w:lang w:bidi="ar-IQ"/>
        </w:rPr>
        <w:t xml:space="preserve"> </w:t>
      </w:r>
      <w:r>
        <w:rPr>
          <w:rtl/>
          <w:lang w:bidi="ar-IQ"/>
        </w:rPr>
        <w:t xml:space="preserve">ونصوصها </w:t>
      </w:r>
      <w:r w:rsidR="00DF0CD3">
        <w:rPr>
          <w:rFonts w:cs="Arial" w:hint="cs"/>
          <w:rtl/>
          <w:lang w:bidi="ar-IQ"/>
        </w:rPr>
        <w:t>اذا</w:t>
      </w:r>
      <w:r>
        <w:rPr>
          <w:rtl/>
          <w:lang w:bidi="ar-IQ"/>
        </w:rPr>
        <w:t xml:space="preserve"> أمكن إثبات أصالتها وسلسلة العهدة من خلال افادة الشاهد الذي </w:t>
      </w:r>
      <w:r w:rsidR="00DF0CD3" w:rsidRPr="00DF0CD3">
        <w:rPr>
          <w:rFonts w:ascii="Arial" w:hAnsi="Arial" w:cs="Arial" w:hint="cs"/>
          <w:rtl/>
        </w:rPr>
        <w:t>قام</w:t>
      </w:r>
      <w:r w:rsidR="00DF0CD3" w:rsidRPr="00DF0CD3">
        <w:rPr>
          <w:rtl/>
        </w:rPr>
        <w:t xml:space="preserve"> </w:t>
      </w:r>
      <w:r w:rsidR="00DF0CD3" w:rsidRPr="00DF0CD3">
        <w:rPr>
          <w:rFonts w:ascii="Arial" w:hAnsi="Arial" w:cs="Arial" w:hint="cs"/>
          <w:rtl/>
        </w:rPr>
        <w:t>باعتراض</w:t>
      </w:r>
      <w:r w:rsidR="00DF0CD3" w:rsidRPr="00DF0CD3">
        <w:rPr>
          <w:rtl/>
        </w:rPr>
        <w:t xml:space="preserve"> </w:t>
      </w:r>
      <w:r w:rsidR="00DF0CD3" w:rsidRPr="00DF0CD3">
        <w:rPr>
          <w:rFonts w:ascii="Arial" w:hAnsi="Arial" w:cs="Arial" w:hint="cs"/>
          <w:rtl/>
        </w:rPr>
        <w:t>الاتصال</w:t>
      </w:r>
      <w:r>
        <w:rPr>
          <w:rtl/>
          <w:lang w:bidi="ar-IQ"/>
        </w:rPr>
        <w:t xml:space="preserve">. يجب أن يكون الشاهد قادرًا على الإدلاء بشهادة تفيد بأنه </w:t>
      </w:r>
      <w:r w:rsidR="00BA3BF9" w:rsidRPr="00BA3BF9">
        <w:rPr>
          <w:rFonts w:ascii="Arial" w:hAnsi="Arial" w:cs="Arial" w:hint="cs"/>
          <w:rtl/>
        </w:rPr>
        <w:t>يقرّ</w:t>
      </w:r>
      <w:r w:rsidR="00BA3BF9" w:rsidRPr="00BA3BF9">
        <w:rPr>
          <w:rtl/>
        </w:rPr>
        <w:t xml:space="preserve"> </w:t>
      </w:r>
      <w:r w:rsidR="00BA3BF9" w:rsidRPr="00BA3BF9">
        <w:rPr>
          <w:rFonts w:ascii="Arial" w:hAnsi="Arial" w:cs="Arial" w:hint="cs"/>
          <w:rtl/>
        </w:rPr>
        <w:t>بمعرفته</w:t>
      </w:r>
      <w:r w:rsidR="00BA3BF9" w:rsidRPr="00BA3BF9">
        <w:rPr>
          <w:rtl/>
        </w:rPr>
        <w:t xml:space="preserve"> </w:t>
      </w:r>
      <w:r w:rsidR="00BA3BF9" w:rsidRPr="00BA3BF9">
        <w:rPr>
          <w:rFonts w:ascii="Arial" w:hAnsi="Arial" w:cs="Arial" w:hint="cs"/>
          <w:rtl/>
        </w:rPr>
        <w:t>بالاتصال</w:t>
      </w:r>
      <w:r w:rsidR="00BA3BF9" w:rsidRPr="00BA3BF9">
        <w:rPr>
          <w:rtl/>
        </w:rPr>
        <w:t xml:space="preserve"> </w:t>
      </w:r>
      <w:r w:rsidR="00BA3BF9" w:rsidRPr="00BA3BF9">
        <w:rPr>
          <w:rFonts w:ascii="Arial" w:hAnsi="Arial" w:cs="Arial" w:hint="cs"/>
          <w:rtl/>
        </w:rPr>
        <w:t>المُعترَض</w:t>
      </w:r>
      <w:r>
        <w:rPr>
          <w:rtl/>
          <w:lang w:bidi="ar-IQ"/>
        </w:rPr>
        <w:t xml:space="preserve">، وأنه قادر على تحديدها  </w:t>
      </w:r>
      <w:r w:rsidR="00CD351C">
        <w:rPr>
          <w:rFonts w:cs="Arial" w:hint="cs"/>
          <w:rtl/>
          <w:lang w:bidi="ar-IQ"/>
        </w:rPr>
        <w:t>ب</w:t>
      </w:r>
      <w:r>
        <w:rPr>
          <w:rtl/>
          <w:lang w:bidi="ar-IQ"/>
        </w:rPr>
        <w:t>أنها نفس المكالمة التي اعترضها.</w:t>
      </w:r>
      <w:r>
        <w:rPr>
          <w:vertAlign w:val="superscript"/>
        </w:rPr>
        <w:footnoteReference w:id="177"/>
      </w:r>
      <w:r>
        <w:rPr>
          <w:rtl/>
          <w:lang w:bidi="ar-IQ"/>
        </w:rPr>
        <w:t xml:space="preserve"> وقد خلصت هيئة المحاكمة في المحكمة الجنائية الدولية لرواندا في قضية رينزاهو إلى أنه يمكن قبول تسجيل مكالمة هاتفية تم اعتراضها (سجلها صحفي)</w:t>
      </w:r>
      <w:r>
        <w:rPr>
          <w:vertAlign w:val="superscript"/>
          <w:rtl/>
          <w:lang w:bidi="ar-IQ"/>
        </w:rPr>
        <w:footnoteReference w:id="178"/>
      </w:r>
      <w:r>
        <w:rPr>
          <w:rtl/>
          <w:lang w:bidi="ar-IQ"/>
        </w:rPr>
        <w:t xml:space="preserve"> ، والتي يُزعم أن المتهم تحدث فيها عن "الإبادة". وزعمت هيئة الدفاع أنه لم يكن من المعروف كيف تم إجراء </w:t>
      </w:r>
      <w:r w:rsidR="00CD351C">
        <w:rPr>
          <w:rFonts w:cs="Arial" w:hint="cs"/>
          <w:rtl/>
          <w:lang w:bidi="ar-IQ"/>
        </w:rPr>
        <w:t>عملية اعتراض الاتصال</w:t>
      </w:r>
      <w:r>
        <w:rPr>
          <w:rtl/>
          <w:lang w:bidi="ar-IQ"/>
        </w:rPr>
        <w:t xml:space="preserve"> ومن أين جاءت في الأصل، وبالتالي فإن هذا يثير "الشك والغموض حول صحة الأشرطة".</w:t>
      </w:r>
      <w:r>
        <w:rPr>
          <w:vertAlign w:val="superscript"/>
        </w:rPr>
        <w:footnoteReference w:id="179"/>
      </w:r>
      <w:r>
        <w:rPr>
          <w:rtl/>
          <w:lang w:bidi="ar-IQ"/>
        </w:rPr>
        <w:t xml:space="preserve"> ورداً على ذلك، نظرت هيئة المحكمة للمحكمة الجنائية الدولية لرواندا في شهادة الصحفي، الذي شهد بأنه تعرف على المكالمة التي تم </w:t>
      </w:r>
      <w:r w:rsidR="00CD351C">
        <w:rPr>
          <w:rFonts w:cs="Arial" w:hint="cs"/>
          <w:rtl/>
          <w:lang w:bidi="ar-IQ"/>
        </w:rPr>
        <w:t>اعتراضها</w:t>
      </w:r>
      <w:r>
        <w:rPr>
          <w:rtl/>
          <w:lang w:bidi="ar-IQ"/>
        </w:rPr>
        <w:t xml:space="preserve"> ونصها المكتوب عندما عرضت عليه أثناء الاستجواب الرئيسي، كما تمكن من تحديد أن المكالمة التي تم </w:t>
      </w:r>
      <w:r w:rsidR="00CD351C">
        <w:rPr>
          <w:rFonts w:cs="Arial" w:hint="cs"/>
          <w:rtl/>
          <w:lang w:bidi="ar-IQ"/>
        </w:rPr>
        <w:t>اعتراضها</w:t>
      </w:r>
      <w:r w:rsidR="00CD351C">
        <w:rPr>
          <w:rtl/>
          <w:lang w:bidi="ar-IQ"/>
        </w:rPr>
        <w:t xml:space="preserve"> </w:t>
      </w:r>
      <w:r>
        <w:rPr>
          <w:rtl/>
          <w:lang w:bidi="ar-IQ"/>
        </w:rPr>
        <w:t>هي نفسها التي سجلها في عام 1994. ورأت المحكمة أن الشهادة قدمت أساسًا ظاهريا لقبول الشريط والمحاضر.</w:t>
      </w:r>
      <w:r>
        <w:rPr>
          <w:vertAlign w:val="superscript"/>
        </w:rPr>
        <w:footnoteReference w:id="180"/>
      </w:r>
    </w:p>
    <w:p w14:paraId="412D48D8" w14:textId="77777777" w:rsidR="00896208" w:rsidRDefault="00896208" w:rsidP="00896208">
      <w:pPr>
        <w:bidi/>
        <w:spacing w:before="200" w:after="0"/>
        <w:ind w:firstLine="720"/>
        <w:rPr>
          <w:lang w:bidi="ar-IQ"/>
        </w:rPr>
      </w:pPr>
    </w:p>
    <w:p w14:paraId="04D34519" w14:textId="77777777" w:rsidR="00896208" w:rsidRDefault="00896208" w:rsidP="00896208">
      <w:pPr>
        <w:bidi/>
        <w:spacing w:before="200" w:after="0"/>
        <w:ind w:firstLine="720"/>
        <w:rPr>
          <w:lang w:bidi="ar-IQ"/>
        </w:rPr>
      </w:pPr>
    </w:p>
    <w:p w14:paraId="1D2AE107" w14:textId="77777777" w:rsidR="00896208" w:rsidRDefault="00896208" w:rsidP="00896208">
      <w:pPr>
        <w:bidi/>
        <w:spacing w:before="200" w:after="0"/>
        <w:ind w:firstLine="720"/>
      </w:pPr>
    </w:p>
    <w:p w14:paraId="3BDFC267" w14:textId="77777777" w:rsidR="005570C4" w:rsidRPr="001B7DF4" w:rsidRDefault="005570C4" w:rsidP="0095746F">
      <w:pPr>
        <w:spacing w:before="200" w:after="0"/>
        <w:ind w:firstLine="720"/>
      </w:pPr>
    </w:p>
    <w:p w14:paraId="000000B7" w14:textId="6788FA8A" w:rsidR="008C4737" w:rsidRPr="001B7DF4" w:rsidRDefault="004B5EEE" w:rsidP="00833C74">
      <w:pPr>
        <w:pStyle w:val="Heading3"/>
      </w:pPr>
      <w:bookmarkStart w:id="37" w:name="_heading=h.po83l4i1lniu" w:colFirst="0" w:colLast="0"/>
      <w:bookmarkEnd w:id="37"/>
      <w:r>
        <w:rPr>
          <w:rtl/>
          <w:lang w:bidi="ar-IQ"/>
        </w:rPr>
        <w:lastRenderedPageBreak/>
        <w:t xml:space="preserve">لا يجوز تقييم </w:t>
      </w:r>
      <w:r w:rsidR="00202A0B">
        <w:rPr>
          <w:rFonts w:hint="cs"/>
          <w:rtl/>
          <w:lang w:bidi="ar-IQ"/>
        </w:rPr>
        <w:t>صلة</w:t>
      </w:r>
      <w:r>
        <w:rPr>
          <w:rtl/>
          <w:lang w:bidi="ar-IQ"/>
        </w:rPr>
        <w:t xml:space="preserve"> المكالمات التي تتم اعتراضها والتي ليست مكتوبة بلغة عمل المحكمة، عندما لا تكون هناك ترجمة دقيقة وذات صلة. </w:t>
      </w:r>
      <w:r w:rsidR="004B78EE">
        <w:rPr>
          <w:rFonts w:hint="cs"/>
          <w:rtl/>
          <w:lang w:bidi="ar-IQ"/>
        </w:rPr>
        <w:t xml:space="preserve">كما ان ليست </w:t>
      </w:r>
      <w:r>
        <w:rPr>
          <w:rtl/>
          <w:lang w:bidi="ar-IQ"/>
        </w:rPr>
        <w:t>كل الأخطاء في الترجمات أو النصوص جوهرية أو تؤثر على جوهر وفهم الوثيقة.</w:t>
      </w:r>
    </w:p>
    <w:p w14:paraId="000000B8" w14:textId="75441213" w:rsidR="008C4737" w:rsidRPr="0095746F" w:rsidRDefault="004B5EEE" w:rsidP="0095746F">
      <w:pPr>
        <w:pStyle w:val="Quote"/>
        <w:bidi/>
      </w:pPr>
      <w:r>
        <w:rPr>
          <w:bCs w:val="0"/>
          <w:iCs w:val="0"/>
          <w:rtl/>
          <w:lang w:bidi="ar-IQ"/>
        </w:rPr>
        <w:t xml:space="preserve">الكلمات المفتاحية: </w:t>
      </w:r>
      <w:r w:rsidR="00202A0B">
        <w:rPr>
          <w:rFonts w:hint="cs"/>
          <w:bCs w:val="0"/>
          <w:iCs w:val="0"/>
          <w:rtl/>
          <w:lang w:bidi="ar-IQ"/>
        </w:rPr>
        <w:t>الصلة</w:t>
      </w:r>
      <w:r>
        <w:rPr>
          <w:bCs w:val="0"/>
          <w:iCs w:val="0"/>
          <w:rtl/>
          <w:lang w:bidi="ar-IQ"/>
        </w:rPr>
        <w:t xml:space="preserve">; </w:t>
      </w:r>
      <w:r w:rsidR="00E53F45">
        <w:rPr>
          <w:rFonts w:hint="cs"/>
          <w:bCs w:val="0"/>
          <w:iCs w:val="0"/>
          <w:rtl/>
          <w:lang w:bidi="ar-IQ"/>
        </w:rPr>
        <w:t>ال</w:t>
      </w:r>
      <w:r>
        <w:rPr>
          <w:bCs w:val="0"/>
          <w:iCs w:val="0"/>
          <w:rtl/>
          <w:lang w:bidi="ar-IQ"/>
        </w:rPr>
        <w:t xml:space="preserve">قيمة </w:t>
      </w:r>
      <w:r w:rsidR="00E53F45">
        <w:rPr>
          <w:rFonts w:hint="cs"/>
          <w:bCs w:val="0"/>
          <w:iCs w:val="0"/>
          <w:rtl/>
          <w:lang w:bidi="ar-IQ"/>
        </w:rPr>
        <w:t>ال</w:t>
      </w:r>
      <w:r>
        <w:rPr>
          <w:bCs w:val="0"/>
          <w:iCs w:val="0"/>
          <w:rtl/>
          <w:lang w:bidi="ar-IQ"/>
        </w:rPr>
        <w:t>إثباتية; الضرر; الترجمة; النصوص</w:t>
      </w:r>
    </w:p>
    <w:p w14:paraId="000000B9" w14:textId="55627D1C" w:rsidR="008C4737" w:rsidRPr="001B7DF4" w:rsidRDefault="004B5EEE" w:rsidP="00202A0B">
      <w:pPr>
        <w:bidi/>
      </w:pPr>
      <w:r>
        <w:rPr>
          <w:rtl/>
          <w:lang w:bidi="ar-IQ"/>
        </w:rPr>
        <w:t xml:space="preserve">لا يمكن إثبات </w:t>
      </w:r>
      <w:r w:rsidR="00202A0B">
        <w:rPr>
          <w:rFonts w:cs="Arial" w:hint="cs"/>
          <w:rtl/>
          <w:lang w:bidi="ar-IQ"/>
        </w:rPr>
        <w:t>صلة</w:t>
      </w:r>
      <w:r>
        <w:rPr>
          <w:rtl/>
          <w:lang w:bidi="ar-IQ"/>
        </w:rPr>
        <w:t xml:space="preserve"> </w:t>
      </w:r>
      <w:r w:rsidR="00202A0B" w:rsidRPr="00202A0B">
        <w:rPr>
          <w:rFonts w:ascii="Arial" w:hAnsi="Arial" w:cs="Arial" w:hint="cs"/>
          <w:rtl/>
        </w:rPr>
        <w:t>الاتصال</w:t>
      </w:r>
      <w:r w:rsidR="00202A0B" w:rsidRPr="00202A0B">
        <w:rPr>
          <w:rtl/>
        </w:rPr>
        <w:t xml:space="preserve"> </w:t>
      </w:r>
      <w:r w:rsidR="00202A0B" w:rsidRPr="00202A0B">
        <w:rPr>
          <w:rFonts w:ascii="Arial" w:hAnsi="Arial" w:cs="Arial" w:hint="cs"/>
          <w:rtl/>
        </w:rPr>
        <w:t>المُعترَض</w:t>
      </w:r>
      <w:r w:rsidR="00202A0B" w:rsidRPr="00202A0B">
        <w:rPr>
          <w:rtl/>
        </w:rPr>
        <w:t xml:space="preserve"> </w:t>
      </w:r>
      <w:r w:rsidR="00202A0B" w:rsidRPr="00202A0B">
        <w:rPr>
          <w:rFonts w:ascii="Arial" w:hAnsi="Arial" w:cs="Arial" w:hint="cs"/>
          <w:rtl/>
        </w:rPr>
        <w:t>إذا</w:t>
      </w:r>
      <w:r w:rsidR="00202A0B" w:rsidRPr="00202A0B">
        <w:rPr>
          <w:rtl/>
        </w:rPr>
        <w:t xml:space="preserve"> </w:t>
      </w:r>
      <w:r w:rsidR="00202A0B" w:rsidRPr="00202A0B">
        <w:rPr>
          <w:rFonts w:ascii="Arial" w:hAnsi="Arial" w:cs="Arial" w:hint="cs"/>
          <w:rtl/>
        </w:rPr>
        <w:t>لم</w:t>
      </w:r>
      <w:r w:rsidR="00202A0B" w:rsidRPr="00202A0B">
        <w:rPr>
          <w:rtl/>
        </w:rPr>
        <w:t xml:space="preserve"> </w:t>
      </w:r>
      <w:r w:rsidR="00202A0B" w:rsidRPr="00202A0B">
        <w:rPr>
          <w:rFonts w:ascii="Arial" w:hAnsi="Arial" w:cs="Arial" w:hint="cs"/>
          <w:rtl/>
        </w:rPr>
        <w:t>تتوفر</w:t>
      </w:r>
      <w:r w:rsidR="00202A0B" w:rsidRPr="00202A0B">
        <w:rPr>
          <w:rtl/>
        </w:rPr>
        <w:t xml:space="preserve"> </w:t>
      </w:r>
      <w:r w:rsidR="00202A0B" w:rsidRPr="00202A0B">
        <w:rPr>
          <w:rFonts w:ascii="Arial" w:hAnsi="Arial" w:cs="Arial" w:hint="cs"/>
          <w:rtl/>
        </w:rPr>
        <w:t>ترجمة</w:t>
      </w:r>
      <w:r w:rsidR="00202A0B" w:rsidRPr="00202A0B">
        <w:rPr>
          <w:rtl/>
        </w:rPr>
        <w:t xml:space="preserve"> </w:t>
      </w:r>
      <w:r w:rsidR="00202A0B" w:rsidRPr="00202A0B">
        <w:rPr>
          <w:rFonts w:ascii="Arial" w:hAnsi="Arial" w:cs="Arial" w:hint="cs"/>
          <w:rtl/>
        </w:rPr>
        <w:t>له</w:t>
      </w:r>
      <w:r>
        <w:rPr>
          <w:rtl/>
          <w:lang w:bidi="ar-IQ"/>
        </w:rPr>
        <w:t xml:space="preserve">. رأت هيئة المحاكمة في المحكمة الجنائية الدولية ليوغوسلافيا السابقة في قضية توليمير </w:t>
      </w:r>
      <w:r w:rsidR="00202A0B" w:rsidRPr="00202A0B">
        <w:rPr>
          <w:rFonts w:ascii="Arial" w:hAnsi="Arial" w:cs="Arial" w:hint="cs"/>
          <w:rtl/>
        </w:rPr>
        <w:t>أنه</w:t>
      </w:r>
      <w:r w:rsidR="00202A0B" w:rsidRPr="00202A0B">
        <w:rPr>
          <w:rtl/>
        </w:rPr>
        <w:t xml:space="preserve"> </w:t>
      </w:r>
      <w:r w:rsidR="00202A0B" w:rsidRPr="00202A0B">
        <w:rPr>
          <w:rFonts w:ascii="Arial" w:hAnsi="Arial" w:cs="Arial" w:hint="cs"/>
          <w:rtl/>
        </w:rPr>
        <w:t>نظرًا</w:t>
      </w:r>
      <w:r w:rsidR="00202A0B" w:rsidRPr="00202A0B">
        <w:rPr>
          <w:rtl/>
        </w:rPr>
        <w:t xml:space="preserve"> </w:t>
      </w:r>
      <w:r w:rsidR="00202A0B" w:rsidRPr="00202A0B">
        <w:rPr>
          <w:rFonts w:ascii="Arial" w:hAnsi="Arial" w:cs="Arial" w:hint="cs"/>
          <w:rtl/>
        </w:rPr>
        <w:t>لعدم</w:t>
      </w:r>
      <w:r w:rsidR="00202A0B" w:rsidRPr="00202A0B">
        <w:rPr>
          <w:rtl/>
        </w:rPr>
        <w:t xml:space="preserve"> </w:t>
      </w:r>
      <w:r w:rsidR="00202A0B" w:rsidRPr="00202A0B">
        <w:rPr>
          <w:rFonts w:ascii="Arial" w:hAnsi="Arial" w:cs="Arial" w:hint="cs"/>
          <w:rtl/>
        </w:rPr>
        <w:t>وجود</w:t>
      </w:r>
      <w:r w:rsidR="00202A0B" w:rsidRPr="00202A0B">
        <w:rPr>
          <w:rtl/>
        </w:rPr>
        <w:t xml:space="preserve"> </w:t>
      </w:r>
      <w:r w:rsidR="00202A0B" w:rsidRPr="00202A0B">
        <w:rPr>
          <w:rFonts w:ascii="Arial" w:hAnsi="Arial" w:cs="Arial" w:hint="cs"/>
          <w:rtl/>
        </w:rPr>
        <w:t>ترجمة</w:t>
      </w:r>
      <w:r w:rsidR="00202A0B" w:rsidRPr="00202A0B">
        <w:rPr>
          <w:rtl/>
        </w:rPr>
        <w:t xml:space="preserve"> </w:t>
      </w:r>
      <w:r w:rsidR="00202A0B" w:rsidRPr="00202A0B">
        <w:rPr>
          <w:rFonts w:ascii="Arial" w:hAnsi="Arial" w:cs="Arial" w:hint="cs"/>
          <w:rtl/>
        </w:rPr>
        <w:t>باللغة</w:t>
      </w:r>
      <w:r w:rsidR="00202A0B" w:rsidRPr="00202A0B">
        <w:rPr>
          <w:rtl/>
        </w:rPr>
        <w:t xml:space="preserve"> </w:t>
      </w:r>
      <w:r w:rsidR="00202A0B" w:rsidRPr="00202A0B">
        <w:rPr>
          <w:rFonts w:ascii="Arial" w:hAnsi="Arial" w:cs="Arial" w:hint="cs"/>
          <w:rtl/>
        </w:rPr>
        <w:t>الإنجليزية</w:t>
      </w:r>
      <w:r w:rsidR="00202A0B" w:rsidRPr="00202A0B">
        <w:rPr>
          <w:rtl/>
        </w:rPr>
        <w:t xml:space="preserve"> </w:t>
      </w:r>
      <w:r w:rsidR="00202A0B" w:rsidRPr="00202A0B">
        <w:rPr>
          <w:rFonts w:ascii="Arial" w:hAnsi="Arial" w:cs="Arial" w:hint="cs"/>
          <w:rtl/>
        </w:rPr>
        <w:t>مرفوعة</w:t>
      </w:r>
      <w:r w:rsidR="00202A0B" w:rsidRPr="00202A0B">
        <w:rPr>
          <w:rtl/>
        </w:rPr>
        <w:t xml:space="preserve"> </w:t>
      </w:r>
      <w:r>
        <w:rPr>
          <w:rtl/>
          <w:lang w:bidi="ar-IQ"/>
        </w:rPr>
        <w:t xml:space="preserve">على نظام المحكمة الإلكترونية، لم تتمكن </w:t>
      </w:r>
      <w:r w:rsidR="00202A0B">
        <w:rPr>
          <w:rFonts w:cs="Arial" w:hint="cs"/>
          <w:rtl/>
          <w:lang w:bidi="ar-IQ"/>
        </w:rPr>
        <w:t>حينها</w:t>
      </w:r>
      <w:r>
        <w:rPr>
          <w:rtl/>
          <w:lang w:bidi="ar-IQ"/>
        </w:rPr>
        <w:t xml:space="preserve"> من تقييم صلة </w:t>
      </w:r>
      <w:r w:rsidR="00202A0B" w:rsidRPr="00202A0B">
        <w:rPr>
          <w:rFonts w:ascii="Arial" w:hAnsi="Arial" w:cs="Arial" w:hint="cs"/>
          <w:rtl/>
        </w:rPr>
        <w:t>اتصالين</w:t>
      </w:r>
      <w:r w:rsidR="00202A0B" w:rsidRPr="00202A0B">
        <w:rPr>
          <w:rtl/>
        </w:rPr>
        <w:t xml:space="preserve"> </w:t>
      </w:r>
      <w:r w:rsidR="00202A0B" w:rsidRPr="00202A0B">
        <w:rPr>
          <w:rFonts w:ascii="Arial" w:hAnsi="Arial" w:cs="Arial" w:hint="cs"/>
          <w:rtl/>
        </w:rPr>
        <w:t>مُعترَضين</w:t>
      </w:r>
      <w:r>
        <w:rPr>
          <w:rtl/>
          <w:lang w:bidi="ar-IQ"/>
        </w:rPr>
        <w:t>.</w:t>
      </w:r>
      <w:r>
        <w:rPr>
          <w:vertAlign w:val="superscript"/>
        </w:rPr>
        <w:footnoteReference w:id="181"/>
      </w:r>
    </w:p>
    <w:p w14:paraId="000000BA" w14:textId="2AAE030D" w:rsidR="008C4737" w:rsidRPr="001B7DF4" w:rsidRDefault="004B5EEE" w:rsidP="00202A0B">
      <w:pPr>
        <w:bidi/>
        <w:spacing w:before="200"/>
      </w:pPr>
      <w:r>
        <w:tab/>
      </w:r>
      <w:r w:rsidR="00202A0B" w:rsidRPr="00202A0B">
        <w:rPr>
          <w:rFonts w:ascii="Arial" w:hAnsi="Arial" w:cs="Arial" w:hint="cs"/>
          <w:b/>
          <w:bCs/>
          <w:rtl/>
        </w:rPr>
        <w:t>تفريغ</w:t>
      </w:r>
      <w:r w:rsidR="00202A0B" w:rsidRPr="00202A0B">
        <w:rPr>
          <w:b/>
          <w:bCs/>
          <w:rtl/>
        </w:rPr>
        <w:t xml:space="preserve"> </w:t>
      </w:r>
      <w:r w:rsidR="00202A0B" w:rsidRPr="00202A0B">
        <w:rPr>
          <w:rFonts w:ascii="Arial" w:hAnsi="Arial" w:cs="Arial" w:hint="cs"/>
          <w:b/>
          <w:bCs/>
          <w:rtl/>
        </w:rPr>
        <w:t>وترجمة</w:t>
      </w:r>
      <w:r w:rsidR="00202A0B" w:rsidRPr="00202A0B">
        <w:rPr>
          <w:b/>
          <w:bCs/>
          <w:rtl/>
        </w:rPr>
        <w:t xml:space="preserve"> </w:t>
      </w:r>
      <w:r w:rsidR="00202A0B" w:rsidRPr="00202A0B">
        <w:rPr>
          <w:rFonts w:ascii="Arial" w:hAnsi="Arial" w:cs="Arial" w:hint="cs"/>
          <w:b/>
          <w:bCs/>
          <w:rtl/>
        </w:rPr>
        <w:t>الاتصالات</w:t>
      </w:r>
      <w:r w:rsidR="00202A0B">
        <w:rPr>
          <w:rFonts w:ascii="Arial" w:hAnsi="Arial" w:cs="Arial" w:hint="cs"/>
          <w:b/>
          <w:bCs/>
          <w:rtl/>
        </w:rPr>
        <w:t xml:space="preserve"> المعترضة</w:t>
      </w:r>
      <w:r w:rsidR="00202A0B" w:rsidRPr="00202A0B">
        <w:rPr>
          <w:b/>
          <w:bCs/>
          <w:rtl/>
        </w:rPr>
        <w:t xml:space="preserve"> </w:t>
      </w:r>
      <w:r w:rsidR="00202A0B" w:rsidRPr="00202A0B">
        <w:rPr>
          <w:rFonts w:ascii="Arial" w:hAnsi="Arial" w:cs="Arial" w:hint="cs"/>
          <w:b/>
          <w:bCs/>
          <w:rtl/>
        </w:rPr>
        <w:t>الصادرة</w:t>
      </w:r>
      <w:r w:rsidR="00202A0B" w:rsidRPr="00202A0B">
        <w:rPr>
          <w:b/>
          <w:bCs/>
          <w:rtl/>
        </w:rPr>
        <w:t xml:space="preserve"> </w:t>
      </w:r>
      <w:r w:rsidR="00202A0B" w:rsidRPr="00202A0B">
        <w:rPr>
          <w:rFonts w:ascii="Arial" w:hAnsi="Arial" w:cs="Arial" w:hint="cs"/>
          <w:b/>
          <w:bCs/>
          <w:rtl/>
        </w:rPr>
        <w:t>من</w:t>
      </w:r>
      <w:r w:rsidR="00202A0B" w:rsidRPr="00202A0B">
        <w:rPr>
          <w:b/>
          <w:bCs/>
          <w:rtl/>
        </w:rPr>
        <w:t xml:space="preserve"> </w:t>
      </w:r>
      <w:r w:rsidR="00202A0B" w:rsidRPr="00202A0B">
        <w:rPr>
          <w:rFonts w:ascii="Arial" w:hAnsi="Arial" w:cs="Arial" w:hint="cs"/>
          <w:b/>
          <w:bCs/>
          <w:rtl/>
        </w:rPr>
        <w:t>مركز</w:t>
      </w:r>
      <w:r w:rsidR="00202A0B" w:rsidRPr="00202A0B">
        <w:rPr>
          <w:b/>
          <w:bCs/>
          <w:rtl/>
        </w:rPr>
        <w:t xml:space="preserve"> </w:t>
      </w:r>
      <w:r w:rsidR="00202A0B" w:rsidRPr="00202A0B">
        <w:rPr>
          <w:rFonts w:ascii="Arial" w:hAnsi="Arial" w:cs="Arial" w:hint="cs"/>
          <w:b/>
          <w:bCs/>
          <w:rtl/>
        </w:rPr>
        <w:t>الاحتجاز</w:t>
      </w:r>
      <w:r w:rsidR="00202A0B" w:rsidRPr="00202A0B">
        <w:rPr>
          <w:b/>
          <w:bCs/>
          <w:rtl/>
        </w:rPr>
        <w:t xml:space="preserve"> </w:t>
      </w:r>
      <w:r w:rsidR="00202A0B" w:rsidRPr="00202A0B">
        <w:rPr>
          <w:rFonts w:ascii="Arial" w:hAnsi="Arial" w:cs="Arial" w:hint="cs"/>
          <w:b/>
          <w:bCs/>
          <w:rtl/>
        </w:rPr>
        <w:t>من</w:t>
      </w:r>
      <w:r w:rsidR="00202A0B" w:rsidRPr="00202A0B">
        <w:rPr>
          <w:b/>
          <w:bCs/>
          <w:rtl/>
        </w:rPr>
        <w:t xml:space="preserve"> </w:t>
      </w:r>
      <w:r w:rsidR="00202A0B" w:rsidRPr="00202A0B">
        <w:rPr>
          <w:rFonts w:ascii="Arial" w:hAnsi="Arial" w:cs="Arial" w:hint="cs"/>
          <w:b/>
          <w:bCs/>
          <w:rtl/>
        </w:rPr>
        <w:t>قبل</w:t>
      </w:r>
      <w:r w:rsidR="00202A0B" w:rsidRPr="00202A0B">
        <w:rPr>
          <w:b/>
          <w:bCs/>
          <w:rtl/>
        </w:rPr>
        <w:t xml:space="preserve"> </w:t>
      </w:r>
      <w:r w:rsidR="00202A0B" w:rsidRPr="00202A0B">
        <w:rPr>
          <w:rFonts w:ascii="Arial" w:hAnsi="Arial" w:cs="Arial" w:hint="cs"/>
          <w:b/>
          <w:bCs/>
          <w:rtl/>
        </w:rPr>
        <w:t>الدفاع</w:t>
      </w:r>
      <w:r w:rsidR="00202A0B" w:rsidRPr="00202A0B">
        <w:rPr>
          <w:b/>
          <w:bCs/>
          <w:rtl/>
        </w:rPr>
        <w:t xml:space="preserve"> </w:t>
      </w:r>
      <w:r w:rsidR="00202A0B" w:rsidRPr="00202A0B">
        <w:rPr>
          <w:rFonts w:ascii="Arial" w:hAnsi="Arial" w:cs="Arial" w:hint="cs"/>
          <w:b/>
          <w:bCs/>
          <w:rtl/>
        </w:rPr>
        <w:t>أو</w:t>
      </w:r>
      <w:r w:rsidR="00202A0B" w:rsidRPr="00202A0B">
        <w:rPr>
          <w:b/>
          <w:bCs/>
          <w:rtl/>
        </w:rPr>
        <w:t xml:space="preserve"> </w:t>
      </w:r>
      <w:r w:rsidR="00202A0B" w:rsidRPr="00202A0B">
        <w:rPr>
          <w:rFonts w:ascii="Arial" w:hAnsi="Arial" w:cs="Arial" w:hint="cs"/>
          <w:b/>
          <w:bCs/>
          <w:rtl/>
        </w:rPr>
        <w:t>الادعاء</w:t>
      </w:r>
      <w:r w:rsidR="00202A0B" w:rsidRPr="00202A0B">
        <w:rPr>
          <w:b/>
          <w:bCs/>
          <w:rtl/>
        </w:rPr>
        <w:t xml:space="preserve"> </w:t>
      </w:r>
      <w:r w:rsidR="00202A0B" w:rsidRPr="00202A0B">
        <w:rPr>
          <w:rFonts w:ascii="Arial" w:hAnsi="Arial" w:cs="Arial" w:hint="cs"/>
          <w:b/>
          <w:bCs/>
          <w:rtl/>
        </w:rPr>
        <w:t>بدلًا</w:t>
      </w:r>
      <w:r w:rsidR="00202A0B" w:rsidRPr="00202A0B">
        <w:rPr>
          <w:b/>
          <w:bCs/>
          <w:rtl/>
        </w:rPr>
        <w:t xml:space="preserve"> </w:t>
      </w:r>
      <w:r w:rsidR="00202A0B" w:rsidRPr="00202A0B">
        <w:rPr>
          <w:rFonts w:ascii="Arial" w:hAnsi="Arial" w:cs="Arial" w:hint="cs"/>
          <w:b/>
          <w:bCs/>
          <w:rtl/>
        </w:rPr>
        <w:t>من</w:t>
      </w:r>
      <w:r w:rsidR="00202A0B" w:rsidRPr="00202A0B">
        <w:rPr>
          <w:b/>
          <w:bCs/>
          <w:rtl/>
        </w:rPr>
        <w:t xml:space="preserve"> </w:t>
      </w:r>
      <w:r w:rsidR="00202A0B" w:rsidRPr="00202A0B">
        <w:rPr>
          <w:rFonts w:ascii="Arial" w:hAnsi="Arial" w:cs="Arial" w:hint="cs"/>
          <w:b/>
          <w:bCs/>
          <w:rtl/>
        </w:rPr>
        <w:t>طرف</w:t>
      </w:r>
      <w:r w:rsidR="00202A0B" w:rsidRPr="00202A0B">
        <w:rPr>
          <w:b/>
          <w:bCs/>
          <w:rtl/>
        </w:rPr>
        <w:t xml:space="preserve"> </w:t>
      </w:r>
      <w:r w:rsidR="00202A0B" w:rsidRPr="00202A0B">
        <w:rPr>
          <w:rFonts w:ascii="Arial" w:hAnsi="Arial" w:cs="Arial" w:hint="cs"/>
          <w:b/>
          <w:bCs/>
          <w:rtl/>
        </w:rPr>
        <w:t>ثالث</w:t>
      </w:r>
      <w:r>
        <w:rPr>
          <w:b/>
          <w:bCs/>
          <w:rtl/>
          <w:lang w:bidi="ar-IQ"/>
        </w:rPr>
        <w:t>.</w:t>
      </w:r>
      <w:r>
        <w:rPr>
          <w:rtl/>
          <w:lang w:bidi="ar-IQ"/>
        </w:rPr>
        <w:t xml:space="preserve"> إن قيام أحد أطراف القضية </w:t>
      </w:r>
      <w:r w:rsidR="00202A0B" w:rsidRPr="00202A0B">
        <w:rPr>
          <w:rFonts w:ascii="Arial" w:hAnsi="Arial" w:cs="Arial" w:hint="cs"/>
          <w:rtl/>
        </w:rPr>
        <w:t>بتفريغ</w:t>
      </w:r>
      <w:r w:rsidR="00202A0B" w:rsidRPr="00202A0B">
        <w:rPr>
          <w:rtl/>
        </w:rPr>
        <w:t xml:space="preserve"> </w:t>
      </w:r>
      <w:r w:rsidR="00202A0B" w:rsidRPr="00202A0B">
        <w:rPr>
          <w:rFonts w:ascii="Arial" w:hAnsi="Arial" w:cs="Arial" w:hint="cs"/>
          <w:rtl/>
        </w:rPr>
        <w:t>وترجمة</w:t>
      </w:r>
      <w:r w:rsidR="00202A0B" w:rsidRPr="00202A0B">
        <w:rPr>
          <w:rtl/>
        </w:rPr>
        <w:t xml:space="preserve"> </w:t>
      </w:r>
      <w:r w:rsidR="00202A0B" w:rsidRPr="00202A0B">
        <w:rPr>
          <w:rFonts w:ascii="Arial" w:hAnsi="Arial" w:cs="Arial" w:hint="cs"/>
          <w:rtl/>
        </w:rPr>
        <w:t>المحادثات</w:t>
      </w:r>
      <w:r w:rsidR="00202A0B" w:rsidRPr="00202A0B">
        <w:rPr>
          <w:rtl/>
        </w:rPr>
        <w:t xml:space="preserve"> </w:t>
      </w:r>
      <w:r w:rsidR="00202A0B" w:rsidRPr="00202A0B">
        <w:rPr>
          <w:rFonts w:ascii="Arial" w:hAnsi="Arial" w:cs="Arial" w:hint="cs"/>
          <w:rtl/>
        </w:rPr>
        <w:t>الصادرة</w:t>
      </w:r>
      <w:r w:rsidR="00202A0B" w:rsidRPr="00202A0B">
        <w:rPr>
          <w:rtl/>
        </w:rPr>
        <w:t xml:space="preserve"> </w:t>
      </w:r>
      <w:r w:rsidR="00202A0B" w:rsidRPr="00202A0B">
        <w:rPr>
          <w:rFonts w:ascii="Arial" w:hAnsi="Arial" w:cs="Arial" w:hint="cs"/>
          <w:rtl/>
        </w:rPr>
        <w:t>من</w:t>
      </w:r>
      <w:r w:rsidR="00202A0B" w:rsidRPr="00202A0B">
        <w:rPr>
          <w:rtl/>
        </w:rPr>
        <w:t xml:space="preserve"> </w:t>
      </w:r>
      <w:r w:rsidR="00202A0B" w:rsidRPr="00202A0B">
        <w:rPr>
          <w:rFonts w:ascii="Arial" w:hAnsi="Arial" w:cs="Arial" w:hint="cs"/>
          <w:rtl/>
        </w:rPr>
        <w:t>مركز</w:t>
      </w:r>
      <w:r w:rsidR="00202A0B" w:rsidRPr="00202A0B">
        <w:rPr>
          <w:rtl/>
        </w:rPr>
        <w:t xml:space="preserve"> </w:t>
      </w:r>
      <w:r w:rsidR="00202A0B" w:rsidRPr="00202A0B">
        <w:rPr>
          <w:rFonts w:ascii="Arial" w:hAnsi="Arial" w:cs="Arial" w:hint="cs"/>
          <w:rtl/>
        </w:rPr>
        <w:t>الاحتجاز</w:t>
      </w:r>
      <w:r w:rsidR="00202A0B" w:rsidRPr="00202A0B">
        <w:rPr>
          <w:rtl/>
        </w:rPr>
        <w:t xml:space="preserve"> </w:t>
      </w:r>
      <w:r w:rsidR="00202A0B" w:rsidRPr="00202A0B">
        <w:rPr>
          <w:rFonts w:ascii="Arial" w:hAnsi="Arial" w:cs="Arial" w:hint="cs"/>
          <w:rtl/>
        </w:rPr>
        <w:t>سببًا</w:t>
      </w:r>
      <w:r w:rsidR="00202A0B" w:rsidRPr="00202A0B">
        <w:rPr>
          <w:rtl/>
        </w:rPr>
        <w:t xml:space="preserve"> </w:t>
      </w:r>
      <w:r w:rsidR="00202A0B" w:rsidRPr="00202A0B">
        <w:rPr>
          <w:rFonts w:ascii="Arial" w:hAnsi="Arial" w:cs="Arial" w:hint="cs"/>
          <w:rtl/>
        </w:rPr>
        <w:t>بذاته</w:t>
      </w:r>
      <w:r w:rsidR="00202A0B" w:rsidRPr="00202A0B">
        <w:rPr>
          <w:rtl/>
        </w:rPr>
        <w:t xml:space="preserve"> </w:t>
      </w:r>
      <w:r w:rsidR="00202A0B" w:rsidRPr="00202A0B">
        <w:rPr>
          <w:rFonts w:ascii="Arial" w:hAnsi="Arial" w:cs="Arial" w:hint="cs"/>
          <w:rtl/>
        </w:rPr>
        <w:t>لعدم</w:t>
      </w:r>
      <w:r w:rsidR="00202A0B" w:rsidRPr="00202A0B">
        <w:rPr>
          <w:rtl/>
        </w:rPr>
        <w:t xml:space="preserve"> </w:t>
      </w:r>
      <w:r w:rsidR="00202A0B" w:rsidRPr="00202A0B">
        <w:rPr>
          <w:rFonts w:ascii="Arial" w:hAnsi="Arial" w:cs="Arial" w:hint="cs"/>
          <w:rtl/>
        </w:rPr>
        <w:t>قبولها</w:t>
      </w:r>
      <w:r w:rsidR="00202A0B" w:rsidRPr="00202A0B">
        <w:rPr>
          <w:rtl/>
        </w:rPr>
        <w:t xml:space="preserve"> </w:t>
      </w:r>
      <w:r w:rsidR="00202A0B" w:rsidRPr="00202A0B">
        <w:rPr>
          <w:rFonts w:ascii="Arial" w:hAnsi="Arial" w:cs="Arial" w:hint="cs"/>
          <w:rtl/>
        </w:rPr>
        <w:t>كدليل</w:t>
      </w:r>
      <w:r>
        <w:rPr>
          <w:rtl/>
          <w:lang w:bidi="ar-IQ"/>
        </w:rPr>
        <w:t>.</w:t>
      </w:r>
      <w:r>
        <w:rPr>
          <w:vertAlign w:val="superscript"/>
        </w:rPr>
        <w:footnoteReference w:id="182"/>
      </w:r>
      <w:r>
        <w:rPr>
          <w:rtl/>
          <w:lang w:bidi="ar-IQ"/>
        </w:rPr>
        <w:t xml:space="preserve"> وقد </w:t>
      </w:r>
      <w:r w:rsidR="00202A0B" w:rsidRPr="00202A0B">
        <w:rPr>
          <w:rFonts w:ascii="Arial" w:hAnsi="Arial" w:cs="Arial" w:hint="cs"/>
          <w:rtl/>
        </w:rPr>
        <w:t>أكدت</w:t>
      </w:r>
      <w:r w:rsidR="00202A0B" w:rsidRPr="00202A0B">
        <w:rPr>
          <w:rtl/>
          <w:lang w:bidi="ar-IQ"/>
        </w:rPr>
        <w:t xml:space="preserve"> </w:t>
      </w:r>
      <w:r>
        <w:rPr>
          <w:rtl/>
          <w:lang w:bidi="ar-IQ"/>
        </w:rPr>
        <w:t xml:space="preserve">محكمة الاستئناف التابعة للمحكمة الجنائية الدولية في قضية بيمبا وآخرين </w:t>
      </w:r>
      <w:r w:rsidR="00202A0B" w:rsidRPr="00202A0B">
        <w:rPr>
          <w:rFonts w:ascii="Arial" w:hAnsi="Arial" w:cs="Arial" w:hint="cs"/>
          <w:rtl/>
        </w:rPr>
        <w:t>هذا</w:t>
      </w:r>
      <w:r w:rsidR="00202A0B" w:rsidRPr="00202A0B">
        <w:rPr>
          <w:rtl/>
        </w:rPr>
        <w:t xml:space="preserve"> </w:t>
      </w:r>
      <w:r w:rsidR="00202A0B" w:rsidRPr="00202A0B">
        <w:rPr>
          <w:rFonts w:ascii="Arial" w:hAnsi="Arial" w:cs="Arial" w:hint="cs"/>
          <w:rtl/>
        </w:rPr>
        <w:t>المبدأ</w:t>
      </w:r>
      <w:r>
        <w:rPr>
          <w:rtl/>
          <w:lang w:bidi="ar-IQ"/>
        </w:rPr>
        <w:t>، ورفضت حجة الدفاع بأن المحكمة أخطأت عندما اعتمدت على النصوص والترجمات التي قدمها المدعي العام، "وهو طرف متحيز في الإجراءات، مما يؤثر على تقييمه للتسجيلات من مركز الاحتجاز".</w:t>
      </w:r>
      <w:r>
        <w:rPr>
          <w:vertAlign w:val="superscript"/>
        </w:rPr>
        <w:footnoteReference w:id="183"/>
      </w:r>
      <w:r>
        <w:rPr>
          <w:rtl/>
          <w:lang w:bidi="ar-IQ"/>
        </w:rPr>
        <w:t xml:space="preserve"> ورأت محكمة الاستئناف أن دور مكتب المدعي العام في النصوص والترجمات "ليس في حد ذاته سبباً لعدم أخذها في الاعتبار" ولا يزال بإمكان الأطراف الطعن في دقة النصوص والترجمة.</w:t>
      </w:r>
      <w:r>
        <w:rPr>
          <w:vertAlign w:val="superscript"/>
          <w:rtl/>
          <w:lang w:bidi="ar-IQ"/>
        </w:rPr>
        <w:footnoteReference w:id="184"/>
      </w:r>
      <w:r>
        <w:rPr>
          <w:rtl/>
          <w:lang w:bidi="ar-IQ"/>
        </w:rPr>
        <w:t xml:space="preserve"> </w:t>
      </w:r>
    </w:p>
    <w:p w14:paraId="6C30A27D" w14:textId="54F36619" w:rsidR="00896208" w:rsidRDefault="004B5EEE" w:rsidP="00603DEF">
      <w:pPr>
        <w:bidi/>
        <w:spacing w:before="200"/>
        <w:rPr>
          <w:lang w:bidi="ar-IQ"/>
        </w:rPr>
      </w:pPr>
      <w:r>
        <w:tab/>
      </w:r>
      <w:r>
        <w:rPr>
          <w:b/>
          <w:bCs/>
          <w:rtl/>
          <w:lang w:bidi="ar-IQ"/>
        </w:rPr>
        <w:t>دقة الترجمة.</w:t>
      </w:r>
      <w:r>
        <w:rPr>
          <w:rtl/>
          <w:lang w:bidi="ar-IQ"/>
        </w:rPr>
        <w:t xml:space="preserve"> </w:t>
      </w:r>
      <w:r w:rsidR="00603DEF" w:rsidRPr="00603DEF">
        <w:rPr>
          <w:rFonts w:ascii="Arial" w:hAnsi="Arial" w:cs="Arial" w:hint="cs"/>
          <w:rtl/>
        </w:rPr>
        <w:t>يمكن</w:t>
      </w:r>
      <w:r w:rsidR="00603DEF" w:rsidRPr="00603DEF">
        <w:rPr>
          <w:rtl/>
        </w:rPr>
        <w:t xml:space="preserve"> </w:t>
      </w:r>
      <w:r w:rsidR="00603DEF" w:rsidRPr="00603DEF">
        <w:rPr>
          <w:rFonts w:ascii="Arial" w:hAnsi="Arial" w:cs="Arial" w:hint="cs"/>
          <w:rtl/>
        </w:rPr>
        <w:t>قبول</w:t>
      </w:r>
      <w:r w:rsidR="00603DEF" w:rsidRPr="00603DEF">
        <w:rPr>
          <w:rtl/>
        </w:rPr>
        <w:t xml:space="preserve"> </w:t>
      </w:r>
      <w:r w:rsidR="00603DEF" w:rsidRPr="00603DEF">
        <w:rPr>
          <w:rFonts w:ascii="Arial" w:hAnsi="Arial" w:cs="Arial" w:hint="cs"/>
          <w:rtl/>
        </w:rPr>
        <w:t>الاتصال</w:t>
      </w:r>
      <w:r w:rsidR="00603DEF" w:rsidRPr="00603DEF">
        <w:rPr>
          <w:rtl/>
        </w:rPr>
        <w:t xml:space="preserve"> </w:t>
      </w:r>
      <w:r w:rsidR="00603DEF" w:rsidRPr="00603DEF">
        <w:rPr>
          <w:rFonts w:ascii="Arial" w:hAnsi="Arial" w:cs="Arial" w:hint="cs"/>
          <w:rtl/>
        </w:rPr>
        <w:t>المُعترَض</w:t>
      </w:r>
      <w:r w:rsidR="00603DEF" w:rsidRPr="00603DEF">
        <w:rPr>
          <w:rtl/>
        </w:rPr>
        <w:t xml:space="preserve"> </w:t>
      </w:r>
      <w:r w:rsidR="00603DEF" w:rsidRPr="00603DEF">
        <w:rPr>
          <w:rFonts w:ascii="Arial" w:hAnsi="Arial" w:cs="Arial" w:hint="cs"/>
          <w:rtl/>
        </w:rPr>
        <w:t>بمجرد</w:t>
      </w:r>
      <w:r w:rsidR="00603DEF" w:rsidRPr="00603DEF">
        <w:rPr>
          <w:rtl/>
        </w:rPr>
        <w:t xml:space="preserve"> </w:t>
      </w:r>
      <w:r w:rsidR="00603DEF" w:rsidRPr="00603DEF">
        <w:rPr>
          <w:rFonts w:ascii="Arial" w:hAnsi="Arial" w:cs="Arial" w:hint="cs"/>
          <w:rtl/>
        </w:rPr>
        <w:t>اتفاق</w:t>
      </w:r>
      <w:r w:rsidR="00603DEF" w:rsidRPr="00603DEF">
        <w:rPr>
          <w:rtl/>
        </w:rPr>
        <w:t xml:space="preserve"> </w:t>
      </w:r>
      <w:r w:rsidR="00603DEF" w:rsidRPr="00603DEF">
        <w:rPr>
          <w:rFonts w:ascii="Arial" w:hAnsi="Arial" w:cs="Arial" w:hint="cs"/>
          <w:rtl/>
        </w:rPr>
        <w:t>الادعاء</w:t>
      </w:r>
      <w:r w:rsidR="00603DEF">
        <w:rPr>
          <w:rFonts w:ascii="Arial" w:hAnsi="Arial" w:cs="Arial" w:hint="cs"/>
          <w:rtl/>
        </w:rPr>
        <w:t xml:space="preserve"> العام</w:t>
      </w:r>
      <w:r w:rsidR="00603DEF" w:rsidRPr="00603DEF">
        <w:rPr>
          <w:rtl/>
        </w:rPr>
        <w:t xml:space="preserve"> </w:t>
      </w:r>
      <w:r w:rsidR="00603DEF" w:rsidRPr="00603DEF">
        <w:rPr>
          <w:rFonts w:ascii="Arial" w:hAnsi="Arial" w:cs="Arial" w:hint="cs"/>
          <w:rtl/>
        </w:rPr>
        <w:t>والدفاع</w:t>
      </w:r>
      <w:r w:rsidR="00603DEF" w:rsidRPr="00603DEF">
        <w:rPr>
          <w:rtl/>
        </w:rPr>
        <w:t xml:space="preserve"> </w:t>
      </w:r>
      <w:r w:rsidR="00603DEF" w:rsidRPr="00603DEF">
        <w:rPr>
          <w:rFonts w:ascii="Arial" w:hAnsi="Arial" w:cs="Arial" w:hint="cs"/>
          <w:rtl/>
        </w:rPr>
        <w:t>على</w:t>
      </w:r>
      <w:r w:rsidR="00603DEF" w:rsidRPr="00603DEF">
        <w:rPr>
          <w:rtl/>
        </w:rPr>
        <w:t xml:space="preserve"> </w:t>
      </w:r>
      <w:r w:rsidR="00603DEF" w:rsidRPr="00603DEF">
        <w:rPr>
          <w:rFonts w:ascii="Arial" w:hAnsi="Arial" w:cs="Arial" w:hint="cs"/>
          <w:rtl/>
        </w:rPr>
        <w:t>صحة</w:t>
      </w:r>
      <w:r w:rsidR="00603DEF" w:rsidRPr="00603DEF">
        <w:rPr>
          <w:rtl/>
        </w:rPr>
        <w:t xml:space="preserve"> </w:t>
      </w:r>
      <w:r w:rsidR="00603DEF" w:rsidRPr="00603DEF">
        <w:rPr>
          <w:rFonts w:ascii="Arial" w:hAnsi="Arial" w:cs="Arial" w:hint="cs"/>
          <w:rtl/>
        </w:rPr>
        <w:t>نص</w:t>
      </w:r>
      <w:r w:rsidR="00603DEF" w:rsidRPr="00603DEF">
        <w:rPr>
          <w:rtl/>
        </w:rPr>
        <w:t xml:space="preserve"> </w:t>
      </w:r>
      <w:r w:rsidR="00603DEF" w:rsidRPr="00603DEF">
        <w:rPr>
          <w:rFonts w:ascii="Arial" w:hAnsi="Arial" w:cs="Arial" w:hint="cs"/>
          <w:rtl/>
        </w:rPr>
        <w:t>التفريغ</w:t>
      </w:r>
      <w:r w:rsidR="00603DEF" w:rsidRPr="00603DEF">
        <w:rPr>
          <w:rtl/>
        </w:rPr>
        <w:t xml:space="preserve"> </w:t>
      </w:r>
      <w:r w:rsidR="00603DEF" w:rsidRPr="00603DEF">
        <w:rPr>
          <w:rFonts w:ascii="Arial" w:hAnsi="Arial" w:cs="Arial" w:hint="cs"/>
          <w:rtl/>
        </w:rPr>
        <w:t>والترجمة</w:t>
      </w:r>
      <w:r>
        <w:rPr>
          <w:rtl/>
          <w:lang w:bidi="ar-IQ"/>
        </w:rPr>
        <w:t>.</w:t>
      </w:r>
      <w:r>
        <w:rPr>
          <w:vertAlign w:val="superscript"/>
        </w:rPr>
        <w:footnoteReference w:id="185"/>
      </w:r>
      <w:r>
        <w:rPr>
          <w:rtl/>
          <w:lang w:bidi="ar-IQ"/>
        </w:rPr>
        <w:t xml:space="preserve"> وفي قضية ملاديتش، أكدت هيئة المحاكمة أنه حتى لو اختلف الطرفان حول كيفية تفسير الكلمات المنطوقة، فإن هذا لا يحرم المحادثات التي تم </w:t>
      </w:r>
      <w:r w:rsidR="00603DEF">
        <w:rPr>
          <w:rFonts w:cs="Arial" w:hint="cs"/>
          <w:rtl/>
          <w:lang w:bidi="ar-IQ"/>
        </w:rPr>
        <w:t>اعتراضها</w:t>
      </w:r>
      <w:r>
        <w:rPr>
          <w:rtl/>
          <w:lang w:bidi="ar-IQ"/>
        </w:rPr>
        <w:t xml:space="preserve"> من </w:t>
      </w:r>
      <w:r w:rsidR="00603DEF">
        <w:rPr>
          <w:rFonts w:cs="Arial" w:hint="cs"/>
          <w:rtl/>
          <w:lang w:bidi="ar-IQ"/>
        </w:rPr>
        <w:t>صلتها</w:t>
      </w:r>
      <w:r>
        <w:rPr>
          <w:rtl/>
          <w:lang w:bidi="ar-IQ"/>
        </w:rPr>
        <w:t xml:space="preserve"> بالنسبة للقضية. </w:t>
      </w:r>
    </w:p>
    <w:p w14:paraId="60313CA5" w14:textId="77777777" w:rsidR="00896208" w:rsidRDefault="00896208" w:rsidP="00896208">
      <w:pPr>
        <w:bidi/>
        <w:spacing w:before="200"/>
        <w:rPr>
          <w:lang w:bidi="ar-IQ"/>
        </w:rPr>
      </w:pPr>
    </w:p>
    <w:p w14:paraId="31045CE8" w14:textId="77777777" w:rsidR="00896208" w:rsidRDefault="00896208" w:rsidP="00896208">
      <w:pPr>
        <w:bidi/>
        <w:spacing w:before="200"/>
        <w:rPr>
          <w:lang w:bidi="ar-IQ"/>
        </w:rPr>
      </w:pPr>
    </w:p>
    <w:p w14:paraId="61672442" w14:textId="77777777" w:rsidR="00896208" w:rsidRDefault="00896208" w:rsidP="00896208">
      <w:pPr>
        <w:bidi/>
        <w:spacing w:before="200"/>
        <w:rPr>
          <w:lang w:bidi="ar-IQ"/>
        </w:rPr>
      </w:pPr>
    </w:p>
    <w:p w14:paraId="4DE6B247" w14:textId="77777777" w:rsidR="00896208" w:rsidRDefault="00896208" w:rsidP="00896208">
      <w:pPr>
        <w:bidi/>
        <w:spacing w:before="200"/>
        <w:rPr>
          <w:lang w:bidi="ar-IQ"/>
        </w:rPr>
      </w:pPr>
    </w:p>
    <w:p w14:paraId="000000BB" w14:textId="2B5B8CE8" w:rsidR="008C4737" w:rsidRPr="001B7DF4" w:rsidRDefault="00DB4707" w:rsidP="00DB4707">
      <w:pPr>
        <w:bidi/>
        <w:spacing w:before="200"/>
      </w:pPr>
      <w:r w:rsidRPr="00DB4707">
        <w:rPr>
          <w:rFonts w:ascii="Arial" w:hAnsi="Arial" w:cs="Arial" w:hint="cs"/>
          <w:rtl/>
        </w:rPr>
        <w:lastRenderedPageBreak/>
        <w:t>فمسألة</w:t>
      </w:r>
      <w:r w:rsidRPr="00DB4707">
        <w:rPr>
          <w:rtl/>
        </w:rPr>
        <w:t xml:space="preserve"> </w:t>
      </w:r>
      <w:r w:rsidRPr="00DB4707">
        <w:rPr>
          <w:rFonts w:ascii="Arial" w:hAnsi="Arial" w:cs="Arial" w:hint="cs"/>
          <w:rtl/>
        </w:rPr>
        <w:t>التفسير</w:t>
      </w:r>
      <w:r w:rsidRPr="00DB4707">
        <w:rPr>
          <w:rtl/>
        </w:rPr>
        <w:t xml:space="preserve"> </w:t>
      </w:r>
      <w:r w:rsidRPr="00DB4707">
        <w:rPr>
          <w:rFonts w:ascii="Arial" w:hAnsi="Arial" w:cs="Arial" w:hint="cs"/>
          <w:rtl/>
        </w:rPr>
        <w:t>تتعلق</w:t>
      </w:r>
      <w:r w:rsidRPr="00DB4707">
        <w:rPr>
          <w:rtl/>
        </w:rPr>
        <w:t xml:space="preserve"> </w:t>
      </w:r>
      <w:r w:rsidRPr="00DB4707">
        <w:rPr>
          <w:rFonts w:ascii="Arial" w:hAnsi="Arial" w:cs="Arial" w:hint="cs"/>
          <w:rtl/>
        </w:rPr>
        <w:t>بالوزن</w:t>
      </w:r>
      <w:r w:rsidRPr="00DB4707">
        <w:rPr>
          <w:rtl/>
        </w:rPr>
        <w:t xml:space="preserve"> </w:t>
      </w:r>
      <w:r w:rsidRPr="00DB4707">
        <w:rPr>
          <w:rFonts w:ascii="Arial" w:hAnsi="Arial" w:cs="Arial" w:hint="cs"/>
          <w:rtl/>
        </w:rPr>
        <w:t>الذي</w:t>
      </w:r>
      <w:r w:rsidRPr="00DB4707">
        <w:rPr>
          <w:rtl/>
        </w:rPr>
        <w:t xml:space="preserve"> </w:t>
      </w:r>
      <w:r w:rsidRPr="00DB4707">
        <w:rPr>
          <w:rFonts w:ascii="Arial" w:hAnsi="Arial" w:cs="Arial" w:hint="cs"/>
          <w:rtl/>
        </w:rPr>
        <w:t>يُمنح</w:t>
      </w:r>
      <w:r w:rsidRPr="00DB4707">
        <w:rPr>
          <w:rtl/>
        </w:rPr>
        <w:t xml:space="preserve"> </w:t>
      </w:r>
      <w:r w:rsidRPr="00DB4707">
        <w:rPr>
          <w:rFonts w:ascii="Arial" w:hAnsi="Arial" w:cs="Arial" w:hint="cs"/>
          <w:rtl/>
        </w:rPr>
        <w:t>للدليل،</w:t>
      </w:r>
      <w:r w:rsidRPr="00DB4707">
        <w:rPr>
          <w:rtl/>
        </w:rPr>
        <w:t xml:space="preserve"> </w:t>
      </w:r>
      <w:r w:rsidRPr="00DB4707">
        <w:rPr>
          <w:rFonts w:ascii="Arial" w:hAnsi="Arial" w:cs="Arial" w:hint="cs"/>
          <w:rtl/>
        </w:rPr>
        <w:t>لا</w:t>
      </w:r>
      <w:r w:rsidRPr="00DB4707">
        <w:rPr>
          <w:rtl/>
        </w:rPr>
        <w:t xml:space="preserve"> </w:t>
      </w:r>
      <w:r w:rsidRPr="00DB4707">
        <w:rPr>
          <w:rFonts w:ascii="Arial" w:hAnsi="Arial" w:cs="Arial" w:hint="cs"/>
          <w:rtl/>
        </w:rPr>
        <w:t>بالقبول</w:t>
      </w:r>
      <w:r w:rsidRPr="00DB4707">
        <w:rPr>
          <w:rtl/>
          <w:lang w:bidi="ar-IQ"/>
        </w:rPr>
        <w:t xml:space="preserve"> </w:t>
      </w:r>
      <w:r w:rsidR="004B5EEE">
        <w:rPr>
          <w:rtl/>
          <w:lang w:bidi="ar-IQ"/>
        </w:rPr>
        <w:t>(الذي سيتم تقييمه في مرحلة لاحقة) في ضوء مجموع الأدلة.</w:t>
      </w:r>
      <w:r w:rsidR="004B5EEE">
        <w:rPr>
          <w:vertAlign w:val="superscript"/>
        </w:rPr>
        <w:footnoteReference w:id="186"/>
      </w:r>
    </w:p>
    <w:p w14:paraId="000000BC" w14:textId="566FED1D" w:rsidR="008C4737" w:rsidRDefault="004B5EEE" w:rsidP="00265B50">
      <w:pPr>
        <w:bidi/>
        <w:spacing w:before="200" w:after="0" w:line="392" w:lineRule="auto"/>
        <w:ind w:firstLine="720"/>
      </w:pPr>
      <w:r>
        <w:rPr>
          <w:b/>
          <w:bCs/>
          <w:rtl/>
          <w:lang w:bidi="ar-IQ"/>
        </w:rPr>
        <w:t>الاخطاء في الترجمات والنصوص.</w:t>
      </w:r>
      <w:r>
        <w:rPr>
          <w:rtl/>
          <w:lang w:bidi="ar-IQ"/>
        </w:rPr>
        <w:t xml:space="preserve"> </w:t>
      </w:r>
      <w:r>
        <w:rPr>
          <w:highlight w:val="white"/>
          <w:rtl/>
          <w:lang w:bidi="ar-IQ"/>
        </w:rPr>
        <w:t>لا تعتبر جميع الأخطاء في الترجمات أو نصوص الاتصالات التي تم اعتراضها جوهرية أو تؤثر على جوهر الوثيقة أو فهمها.</w:t>
      </w:r>
      <w:r>
        <w:rPr>
          <w:highlight w:val="white"/>
          <w:vertAlign w:val="superscript"/>
        </w:rPr>
        <w:footnoteReference w:id="187"/>
      </w:r>
      <w:r>
        <w:rPr>
          <w:highlight w:val="white"/>
          <w:rtl/>
          <w:lang w:bidi="ar-IQ"/>
        </w:rPr>
        <w:t xml:space="preserve"> لا تؤدي الأخطاء المطبعية إلى جعل النصوص أو ترجمات الاتصالات </w:t>
      </w:r>
      <w:r w:rsidR="003F6491">
        <w:rPr>
          <w:rFonts w:cs="Arial" w:hint="cs"/>
          <w:highlight w:val="white"/>
          <w:rtl/>
          <w:lang w:bidi="ar-IQ"/>
        </w:rPr>
        <w:t xml:space="preserve">المعترضة </w:t>
      </w:r>
      <w:r>
        <w:rPr>
          <w:highlight w:val="white"/>
          <w:rtl/>
          <w:lang w:bidi="ar-IQ"/>
        </w:rPr>
        <w:t>غير مقبولة إذا تم تأكيدها بأدلة أخرى.</w:t>
      </w:r>
      <w:r>
        <w:rPr>
          <w:highlight w:val="white"/>
          <w:vertAlign w:val="superscript"/>
        </w:rPr>
        <w:footnoteReference w:id="188"/>
      </w:r>
      <w:r>
        <w:rPr>
          <w:highlight w:val="white"/>
          <w:rtl/>
          <w:lang w:bidi="ar-IQ"/>
        </w:rPr>
        <w:t xml:space="preserve"> وأشارت محكمة الاستئناف بالمحكمة الجنائية الدولية في قضية بيمبا وآخرين إلى أن المحكمة، عند إجراء تقييمها الخاص، تستمع إلى التسجيلات الصوتية مع النصوص والترجمات ولا يتم تقييمها بمعزل عن </w:t>
      </w:r>
      <w:r w:rsidR="00265B50" w:rsidRPr="00265B50">
        <w:rPr>
          <w:rFonts w:ascii="Arial" w:hAnsi="Arial" w:cs="Arial" w:hint="cs"/>
          <w:highlight w:val="white"/>
          <w:rtl/>
        </w:rPr>
        <w:t>بعضها</w:t>
      </w:r>
      <w:r>
        <w:rPr>
          <w:highlight w:val="white"/>
          <w:rtl/>
          <w:lang w:bidi="ar-IQ"/>
        </w:rPr>
        <w:t>.</w:t>
      </w:r>
      <w:r>
        <w:rPr>
          <w:highlight w:val="white"/>
          <w:vertAlign w:val="superscript"/>
        </w:rPr>
        <w:footnoteReference w:id="189"/>
      </w:r>
      <w:r>
        <w:rPr>
          <w:highlight w:val="white"/>
        </w:rPr>
        <w:t xml:space="preserve"> </w:t>
      </w:r>
    </w:p>
    <w:p w14:paraId="7AEA2ECF" w14:textId="03A34A28" w:rsidR="005570C4" w:rsidRPr="001B7DF4" w:rsidRDefault="00265B50">
      <w:pPr>
        <w:spacing w:before="200" w:after="0" w:line="392" w:lineRule="auto"/>
        <w:ind w:firstLine="720"/>
      </w:pPr>
      <w:r>
        <w:rPr>
          <w:rFonts w:hint="cs"/>
          <w:rtl/>
        </w:rPr>
        <w:t xml:space="preserve"> </w:t>
      </w:r>
    </w:p>
    <w:p w14:paraId="000000BD" w14:textId="7C8F19F0" w:rsidR="008C4737" w:rsidRPr="001B7DF4" w:rsidRDefault="004B5EEE" w:rsidP="00E4096B">
      <w:pPr>
        <w:pStyle w:val="Heading3"/>
      </w:pPr>
      <w:bookmarkStart w:id="38" w:name="_heading=h.jpm47r77wr3t" w:colFirst="0" w:colLast="0"/>
      <w:bookmarkEnd w:id="38"/>
      <w:r>
        <w:rPr>
          <w:rtl/>
          <w:lang w:bidi="ar-IQ"/>
        </w:rPr>
        <w:t>ولكي تكون عمليات اعتراض</w:t>
      </w:r>
      <w:r w:rsidR="00E4096B">
        <w:rPr>
          <w:rFonts w:hint="cs"/>
          <w:rtl/>
          <w:lang w:bidi="ar-IQ"/>
        </w:rPr>
        <w:t xml:space="preserve"> الاتصالات</w:t>
      </w:r>
      <w:r>
        <w:rPr>
          <w:rtl/>
          <w:lang w:bidi="ar-IQ"/>
        </w:rPr>
        <w:t xml:space="preserve"> ذات قيمة إثباتية، قد يتعين إثبات أن الشخص الذي حصل على </w:t>
      </w:r>
      <w:r w:rsidR="00E4096B">
        <w:rPr>
          <w:rFonts w:hint="cs"/>
          <w:rtl/>
          <w:lang w:bidi="ar-IQ"/>
        </w:rPr>
        <w:t xml:space="preserve">هذه الاتصالات </w:t>
      </w:r>
      <w:r w:rsidR="00E4096B" w:rsidRPr="00E4096B">
        <w:rPr>
          <w:rtl/>
        </w:rPr>
        <w:t xml:space="preserve">المقبولة </w:t>
      </w:r>
      <w:r>
        <w:rPr>
          <w:rtl/>
          <w:lang w:bidi="ar-IQ"/>
        </w:rPr>
        <w:t xml:space="preserve">كان </w:t>
      </w:r>
      <w:r w:rsidR="00E4096B">
        <w:rPr>
          <w:rFonts w:hint="cs"/>
          <w:rtl/>
          <w:lang w:bidi="ar-IQ"/>
        </w:rPr>
        <w:t>يمتلك</w:t>
      </w:r>
      <w:r>
        <w:rPr>
          <w:rtl/>
          <w:lang w:bidi="ar-IQ"/>
        </w:rPr>
        <w:t xml:space="preserve"> الوسائل التقنية لاعتراض الاتصالات.</w:t>
      </w:r>
    </w:p>
    <w:p w14:paraId="000000BE" w14:textId="77777777" w:rsidR="008C4737" w:rsidRPr="001B7DF4" w:rsidRDefault="004B5EEE" w:rsidP="0095746F">
      <w:pPr>
        <w:pStyle w:val="Quote"/>
        <w:bidi/>
      </w:pPr>
      <w:r>
        <w:rPr>
          <w:bCs w:val="0"/>
          <w:iCs w:val="0"/>
          <w:rtl/>
          <w:lang w:bidi="ar-IQ"/>
        </w:rPr>
        <w:t>الكلمات المفتاحية: القيمة الإثباتية، الأجهزة، المهارة الفنية</w:t>
      </w:r>
    </w:p>
    <w:p w14:paraId="102E657F" w14:textId="77777777" w:rsidR="00896208" w:rsidRDefault="004B5EEE">
      <w:pPr>
        <w:bidi/>
        <w:spacing w:before="200" w:after="0" w:line="392" w:lineRule="auto"/>
        <w:rPr>
          <w:rtl/>
          <w:lang w:bidi="ar-IQ"/>
        </w:rPr>
      </w:pPr>
      <w:r>
        <w:rPr>
          <w:rtl/>
          <w:lang w:bidi="ar-IQ"/>
        </w:rPr>
        <w:t>لا يتطلب الأمر استخدام معدات متطورة لاعتراض الاتصالات ذات القيمة الإثباتية. وفي قضية ملاديتش، وجدت هيئة المحاكمة في المحكمة الجنائية الدولية ليوغوسلافيا السابقة أنه لم يكن هناك أي دليل يدعم تأكيد الدفاع على أن جيش جمهورية البوسنة والهرسك، وأجهزة أمن الدولة الصربية، والسلطات الكرواتية لم تتمكن من اعتراض اتصالات جيش جمهورية صربسكا</w:t>
      </w:r>
      <w:r>
        <w:rPr>
          <w:vertAlign w:val="superscript"/>
          <w:rtl/>
          <w:lang w:bidi="ar-IQ"/>
        </w:rPr>
        <w:footnoteReference w:id="190"/>
      </w:r>
      <w:r>
        <w:rPr>
          <w:rtl/>
          <w:lang w:bidi="ar-IQ"/>
        </w:rPr>
        <w:t xml:space="preserve"> فقط لأنها "تفتقر إلى الخبرة اللازمة والقدرة التكنولوجية لاعتراض اتصالات جيش جمهورية صربسكا".</w:t>
      </w:r>
      <w:r>
        <w:rPr>
          <w:vertAlign w:val="superscript"/>
        </w:rPr>
        <w:footnoteReference w:id="191"/>
      </w:r>
      <w:r>
        <w:rPr>
          <w:rtl/>
          <w:lang w:bidi="ar-IQ"/>
        </w:rPr>
        <w:t xml:space="preserve"> ولتحقيق هذه الغاية، </w:t>
      </w:r>
      <w:r w:rsidR="00896208">
        <w:rPr>
          <w:rFonts w:cs="Arial" w:hint="cs"/>
          <w:rtl/>
          <w:lang w:bidi="ar-IQ"/>
        </w:rPr>
        <w:t>افاد</w:t>
      </w:r>
      <w:r>
        <w:rPr>
          <w:rtl/>
          <w:lang w:bidi="ar-IQ"/>
        </w:rPr>
        <w:t xml:space="preserve"> أحد شهود الدفاع بأنه يجب التمييز بين الأجهزة المصنعة لأغراض عسكرية احترافية </w:t>
      </w:r>
    </w:p>
    <w:p w14:paraId="7DFAF738" w14:textId="77777777" w:rsidR="00896208" w:rsidRDefault="00896208" w:rsidP="00896208">
      <w:pPr>
        <w:bidi/>
        <w:spacing w:before="200" w:after="0" w:line="392" w:lineRule="auto"/>
        <w:rPr>
          <w:rtl/>
          <w:lang w:bidi="ar-IQ"/>
        </w:rPr>
      </w:pPr>
    </w:p>
    <w:p w14:paraId="174070FA" w14:textId="77777777" w:rsidR="00896208" w:rsidRDefault="00896208" w:rsidP="00896208">
      <w:pPr>
        <w:bidi/>
        <w:spacing w:before="200" w:after="0" w:line="392" w:lineRule="auto"/>
        <w:rPr>
          <w:rtl/>
          <w:lang w:bidi="ar-IQ"/>
        </w:rPr>
      </w:pPr>
    </w:p>
    <w:p w14:paraId="522BCEE9" w14:textId="77777777" w:rsidR="00896208" w:rsidRDefault="00896208" w:rsidP="00896208">
      <w:pPr>
        <w:bidi/>
        <w:spacing w:before="200" w:after="0" w:line="392" w:lineRule="auto"/>
        <w:rPr>
          <w:rtl/>
          <w:lang w:bidi="ar-IQ"/>
        </w:rPr>
      </w:pPr>
    </w:p>
    <w:p w14:paraId="21EC6320" w14:textId="77777777" w:rsidR="00896208" w:rsidRDefault="00896208" w:rsidP="00896208">
      <w:pPr>
        <w:bidi/>
        <w:spacing w:before="200" w:after="0" w:line="392" w:lineRule="auto"/>
        <w:rPr>
          <w:rtl/>
          <w:lang w:bidi="ar-IQ"/>
        </w:rPr>
      </w:pPr>
    </w:p>
    <w:p w14:paraId="000000BF" w14:textId="75ADA6FE" w:rsidR="008C4737" w:rsidRDefault="004B5EEE" w:rsidP="00896208">
      <w:pPr>
        <w:bidi/>
        <w:spacing w:before="200" w:after="0" w:line="392" w:lineRule="auto"/>
      </w:pPr>
      <w:r>
        <w:rPr>
          <w:rtl/>
          <w:lang w:bidi="ar-IQ"/>
        </w:rPr>
        <w:lastRenderedPageBreak/>
        <w:t>والأجهزة المصنعة لأغراض هواة: فالأجهزة العسكرية أكثر حساسية دائماً، وتحتاج إلى مواجهة تحديات أخرى، مثل تكوين الأرض، والطقس، و/أو الطريقة التي يتم استخدامها بها. ورغم أن معدات جيش البوسنة والهرسك ربما لم تكن من الدرجة العسكرية، فإنها كانت قادرة على سماع المشاركين الذين كانوا بعيدين.</w:t>
      </w:r>
      <w:r>
        <w:rPr>
          <w:vertAlign w:val="superscript"/>
        </w:rPr>
        <w:footnoteReference w:id="192"/>
      </w:r>
      <w:r>
        <w:rPr>
          <w:rtl/>
          <w:lang w:bidi="ar-IQ"/>
        </w:rPr>
        <w:t xml:space="preserve"> ونتيجة لهذا، كانت للتسجيلات الصوتية قيمة إثباتية؛ ومع ذلك، تعاملت معها غرفة المحاكمة بحذر، ودرست ما إذا كان هناك تأكيد أو مزيد من التفاصيل من مصادر أخرى للأدلة.</w:t>
      </w:r>
      <w:r>
        <w:rPr>
          <w:vertAlign w:val="superscript"/>
        </w:rPr>
        <w:footnoteReference w:id="193"/>
      </w:r>
    </w:p>
    <w:p w14:paraId="3BEF684D" w14:textId="77777777" w:rsidR="000B6A6E" w:rsidRPr="001B7DF4" w:rsidRDefault="000B6A6E">
      <w:pPr>
        <w:spacing w:before="200" w:after="0" w:line="392" w:lineRule="auto"/>
      </w:pPr>
    </w:p>
    <w:p w14:paraId="000000C0" w14:textId="022BD80E" w:rsidR="008C4737" w:rsidRPr="001B7DF4" w:rsidRDefault="004B5EEE" w:rsidP="00833C74">
      <w:pPr>
        <w:pStyle w:val="Heading3"/>
      </w:pPr>
      <w:bookmarkStart w:id="39" w:name="_heading=h.82bvve3cunfu" w:colFirst="0" w:colLast="0"/>
      <w:bookmarkEnd w:id="39"/>
      <w:r>
        <w:rPr>
          <w:rtl/>
          <w:lang w:bidi="ar-IQ"/>
        </w:rPr>
        <w:t xml:space="preserve">إن الشرح التفصيلي لعملية </w:t>
      </w:r>
      <w:r w:rsidR="00FB10BF">
        <w:rPr>
          <w:rFonts w:hint="cs"/>
          <w:rtl/>
          <w:lang w:bidi="ar-IQ"/>
        </w:rPr>
        <w:t>اعتراض الاتصال</w:t>
      </w:r>
      <w:r>
        <w:rPr>
          <w:rtl/>
          <w:lang w:bidi="ar-IQ"/>
        </w:rPr>
        <w:t xml:space="preserve"> وتحليلها يمكن أن </w:t>
      </w:r>
      <w:r w:rsidR="00FB10BF">
        <w:rPr>
          <w:rFonts w:hint="cs"/>
          <w:rtl/>
          <w:lang w:bidi="ar-IQ"/>
        </w:rPr>
        <w:t>يعوض</w:t>
      </w:r>
      <w:r>
        <w:rPr>
          <w:rtl/>
          <w:lang w:bidi="ar-IQ"/>
        </w:rPr>
        <w:t xml:space="preserve"> القصور في عملية </w:t>
      </w:r>
      <w:r w:rsidR="00FB10BF">
        <w:rPr>
          <w:rFonts w:hint="cs"/>
          <w:rtl/>
          <w:lang w:bidi="ar-IQ"/>
        </w:rPr>
        <w:t>الاعتراض</w:t>
      </w:r>
      <w:r>
        <w:rPr>
          <w:rtl/>
          <w:lang w:bidi="ar-IQ"/>
        </w:rPr>
        <w:t>.</w:t>
      </w:r>
    </w:p>
    <w:p w14:paraId="000000C1" w14:textId="77777777" w:rsidR="008C4737" w:rsidRPr="001B7DF4" w:rsidRDefault="004B5EEE" w:rsidP="0095746F">
      <w:pPr>
        <w:pStyle w:val="Quote"/>
        <w:bidi/>
      </w:pPr>
      <w:r>
        <w:rPr>
          <w:bCs w:val="0"/>
          <w:iCs w:val="0"/>
          <w:rtl/>
          <w:lang w:bidi="ar-IQ"/>
        </w:rPr>
        <w:t>الكلمات المفتاحية: الصلة؛ الأجهزة؛ المهارة الفنية</w:t>
      </w:r>
    </w:p>
    <w:p w14:paraId="000000C2" w14:textId="7F0DF655" w:rsidR="008C4737" w:rsidRPr="001B7DF4" w:rsidRDefault="004B5EEE" w:rsidP="0095746F">
      <w:pPr>
        <w:bidi/>
      </w:pPr>
      <w:r>
        <w:rPr>
          <w:rtl/>
          <w:lang w:bidi="ar-IQ"/>
        </w:rPr>
        <w:t xml:space="preserve">في حالة وجود أوجه قصور أو عيوب، لا يزال من الممكن اعتبار عمليات </w:t>
      </w:r>
      <w:r w:rsidR="00D62E5B">
        <w:rPr>
          <w:rFonts w:cs="Arial" w:hint="cs"/>
          <w:rtl/>
          <w:lang w:bidi="ar-IQ"/>
        </w:rPr>
        <w:t>الاعتراض</w:t>
      </w:r>
      <w:r>
        <w:rPr>
          <w:rtl/>
          <w:lang w:bidi="ar-IQ"/>
        </w:rPr>
        <w:t xml:space="preserve"> موثوقة ومقبولة على أساس التفسير المفصل لعملية </w:t>
      </w:r>
      <w:r w:rsidR="00D62E5B">
        <w:rPr>
          <w:rFonts w:cs="Arial" w:hint="cs"/>
          <w:rtl/>
          <w:lang w:bidi="ar-IQ"/>
        </w:rPr>
        <w:t>الاعتراض</w:t>
      </w:r>
      <w:r w:rsidR="00D62E5B">
        <w:rPr>
          <w:rtl/>
          <w:lang w:bidi="ar-IQ"/>
        </w:rPr>
        <w:t xml:space="preserve"> </w:t>
      </w:r>
      <w:r>
        <w:rPr>
          <w:rtl/>
          <w:lang w:bidi="ar-IQ"/>
        </w:rPr>
        <w:t>وتحليل ا</w:t>
      </w:r>
      <w:r w:rsidR="00D62E5B">
        <w:rPr>
          <w:rFonts w:cs="Arial" w:hint="cs"/>
          <w:rtl/>
          <w:lang w:bidi="ar-IQ"/>
        </w:rPr>
        <w:t>دلتها</w:t>
      </w:r>
      <w:r>
        <w:rPr>
          <w:rtl/>
          <w:lang w:bidi="ar-IQ"/>
        </w:rPr>
        <w:t>.</w:t>
      </w:r>
      <w:r>
        <w:rPr>
          <w:vertAlign w:val="superscript"/>
        </w:rPr>
        <w:footnoteReference w:id="194"/>
      </w:r>
      <w:r>
        <w:rPr>
          <w:rtl/>
          <w:lang w:bidi="ar-IQ"/>
        </w:rPr>
        <w:t xml:space="preserve"> وقد وجدت الدائرة التمهيدية للمحكمة الجنائية الدولية في قضية أونغوين أن الاتصالات اللاسلكية التي تم التنصت عليها كانت موثوقة</w:t>
      </w:r>
      <w:r>
        <w:rPr>
          <w:vertAlign w:val="superscript"/>
          <w:rtl/>
          <w:lang w:bidi="ar-IQ"/>
        </w:rPr>
        <w:footnoteReference w:id="195"/>
      </w:r>
      <w:r>
        <w:rPr>
          <w:rtl/>
          <w:lang w:bidi="ar-IQ"/>
        </w:rPr>
        <w:t xml:space="preserve"> على الرغم من أن عمليات التنصت كانت معيبة بسبب أوجه القصور في الظروف المتعلقة بإنشاء عمليات التنصت، على سبيل المثال أنها تم تسجيلها منذ أكثر من 10 سنوات بمعدات بدائية.</w:t>
      </w:r>
      <w:r>
        <w:rPr>
          <w:vertAlign w:val="superscript"/>
        </w:rPr>
        <w:footnoteReference w:id="196"/>
      </w:r>
      <w:r>
        <w:rPr>
          <w:rtl/>
          <w:lang w:bidi="ar-IQ"/>
        </w:rPr>
        <w:t xml:space="preserve"> وقد اعترف الادعاء بهذه العيوب وقدم "شرحًا مفصلاً لكيفية الحصول على عمليات التنصت ودراستها [...] كما قدم إفادات تسعة شهود شاركوا في جميع مستويات عمليات </w:t>
      </w:r>
      <w:r w:rsidR="008F05F2">
        <w:rPr>
          <w:rFonts w:cs="Arial" w:hint="cs"/>
          <w:rtl/>
          <w:lang w:bidi="ar-IQ"/>
        </w:rPr>
        <w:t>الاعتراض</w:t>
      </w:r>
      <w:r>
        <w:rPr>
          <w:rtl/>
          <w:lang w:bidi="ar-IQ"/>
        </w:rPr>
        <w:t xml:space="preserve"> [...]"، مما دفع الدائرة إلى قبول الأدلة.</w:t>
      </w:r>
      <w:r>
        <w:rPr>
          <w:vertAlign w:val="superscript"/>
        </w:rPr>
        <w:footnoteReference w:id="197"/>
      </w:r>
    </w:p>
    <w:p w14:paraId="0E4151C2" w14:textId="1434CFA3" w:rsidR="00896208" w:rsidRDefault="004B5EEE" w:rsidP="0095746F">
      <w:pPr>
        <w:bidi/>
        <w:ind w:firstLine="720"/>
        <w:rPr>
          <w:rtl/>
          <w:lang w:bidi="ar-IQ"/>
        </w:rPr>
      </w:pPr>
      <w:r>
        <w:rPr>
          <w:b/>
          <w:bCs/>
          <w:rtl/>
          <w:lang w:bidi="ar-IQ"/>
        </w:rPr>
        <w:t>الاختلالات التقنية.</w:t>
      </w:r>
      <w:r>
        <w:rPr>
          <w:rtl/>
          <w:lang w:bidi="ar-IQ"/>
        </w:rPr>
        <w:t xml:space="preserve"> وعند تقييم موثوقية التسجيلات الصوتية، فإن المشكلات الفنية في تسجيل المحادثات، رغم أنها قد تكون ذات أهمية، فانها ليست بالقدر الذي يبرر استبعاد</w:t>
      </w:r>
      <w:r w:rsidR="002E1D3F">
        <w:rPr>
          <w:rFonts w:cs="Arial" w:hint="cs"/>
          <w:rtl/>
          <w:lang w:bidi="ar-IQ"/>
        </w:rPr>
        <w:t>ها</w:t>
      </w:r>
      <w:r>
        <w:rPr>
          <w:rtl/>
          <w:lang w:bidi="ar-IQ"/>
        </w:rPr>
        <w:t>، بل تستدعي اتباع نهج قائم على تقييم كل حالة على حدة.</w:t>
      </w:r>
      <w:r>
        <w:rPr>
          <w:vertAlign w:val="superscript"/>
        </w:rPr>
        <w:footnoteReference w:id="198"/>
      </w:r>
      <w:r>
        <w:rPr>
          <w:rtl/>
          <w:lang w:bidi="ar-IQ"/>
        </w:rPr>
        <w:t xml:space="preserve"> وقد قضت هيئة المحاكمة بالمحكمة الجنائية الدولية في قضية بيمبا وآخرين بأن المشكلات في مزامنة الكلام الناجم عن نظام الهاتف في مركز الاحتجاز التابع للمحكمة الجنائية الدولية لا تؤثر على </w:t>
      </w:r>
    </w:p>
    <w:p w14:paraId="06D0FF62" w14:textId="77777777" w:rsidR="00896208" w:rsidRDefault="00896208" w:rsidP="00896208">
      <w:pPr>
        <w:bidi/>
        <w:ind w:firstLine="720"/>
        <w:rPr>
          <w:rtl/>
          <w:lang w:bidi="ar-IQ"/>
        </w:rPr>
      </w:pPr>
    </w:p>
    <w:p w14:paraId="000000C3" w14:textId="354915CC" w:rsidR="008C4737" w:rsidRDefault="004B5EEE" w:rsidP="00896208">
      <w:pPr>
        <w:bidi/>
        <w:ind w:firstLine="720"/>
      </w:pPr>
      <w:r>
        <w:rPr>
          <w:rtl/>
          <w:lang w:bidi="ar-IQ"/>
        </w:rPr>
        <w:lastRenderedPageBreak/>
        <w:t>تقييم المحكمة للأدلة المتعلقة بموضوعات وأسماء ومواقع محددة.</w:t>
      </w:r>
      <w:r>
        <w:rPr>
          <w:vertAlign w:val="superscript"/>
        </w:rPr>
        <w:footnoteReference w:id="199"/>
      </w:r>
      <w:r>
        <w:rPr>
          <w:rtl/>
          <w:lang w:bidi="ar-IQ"/>
        </w:rPr>
        <w:t xml:space="preserve"> وأشارت المحكمة الجنائية الدولية إلى أن موثوقية التسجيل تعتمد على نوع المعلومات التي تعول عليها المحكمة، وأن المحكمة لا تعتمد على التسجيلات بمعزل عن </w:t>
      </w:r>
      <w:r w:rsidR="009D4410">
        <w:rPr>
          <w:rFonts w:cs="Arial" w:hint="cs"/>
          <w:rtl/>
          <w:lang w:bidi="ar-IQ"/>
        </w:rPr>
        <w:t>بعضها</w:t>
      </w:r>
      <w:r>
        <w:rPr>
          <w:rtl/>
          <w:lang w:bidi="ar-IQ"/>
        </w:rPr>
        <w:t>، بل تقوم بمراجعة جميع المواد المقابلة لها مجتمعة.</w:t>
      </w:r>
      <w:r>
        <w:rPr>
          <w:vertAlign w:val="superscript"/>
        </w:rPr>
        <w:footnoteReference w:id="200"/>
      </w:r>
    </w:p>
    <w:p w14:paraId="1468B6FE" w14:textId="77777777" w:rsidR="00C873B0" w:rsidRPr="001B7DF4" w:rsidRDefault="00C873B0" w:rsidP="0095746F">
      <w:pPr>
        <w:ind w:firstLine="720"/>
      </w:pPr>
    </w:p>
    <w:p w14:paraId="000000C4" w14:textId="1A190BA4" w:rsidR="008C4737" w:rsidRPr="001B7DF4" w:rsidRDefault="004B5EEE" w:rsidP="00833C74">
      <w:pPr>
        <w:pStyle w:val="Heading3"/>
      </w:pPr>
      <w:bookmarkStart w:id="40" w:name="_heading=h.75h3x4y0iuts" w:colFirst="0" w:colLast="0"/>
      <w:bookmarkEnd w:id="40"/>
      <w:r>
        <w:rPr>
          <w:rtl/>
          <w:lang w:bidi="ar-IQ"/>
        </w:rPr>
        <w:t xml:space="preserve">يمكن اعتبار نصوص التسجيلات الصوتية ذات صلة </w:t>
      </w:r>
      <w:r w:rsidR="008F3BFE">
        <w:rPr>
          <w:rFonts w:hint="cs"/>
          <w:rtl/>
          <w:lang w:bidi="ar-IQ"/>
        </w:rPr>
        <w:t>ظاهرية</w:t>
      </w:r>
      <w:r>
        <w:rPr>
          <w:rtl/>
          <w:lang w:bidi="ar-IQ"/>
        </w:rPr>
        <w:t xml:space="preserve"> وذات أثر إثباتي حتى عندما توجد تناقضات بين نسخها المكتوبة بخط اليد والنسخ المطبوعة إلكترونيًا. </w:t>
      </w:r>
    </w:p>
    <w:p w14:paraId="000000C5" w14:textId="26E294BE" w:rsidR="008C4737" w:rsidRPr="001B7DF4" w:rsidRDefault="004B5EEE" w:rsidP="0095746F">
      <w:pPr>
        <w:pStyle w:val="Quote"/>
        <w:bidi/>
      </w:pPr>
      <w:r>
        <w:rPr>
          <w:bCs w:val="0"/>
          <w:iCs w:val="0"/>
          <w:rtl/>
          <w:lang w:bidi="ar-IQ"/>
        </w:rPr>
        <w:t>الكلمات المفتاحية: الصلة؛ القيمة الإثباتية؛ الن</w:t>
      </w:r>
      <w:r w:rsidR="008F3BFE">
        <w:rPr>
          <w:rFonts w:hint="cs"/>
          <w:bCs w:val="0"/>
          <w:iCs w:val="0"/>
          <w:rtl/>
          <w:lang w:bidi="ar-IQ"/>
        </w:rPr>
        <w:t>ص</w:t>
      </w:r>
    </w:p>
    <w:p w14:paraId="000000C6" w14:textId="0F8165E1" w:rsidR="008C4737" w:rsidRPr="00055DF0" w:rsidRDefault="004B5EEE" w:rsidP="0095746F">
      <w:pPr>
        <w:bidi/>
        <w:rPr>
          <w:rtl/>
          <w:lang w:bidi="ar-IQ"/>
        </w:rPr>
      </w:pPr>
      <w:r>
        <w:rPr>
          <w:rtl/>
          <w:lang w:bidi="ar-IQ"/>
        </w:rPr>
        <w:t xml:space="preserve">وبموجب المادة 89(ج) من </w:t>
      </w:r>
      <w:hyperlink r:id="rId43">
        <w:r>
          <w:rPr>
            <w:color w:val="1155CC"/>
            <w:rtl/>
            <w:lang w:bidi="ar-IQ"/>
          </w:rPr>
          <w:t>قواعد الإجراءات والإثبات للمحكمة الجنائية الدولية ليوغوسلافيا السابقة</w:t>
        </w:r>
      </w:hyperlink>
      <w:r>
        <w:rPr>
          <w:rtl/>
          <w:lang w:bidi="ar-IQ"/>
        </w:rPr>
        <w:t xml:space="preserve"> ، ورغم التناقضات المحتملة بين النسخ الأصلية المكتوبة بخط اليد لعمليات </w:t>
      </w:r>
      <w:r w:rsidR="0077280B">
        <w:rPr>
          <w:rFonts w:cs="Arial" w:hint="cs"/>
          <w:rtl/>
          <w:lang w:bidi="ar-IQ"/>
        </w:rPr>
        <w:t>الاعتراض</w:t>
      </w:r>
      <w:r>
        <w:rPr>
          <w:rtl/>
          <w:lang w:bidi="ar-IQ"/>
        </w:rPr>
        <w:t xml:space="preserve"> ون</w:t>
      </w:r>
      <w:r w:rsidR="0077280B">
        <w:rPr>
          <w:rFonts w:cs="Arial" w:hint="cs"/>
          <w:rtl/>
          <w:lang w:bidi="ar-IQ"/>
        </w:rPr>
        <w:t>صوصها</w:t>
      </w:r>
      <w:r>
        <w:rPr>
          <w:rtl/>
          <w:lang w:bidi="ar-IQ"/>
        </w:rPr>
        <w:t xml:space="preserve"> المكتوبة إلكترونياً، فإن المحكمة يمكن ان تعتبر هذه العمليات ذات صلة ظاهرية وإثباتية.</w:t>
      </w:r>
      <w:r>
        <w:rPr>
          <w:vertAlign w:val="superscript"/>
        </w:rPr>
        <w:footnoteReference w:id="201"/>
      </w:r>
      <w:r>
        <w:rPr>
          <w:rtl/>
          <w:lang w:bidi="ar-IQ"/>
        </w:rPr>
        <w:t xml:space="preserve"> ووجدت هيئة المحاكمة للمحكمة الجنائية الدولية ليوغوسلافيا السابقة في قضية بوبوفيتش وآخرين أن عمليات </w:t>
      </w:r>
      <w:r w:rsidR="0077280B">
        <w:rPr>
          <w:rFonts w:cs="Arial" w:hint="cs"/>
          <w:rtl/>
          <w:lang w:bidi="ar-IQ"/>
        </w:rPr>
        <w:t>الاعتراض</w:t>
      </w:r>
      <w:r>
        <w:rPr>
          <w:rtl/>
          <w:lang w:bidi="ar-IQ"/>
        </w:rPr>
        <w:t xml:space="preserve"> ككل ذات صلة ظاهرية وإثباتية، على الرغم من وجود تناقضات بين النسخ المكتوبة بخط اليد والنسخ الإلكترونية.</w:t>
      </w:r>
      <w:r>
        <w:rPr>
          <w:vertAlign w:val="superscript"/>
        </w:rPr>
        <w:footnoteReference w:id="202"/>
      </w:r>
      <w:r>
        <w:rPr>
          <w:rtl/>
          <w:lang w:bidi="ar-IQ"/>
        </w:rPr>
        <w:t xml:space="preserve"> وقد طعن الدفاع في دقة تفسير الادعاء لمحتويات عمليات </w:t>
      </w:r>
      <w:r w:rsidR="0077280B">
        <w:rPr>
          <w:rFonts w:cs="Arial" w:hint="cs"/>
          <w:rtl/>
          <w:lang w:bidi="ar-IQ"/>
        </w:rPr>
        <w:t>الاعتراض</w:t>
      </w:r>
      <w:r>
        <w:rPr>
          <w:rtl/>
          <w:lang w:bidi="ar-IQ"/>
        </w:rPr>
        <w:t>، نظراً للتناقضات</w:t>
      </w:r>
      <w:r>
        <w:rPr>
          <w:vertAlign w:val="superscript"/>
          <w:rtl/>
          <w:lang w:bidi="ar-IQ"/>
        </w:rPr>
        <w:footnoteReference w:id="203"/>
      </w:r>
      <w:r>
        <w:rPr>
          <w:rtl/>
          <w:lang w:bidi="ar-IQ"/>
        </w:rPr>
        <w:t xml:space="preserve"> ، لكن هيئة المحاكمة للمحكمة الجنائية الدولية ليوغوسلافيا السابقة قررت في النهاية أن الأدلة التي قدمها الادعاء أثبتت على الأقل مستوى ظاهرياً من الصلة والقيمة الإثباتية لعمليات </w:t>
      </w:r>
      <w:r w:rsidR="0077280B">
        <w:rPr>
          <w:rFonts w:cs="Arial" w:hint="cs"/>
          <w:rtl/>
          <w:lang w:bidi="ar-IQ"/>
        </w:rPr>
        <w:t>الاعتراض</w:t>
      </w:r>
      <w:r>
        <w:rPr>
          <w:rtl/>
          <w:lang w:bidi="ar-IQ"/>
        </w:rPr>
        <w:t>.</w:t>
      </w:r>
      <w:r>
        <w:rPr>
          <w:vertAlign w:val="superscript"/>
        </w:rPr>
        <w:footnoteReference w:id="204"/>
      </w:r>
    </w:p>
    <w:p w14:paraId="6D7FEE62" w14:textId="77777777" w:rsidR="00896208" w:rsidRDefault="00896208" w:rsidP="00896208">
      <w:pPr>
        <w:bidi/>
        <w:rPr>
          <w:rtl/>
          <w:lang w:bidi="ar-IQ"/>
        </w:rPr>
      </w:pPr>
    </w:p>
    <w:p w14:paraId="09FB1406" w14:textId="77777777" w:rsidR="00896208" w:rsidRDefault="00896208" w:rsidP="00896208">
      <w:pPr>
        <w:bidi/>
        <w:rPr>
          <w:rtl/>
          <w:lang w:bidi="ar-IQ"/>
        </w:rPr>
      </w:pPr>
    </w:p>
    <w:p w14:paraId="14122370" w14:textId="77777777" w:rsidR="00896208" w:rsidRDefault="00896208" w:rsidP="00896208">
      <w:pPr>
        <w:bidi/>
        <w:rPr>
          <w:rtl/>
          <w:lang w:bidi="ar-IQ"/>
        </w:rPr>
      </w:pPr>
    </w:p>
    <w:p w14:paraId="1AD234F1" w14:textId="77777777" w:rsidR="00896208" w:rsidRDefault="00896208" w:rsidP="00896208">
      <w:pPr>
        <w:bidi/>
      </w:pPr>
    </w:p>
    <w:p w14:paraId="3C97E74B" w14:textId="77777777" w:rsidR="00C1115C" w:rsidRPr="001B7DF4" w:rsidRDefault="00C1115C" w:rsidP="0095746F"/>
    <w:p w14:paraId="000000C7" w14:textId="08153A40" w:rsidR="008C4737" w:rsidRPr="001B7DF4" w:rsidRDefault="004B5EEE" w:rsidP="00833C74">
      <w:pPr>
        <w:pStyle w:val="Heading3"/>
      </w:pPr>
      <w:bookmarkStart w:id="41" w:name="_heading=h.ncn6f6ns6iqh" w:colFirst="0" w:colLast="0"/>
      <w:bookmarkEnd w:id="41"/>
      <w:r>
        <w:rPr>
          <w:rtl/>
          <w:lang w:bidi="ar-IQ"/>
        </w:rPr>
        <w:lastRenderedPageBreak/>
        <w:t>إن جمع أدلة الاتصالات التي تم ا</w:t>
      </w:r>
      <w:r w:rsidR="00055DF0">
        <w:rPr>
          <w:rFonts w:hint="cs"/>
          <w:rtl/>
          <w:lang w:bidi="ar-IQ"/>
        </w:rPr>
        <w:t xml:space="preserve">عتراضها </w:t>
      </w:r>
      <w:r>
        <w:rPr>
          <w:rtl/>
          <w:lang w:bidi="ar-IQ"/>
        </w:rPr>
        <w:t>لن يشكل انتهاكا للخصوصية إذا كان ذلك منصوصا عليه في القانون، وكان ضروريا ومتناسبا.</w:t>
      </w:r>
    </w:p>
    <w:p w14:paraId="000000C8" w14:textId="77777777" w:rsidR="008C4737" w:rsidRPr="001B7DF4" w:rsidRDefault="004B5EEE" w:rsidP="0095746F">
      <w:pPr>
        <w:pStyle w:val="Quote"/>
        <w:bidi/>
        <w:rPr>
          <w:i/>
        </w:rPr>
      </w:pPr>
      <w:r>
        <w:rPr>
          <w:bCs w:val="0"/>
          <w:iCs w:val="0"/>
          <w:rtl/>
          <w:lang w:bidi="ar-IQ"/>
        </w:rPr>
        <w:t>الكلمات المفتاحية: الضرر; الخصوصية</w:t>
      </w:r>
    </w:p>
    <w:p w14:paraId="000000C9" w14:textId="78486BC7" w:rsidR="008C4737" w:rsidRPr="001B7DF4" w:rsidRDefault="004B5EEE">
      <w:pPr>
        <w:bidi/>
        <w:spacing w:before="200" w:after="0"/>
      </w:pPr>
      <w:r>
        <w:rPr>
          <w:rtl/>
          <w:lang w:bidi="ar-IQ"/>
        </w:rPr>
        <w:t xml:space="preserve">وبموجب المادة 69(7) من </w:t>
      </w:r>
      <w:hyperlink r:id="rId44">
        <w:r w:rsidR="0095124E">
          <w:rPr>
            <w:rFonts w:cs="Times New Roman"/>
            <w:color w:val="1155CC"/>
            <w:rtl/>
            <w:lang w:bidi="ar-IQ"/>
          </w:rPr>
          <w:t xml:space="preserve">معاهدة روما </w:t>
        </w:r>
        <w:r>
          <w:rPr>
            <w:color w:val="1155CC"/>
            <w:rtl/>
            <w:lang w:bidi="ar-IQ"/>
          </w:rPr>
          <w:t>الاساسي</w:t>
        </w:r>
      </w:hyperlink>
      <w:r>
        <w:rPr>
          <w:rtl/>
          <w:lang w:bidi="ar-IQ"/>
        </w:rPr>
        <w:t xml:space="preserve"> ، فإن الأدلة التي يتم الحصول عليها بانتهاك للنظام الأساسي للمحكمة الجنائية الدولية أو حقوق الإنسان الدولية </w:t>
      </w:r>
      <w:r w:rsidR="00473AC8">
        <w:rPr>
          <w:rFonts w:cs="Arial" w:hint="cs"/>
          <w:rtl/>
          <w:lang w:bidi="ar-IQ"/>
        </w:rPr>
        <w:t xml:space="preserve">تعتبر </w:t>
      </w:r>
      <w:r>
        <w:rPr>
          <w:rtl/>
          <w:lang w:bidi="ar-IQ"/>
        </w:rPr>
        <w:t xml:space="preserve">غير مقبولة. إن قبول مثل هذه الأدلة من شأنه أن يتعارض مع نزاهة الإجراءات ويضر بها بشكل خطير. لا يُعتبر جمع الاتصالات التي تم </w:t>
      </w:r>
      <w:r w:rsidR="00987209">
        <w:rPr>
          <w:rFonts w:cs="Arial" w:hint="cs"/>
          <w:rtl/>
          <w:lang w:bidi="ar-IQ"/>
        </w:rPr>
        <w:t>اعتراضها</w:t>
      </w:r>
      <w:r>
        <w:rPr>
          <w:rtl/>
          <w:lang w:bidi="ar-IQ"/>
        </w:rPr>
        <w:t xml:space="preserve"> انتهاكًا للحق في الخصوصية إذا كانت التدابير التي تؤثر على هذا الحق قانونية وضرورية ومتناسبة. وقد قضت هيئة الاستئناف بالمحكمة الجنائية الدولية في قضية بيمبا وآخرين بأن الاتصالات التي تم اعتراضها والتي وردت في سياق الأنشطة الإدارية العادية لمركز الاحتجاز التابع للمحكمة الجنائية الدولية لن تنتهك الحق الإنساني في الخصوصية.</w:t>
      </w:r>
      <w:r>
        <w:rPr>
          <w:vertAlign w:val="superscript"/>
        </w:rPr>
        <w:footnoteReference w:id="205"/>
      </w:r>
      <w:r>
        <w:rPr>
          <w:rtl/>
          <w:lang w:bidi="ar-IQ"/>
        </w:rPr>
        <w:t xml:space="preserve"> وأكدت هيئة الاستئناف بالمحكمة الجنائية الدولية قرار القاضي المنفرد قبل المحاكمة بمنح الإذن القضائي اللازم للادعاء لتلقي المكالمات الهاتفية غير المحمية للمتهم من مركز الاحتجاز والتي جمعها قلم المحكمة، استناداً إلى المادة 57(3) (أ) من </w:t>
      </w:r>
      <w:r w:rsidR="0095124E">
        <w:rPr>
          <w:rFonts w:cs="Times New Roman"/>
          <w:rtl/>
          <w:lang w:bidi="ar-IQ"/>
        </w:rPr>
        <w:t xml:space="preserve">معاهدة روما </w:t>
      </w:r>
      <w:r>
        <w:rPr>
          <w:rtl/>
          <w:lang w:bidi="ar-IQ"/>
        </w:rPr>
        <w:t>الاساسي كأساس قانوني لها.</w:t>
      </w:r>
      <w:r>
        <w:rPr>
          <w:vertAlign w:val="superscript"/>
        </w:rPr>
        <w:footnoteReference w:id="206"/>
      </w:r>
      <w:r>
        <w:rPr>
          <w:rtl/>
          <w:lang w:bidi="ar-IQ"/>
        </w:rPr>
        <w:t xml:space="preserve"> وأضافت هيئة الاستئناف بالمحكمة الجنائية الدولية أن الإذن بنقل الاتصالات الهاتفية لغرض تحقيقات الادعاء في الجرائم المحتملة بموجب المادة 70 من </w:t>
      </w:r>
      <w:r w:rsidR="0095124E">
        <w:rPr>
          <w:rFonts w:cs="Times New Roman"/>
          <w:rtl/>
          <w:lang w:bidi="ar-IQ"/>
        </w:rPr>
        <w:t xml:space="preserve">معاهدة روما </w:t>
      </w:r>
      <w:r>
        <w:rPr>
          <w:rtl/>
          <w:lang w:bidi="ar-IQ"/>
        </w:rPr>
        <w:t>الاساسي كان متجذراً في أساس واقعي كاف.</w:t>
      </w:r>
      <w:r>
        <w:rPr>
          <w:vertAlign w:val="superscript"/>
          <w:rtl/>
          <w:lang w:bidi="ar-IQ"/>
        </w:rPr>
        <w:footnoteReference w:id="207"/>
      </w:r>
      <w:r>
        <w:rPr>
          <w:rtl/>
          <w:lang w:bidi="ar-IQ"/>
        </w:rPr>
        <w:t xml:space="preserve"> </w:t>
      </w:r>
    </w:p>
    <w:p w14:paraId="4A2BFA00" w14:textId="77AA314D" w:rsidR="00896208" w:rsidRDefault="004B5EEE" w:rsidP="0018197B">
      <w:pPr>
        <w:bidi/>
        <w:spacing w:before="200"/>
        <w:rPr>
          <w:rtl/>
          <w:lang w:bidi="ar-IQ"/>
        </w:rPr>
      </w:pPr>
      <w:r>
        <w:tab/>
      </w:r>
      <w:r w:rsidR="0018197B" w:rsidRPr="0018197B">
        <w:rPr>
          <w:rFonts w:ascii="Arial" w:hAnsi="Arial" w:cs="Arial" w:hint="cs"/>
          <w:b/>
          <w:bCs/>
          <w:rtl/>
        </w:rPr>
        <w:t>الاتصالات</w:t>
      </w:r>
      <w:r w:rsidR="0018197B" w:rsidRPr="0018197B">
        <w:rPr>
          <w:b/>
          <w:bCs/>
          <w:rtl/>
        </w:rPr>
        <w:t xml:space="preserve"> </w:t>
      </w:r>
      <w:r w:rsidR="0018197B" w:rsidRPr="0018197B">
        <w:rPr>
          <w:rFonts w:ascii="Arial" w:hAnsi="Arial" w:cs="Arial" w:hint="cs"/>
          <w:b/>
          <w:bCs/>
          <w:rtl/>
        </w:rPr>
        <w:t>المُعترَضة</w:t>
      </w:r>
      <w:r w:rsidR="0018197B" w:rsidRPr="0018197B">
        <w:rPr>
          <w:b/>
          <w:bCs/>
          <w:rtl/>
          <w:lang w:bidi="ar-IQ"/>
        </w:rPr>
        <w:t xml:space="preserve"> </w:t>
      </w:r>
      <w:r>
        <w:rPr>
          <w:b/>
          <w:bCs/>
          <w:rtl/>
          <w:lang w:bidi="ar-IQ"/>
        </w:rPr>
        <w:t xml:space="preserve">التي تم الحصول عليها بشكل غير قانوني. </w:t>
      </w:r>
      <w:r>
        <w:rPr>
          <w:rtl/>
          <w:lang w:bidi="ar-IQ"/>
        </w:rPr>
        <w:t xml:space="preserve">وبموجب المادة 95 من </w:t>
      </w:r>
      <w:hyperlink r:id="rId45">
        <w:r>
          <w:rPr>
            <w:color w:val="1155CC"/>
            <w:rtl/>
            <w:lang w:bidi="ar-IQ"/>
          </w:rPr>
          <w:t>قواعد الإجراءات والإثبات للمحكمة الجنائية الدولية لرواندا</w:t>
        </w:r>
      </w:hyperlink>
      <w:r>
        <w:rPr>
          <w:rtl/>
          <w:lang w:bidi="ar-IQ"/>
        </w:rPr>
        <w:t xml:space="preserve"> ، "لا يجوز قبول أي دليل إذا تم الحصول عليه بأساليب تثير شكوكاً جوهرية حول موثوقيته أو إذا كان قبوله يتعارض مع سلامة الإجراءات ومن شأنه أن يلحق ضرراً خطيراً بها".</w:t>
      </w:r>
      <w:r>
        <w:rPr>
          <w:vertAlign w:val="superscript"/>
        </w:rPr>
        <w:footnoteReference w:id="208"/>
      </w:r>
      <w:r>
        <w:rPr>
          <w:rtl/>
          <w:lang w:bidi="ar-IQ"/>
        </w:rPr>
        <w:t xml:space="preserve"> ومع ذلك، فإن عمليات </w:t>
      </w:r>
      <w:r w:rsidR="0018197B">
        <w:rPr>
          <w:rFonts w:cs="Arial" w:hint="cs"/>
          <w:rtl/>
          <w:lang w:bidi="ar-IQ"/>
        </w:rPr>
        <w:t>الاعتراض</w:t>
      </w:r>
      <w:r>
        <w:rPr>
          <w:rtl/>
          <w:lang w:bidi="ar-IQ"/>
        </w:rPr>
        <w:t xml:space="preserve"> التي يتم الحصول عليها بطريقة غير مشروعة لن تتعارض بالضرورة مع القاعدة. وقد توصلت هيئة المحاكمة التابعة للمحكمة الجنائية الدولية لرواندا في قضية رينزاهو إلى أن شريط مكالمة تم اعتراضها من قبل السلطات الرواندية (اعترضها جنود الجبهة الوطنية الرواندية باستخدام جهاز لاسلكي </w:t>
      </w:r>
    </w:p>
    <w:p w14:paraId="13D06A21" w14:textId="77777777" w:rsidR="00896208" w:rsidRDefault="00896208" w:rsidP="00896208">
      <w:pPr>
        <w:bidi/>
        <w:spacing w:before="200"/>
        <w:rPr>
          <w:rtl/>
          <w:lang w:bidi="ar-IQ"/>
        </w:rPr>
      </w:pPr>
    </w:p>
    <w:p w14:paraId="14F5CEDC" w14:textId="77777777" w:rsidR="00896208" w:rsidRDefault="00896208" w:rsidP="00896208">
      <w:pPr>
        <w:bidi/>
        <w:spacing w:before="200"/>
        <w:rPr>
          <w:rtl/>
          <w:lang w:bidi="ar-IQ"/>
        </w:rPr>
      </w:pPr>
    </w:p>
    <w:p w14:paraId="6174DFDF" w14:textId="77777777" w:rsidR="00896208" w:rsidRDefault="00896208" w:rsidP="00896208">
      <w:pPr>
        <w:bidi/>
        <w:spacing w:before="200"/>
        <w:rPr>
          <w:rtl/>
          <w:lang w:bidi="ar-IQ"/>
        </w:rPr>
      </w:pPr>
    </w:p>
    <w:p w14:paraId="0BD2B5D2" w14:textId="77777777" w:rsidR="00896208" w:rsidRDefault="00896208" w:rsidP="00896208">
      <w:pPr>
        <w:bidi/>
        <w:spacing w:before="200"/>
        <w:rPr>
          <w:rtl/>
          <w:lang w:bidi="ar-IQ"/>
        </w:rPr>
      </w:pPr>
    </w:p>
    <w:p w14:paraId="6E0D3153" w14:textId="77777777" w:rsidR="00896208" w:rsidRDefault="00896208" w:rsidP="00896208">
      <w:pPr>
        <w:bidi/>
        <w:spacing w:before="200"/>
        <w:rPr>
          <w:rtl/>
          <w:lang w:bidi="ar-IQ"/>
        </w:rPr>
      </w:pPr>
    </w:p>
    <w:p w14:paraId="000000CA" w14:textId="488804CF" w:rsidR="008C4737" w:rsidRPr="001B7DF4" w:rsidRDefault="004B5EEE" w:rsidP="00896208">
      <w:pPr>
        <w:bidi/>
        <w:spacing w:before="200"/>
      </w:pPr>
      <w:r>
        <w:rPr>
          <w:rtl/>
          <w:lang w:bidi="ar-IQ"/>
        </w:rPr>
        <w:lastRenderedPageBreak/>
        <w:t>وسجلها في الوقت نفسه صحفي على شريط صغير من إنتاج شركة سوني)</w:t>
      </w:r>
      <w:r>
        <w:rPr>
          <w:vertAlign w:val="superscript"/>
          <w:rtl/>
          <w:lang w:bidi="ar-IQ"/>
        </w:rPr>
        <w:footnoteReference w:id="209"/>
      </w:r>
      <w:r>
        <w:rPr>
          <w:rtl/>
          <w:lang w:bidi="ar-IQ"/>
        </w:rPr>
        <w:t xml:space="preserve"> تم تسجيلها "من خلال التنصت على مكالمات هاتفية للعدو أثناء الحرب" "لا يدخل بالتأكيد ضمن السلوك المشار إليه في القاعدة 95". ومع ذلك، قررت هيئة المحاكة للمحكمة الجنائية الدولية لرواندا أن هذا الاجراء "لا يتعارض مع نزاهة الإجراءات، ومن المؤكد أنه لن يلحق ضرراً خطيراً بها".</w:t>
      </w:r>
      <w:r>
        <w:rPr>
          <w:vertAlign w:val="superscript"/>
        </w:rPr>
        <w:footnoteReference w:id="210"/>
      </w:r>
      <w:r>
        <w:rPr>
          <w:rtl/>
          <w:lang w:bidi="ar-IQ"/>
        </w:rPr>
        <w:t xml:space="preserve"> ووجدت هيئة المحكمة للمحكمة الجنائية الدولية لرواندا أن المكالمة الهاتفية يمكن قبولها، وخاصة في ضوء حقيقة أن الصحفي شهد بأنه حصل بالفعل على موافقة من جنود الجبهة الوطنية الرواندية لإجراء تسجيلات للمحادثات التي زعموا أنهم تمكنوا من سماعها عبر أجهزة اللاسلكي.</w:t>
      </w:r>
      <w:r>
        <w:rPr>
          <w:vertAlign w:val="superscript"/>
        </w:rPr>
        <w:footnoteReference w:id="211"/>
      </w:r>
      <w:r>
        <w:rPr>
          <w:rtl/>
          <w:lang w:bidi="ar-IQ"/>
        </w:rPr>
        <w:t xml:space="preserve"> وفي حين لم تكن هناك معلومات عن أي قانون راوندي ينطبق على المكالمات التي تم اعتراضها في أبريل/نيسان 1994 ، عندما تم إجراء التسجيل، وبالتالي ما إذا كان </w:t>
      </w:r>
      <w:r w:rsidR="0018197B">
        <w:rPr>
          <w:rFonts w:cs="Arial" w:hint="cs"/>
          <w:rtl/>
          <w:lang w:bidi="ar-IQ"/>
        </w:rPr>
        <w:t>الاعتراض</w:t>
      </w:r>
      <w:r>
        <w:rPr>
          <w:rtl/>
          <w:lang w:bidi="ar-IQ"/>
        </w:rPr>
        <w:t xml:space="preserve"> غير قانوني</w:t>
      </w:r>
      <w:r w:rsidR="0018197B">
        <w:rPr>
          <w:rFonts w:cs="Arial" w:hint="cs"/>
          <w:rtl/>
          <w:lang w:bidi="ar-IQ"/>
        </w:rPr>
        <w:t>،</w:t>
      </w:r>
      <w:r>
        <w:rPr>
          <w:rtl/>
          <w:lang w:bidi="ar-IQ"/>
        </w:rPr>
        <w:t xml:space="preserve"> اعتبرت هيئة المحكمة للمحكمة الجنائية الدولية لرواندا أن هذا "لن يؤدي في حد ذاته إلى استبعاد [عمليات </w:t>
      </w:r>
      <w:r w:rsidR="0018197B">
        <w:rPr>
          <w:rFonts w:cs="Arial" w:hint="cs"/>
          <w:rtl/>
          <w:lang w:bidi="ar-IQ"/>
        </w:rPr>
        <w:t>الاعتراض</w:t>
      </w:r>
      <w:r>
        <w:rPr>
          <w:rtl/>
          <w:lang w:bidi="ar-IQ"/>
        </w:rPr>
        <w:t>] بموجب قانون حقوق الإنسان أو السوابق القضائية للمحكمة".</w:t>
      </w:r>
      <w:r>
        <w:rPr>
          <w:vertAlign w:val="superscript"/>
        </w:rPr>
        <w:footnoteReference w:id="212"/>
      </w:r>
    </w:p>
    <w:p w14:paraId="6F1EB6C4" w14:textId="38A933D0" w:rsidR="00896208" w:rsidRDefault="004B5EEE">
      <w:pPr>
        <w:bidi/>
        <w:spacing w:before="200"/>
        <w:rPr>
          <w:rtl/>
          <w:lang w:bidi="ar-IQ"/>
        </w:rPr>
      </w:pPr>
      <w:r>
        <w:tab/>
      </w:r>
      <w:r>
        <w:rPr>
          <w:rtl/>
          <w:lang w:bidi="ar-IQ"/>
        </w:rPr>
        <w:t>وعلى نحو مماثل، خلصت هيئة المحاكمة في المحكمة الجنائية الدولية ليوغوسلافيا السابقة في قضية بردجانين إلى أنها يمكن ان تقبل عمليات التنصت التي زعمت هيئة الدفاع أنه تم الحصول عليها بصورة غير قانونية في انتهاك للقانون المحلي.</w:t>
      </w:r>
      <w:r>
        <w:rPr>
          <w:vertAlign w:val="superscript"/>
        </w:rPr>
        <w:footnoteReference w:id="213"/>
      </w:r>
      <w:r>
        <w:rPr>
          <w:rtl/>
          <w:lang w:bidi="ar-IQ"/>
        </w:rPr>
        <w:t xml:space="preserve"> ورغم أن قبول تسجيلات تم التنصت عليها بطريقة غير مشروعة قد يتعارض بالفعل مع المادة 95 من </w:t>
      </w:r>
      <w:hyperlink r:id="rId46">
        <w:r>
          <w:rPr>
            <w:color w:val="1155CC"/>
            <w:rtl/>
            <w:lang w:bidi="ar-IQ"/>
          </w:rPr>
          <w:t>قواعد الإجراءات والإثبات للمحكمة الجنائية الدولية ليوغوسلافيا السابقة</w:t>
        </w:r>
      </w:hyperlink>
      <w:r>
        <w:rPr>
          <w:rtl/>
          <w:lang w:bidi="ar-IQ"/>
        </w:rPr>
        <w:t xml:space="preserve"> (والتي تتطابق مع المادة 95 من </w:t>
      </w:r>
      <w:hyperlink r:id="rId47">
        <w:r>
          <w:rPr>
            <w:color w:val="1155CC"/>
            <w:rtl/>
            <w:lang w:bidi="ar-IQ"/>
          </w:rPr>
          <w:t>قواعد الإجراءات والإثبات للمحكمة الجنائية الدولية لرواندا</w:t>
        </w:r>
      </w:hyperlink>
      <w:r>
        <w:rPr>
          <w:rtl/>
          <w:lang w:bidi="ar-IQ"/>
        </w:rPr>
        <w:t>)</w:t>
      </w:r>
      <w:r>
        <w:rPr>
          <w:vertAlign w:val="superscript"/>
          <w:rtl/>
          <w:lang w:bidi="ar-IQ"/>
        </w:rPr>
        <w:footnoteReference w:id="214"/>
      </w:r>
      <w:r>
        <w:rPr>
          <w:rtl/>
          <w:lang w:bidi="ar-IQ"/>
        </w:rPr>
        <w:t xml:space="preserve"> والحق في الخصوصية لأولئك الذين تم ا</w:t>
      </w:r>
      <w:r w:rsidR="00816ECD">
        <w:rPr>
          <w:rFonts w:cs="Arial" w:hint="cs"/>
          <w:rtl/>
          <w:lang w:bidi="ar-IQ"/>
        </w:rPr>
        <w:t xml:space="preserve">عتراض </w:t>
      </w:r>
      <w:r>
        <w:rPr>
          <w:rtl/>
          <w:lang w:bidi="ar-IQ"/>
        </w:rPr>
        <w:t>محادثاتهم الخاصة، فإن هذا الحق ليس مطلقا.</w:t>
      </w:r>
      <w:r>
        <w:rPr>
          <w:vertAlign w:val="superscript"/>
        </w:rPr>
        <w:footnoteReference w:id="215"/>
      </w:r>
      <w:r>
        <w:rPr>
          <w:rtl/>
          <w:lang w:bidi="ar-IQ"/>
        </w:rPr>
        <w:t xml:space="preserve"> وقد يكون من الممكن الاستثناء من هذه القاعدة في أوقات الطوارئ: فالحصول على الاتصالات التي تم التنصت عليها أثناء الحرب هي "المثال النموذجي".</w:t>
      </w:r>
      <w:r>
        <w:rPr>
          <w:vertAlign w:val="superscript"/>
        </w:rPr>
        <w:footnoteReference w:id="216"/>
      </w:r>
      <w:r>
        <w:rPr>
          <w:rtl/>
          <w:lang w:bidi="ar-IQ"/>
        </w:rPr>
        <w:t xml:space="preserve"> وقد أكدت غرفة المحاكمة في المحكمة الجنائية الدولية ليوغوسلافيا السابقة أن "الاتصالات التي تم التنصت عليها أثناء النزاع المسلح لا تخضع بحد ذاتها للاستبعاد بموجب القاعدة 95 ، وبالتالي ينبغي قبولها".</w:t>
      </w:r>
      <w:r>
        <w:rPr>
          <w:vertAlign w:val="superscript"/>
        </w:rPr>
        <w:footnoteReference w:id="217"/>
      </w:r>
      <w:r>
        <w:rPr>
          <w:rtl/>
          <w:lang w:bidi="ar-IQ"/>
        </w:rPr>
        <w:t xml:space="preserve"> لا تعتبر </w:t>
      </w:r>
      <w:r w:rsidR="00816ECD">
        <w:rPr>
          <w:rFonts w:cs="Arial" w:hint="cs"/>
          <w:rtl/>
          <w:lang w:bidi="ar-IQ"/>
        </w:rPr>
        <w:t>عمليات الاعتراض</w:t>
      </w:r>
      <w:r>
        <w:rPr>
          <w:rtl/>
          <w:lang w:bidi="ar-IQ"/>
        </w:rPr>
        <w:t xml:space="preserve"> التي تم الحصول عليها بشكل غير قانوني غير مقبولة مسبقًا: فالطريقة والظروف المحيطة التي تم الحصول عليها بها، بالإضافة إلى موثوقيتها وتأثيرها على </w:t>
      </w:r>
    </w:p>
    <w:p w14:paraId="75E29575" w14:textId="77777777" w:rsidR="00896208" w:rsidRDefault="00896208" w:rsidP="00896208">
      <w:pPr>
        <w:bidi/>
        <w:spacing w:before="200"/>
        <w:rPr>
          <w:rtl/>
          <w:lang w:bidi="ar-IQ"/>
        </w:rPr>
      </w:pPr>
    </w:p>
    <w:p w14:paraId="000000CB" w14:textId="4692934F" w:rsidR="008C4737" w:rsidRDefault="004B5EEE" w:rsidP="00896208">
      <w:pPr>
        <w:bidi/>
        <w:spacing w:before="200"/>
      </w:pPr>
      <w:r>
        <w:rPr>
          <w:rtl/>
          <w:lang w:bidi="ar-IQ"/>
        </w:rPr>
        <w:lastRenderedPageBreak/>
        <w:t>نزاهة الإجراءات، ستحدد مدى مقبوليتها.</w:t>
      </w:r>
      <w:r>
        <w:rPr>
          <w:vertAlign w:val="superscript"/>
        </w:rPr>
        <w:footnoteReference w:id="218"/>
      </w:r>
      <w:r>
        <w:rPr>
          <w:rtl/>
          <w:lang w:bidi="ar-IQ"/>
        </w:rPr>
        <w:t xml:space="preserve"> وعلاوة على ذلك، وجدت غرفة المحاكمة في المحكمة الجنائية الدولية ليوغوسلافيا السابقة أن اجتهادها القضائي لم يقر قط قاعدة الاستبعاد من حيث المبدأ.</w:t>
      </w:r>
      <w:r>
        <w:rPr>
          <w:vertAlign w:val="superscript"/>
        </w:rPr>
        <w:footnoteReference w:id="219"/>
      </w:r>
      <w:r>
        <w:rPr>
          <w:rtl/>
          <w:lang w:bidi="ar-IQ"/>
        </w:rPr>
        <w:t xml:space="preserve"> وخاصة في حالات النزاع المسلح، قد تثبت المعلومات الاستخباراتية التي قد تكون نتيجة لنشاط غير قانوني أنها ضرورية لكشف الحقيقة؛ وخاصة عندما لا تتوفر هذه المعلومات من مصادر أخرى.</w:t>
      </w:r>
      <w:r>
        <w:rPr>
          <w:vertAlign w:val="superscript"/>
        </w:rPr>
        <w:footnoteReference w:id="220"/>
      </w:r>
      <w:r>
        <w:rPr>
          <w:rtl/>
          <w:lang w:bidi="ar-IQ"/>
        </w:rPr>
        <w:t xml:space="preserve"> وفي تطبيق أحكام القاعدة 95 ، نظرت المحكمة في جميع الظروف ذات الصلة ولم تستبعد الأدلة إلا إذا كان من شأن ذلك أن يلحق ضرراً خطيراً بسلامة الإجراءات.</w:t>
      </w:r>
      <w:r>
        <w:rPr>
          <w:vertAlign w:val="superscript"/>
        </w:rPr>
        <w:footnoteReference w:id="221"/>
      </w:r>
      <w:r>
        <w:rPr>
          <w:rtl/>
          <w:lang w:bidi="ar-IQ"/>
        </w:rPr>
        <w:t xml:space="preserve"> وبما أن الأمر لم يكن كذلك في هذه الحالة، فقد تم قبول عمليات </w:t>
      </w:r>
      <w:r w:rsidR="00324AEF">
        <w:rPr>
          <w:rFonts w:cs="Arial" w:hint="cs"/>
          <w:rtl/>
          <w:lang w:bidi="ar-IQ"/>
        </w:rPr>
        <w:t>الاعتراض</w:t>
      </w:r>
      <w:r>
        <w:rPr>
          <w:rtl/>
          <w:lang w:bidi="ar-IQ"/>
        </w:rPr>
        <w:t>.</w:t>
      </w:r>
      <w:r>
        <w:rPr>
          <w:vertAlign w:val="superscript"/>
        </w:rPr>
        <w:footnoteReference w:id="222"/>
      </w:r>
    </w:p>
    <w:p w14:paraId="2F3D88CE" w14:textId="77777777" w:rsidR="00F714A5" w:rsidRPr="001B7DF4" w:rsidRDefault="00F714A5">
      <w:pPr>
        <w:spacing w:before="200"/>
      </w:pPr>
    </w:p>
    <w:p w14:paraId="000000CC" w14:textId="4A11C5B5" w:rsidR="008C4737" w:rsidRPr="0095746F" w:rsidRDefault="004B5EEE" w:rsidP="00833C74">
      <w:pPr>
        <w:pStyle w:val="Heading3"/>
      </w:pPr>
      <w:bookmarkStart w:id="42" w:name="_heading=h.tvmv0lopyokk" w:colFirst="0" w:colLast="0"/>
      <w:bookmarkEnd w:id="42"/>
      <w:r>
        <w:rPr>
          <w:rtl/>
          <w:lang w:bidi="ar-IQ"/>
        </w:rPr>
        <w:t>استخدام محامٍ مستشار قانوني يُعيَّن من قبل قاضي ما قبل المحاكمة لمراجعة الاتصالات المعترَضة لاستبعاد أي اتصالات قد تكون محمية بالسرية القانونية لا يُعد انتهاكًا للحق في الخصوصية.</w:t>
      </w:r>
    </w:p>
    <w:p w14:paraId="000000CD" w14:textId="77777777" w:rsidR="008C4737" w:rsidRPr="001B7DF4" w:rsidRDefault="004B5EEE" w:rsidP="0095746F">
      <w:pPr>
        <w:pStyle w:val="Quote"/>
        <w:bidi/>
        <w:rPr>
          <w:i/>
        </w:rPr>
      </w:pPr>
      <w:r>
        <w:rPr>
          <w:bCs w:val="0"/>
          <w:iCs w:val="0"/>
          <w:rtl/>
          <w:lang w:bidi="ar-IQ"/>
        </w:rPr>
        <w:t>الكلمات المفتاحية: الضرر</w:t>
      </w:r>
    </w:p>
    <w:p w14:paraId="7F2678C5" w14:textId="3C3CFCAC" w:rsidR="00896208" w:rsidRDefault="004B5EEE" w:rsidP="00BF3C5C">
      <w:pPr>
        <w:bidi/>
        <w:spacing w:before="200"/>
        <w:rPr>
          <w:rtl/>
          <w:lang w:bidi="ar-IQ"/>
        </w:rPr>
      </w:pPr>
      <w:r>
        <w:rPr>
          <w:rtl/>
          <w:lang w:bidi="ar-IQ"/>
        </w:rPr>
        <w:t xml:space="preserve">بموجب المادة 69(7) من </w:t>
      </w:r>
      <w:hyperlink r:id="rId48">
        <w:r w:rsidR="0095124E">
          <w:rPr>
            <w:rFonts w:cs="Times New Roman"/>
            <w:color w:val="1155CC"/>
            <w:rtl/>
            <w:lang w:bidi="ar-IQ"/>
          </w:rPr>
          <w:t xml:space="preserve">معاهدة روما </w:t>
        </w:r>
        <w:r>
          <w:rPr>
            <w:color w:val="1155CC"/>
            <w:rtl/>
            <w:lang w:bidi="ar-IQ"/>
          </w:rPr>
          <w:t>الاساسي</w:t>
        </w:r>
      </w:hyperlink>
      <w:r>
        <w:rPr>
          <w:rtl/>
          <w:lang w:bidi="ar-IQ"/>
        </w:rPr>
        <w:t xml:space="preserve"> ، لتجنب انتهاكات الخصوصية في حالة اعتراض الاتصالات التي تتمتع بالحصانة، يجوز للمحكمة تعيين مستشار قانوني مستقل مكلف بتصفية التسجيلات التي تم جمعها قبل إرسالها إلى المدعي العام.</w:t>
      </w:r>
      <w:r>
        <w:rPr>
          <w:vertAlign w:val="superscript"/>
        </w:rPr>
        <w:footnoteReference w:id="223"/>
      </w:r>
      <w:r>
        <w:rPr>
          <w:rtl/>
          <w:lang w:bidi="ar-IQ"/>
        </w:rPr>
        <w:t xml:space="preserve"> قضت محكمة الاستئناف بالمحكمة الجنائية الدولية في قضية بيمبا وآخرين بأن استخدام مستشار قانوني مستقل للتحقق من التسجيلات التي تم اعتراضها من قبل السلطات الهولندية لا يشكل انتهاكًا لخصوصية المتهمين.</w:t>
      </w:r>
      <w:r>
        <w:rPr>
          <w:vertAlign w:val="superscript"/>
        </w:rPr>
        <w:footnoteReference w:id="224"/>
      </w:r>
      <w:r>
        <w:rPr>
          <w:rtl/>
          <w:lang w:bidi="ar-IQ"/>
        </w:rPr>
        <w:t xml:space="preserve"> وقد اتخذت هذه التدابير على أساس أن المستشار القانوني المستقل من شأنه أن "يضمن </w:t>
      </w:r>
    </w:p>
    <w:p w14:paraId="0E2C749F" w14:textId="77777777" w:rsidR="00896208" w:rsidRDefault="00896208" w:rsidP="00896208">
      <w:pPr>
        <w:bidi/>
        <w:spacing w:before="200"/>
        <w:rPr>
          <w:rtl/>
          <w:lang w:bidi="ar-IQ"/>
        </w:rPr>
      </w:pPr>
    </w:p>
    <w:p w14:paraId="654025AF" w14:textId="77777777" w:rsidR="00896208" w:rsidRDefault="00896208" w:rsidP="00896208">
      <w:pPr>
        <w:bidi/>
        <w:spacing w:before="200"/>
        <w:rPr>
          <w:rtl/>
          <w:lang w:bidi="ar-IQ"/>
        </w:rPr>
      </w:pPr>
    </w:p>
    <w:p w14:paraId="3B2AA40B" w14:textId="77777777" w:rsidR="00896208" w:rsidRDefault="00896208" w:rsidP="00896208">
      <w:pPr>
        <w:bidi/>
        <w:spacing w:before="200"/>
        <w:rPr>
          <w:rtl/>
          <w:lang w:bidi="ar-IQ"/>
        </w:rPr>
      </w:pPr>
    </w:p>
    <w:p w14:paraId="000000CE" w14:textId="7670B904" w:rsidR="008C4737" w:rsidRPr="001B7DF4" w:rsidRDefault="004B5EEE" w:rsidP="00896208">
      <w:pPr>
        <w:bidi/>
        <w:spacing w:before="200"/>
        <w:sectPr w:rsidR="008C4737" w:rsidRPr="001B7DF4">
          <w:pgSz w:w="11906" w:h="16838"/>
          <w:pgMar w:top="1440" w:right="1440" w:bottom="1440" w:left="1440" w:header="720" w:footer="720" w:gutter="0"/>
          <w:cols w:space="720"/>
        </w:sectPr>
      </w:pPr>
      <w:r>
        <w:rPr>
          <w:rtl/>
          <w:lang w:bidi="ar-IQ"/>
        </w:rPr>
        <w:lastRenderedPageBreak/>
        <w:t xml:space="preserve">عدم تمكن الادعاء العام من الوصول إلى تسجيلات الاتصالات التي تتمتع </w:t>
      </w:r>
      <w:r w:rsidR="008368E0">
        <w:rPr>
          <w:rFonts w:cs="Arial" w:hint="cs"/>
          <w:rtl/>
          <w:lang w:bidi="ar-IQ"/>
        </w:rPr>
        <w:t>ب</w:t>
      </w:r>
      <w:r>
        <w:rPr>
          <w:rtl/>
          <w:lang w:bidi="ar-IQ"/>
        </w:rPr>
        <w:t>الحصانة كما هو منصوص عليه في الإطار القانوني للمحكمة".</w:t>
      </w:r>
      <w:r>
        <w:rPr>
          <w:vertAlign w:val="superscript"/>
        </w:rPr>
        <w:footnoteReference w:id="225"/>
      </w:r>
    </w:p>
    <w:p w14:paraId="000000CF" w14:textId="0F8BDB74" w:rsidR="008C4737" w:rsidRPr="001B7DF4" w:rsidRDefault="004B5EEE" w:rsidP="00471149">
      <w:pPr>
        <w:pStyle w:val="Heading2"/>
        <w:bidi/>
        <w:ind w:left="0"/>
      </w:pPr>
      <w:bookmarkStart w:id="43" w:name="_heading=h.4bpr8995kdv5" w:colFirst="0" w:colLast="0"/>
      <w:bookmarkEnd w:id="43"/>
      <w:r>
        <w:rPr>
          <w:rtl/>
          <w:lang w:bidi="ar-IQ"/>
        </w:rPr>
        <w:lastRenderedPageBreak/>
        <w:t>سجلات بيانات الاتصال</w:t>
      </w:r>
    </w:p>
    <w:p w14:paraId="000000D0" w14:textId="77777777" w:rsidR="008C4737" w:rsidRPr="001B7DF4" w:rsidRDefault="004B5EEE" w:rsidP="00833C74">
      <w:pPr>
        <w:pStyle w:val="Heading3"/>
        <w:numPr>
          <w:ilvl w:val="0"/>
          <w:numId w:val="0"/>
        </w:numPr>
        <w:ind w:left="720"/>
      </w:pPr>
      <w:bookmarkStart w:id="44" w:name="_heading=h.51hp5zdesnp4" w:colFirst="0" w:colLast="0"/>
      <w:bookmarkEnd w:id="44"/>
      <w:r>
        <w:rPr>
          <w:rtl/>
          <w:lang w:bidi="ar-IQ"/>
        </w:rPr>
        <w:t>التعريف</w:t>
      </w:r>
    </w:p>
    <w:p w14:paraId="000000D1" w14:textId="2E6906CF" w:rsidR="008C4737" w:rsidRPr="001B7DF4" w:rsidRDefault="004B5EEE">
      <w:pPr>
        <w:bidi/>
      </w:pPr>
      <w:r>
        <w:rPr>
          <w:rFonts w:ascii="Arial" w:hAnsi="Arial" w:cs="Arial" w:hint="cs"/>
          <w:rtl/>
          <w:lang w:bidi="ar-IQ"/>
        </w:rPr>
        <w:t>ت</w:t>
      </w:r>
      <w:r>
        <w:rPr>
          <w:rtl/>
          <w:lang w:bidi="ar-IQ"/>
        </w:rPr>
        <w:t xml:space="preserve">ُعرف سجلات بيانات المكالمات بأنها بيانات وصفية لا تحتوي على محتوى أي اتصالات، ولكنها توفر فقط معلومات عنها، مثل أرقام هواتف المصدر والوجهة، وتاريخ ووقت المكالمات الهاتفية والرسائل النصية، ونوع الاتصال، ومدة المكالمات الهاتفية، ورقم </w:t>
      </w:r>
      <w:r>
        <w:t>IMEI</w:t>
      </w:r>
      <w:r>
        <w:rPr>
          <w:vertAlign w:val="superscript"/>
        </w:rPr>
        <w:footnoteReference w:id="226"/>
      </w:r>
      <w:r>
        <w:rPr>
          <w:rtl/>
          <w:lang w:bidi="ar-IQ"/>
        </w:rPr>
        <w:t xml:space="preserve"> (الرقم التعريفي الدولي للأجهزة المحمولة) للهاتف ذي الصلة بالاتصالات، و</w:t>
      </w:r>
      <w:r w:rsidR="009F6056">
        <w:rPr>
          <w:rFonts w:cs="Arial" w:hint="cs"/>
          <w:rtl/>
          <w:lang w:bidi="ar-IQ"/>
        </w:rPr>
        <w:t>ال</w:t>
      </w:r>
      <w:r>
        <w:rPr>
          <w:rtl/>
          <w:lang w:bidi="ar-IQ"/>
        </w:rPr>
        <w:t>قطاعات الخلوية</w:t>
      </w:r>
      <w:r>
        <w:rPr>
          <w:vertAlign w:val="superscript"/>
          <w:rtl/>
          <w:lang w:bidi="ar-IQ"/>
        </w:rPr>
        <w:footnoteReference w:id="227"/>
      </w:r>
      <w:r>
        <w:rPr>
          <w:rtl/>
          <w:lang w:bidi="ar-IQ"/>
        </w:rPr>
        <w:t xml:space="preserve"> المشاركة في بداية ونهاية </w:t>
      </w:r>
      <w:r w:rsidR="009F6056">
        <w:rPr>
          <w:rFonts w:cs="Arial" w:hint="cs"/>
          <w:rtl/>
          <w:lang w:bidi="ar-IQ"/>
        </w:rPr>
        <w:t xml:space="preserve">كل </w:t>
      </w:r>
      <w:r>
        <w:rPr>
          <w:rtl/>
          <w:lang w:bidi="ar-IQ"/>
        </w:rPr>
        <w:t>مكالمة.</w:t>
      </w:r>
      <w:r>
        <w:rPr>
          <w:vertAlign w:val="superscript"/>
        </w:rPr>
        <w:footnoteReference w:id="228"/>
      </w:r>
    </w:p>
    <w:p w14:paraId="000000D2" w14:textId="257FE6E8" w:rsidR="008C4737" w:rsidRDefault="004B5EEE">
      <w:pPr>
        <w:bidi/>
        <w:ind w:firstLine="720"/>
      </w:pPr>
      <w:r>
        <w:rPr>
          <w:rtl/>
          <w:lang w:bidi="ar-IQ"/>
        </w:rPr>
        <w:t>جداول تسلسل المكالمات هي جداول بيانات أو جداول قواعد بيانات تقوم بتنظيم وعرض المعلومات ذات الصلة من سجلات بيانات المكالمات بطريقة مفهومة وقابلة للقراءة، دون تغيير محتوى سجلات بيانات المكالمات نفسها.</w:t>
      </w:r>
      <w:r>
        <w:rPr>
          <w:vertAlign w:val="superscript"/>
        </w:rPr>
        <w:footnoteReference w:id="229"/>
      </w:r>
    </w:p>
    <w:p w14:paraId="461ACAC3" w14:textId="77777777" w:rsidR="008801A6" w:rsidRPr="001B7DF4" w:rsidRDefault="008801A6">
      <w:pPr>
        <w:ind w:firstLine="720"/>
      </w:pPr>
    </w:p>
    <w:p w14:paraId="000000D3" w14:textId="4CB9EB3B" w:rsidR="008C4737" w:rsidRPr="001B7DF4" w:rsidRDefault="004B5EEE" w:rsidP="00833C74">
      <w:pPr>
        <w:pStyle w:val="Heading3"/>
      </w:pPr>
      <w:bookmarkStart w:id="45" w:name="_heading=h.zdeezvhjkdz9" w:colFirst="0" w:colLast="0"/>
      <w:bookmarkEnd w:id="45"/>
      <w:r>
        <w:rPr>
          <w:rtl/>
          <w:lang w:bidi="ar-IQ"/>
        </w:rPr>
        <w:t>يجب استخراج البيانات ذات الصلة من سجلات بيانات المكالمات وعرضها في شكل قابل للقراءة على هيئة جداول تسلسل المكالمات</w:t>
      </w:r>
      <w:r w:rsidR="00172F76">
        <w:rPr>
          <w:rFonts w:hint="cs"/>
          <w:rtl/>
          <w:lang w:bidi="ar-IQ"/>
        </w:rPr>
        <w:t>.</w:t>
      </w:r>
    </w:p>
    <w:p w14:paraId="000000D4" w14:textId="77777777" w:rsidR="008C4737" w:rsidRPr="001B7DF4" w:rsidRDefault="004B5EEE" w:rsidP="0095746F">
      <w:pPr>
        <w:pStyle w:val="Quote"/>
        <w:bidi/>
        <w:rPr>
          <w:i/>
        </w:rPr>
      </w:pPr>
      <w:r>
        <w:rPr>
          <w:bCs w:val="0"/>
          <w:iCs w:val="0"/>
          <w:rtl/>
          <w:lang w:bidi="ar-IQ"/>
        </w:rPr>
        <w:t>الكلمات المفتاحية: الاستخلاص؛ التنسيق</w:t>
      </w:r>
    </w:p>
    <w:p w14:paraId="000000D5" w14:textId="37039D10" w:rsidR="008C4737" w:rsidRDefault="00F963FD">
      <w:pPr>
        <w:bidi/>
        <w:rPr>
          <w:rtl/>
          <w:lang w:bidi="ar-IQ"/>
        </w:rPr>
      </w:pPr>
      <w:r>
        <w:rPr>
          <w:rtl/>
          <w:lang w:bidi="ar-IQ"/>
        </w:rPr>
        <w:t>إن سجلات بيانات المكالمات في حد ذاتها ضخمة، وبدون استخلاص البيانات ذات الصلة في شكل قابل للقراءة تصبح بلا معنى.</w:t>
      </w:r>
      <w:r>
        <w:rPr>
          <w:vertAlign w:val="superscript"/>
        </w:rPr>
        <w:footnoteReference w:id="230"/>
      </w:r>
      <w:r>
        <w:rPr>
          <w:rtl/>
          <w:lang w:bidi="ar-IQ"/>
        </w:rPr>
        <w:t xml:space="preserve"> وقد رفضت هيئة المحاكمة في المحكمة الخاصة بلبنان في قضية عياش وآخرين قبول سجلات بيانات المكالمات نظراً لضخامتها وصعوبة التعامل معها، حيث تتضمن مليارات الإدخالات، كما أنها غير قابلة للقراءة في شكلها الخام كسلاسل طويلة من الأرقام والرموز.</w:t>
      </w:r>
      <w:r>
        <w:rPr>
          <w:vertAlign w:val="superscript"/>
        </w:rPr>
        <w:footnoteReference w:id="231"/>
      </w:r>
    </w:p>
    <w:p w14:paraId="09A1ABBE" w14:textId="77777777" w:rsidR="00D0477C" w:rsidRPr="001B7DF4" w:rsidRDefault="00D0477C" w:rsidP="00D0477C">
      <w:pPr>
        <w:bidi/>
      </w:pPr>
    </w:p>
    <w:p w14:paraId="000000D6" w14:textId="0F9B7785" w:rsidR="008C4737" w:rsidRPr="001B7DF4" w:rsidRDefault="004B5EEE">
      <w:pPr>
        <w:bidi/>
        <w:ind w:firstLine="720"/>
      </w:pPr>
      <w:r w:rsidRPr="00D54C7F">
        <w:rPr>
          <w:rtl/>
          <w:lang w:bidi="ar-IQ"/>
        </w:rPr>
        <w:lastRenderedPageBreak/>
        <w:t xml:space="preserve">وبدلاً من ذلك، ينبغي أن تكون سجلات المكالمات الهاتفية مفهومة من خلال جداول تسلسل المكالمات. وقد أعدت هيئة الادعاء في المحكمة الخاصة بلبنان في قضية عياش وآخرين جداول تسلسل المكالمات الهاتفية التي تقدم تسلسلاً زمنياً للمكالمات المتعلقة برقم هاتف مستهدف على مدى فترة زمنية محددة، وتشتمل على معلومات ذات صلة بسجل المكالمات الهاتفية بما في ذلك رقم الهاتف الآخر المتصل برقم الهاتف المستهدف، ووقت وتاريخ المكالمة، ونوع المكالمة ومدتها، ورقم </w:t>
      </w:r>
      <w:r w:rsidR="00D54C7F">
        <w:rPr>
          <w:rFonts w:cs="Arial" w:hint="cs"/>
          <w:rtl/>
          <w:lang w:bidi="ar-IQ"/>
        </w:rPr>
        <w:t>الرمز</w:t>
      </w:r>
      <w:r w:rsidRPr="00D54C7F">
        <w:rPr>
          <w:rtl/>
          <w:lang w:bidi="ar-IQ"/>
        </w:rPr>
        <w:t xml:space="preserve"> التعريفي الدولي للأجهزة المحمولة </w:t>
      </w:r>
      <w:r w:rsidRPr="00D54C7F">
        <w:t>IMEI</w:t>
      </w:r>
      <w:r w:rsidRPr="00D54C7F">
        <w:rPr>
          <w:vertAlign w:val="superscript"/>
        </w:rPr>
        <w:footnoteReference w:id="232"/>
      </w:r>
      <w:r w:rsidRPr="00D54C7F">
        <w:rPr>
          <w:rtl/>
          <w:lang w:bidi="ar-IQ"/>
        </w:rPr>
        <w:t xml:space="preserve"> للهاتف الذي يستخدمه رقم الهاتف المستهدف، وهوية الهاتف واسم قطاع الهاتف الذي يستخدمه رقم هاتف المستهدف في بداية ونهاية المكالمة.</w:t>
      </w:r>
      <w:r w:rsidRPr="00D54C7F">
        <w:rPr>
          <w:vertAlign w:val="superscript"/>
        </w:rPr>
        <w:footnoteReference w:id="233"/>
      </w:r>
      <w:r w:rsidRPr="00D54C7F">
        <w:rPr>
          <w:rtl/>
          <w:lang w:bidi="ar-IQ"/>
        </w:rPr>
        <w:t xml:space="preserve"> وعلى النقيض من سجلات المكالمات الهاتفية، قبلت غرفة المحاكمة في المحكمة الخاصة بلبنان جداول تسلسل المكالمات الهاتفية كدليل.</w:t>
      </w:r>
      <w:r w:rsidRPr="00D54C7F">
        <w:rPr>
          <w:vertAlign w:val="superscript"/>
        </w:rPr>
        <w:footnoteReference w:id="234"/>
      </w:r>
    </w:p>
    <w:p w14:paraId="000000D7" w14:textId="57F16999" w:rsidR="008C4737" w:rsidRPr="001B7DF4" w:rsidRDefault="004B5EEE" w:rsidP="00833C74">
      <w:pPr>
        <w:pStyle w:val="Heading3"/>
      </w:pPr>
      <w:bookmarkStart w:id="46" w:name="_heading=h.d9biks66aq1m" w:colFirst="0" w:colLast="0"/>
      <w:bookmarkEnd w:id="46"/>
      <w:r>
        <w:rPr>
          <w:rtl/>
          <w:lang w:bidi="ar-IQ"/>
        </w:rPr>
        <w:t>يشمل نطاق التزامات الإفصاح التي تقع على عاتق الادعاء جميع سجلات بيانات المكالمات، وجداول تسلسل المكالمات المتاحة، والمراسلات ذات الصلة.</w:t>
      </w:r>
    </w:p>
    <w:p w14:paraId="000000D8" w14:textId="77777777" w:rsidR="008C4737" w:rsidRPr="001B7DF4" w:rsidRDefault="004B5EEE" w:rsidP="0095746F">
      <w:pPr>
        <w:pStyle w:val="Quote"/>
        <w:bidi/>
      </w:pPr>
      <w:r>
        <w:rPr>
          <w:bCs w:val="0"/>
          <w:iCs w:val="0"/>
          <w:rtl/>
          <w:lang w:bidi="ar-IQ"/>
        </w:rPr>
        <w:t>الكلمات المفتاحية: الافصاح</w:t>
      </w:r>
    </w:p>
    <w:p w14:paraId="000000D9" w14:textId="3966242A" w:rsidR="008C4737" w:rsidRDefault="004B5EEE">
      <w:pPr>
        <w:bidi/>
        <w:rPr>
          <w:rtl/>
          <w:lang w:bidi="ar-IQ"/>
        </w:rPr>
      </w:pPr>
      <w:r>
        <w:rPr>
          <w:b/>
          <w:bCs/>
          <w:rtl/>
          <w:lang w:bidi="ar-IQ"/>
        </w:rPr>
        <w:t>الإفصاح عن سجلات بيانات المكالمات وجداول تسلسل المكالمات.</w:t>
      </w:r>
      <w:r>
        <w:rPr>
          <w:rtl/>
          <w:lang w:bidi="ar-IQ"/>
        </w:rPr>
        <w:t xml:space="preserve"> يُطلب من الادعاء العام فقط تقديم جميع سجلات بيانات المكالمات التي بحوزته بصيغتها الأصلية كما استلمها؛ ولا يُطلب منه إعداد أو الإفصاح عن جميع سجلات بيانات المكالمات في شكل جداول تسلسل المكالمات موحدة أو قابلة للبحث أو مُحللة.</w:t>
      </w:r>
      <w:r>
        <w:rPr>
          <w:vertAlign w:val="superscript"/>
        </w:rPr>
        <w:footnoteReference w:id="235"/>
      </w:r>
      <w:r>
        <w:rPr>
          <w:rtl/>
          <w:lang w:bidi="ar-IQ"/>
        </w:rPr>
        <w:t xml:space="preserve"> ولا يُطلب منه إلا الإفصاح عن جداول تسلسل المكالمات الا عندما تتوفر، بالصيغة التي تم إنشاؤها كجزء من تحليله لسجلات بيانات المكالمات الخام الأصلية. وقد ميز القاضي المنفرد في محكمة الإجراءات الجنائية الدولية في قضية تورينابو وآخرين بين قضيتي كاريميرا وآخرين</w:t>
      </w:r>
      <w:r>
        <w:rPr>
          <w:vertAlign w:val="superscript"/>
          <w:rtl/>
          <w:lang w:bidi="ar-IQ"/>
        </w:rPr>
        <w:footnoteReference w:id="236"/>
      </w:r>
      <w:r>
        <w:rPr>
          <w:rtl/>
          <w:lang w:bidi="ar-IQ"/>
        </w:rPr>
        <w:t xml:space="preserve"> في المحكمة الجنائية الدولية لرواندا  و</w:t>
      </w:r>
      <w:r w:rsidR="003452B2">
        <w:rPr>
          <w:rFonts w:cs="Arial" w:hint="cs"/>
          <w:rtl/>
          <w:lang w:bidi="ar-IQ"/>
        </w:rPr>
        <w:t xml:space="preserve">قضية </w:t>
      </w:r>
      <w:r>
        <w:rPr>
          <w:rtl/>
          <w:lang w:bidi="ar-IQ"/>
        </w:rPr>
        <w:t>ملاديتش</w:t>
      </w:r>
      <w:r>
        <w:rPr>
          <w:vertAlign w:val="superscript"/>
          <w:rtl/>
          <w:lang w:bidi="ar-IQ"/>
        </w:rPr>
        <w:footnoteReference w:id="237"/>
      </w:r>
      <w:r>
        <w:rPr>
          <w:rtl/>
          <w:lang w:bidi="ar-IQ"/>
        </w:rPr>
        <w:t xml:space="preserve"> في المحكمة الجنائية الدولية ليوغوسلافيا السابقة  حيث طُلب من الادعاء العام بالإضافة إلى ذلك تقديم "مؤشرات وصفية"، حيث تتعلق هذه القضايا بالكشف عن مواد نافية للتهم بموجب القاعدة 68 من </w:t>
      </w:r>
      <w:hyperlink r:id="rId49">
        <w:r>
          <w:rPr>
            <w:color w:val="1155CC"/>
            <w:rtl/>
            <w:lang w:bidi="ar-IQ"/>
          </w:rPr>
          <w:t>قواعد الإجراءات والإثبات للمحكمة الجنائية الدولية لرواندا</w:t>
        </w:r>
      </w:hyperlink>
      <w:r>
        <w:rPr>
          <w:rtl/>
          <w:lang w:bidi="ar-IQ"/>
        </w:rPr>
        <w:t xml:space="preserve"> و </w:t>
      </w:r>
      <w:hyperlink r:id="rId50">
        <w:r>
          <w:rPr>
            <w:color w:val="1155CC"/>
            <w:rtl/>
            <w:lang w:bidi="ar-IQ"/>
          </w:rPr>
          <w:t>المحكمة الجنائية الدولية ليوغوسلافيا السابقة</w:t>
        </w:r>
      </w:hyperlink>
      <w:r>
        <w:rPr>
          <w:rtl/>
          <w:lang w:bidi="ar-IQ"/>
        </w:rPr>
        <w:t xml:space="preserve"> </w:t>
      </w:r>
      <w:r>
        <w:rPr>
          <w:vertAlign w:val="superscript"/>
          <w:rtl/>
          <w:lang w:bidi="ar-IQ"/>
        </w:rPr>
        <w:footnoteReference w:id="238"/>
      </w:r>
      <w:r>
        <w:rPr>
          <w:rtl/>
          <w:lang w:bidi="ar-IQ"/>
        </w:rPr>
        <w:t xml:space="preserve"> ،في حين لم يثبت الدفاع في قضية تورينابو وآخرين أن المواد المطلوبة كانت</w:t>
      </w:r>
      <w:r w:rsidR="003452B2">
        <w:rPr>
          <w:rFonts w:hint="cs"/>
          <w:rtl/>
          <w:lang w:bidi="ar-IQ"/>
        </w:rPr>
        <w:t xml:space="preserve"> </w:t>
      </w:r>
      <w:r w:rsidR="003452B2">
        <w:rPr>
          <w:rFonts w:cs="Arial" w:hint="cs"/>
          <w:rtl/>
          <w:lang w:bidi="ar-IQ"/>
        </w:rPr>
        <w:t>ذات</w:t>
      </w:r>
      <w:r>
        <w:rPr>
          <w:rtl/>
          <w:lang w:bidi="ar-IQ"/>
        </w:rPr>
        <w:t xml:space="preserve"> تبرئة ظاهريًا.</w:t>
      </w:r>
      <w:r>
        <w:rPr>
          <w:vertAlign w:val="superscript"/>
        </w:rPr>
        <w:footnoteReference w:id="239"/>
      </w:r>
    </w:p>
    <w:p w14:paraId="14D9CA0A" w14:textId="77777777" w:rsidR="00D0477C" w:rsidRPr="001B7DF4" w:rsidRDefault="00D0477C" w:rsidP="00D0477C">
      <w:pPr>
        <w:bidi/>
      </w:pPr>
    </w:p>
    <w:p w14:paraId="000000DA" w14:textId="08519AAE" w:rsidR="008C4737" w:rsidRPr="001B7DF4" w:rsidRDefault="004B5EEE" w:rsidP="005441F6">
      <w:pPr>
        <w:bidi/>
        <w:ind w:firstLine="720"/>
        <w:rPr>
          <w:vertAlign w:val="superscript"/>
        </w:rPr>
      </w:pPr>
      <w:r>
        <w:rPr>
          <w:b/>
          <w:bCs/>
          <w:rtl/>
          <w:lang w:bidi="ar-IQ"/>
        </w:rPr>
        <w:lastRenderedPageBreak/>
        <w:t>الإفصاح عن الوثائق ذات الصلة.</w:t>
      </w:r>
      <w:r>
        <w:rPr>
          <w:rtl/>
          <w:lang w:bidi="ar-IQ"/>
        </w:rPr>
        <w:t xml:space="preserve"> بموجب القاعدة 71(ب) من </w:t>
      </w:r>
      <w:hyperlink r:id="rId51">
        <w:r>
          <w:rPr>
            <w:color w:val="1155CC"/>
            <w:rtl/>
            <w:lang w:bidi="ar-IQ"/>
          </w:rPr>
          <w:t>القواعد الإجرائية وقواعد الإثبات لآلية تصريف الأعمال المتبقية للمحكمتين الجنائيتين</w:t>
        </w:r>
      </w:hyperlink>
      <w:r>
        <w:rPr>
          <w:rtl/>
          <w:lang w:bidi="ar-IQ"/>
        </w:rPr>
        <w:t xml:space="preserve"> ، يجب على المدعي العام السماح للدفاع بفحص أي كتب أو مستندات أو صور أو أشياء ملموسة في حوزة المدعي العام أو تحت سيطرته والتي تكون ذات صلة بإعداد الدفاع أو المقصود استخدامها في المحاكمة.</w:t>
      </w:r>
      <w:r>
        <w:rPr>
          <w:vertAlign w:val="superscript"/>
        </w:rPr>
        <w:footnoteReference w:id="240"/>
      </w:r>
      <w:r>
        <w:rPr>
          <w:rtl/>
          <w:lang w:bidi="ar-IQ"/>
        </w:rPr>
        <w:t xml:space="preserve"> وهذا يحدد نطاق التزامات المدعي العام بالافصاح. رأى القاضي المفرد في المحكمة الآلية للمحاكم الجنائية الدولية في قضية تورينابو وآخرون</w:t>
      </w:r>
      <w:r w:rsidR="005441F6">
        <w:rPr>
          <w:rFonts w:hint="cs"/>
          <w:rtl/>
          <w:lang w:bidi="ar-IQ"/>
        </w:rPr>
        <w:t xml:space="preserve"> </w:t>
      </w:r>
      <w:r w:rsidR="005441F6" w:rsidRPr="005441F6">
        <w:rPr>
          <w:rFonts w:ascii="Arial" w:hAnsi="Arial" w:cs="Arial" w:hint="cs"/>
          <w:rtl/>
        </w:rPr>
        <w:t>بأن</w:t>
      </w:r>
      <w:r w:rsidR="005441F6" w:rsidRPr="005441F6">
        <w:rPr>
          <w:rtl/>
        </w:rPr>
        <w:t xml:space="preserve"> </w:t>
      </w:r>
      <w:r w:rsidR="005441F6" w:rsidRPr="005441F6">
        <w:rPr>
          <w:rFonts w:ascii="Arial" w:hAnsi="Arial" w:cs="Arial" w:hint="cs"/>
          <w:rtl/>
        </w:rPr>
        <w:t>الوثائق</w:t>
      </w:r>
      <w:r w:rsidR="005441F6" w:rsidRPr="005441F6">
        <w:rPr>
          <w:rtl/>
        </w:rPr>
        <w:t xml:space="preserve"> </w:t>
      </w:r>
      <w:r w:rsidR="005441F6" w:rsidRPr="005441F6">
        <w:rPr>
          <w:rFonts w:ascii="Arial" w:hAnsi="Arial" w:cs="Arial" w:hint="cs"/>
          <w:rtl/>
        </w:rPr>
        <w:t>التالية،</w:t>
      </w:r>
      <w:r w:rsidR="005441F6" w:rsidRPr="005441F6">
        <w:rPr>
          <w:rtl/>
        </w:rPr>
        <w:t xml:space="preserve"> </w:t>
      </w:r>
      <w:r w:rsidR="005441F6" w:rsidRPr="005441F6">
        <w:rPr>
          <w:rFonts w:ascii="Arial" w:hAnsi="Arial" w:cs="Arial" w:hint="cs"/>
          <w:rtl/>
        </w:rPr>
        <w:t>إلى</w:t>
      </w:r>
      <w:r w:rsidR="005441F6" w:rsidRPr="005441F6">
        <w:rPr>
          <w:rtl/>
        </w:rPr>
        <w:t xml:space="preserve"> </w:t>
      </w:r>
      <w:r w:rsidR="005441F6" w:rsidRPr="005441F6">
        <w:rPr>
          <w:rFonts w:ascii="Arial" w:hAnsi="Arial" w:cs="Arial" w:hint="cs"/>
          <w:rtl/>
        </w:rPr>
        <w:t>جانب</w:t>
      </w:r>
      <w:r w:rsidR="005441F6" w:rsidRPr="005441F6">
        <w:rPr>
          <w:rtl/>
        </w:rPr>
        <w:t xml:space="preserve"> </w:t>
      </w:r>
      <w:r w:rsidR="005441F6" w:rsidRPr="005441F6">
        <w:rPr>
          <w:rFonts w:ascii="Arial" w:hAnsi="Arial" w:cs="Arial" w:hint="cs"/>
          <w:rtl/>
        </w:rPr>
        <w:t>سجلات</w:t>
      </w:r>
      <w:r w:rsidR="005441F6" w:rsidRPr="005441F6">
        <w:rPr>
          <w:rtl/>
        </w:rPr>
        <w:t xml:space="preserve"> </w:t>
      </w:r>
      <w:r w:rsidR="005441F6" w:rsidRPr="005441F6">
        <w:rPr>
          <w:rFonts w:ascii="Arial" w:hAnsi="Arial" w:cs="Arial" w:hint="cs"/>
          <w:rtl/>
        </w:rPr>
        <w:t>الاتصالات</w:t>
      </w:r>
      <w:r w:rsidR="005441F6" w:rsidRPr="005441F6">
        <w:rPr>
          <w:rtl/>
        </w:rPr>
        <w:t xml:space="preserve"> </w:t>
      </w:r>
      <w:r w:rsidR="005441F6" w:rsidRPr="005441F6">
        <w:rPr>
          <w:rFonts w:ascii="Arial" w:hAnsi="Arial" w:cs="Arial" w:hint="cs"/>
          <w:rtl/>
        </w:rPr>
        <w:t>الرقمية</w:t>
      </w:r>
      <w:r>
        <w:rPr>
          <w:rtl/>
          <w:lang w:bidi="ar-IQ"/>
        </w:rPr>
        <w:t xml:space="preserve"> </w:t>
      </w:r>
      <w:r w:rsidR="005441F6" w:rsidRPr="005441F6">
        <w:rPr>
          <w:rFonts w:ascii="Arial" w:hAnsi="Arial" w:cs="Arial" w:hint="cs"/>
          <w:rtl/>
        </w:rPr>
        <w:t>تندرج</w:t>
      </w:r>
      <w:r w:rsidR="005441F6" w:rsidRPr="005441F6">
        <w:rPr>
          <w:rtl/>
        </w:rPr>
        <w:t xml:space="preserve"> </w:t>
      </w:r>
      <w:r w:rsidR="005441F6" w:rsidRPr="005441F6">
        <w:rPr>
          <w:rFonts w:ascii="Arial" w:hAnsi="Arial" w:cs="Arial" w:hint="cs"/>
          <w:rtl/>
        </w:rPr>
        <w:t>ضمن</w:t>
      </w:r>
      <w:r w:rsidR="005441F6" w:rsidRPr="005441F6">
        <w:rPr>
          <w:rtl/>
        </w:rPr>
        <w:t xml:space="preserve"> </w:t>
      </w:r>
      <w:r w:rsidR="005441F6" w:rsidRPr="005441F6">
        <w:rPr>
          <w:rFonts w:ascii="Arial" w:hAnsi="Arial" w:cs="Arial" w:hint="cs"/>
          <w:rtl/>
        </w:rPr>
        <w:t>نطاق</w:t>
      </w:r>
      <w:r w:rsidR="005441F6" w:rsidRPr="005441F6">
        <w:rPr>
          <w:rtl/>
        </w:rPr>
        <w:t xml:space="preserve"> </w:t>
      </w:r>
      <w:r w:rsidR="005441F6" w:rsidRPr="005441F6">
        <w:rPr>
          <w:rFonts w:ascii="Arial" w:hAnsi="Arial" w:cs="Arial" w:hint="cs"/>
          <w:rtl/>
        </w:rPr>
        <w:t>التزام</w:t>
      </w:r>
      <w:r w:rsidR="005441F6" w:rsidRPr="005441F6">
        <w:rPr>
          <w:rtl/>
        </w:rPr>
        <w:t xml:space="preserve"> </w:t>
      </w:r>
      <w:r w:rsidR="005441F6" w:rsidRPr="005441F6">
        <w:rPr>
          <w:rFonts w:ascii="Arial" w:hAnsi="Arial" w:cs="Arial" w:hint="cs"/>
          <w:rtl/>
        </w:rPr>
        <w:t>الإفصاح</w:t>
      </w:r>
      <w:r>
        <w:rPr>
          <w:rtl/>
          <w:lang w:bidi="ar-IQ"/>
        </w:rPr>
        <w:t>: المراسلات مع السلطات الرواندية المتعلقة بتحديد ونقل الاعتراضات، بما في ذلك طلبات المساعدة من السلطات الرواندية، والمتابعات المكتوبة، والردود عليها، وخطاب الموافقة الذي بموجبه وافقت السلطات الرواندية على الإفصاح عن سجلات المكالمات، إذ يمكن أن تكون هذه المستندات ذات صلة بتحقيق الدفاع بشأن أصل سجلات المكالمات وطبيعتها أو توقيتها، وبالتالي تساعد في إعداد دفاعهم.</w:t>
      </w:r>
      <w:r>
        <w:rPr>
          <w:vertAlign w:val="superscript"/>
        </w:rPr>
        <w:footnoteReference w:id="241"/>
      </w:r>
    </w:p>
    <w:p w14:paraId="000000DB" w14:textId="271A2BB6" w:rsidR="008C4737" w:rsidRDefault="004B5EEE">
      <w:pPr>
        <w:bidi/>
      </w:pPr>
      <w:r>
        <w:tab/>
      </w:r>
      <w:r>
        <w:rPr>
          <w:b/>
          <w:bCs/>
          <w:rtl/>
          <w:lang w:bidi="ar-IQ"/>
        </w:rPr>
        <w:t>المواد التي تقع خارج نطاق التزام الإفصاح.</w:t>
      </w:r>
      <w:r>
        <w:rPr>
          <w:rtl/>
          <w:lang w:bidi="ar-IQ"/>
        </w:rPr>
        <w:t xml:space="preserve"> بموجب المادة 76 (أ) من </w:t>
      </w:r>
      <w:hyperlink r:id="rId52">
        <w:r>
          <w:rPr>
            <w:color w:val="1155CC"/>
            <w:rtl/>
            <w:lang w:bidi="ar-IQ"/>
          </w:rPr>
          <w:t>قواعد الإجراءات والأدلة  في آلية المحاكم الجنائية الدولية المتبقية</w:t>
        </w:r>
      </w:hyperlink>
      <w:r>
        <w:rPr>
          <w:rtl/>
          <w:lang w:bidi="ar-IQ"/>
        </w:rPr>
        <w:t>، فإن التقارير أو المذكرات أو غيرها من الوثائق الداخلية التي أعدها أحد الأطراف فيما يتصل بالتحقيق أو التحضير أو عرض القضية لا تخضع لالتزامات الإفصاح.</w:t>
      </w:r>
      <w:r>
        <w:rPr>
          <w:vertAlign w:val="superscript"/>
        </w:rPr>
        <w:footnoteReference w:id="242"/>
      </w:r>
      <w:r>
        <w:rPr>
          <w:rtl/>
          <w:lang w:bidi="ar-IQ"/>
        </w:rPr>
        <w:t xml:space="preserve"> وقد قرر القاضي المنفرد في آلية المحاكم الجنائية الدولية المتبقية في قضية تورينابو وآخرين أن المذكرات الداخلية وتقارير المهام المتعلقة بالاتصالات التي تم اعتراضها لا تخضع للإفصاح حيث لم يثبت الدفاع أن أيًا من المعلومات المطلوبة تكون مبدئيًا ذات صفة براءة.</w:t>
      </w:r>
      <w:r>
        <w:rPr>
          <w:vertAlign w:val="superscript"/>
        </w:rPr>
        <w:footnoteReference w:id="243"/>
      </w:r>
    </w:p>
    <w:p w14:paraId="02B4CDE3" w14:textId="77777777" w:rsidR="00B46AD8" w:rsidRPr="001B7DF4" w:rsidRDefault="00B46AD8"/>
    <w:p w14:paraId="000000DC" w14:textId="68E0F53A" w:rsidR="008C4737" w:rsidRPr="001B7DF4" w:rsidRDefault="00C134EA" w:rsidP="00833C74">
      <w:pPr>
        <w:pStyle w:val="Heading3"/>
      </w:pPr>
      <w:bookmarkStart w:id="47" w:name="_heading=h.uf4uldybunf1" w:colFirst="0" w:colLast="0"/>
      <w:bookmarkEnd w:id="47"/>
      <w:r>
        <w:rPr>
          <w:rtl/>
          <w:lang w:bidi="ar-IQ"/>
        </w:rPr>
        <w:t>يمكن استخدام سجلات بيانات المكالمات وجداول تسلسل المكالمات فيما يتعلق بأدلة الاتصالات الأخرى أو الاعتماد عليها بحد ذاتها.</w:t>
      </w:r>
    </w:p>
    <w:p w14:paraId="000000DD" w14:textId="77777777" w:rsidR="008C4737" w:rsidRPr="001B7DF4" w:rsidRDefault="004B5EEE" w:rsidP="0095746F">
      <w:pPr>
        <w:pStyle w:val="Quote"/>
        <w:bidi/>
        <w:rPr>
          <w:i/>
        </w:rPr>
      </w:pPr>
      <w:r>
        <w:rPr>
          <w:bCs w:val="0"/>
          <w:iCs w:val="0"/>
          <w:rtl/>
          <w:lang w:bidi="ar-IQ"/>
        </w:rPr>
        <w:t>الكلمات المفتاحية: الصلة; الاسناد</w:t>
      </w:r>
    </w:p>
    <w:p w14:paraId="69FE6411" w14:textId="5F954E08" w:rsidR="00D0477C" w:rsidRDefault="00C134EA">
      <w:pPr>
        <w:bidi/>
        <w:rPr>
          <w:rtl/>
          <w:lang w:bidi="ar-IQ"/>
        </w:rPr>
      </w:pPr>
      <w:r>
        <w:rPr>
          <w:rtl/>
          <w:lang w:bidi="ar-IQ"/>
        </w:rPr>
        <w:t xml:space="preserve">يجوز تقديم سجلات بيانات المكالمات وجداول تسلسل المكالمات (يشار إليها مجتمعة باسم "بيانات المكالمات") فيما يتعلق بأدلة الاتصالات الأخرى. على سبيل المثال، يجوز تقديمها مع الاتصالات التي تم اعتراضها لتوفير البيانات الوصفية المرتبطة بتلك الاتصالات التي تم اعتراضها. يمكن استخدام بيانات المكالمات في اسناد / تأييد أدلّة الاتصالات الأخرى </w:t>
      </w:r>
    </w:p>
    <w:p w14:paraId="5F53FD5D" w14:textId="77777777" w:rsidR="00D0477C" w:rsidRDefault="00D0477C" w:rsidP="00D0477C">
      <w:pPr>
        <w:bidi/>
        <w:rPr>
          <w:rtl/>
          <w:lang w:bidi="ar-IQ"/>
        </w:rPr>
      </w:pPr>
    </w:p>
    <w:p w14:paraId="104D1DCD" w14:textId="77777777" w:rsidR="00D0477C" w:rsidRDefault="00D0477C" w:rsidP="00D0477C">
      <w:pPr>
        <w:bidi/>
        <w:rPr>
          <w:rtl/>
          <w:lang w:bidi="ar-IQ"/>
        </w:rPr>
      </w:pPr>
    </w:p>
    <w:p w14:paraId="4C886086" w14:textId="77777777" w:rsidR="00D0477C" w:rsidRDefault="00D0477C" w:rsidP="00D0477C">
      <w:pPr>
        <w:bidi/>
        <w:rPr>
          <w:rtl/>
          <w:lang w:bidi="ar-IQ"/>
        </w:rPr>
      </w:pPr>
    </w:p>
    <w:p w14:paraId="000000DE" w14:textId="797D0727" w:rsidR="008C4737" w:rsidRPr="001B7DF4" w:rsidRDefault="00C134EA" w:rsidP="00D0477C">
      <w:pPr>
        <w:bidi/>
      </w:pPr>
      <w:r>
        <w:rPr>
          <w:rtl/>
          <w:lang w:bidi="ar-IQ"/>
        </w:rPr>
        <w:lastRenderedPageBreak/>
        <w:t>أو استبعادها. وقد وجدت هيئة المحاكمة بالمحكمة الجنائية الدولية في قضية بيمبا وآخرين أن بيانات المكالمات عززت وأكدت دقة الاتصالات التي تم اعتراضها لأنها كانت متسقة مع بعضها البعض.</w:t>
      </w:r>
      <w:r>
        <w:rPr>
          <w:vertAlign w:val="superscript"/>
        </w:rPr>
        <w:footnoteReference w:id="244"/>
      </w:r>
      <w:r>
        <w:rPr>
          <w:rtl/>
          <w:lang w:bidi="ar-IQ"/>
        </w:rPr>
        <w:t xml:space="preserve"> وعلى العكس من ذلك، سعى الدفاع في قضية نزابونيمبا وآخرين أمام المحكمة الجنائية الدولية إلى استخدام بيانات المكالمات للتقليل من موثوقية الاتصالات التي تم اعتراضها من خلال تسليط الضوء على التناقضات بين مدة الاتصالات التي تم اعتراضها ومدد المكالمات الهاتفية المشار إليها في بيانات المكالمات.</w:t>
      </w:r>
      <w:r>
        <w:rPr>
          <w:vertAlign w:val="superscript"/>
        </w:rPr>
        <w:footnoteReference w:id="245"/>
      </w:r>
    </w:p>
    <w:p w14:paraId="000000DF" w14:textId="40419567" w:rsidR="008C4737" w:rsidRDefault="004B5EEE">
      <w:pPr>
        <w:bidi/>
      </w:pPr>
      <w:r>
        <w:tab/>
      </w:r>
      <w:r>
        <w:rPr>
          <w:rtl/>
          <w:lang w:bidi="ar-IQ"/>
        </w:rPr>
        <w:t>يمكن أيضًا الاستناد إلى سجلات بيانات المكالمات وجداول تسلسل المكالمات بذاتهما لدعم الادعاءات الواقعية.</w:t>
      </w:r>
      <w:r>
        <w:rPr>
          <w:vertAlign w:val="superscript"/>
        </w:rPr>
        <w:footnoteReference w:id="246"/>
      </w:r>
      <w:r>
        <w:rPr>
          <w:rtl/>
          <w:lang w:bidi="ar-IQ"/>
        </w:rPr>
        <w:t xml:space="preserve"> على سبيل المثال، يمكن لبيانات المكالمات أن تُظهر أن عددًا من الهواتف المستهدفة تم تنظيمها وتشغيلها كمجموعة مغلقة داخل شبكة مغلقة، مما يدعم بدوره تهم المساهمة المشتركة أو التآمر.</w:t>
      </w:r>
      <w:r>
        <w:rPr>
          <w:vertAlign w:val="superscript"/>
        </w:rPr>
        <w:footnoteReference w:id="247"/>
      </w:r>
      <w:r>
        <w:rPr>
          <w:rtl/>
          <w:lang w:bidi="ar-IQ"/>
        </w:rPr>
        <w:t xml:space="preserve"> وقد اعتمد الادعاء في المحكمة الخاصة بلبنان في قضية عياش وآخرين على جداول تسلسل المكالمات لإثبات أن مجموعات من الهواتف المستهدفة قد استُخدمت في التخطيط والإعداد للهجوم المزعوم واغتيال رئيس الوزراء الأسبق رفيق الحريري وافعال أخرى ذات صلة.</w:t>
      </w:r>
      <w:r>
        <w:rPr>
          <w:vertAlign w:val="superscript"/>
        </w:rPr>
        <w:footnoteReference w:id="248"/>
      </w:r>
    </w:p>
    <w:p w14:paraId="2185E276" w14:textId="77777777" w:rsidR="000379C9" w:rsidRPr="001B7DF4" w:rsidRDefault="000379C9"/>
    <w:p w14:paraId="000000E0" w14:textId="185AD726" w:rsidR="008C4737" w:rsidRPr="001B7DF4" w:rsidRDefault="004B5EEE" w:rsidP="00833C74">
      <w:pPr>
        <w:pStyle w:val="Heading3"/>
      </w:pPr>
      <w:bookmarkStart w:id="48" w:name="_heading=h.ki0zojrr7frq" w:colFirst="0" w:colLast="0"/>
      <w:bookmarkEnd w:id="48"/>
      <w:r>
        <w:rPr>
          <w:rtl/>
          <w:lang w:bidi="ar-IQ"/>
        </w:rPr>
        <w:t>تعتمد موثوقية جداول تسلسل المكالمات على صحة سجلات بيانات المكالمات الأساسية، ويجب إثباتها من خلال عرض شهادات خبراء مختصّين.</w:t>
      </w:r>
    </w:p>
    <w:p w14:paraId="000000E1" w14:textId="77777777" w:rsidR="008C4737" w:rsidRPr="001B7DF4" w:rsidRDefault="004B5EEE" w:rsidP="0095746F">
      <w:pPr>
        <w:pStyle w:val="Quote"/>
        <w:bidi/>
        <w:rPr>
          <w:i/>
        </w:rPr>
      </w:pPr>
      <w:r>
        <w:rPr>
          <w:bCs w:val="0"/>
          <w:iCs w:val="0"/>
          <w:rtl/>
          <w:lang w:bidi="ar-IQ"/>
        </w:rPr>
        <w:t>الكلمات المفتاحية: القيمة الإثباتية؛ الموثوقية؛ شهود خبراء؛ الأصالة</w:t>
      </w:r>
    </w:p>
    <w:p w14:paraId="3EB7DD7D" w14:textId="5C1DBA1A" w:rsidR="00D0477C" w:rsidRDefault="004B5EEE">
      <w:pPr>
        <w:bidi/>
        <w:rPr>
          <w:rtl/>
          <w:lang w:bidi="ar-IQ"/>
        </w:rPr>
      </w:pPr>
      <w:r>
        <w:rPr>
          <w:b/>
          <w:bCs/>
          <w:rtl/>
          <w:lang w:bidi="ar-IQ"/>
        </w:rPr>
        <w:t>موثوقية سجلات المكالمات الأساسية.</w:t>
      </w:r>
      <w:r>
        <w:rPr>
          <w:rtl/>
          <w:lang w:bidi="ar-IQ"/>
        </w:rPr>
        <w:t xml:space="preserve"> تمثل سجلات بيانات المكالمات المادة الأساسية التي تعتمد عليها جداول تسلسل المكالمات</w:t>
      </w:r>
      <w:r w:rsidR="00CD2108">
        <w:rPr>
          <w:rFonts w:hint="cs"/>
          <w:rtl/>
          <w:lang w:bidi="ar-IQ"/>
        </w:rPr>
        <w:t xml:space="preserve">. </w:t>
      </w:r>
      <w:r>
        <w:rPr>
          <w:rtl/>
          <w:lang w:bidi="ar-IQ"/>
        </w:rPr>
        <w:t>وبالتالي، قبل تقييم القيمة الإثباتية لجداول تسلسل المكالمات</w:t>
      </w:r>
      <w:r w:rsidR="00CD2108">
        <w:rPr>
          <w:rFonts w:cs="Arial" w:hint="cs"/>
          <w:rtl/>
          <w:lang w:bidi="ar-IQ"/>
        </w:rPr>
        <w:t xml:space="preserve">، </w:t>
      </w:r>
      <w:r>
        <w:rPr>
          <w:rtl/>
          <w:lang w:bidi="ar-IQ"/>
        </w:rPr>
        <w:t>يجب أن تقتنع المحكمة بموثوقية سجلات بيانات المكالمات الأساسية.</w:t>
      </w:r>
      <w:r>
        <w:rPr>
          <w:vertAlign w:val="superscript"/>
        </w:rPr>
        <w:footnoteReference w:id="249"/>
      </w:r>
      <w:r>
        <w:rPr>
          <w:rtl/>
          <w:lang w:bidi="ar-IQ"/>
        </w:rPr>
        <w:t xml:space="preserve"> وقد لا يتطلب ذلك قبول سجلات بيانات المكالمات نفسها كدليل؛ إذ إن الطبيعة المشفرة </w:t>
      </w:r>
    </w:p>
    <w:p w14:paraId="06750071" w14:textId="77777777" w:rsidR="00D0477C" w:rsidRDefault="00D0477C" w:rsidP="00D0477C">
      <w:pPr>
        <w:bidi/>
        <w:rPr>
          <w:rtl/>
          <w:lang w:bidi="ar-IQ"/>
        </w:rPr>
      </w:pPr>
    </w:p>
    <w:p w14:paraId="000000E2" w14:textId="7BC24610" w:rsidR="008C4737" w:rsidRPr="001B7DF4" w:rsidRDefault="004B5EEE" w:rsidP="00D0477C">
      <w:pPr>
        <w:bidi/>
      </w:pPr>
      <w:r>
        <w:rPr>
          <w:rtl/>
          <w:lang w:bidi="ar-IQ"/>
        </w:rPr>
        <w:lastRenderedPageBreak/>
        <w:t>لـسجلات بيانات المكالمات تعني أن محتواها غير ذي فائدة عملية بصيغته الخام.</w:t>
      </w:r>
      <w:r>
        <w:rPr>
          <w:vertAlign w:val="superscript"/>
        </w:rPr>
        <w:footnoteReference w:id="250"/>
      </w:r>
      <w:r>
        <w:rPr>
          <w:rtl/>
          <w:lang w:bidi="ar-IQ"/>
        </w:rPr>
        <w:t xml:space="preserve"> وبدلاً من ذلك، يتعيّن على الطرف مقدّم الدليل أن يوفّر أدلّة سياقية تتعلق بسلسلة عهدة سجلات بيانات المكالمات، بما في ذلك الأدلة المتصلة بإنشائها وخزنها واسترجاعها.</w:t>
      </w:r>
      <w:r>
        <w:rPr>
          <w:vertAlign w:val="superscript"/>
        </w:rPr>
        <w:footnoteReference w:id="251"/>
      </w:r>
      <w:r>
        <w:rPr>
          <w:rtl/>
          <w:lang w:bidi="ar-IQ"/>
        </w:rPr>
        <w:t xml:space="preserve"> وقد تحتوي سجلات بيانات المكالمات نفسها أيضًا على مؤشرات متأصلة تدل على صحتها، مثل العلامات المائية الخاصة بمزود خدمات الاتصالات.</w:t>
      </w:r>
      <w:r>
        <w:rPr>
          <w:vertAlign w:val="superscript"/>
        </w:rPr>
        <w:footnoteReference w:id="252"/>
      </w:r>
      <w:r>
        <w:rPr>
          <w:rtl/>
          <w:lang w:bidi="ar-IQ"/>
        </w:rPr>
        <w:t xml:space="preserve"> فعلى سبيل المثال، احتوت بعض سجلات بيانات المكالمات المقدمة كدليل في قضية بيمبا وآخرين على علامة مائية لـ "</w:t>
      </w:r>
      <w:r>
        <w:t>kpn Group Belgium</w:t>
      </w:r>
      <w:r>
        <w:rPr>
          <w:rtl/>
          <w:lang w:bidi="ar-IQ"/>
        </w:rPr>
        <w:t>".</w:t>
      </w:r>
      <w:r>
        <w:rPr>
          <w:vertAlign w:val="superscript"/>
        </w:rPr>
        <w:footnoteReference w:id="253"/>
      </w:r>
    </w:p>
    <w:p w14:paraId="000000E3" w14:textId="41C76A81" w:rsidR="008C4737" w:rsidRPr="001B7DF4" w:rsidRDefault="004B5EEE">
      <w:pPr>
        <w:bidi/>
      </w:pPr>
      <w:r>
        <w:tab/>
      </w:r>
      <w:r>
        <w:rPr>
          <w:b/>
          <w:bCs/>
          <w:rtl/>
          <w:lang w:bidi="ar-IQ"/>
        </w:rPr>
        <w:t>موثوقية جداول تسلسل المكالمات</w:t>
      </w:r>
      <w:r w:rsidR="00294212">
        <w:rPr>
          <w:rFonts w:hint="cs"/>
          <w:b/>
          <w:bCs/>
          <w:rtl/>
          <w:lang w:bidi="ar-IQ"/>
        </w:rPr>
        <w:t xml:space="preserve">. </w:t>
      </w:r>
      <w:r>
        <w:rPr>
          <w:rtl/>
          <w:lang w:bidi="ar-IQ"/>
        </w:rPr>
        <w:t>يجب على الجهة المقدمة للدليل أيضًا تقديم أدلة سياقية حول جداول تسلسل المكالمات</w:t>
      </w:r>
      <w:r w:rsidR="00294212">
        <w:rPr>
          <w:rFonts w:cs="Arial" w:hint="cs"/>
          <w:rtl/>
          <w:lang w:bidi="ar-IQ"/>
        </w:rPr>
        <w:t xml:space="preserve">، </w:t>
      </w:r>
      <w:r>
        <w:rPr>
          <w:rtl/>
          <w:lang w:bidi="ar-IQ"/>
        </w:rPr>
        <w:t>لا سيما بشأن كيفية إنتاجها.</w:t>
      </w:r>
      <w:r>
        <w:rPr>
          <w:vertAlign w:val="superscript"/>
        </w:rPr>
        <w:footnoteReference w:id="254"/>
      </w:r>
      <w:r>
        <w:rPr>
          <w:rtl/>
          <w:lang w:bidi="ar-IQ"/>
        </w:rPr>
        <w:t xml:space="preserve"> يجب أن تكون جداول تسلسل المكالمات المقدمة مصحوبة بإفادات أو شهادات شهود توضح من قام بإعدادها والطريقة التي تم إعدادها بها.</w:t>
      </w:r>
      <w:r>
        <w:rPr>
          <w:vertAlign w:val="superscript"/>
        </w:rPr>
        <w:footnoteReference w:id="255"/>
      </w:r>
      <w:r>
        <w:rPr>
          <w:rtl/>
          <w:lang w:bidi="ar-IQ"/>
        </w:rPr>
        <w:t xml:space="preserve"> في قضية عياش وآخرين، وصف محللو الادعاء في المحكمة الخاصة بلبنان عملية إنشاء جداول تسلسل المكالمات من سجلات بيانات المكالمات، بما في ذلك المنهجية المستخدمة، وعملية المراجعة من قبل النظراء، وتصحيح الأخطاء في الجداول. كما أدلى مسؤول إداري في الادعاء</w:t>
      </w:r>
      <w:r w:rsidR="00294212">
        <w:rPr>
          <w:rFonts w:hint="cs"/>
          <w:rtl/>
          <w:lang w:bidi="ar-IQ"/>
        </w:rPr>
        <w:t xml:space="preserve"> </w:t>
      </w:r>
      <w:r w:rsidR="00294212">
        <w:rPr>
          <w:rFonts w:cs="Arial" w:hint="cs"/>
          <w:rtl/>
          <w:lang w:bidi="ar-IQ"/>
        </w:rPr>
        <w:t>العام</w:t>
      </w:r>
      <w:r>
        <w:rPr>
          <w:rtl/>
          <w:lang w:bidi="ar-IQ"/>
        </w:rPr>
        <w:t xml:space="preserve"> بشهادته بشأن تلقي وتخزين ومعالجة بيانات المكالمات الخام وتصميم وتنفيذ وصيانة وإصلاح قاعدة البيانات المستخدمة لتحليل سجلات تفاصيل المكالمات.</w:t>
      </w:r>
      <w:r>
        <w:rPr>
          <w:vertAlign w:val="superscript"/>
        </w:rPr>
        <w:footnoteReference w:id="256"/>
      </w:r>
    </w:p>
    <w:p w14:paraId="4D8EA98F" w14:textId="2B167E1F" w:rsidR="00D0477C" w:rsidRDefault="004B5EEE">
      <w:pPr>
        <w:bidi/>
        <w:ind w:firstLine="720"/>
        <w:rPr>
          <w:rtl/>
          <w:lang w:bidi="ar-IQ"/>
        </w:rPr>
      </w:pPr>
      <w:r>
        <w:rPr>
          <w:rtl/>
          <w:lang w:bidi="ar-IQ"/>
        </w:rPr>
        <w:t xml:space="preserve">عند تقديم بيانات المكالمات بالارتباط مع الاتصالات المعترَضة، فإن هاتين الفئتين من الأدلة تدعم كل منهما الأخرى بشكل متبادل وتؤكد دقة </w:t>
      </w:r>
      <w:r w:rsidR="00294212">
        <w:rPr>
          <w:rFonts w:cs="Arial" w:hint="cs"/>
          <w:rtl/>
          <w:lang w:bidi="ar-IQ"/>
        </w:rPr>
        <w:t>بعضها البعض</w:t>
      </w:r>
      <w:r>
        <w:rPr>
          <w:rtl/>
          <w:lang w:bidi="ar-IQ"/>
        </w:rPr>
        <w:t>.</w:t>
      </w:r>
      <w:r>
        <w:rPr>
          <w:vertAlign w:val="superscript"/>
        </w:rPr>
        <w:footnoteReference w:id="257"/>
      </w:r>
      <w:r>
        <w:rPr>
          <w:rtl/>
          <w:lang w:bidi="ar-IQ"/>
        </w:rPr>
        <w:t xml:space="preserve"> وقد قضت هيئة المحاكمة في المحكمة الجنائية الدولية في قضية بيمبا وآخرين بأنه ليس من الضروري أن يقدم الادعاء العام أدلة إضافية على صحة بيانات المكالمة</w:t>
      </w:r>
      <w:r>
        <w:rPr>
          <w:vertAlign w:val="superscript"/>
          <w:rtl/>
          <w:lang w:bidi="ar-IQ"/>
        </w:rPr>
        <w:footnoteReference w:id="258"/>
      </w:r>
      <w:r>
        <w:rPr>
          <w:rtl/>
          <w:lang w:bidi="ar-IQ"/>
        </w:rPr>
        <w:t xml:space="preserve"> بالإضافة إلى الأدلة المقدمة بالفعل، والتي تضمنت بيانات المكالمة مع مؤشرات متأصلة على صحتها، مثل وجود العلامات المائية </w:t>
      </w:r>
    </w:p>
    <w:p w14:paraId="000000E4" w14:textId="2E89EA19" w:rsidR="008C4737" w:rsidRDefault="004B5EEE" w:rsidP="00D0477C">
      <w:pPr>
        <w:bidi/>
        <w:ind w:firstLine="720"/>
      </w:pPr>
      <w:r>
        <w:rPr>
          <w:rtl/>
          <w:lang w:bidi="ar-IQ"/>
        </w:rPr>
        <w:lastRenderedPageBreak/>
        <w:t xml:space="preserve">للشركة المزودة لخدمات الاتصالات أو التعريف الذاتي في بداية المكالمات التي تم </w:t>
      </w:r>
      <w:r w:rsidR="0033593E">
        <w:rPr>
          <w:rFonts w:cs="Arial" w:hint="cs"/>
          <w:rtl/>
          <w:lang w:bidi="ar-IQ"/>
        </w:rPr>
        <w:t>اعتراضها</w:t>
      </w:r>
      <w:r>
        <w:rPr>
          <w:rtl/>
          <w:lang w:bidi="ar-IQ"/>
        </w:rPr>
        <w:t>؛</w:t>
      </w:r>
      <w:r>
        <w:rPr>
          <w:vertAlign w:val="superscript"/>
          <w:rtl/>
          <w:lang w:bidi="ar-IQ"/>
        </w:rPr>
        <w:footnoteReference w:id="259"/>
      </w:r>
      <w:r>
        <w:rPr>
          <w:rtl/>
          <w:lang w:bidi="ar-IQ"/>
        </w:rPr>
        <w:t>والاتصالات التي تم ا</w:t>
      </w:r>
      <w:r w:rsidR="0033593E">
        <w:rPr>
          <w:rFonts w:cs="Arial" w:hint="cs"/>
          <w:rtl/>
          <w:lang w:bidi="ar-IQ"/>
        </w:rPr>
        <w:t xml:space="preserve">عتراضها </w:t>
      </w:r>
      <w:r>
        <w:rPr>
          <w:rtl/>
          <w:lang w:bidi="ar-IQ"/>
        </w:rPr>
        <w:t>والتي تطابق بيانات المكالمات المقابلة؛</w:t>
      </w:r>
      <w:r>
        <w:rPr>
          <w:vertAlign w:val="superscript"/>
          <w:rtl/>
          <w:lang w:bidi="ar-IQ"/>
        </w:rPr>
        <w:footnoteReference w:id="260"/>
      </w:r>
      <w:r>
        <w:rPr>
          <w:rtl/>
          <w:lang w:bidi="ar-IQ"/>
        </w:rPr>
        <w:t>وشهادة الخبراء حول أصول سجلات المكالمات الهاتفية ؛</w:t>
      </w:r>
      <w:r>
        <w:rPr>
          <w:vertAlign w:val="superscript"/>
          <w:rtl/>
          <w:lang w:bidi="ar-IQ"/>
        </w:rPr>
        <w:footnoteReference w:id="261"/>
      </w:r>
      <w:r w:rsidR="00776192">
        <w:rPr>
          <w:rFonts w:hint="cs"/>
          <w:rtl/>
          <w:lang w:bidi="ar-IQ"/>
        </w:rPr>
        <w:t xml:space="preserve"> </w:t>
      </w:r>
      <w:r>
        <w:rPr>
          <w:rtl/>
          <w:lang w:bidi="ar-IQ"/>
        </w:rPr>
        <w:t>وسجل القضية الذي يحتوي على معلومات تؤكد صحة سجلات المكالمات الهاتفية وسلسلة العهدة الخاصة بها.</w:t>
      </w:r>
      <w:r>
        <w:rPr>
          <w:vertAlign w:val="superscript"/>
        </w:rPr>
        <w:footnoteReference w:id="262"/>
      </w:r>
    </w:p>
    <w:p w14:paraId="33E845F8" w14:textId="77777777" w:rsidR="00412C39" w:rsidRPr="001B7DF4" w:rsidRDefault="00412C39">
      <w:pPr>
        <w:ind w:firstLine="720"/>
      </w:pPr>
    </w:p>
    <w:p w14:paraId="000000E5" w14:textId="5DCA433A" w:rsidR="008C4737" w:rsidRPr="001B7DF4" w:rsidRDefault="004B5EEE" w:rsidP="00833C74">
      <w:pPr>
        <w:pStyle w:val="Heading3"/>
      </w:pPr>
      <w:bookmarkStart w:id="49" w:name="_heading=h.uysmbh7ipuie" w:colFirst="0" w:colLast="0"/>
      <w:bookmarkEnd w:id="49"/>
      <w:r>
        <w:rPr>
          <w:rtl/>
          <w:lang w:bidi="ar-IQ"/>
        </w:rPr>
        <w:t>لن يشكل جمع ونقل سجلات بيانات المكالمات انتهاكًا لمعايير حقوق الإنسان الدولية فيما يتعلق بالخصوصية إذا كان الجمع والنقل منصوصًا عليه في القانون، وكان ضروريًا ومتناسبا.</w:t>
      </w:r>
    </w:p>
    <w:p w14:paraId="000000E6" w14:textId="77777777" w:rsidR="008C4737" w:rsidRPr="001B7DF4" w:rsidRDefault="004B5EEE" w:rsidP="0095746F">
      <w:pPr>
        <w:pStyle w:val="Quote"/>
        <w:bidi/>
        <w:rPr>
          <w:i/>
        </w:rPr>
      </w:pPr>
      <w:r>
        <w:rPr>
          <w:bCs w:val="0"/>
          <w:iCs w:val="0"/>
          <w:rtl/>
          <w:lang w:bidi="ar-IQ"/>
        </w:rPr>
        <w:t>الكلمات المفتاحية: الضرر؛ الخصوصية؛ جمع البيانات؛ نقل البيانات</w:t>
      </w:r>
    </w:p>
    <w:p w14:paraId="000000E7" w14:textId="4BC5C139" w:rsidR="008C4737" w:rsidRPr="001B7DF4" w:rsidRDefault="004B5EEE">
      <w:pPr>
        <w:bidi/>
      </w:pPr>
      <w:r>
        <w:rPr>
          <w:rtl/>
          <w:lang w:bidi="ar-IQ"/>
        </w:rPr>
        <w:t xml:space="preserve">بموجب المادة 69(7) من </w:t>
      </w:r>
      <w:hyperlink r:id="rId53">
        <w:r>
          <w:rPr>
            <w:color w:val="1155CC"/>
            <w:rtl/>
            <w:lang w:bidi="ar-IQ"/>
          </w:rPr>
          <w:t>نظام روما</w:t>
        </w:r>
      </w:hyperlink>
      <w:r>
        <w:rPr>
          <w:rtl/>
          <w:lang w:bidi="ar-IQ"/>
        </w:rPr>
        <w:t xml:space="preserve"> ، لا يجوز قبول الأدلة التي تم الحصول عليها عن طريق انتهاك حقوق الإنسان المعترف بها دولياً إذا كان قبولها يتعارض مع سلامة الإجراءات ويلحق بها ضرراً خطيراً. وقد يشكل جمع ونقل سجلات بيانات المكالمات انتهاكاً للحق في الخصوصية، ولكنه لا يشكل انتهاكاً للحق إذا كان ذلك منصوصاً عليه في القانون، وضرورياً، ومتناسباً.</w:t>
      </w:r>
      <w:r>
        <w:rPr>
          <w:vertAlign w:val="superscript"/>
        </w:rPr>
        <w:footnoteReference w:id="263"/>
      </w:r>
      <w:r>
        <w:rPr>
          <w:rtl/>
          <w:lang w:bidi="ar-IQ"/>
        </w:rPr>
        <w:t xml:space="preserve"> يشير هذا الدليل إلى جمع أو نقل سجلات بيانات المكالمات بغرض المقاضاة؛ حيث يتم إنشاء سجلات بيانات المكالمات بشكل روتيني وقانوني والاحتفاظ بها من قبل شركات الاتصالات في سياق العمل العادي لأغراض الفوترة وإدارة الأنظمة.</w:t>
      </w:r>
      <w:r>
        <w:rPr>
          <w:vertAlign w:val="superscript"/>
        </w:rPr>
        <w:footnoteReference w:id="264"/>
      </w:r>
    </w:p>
    <w:p w14:paraId="5A57CF7F" w14:textId="7C928C1C" w:rsidR="0056407D" w:rsidRDefault="004B5EEE">
      <w:pPr>
        <w:bidi/>
        <w:ind w:firstLine="720"/>
        <w:rPr>
          <w:rtl/>
          <w:lang w:bidi="ar-IQ"/>
        </w:rPr>
      </w:pPr>
      <w:r>
        <w:rPr>
          <w:b/>
          <w:bCs/>
          <w:rtl/>
          <w:lang w:bidi="ar-IQ"/>
        </w:rPr>
        <w:t>الاسس القانونية.</w:t>
      </w:r>
      <w:r>
        <w:rPr>
          <w:rtl/>
          <w:lang w:bidi="ar-IQ"/>
        </w:rPr>
        <w:t xml:space="preserve"> يجب أن يكون هناك أساس قانوني لجمع ونقل سجلات المكالمات الهاتفية. وعندما يتعلق الأمر بنقل طلب التعاون من المدعي العام إلى السلطة الوطنية المختصة، فإن المحكمة سوف تميز بين مسألتين قانونيتين متميزتين: الأولى هي السلطة المخولة بنقل طلب التعاون إلى السلطة الوطنية المختصة، و</w:t>
      </w:r>
    </w:p>
    <w:p w14:paraId="675B90AF" w14:textId="77777777" w:rsidR="0056407D" w:rsidRDefault="0056407D" w:rsidP="0056407D">
      <w:pPr>
        <w:bidi/>
        <w:ind w:firstLine="720"/>
        <w:rPr>
          <w:rtl/>
          <w:lang w:bidi="ar-IQ"/>
        </w:rPr>
      </w:pPr>
    </w:p>
    <w:p w14:paraId="7A792FF2" w14:textId="77777777" w:rsidR="0056407D" w:rsidRDefault="0056407D" w:rsidP="0056407D">
      <w:pPr>
        <w:bidi/>
        <w:ind w:firstLine="720"/>
        <w:rPr>
          <w:rtl/>
          <w:lang w:bidi="ar-IQ"/>
        </w:rPr>
      </w:pPr>
    </w:p>
    <w:p w14:paraId="000000E8" w14:textId="41D0F3A9" w:rsidR="008C4737" w:rsidRPr="001B7DF4" w:rsidRDefault="004B5EEE" w:rsidP="0056407D">
      <w:pPr>
        <w:bidi/>
        <w:ind w:firstLine="720"/>
      </w:pPr>
      <w:r>
        <w:rPr>
          <w:rtl/>
          <w:lang w:bidi="ar-IQ"/>
        </w:rPr>
        <w:lastRenderedPageBreak/>
        <w:t>الثانية هي الترخيص اللاحق للسلطة الوطنية بتنفيذ عملية التحصيل المطلوبة.</w:t>
      </w:r>
      <w:r>
        <w:rPr>
          <w:vertAlign w:val="superscript"/>
        </w:rPr>
        <w:footnoteReference w:id="265"/>
      </w:r>
      <w:r>
        <w:rPr>
          <w:rtl/>
          <w:lang w:bidi="ar-IQ"/>
        </w:rPr>
        <w:t xml:space="preserve"> وتستند المسألة الأولى إلى صلاحيات المدعي العام فيما يتصل بالتحقيقات بموجب المادة 54(3) من </w:t>
      </w:r>
      <w:hyperlink r:id="rId54">
        <w:r w:rsidR="0095124E">
          <w:rPr>
            <w:rFonts w:cs="Times New Roman"/>
            <w:color w:val="1155CC"/>
            <w:rtl/>
            <w:lang w:bidi="ar-IQ"/>
          </w:rPr>
          <w:t xml:space="preserve">معاهدة روما </w:t>
        </w:r>
        <w:r>
          <w:rPr>
            <w:color w:val="1155CC"/>
            <w:rtl/>
            <w:lang w:bidi="ar-IQ"/>
          </w:rPr>
          <w:t>الأساسي</w:t>
        </w:r>
      </w:hyperlink>
      <w:r>
        <w:rPr>
          <w:rtl/>
          <w:lang w:bidi="ar-IQ"/>
        </w:rPr>
        <w:t xml:space="preserve"> أو سلطة المحكمة في تقديم طلبات إلى الدول الأطراف للتعاون بموجب المادة 87(1) من </w:t>
      </w:r>
      <w:hyperlink r:id="rId55">
        <w:r w:rsidR="0095124E">
          <w:rPr>
            <w:rFonts w:cs="Times New Roman"/>
            <w:color w:val="1155CC"/>
            <w:rtl/>
            <w:lang w:bidi="ar-IQ"/>
          </w:rPr>
          <w:t xml:space="preserve">معاهدة روما </w:t>
        </w:r>
        <w:r>
          <w:rPr>
            <w:color w:val="1155CC"/>
            <w:rtl/>
            <w:lang w:bidi="ar-IQ"/>
          </w:rPr>
          <w:t>الأساسي</w:t>
        </w:r>
      </w:hyperlink>
      <w:r>
        <w:rPr>
          <w:rtl/>
          <w:lang w:bidi="ar-IQ"/>
        </w:rPr>
        <w:t xml:space="preserve"> ،في حين أن المسألة الثانية تنظمها القوانين المحلية المنطبقة على السلطة الوطنية.</w:t>
      </w:r>
      <w:r>
        <w:rPr>
          <w:vertAlign w:val="superscript"/>
        </w:rPr>
        <w:footnoteReference w:id="266"/>
      </w:r>
    </w:p>
    <w:p w14:paraId="000000E9" w14:textId="4B1058FA" w:rsidR="008C4737" w:rsidRPr="001B7DF4" w:rsidRDefault="004B5EEE">
      <w:pPr>
        <w:bidi/>
        <w:ind w:firstLine="720"/>
      </w:pPr>
      <w:r>
        <w:rPr>
          <w:rtl/>
          <w:lang w:bidi="ar-IQ"/>
        </w:rPr>
        <w:t xml:space="preserve">وهناك أسس قانونية أخرى متاحة. على سبيل المثال، قضت محكمة الاستئناف بالمحكمة الجنائية الدولية في قضية بيمبا وآخرين بأن الأساس القانوني لجمع بيانات مكالمات مراكز الاحتجاز كان المادة 174 من </w:t>
      </w:r>
      <w:hyperlink r:id="rId56">
        <w:r>
          <w:rPr>
            <w:color w:val="1155CC"/>
            <w:rtl/>
            <w:lang w:bidi="ar-IQ"/>
          </w:rPr>
          <w:t>لوائح السجل</w:t>
        </w:r>
      </w:hyperlink>
      <w:r>
        <w:rPr>
          <w:rtl/>
          <w:lang w:bidi="ar-IQ"/>
        </w:rPr>
        <w:t xml:space="preserve"> المتعلقة بمراقبة المكالمات الهاتفية للأشخاص المحتجزين في مركز الاحتجاز التابع للمحكمة الجنائية الدولية.</w:t>
      </w:r>
      <w:r>
        <w:rPr>
          <w:vertAlign w:val="superscript"/>
        </w:rPr>
        <w:footnoteReference w:id="267"/>
      </w:r>
      <w:r>
        <w:rPr>
          <w:rtl/>
          <w:lang w:bidi="ar-IQ"/>
        </w:rPr>
        <w:t xml:space="preserve"> وقررت غرفة المحاكمة بالمحكمة الخاصة بلبنان في قضية عياش وآخرين أن الأساس القانوني لنقل سجلات المكالمات الهاتفية كان الإطار القانوني للتعاون بين المحكمة الخاصة بلبنان والسلطات اللبنانية بموجب قراري مجلس الأمن التابع للأمم المتحدة</w:t>
      </w:r>
      <w:hyperlink r:id="rId57">
        <w:r>
          <w:rPr>
            <w:color w:val="1155CC"/>
            <w:rtl/>
            <w:lang w:bidi="ar-IQ"/>
          </w:rPr>
          <w:t xml:space="preserve"> </w:t>
        </w:r>
      </w:hyperlink>
      <w:r>
        <w:rPr>
          <w:rtl/>
          <w:lang w:bidi="ar-IQ"/>
        </w:rPr>
        <w:t xml:space="preserve">1595 و </w:t>
      </w:r>
      <w:hyperlink r:id="rId58">
        <w:r>
          <w:rPr>
            <w:color w:val="1155CC"/>
            <w:rtl/>
            <w:lang w:bidi="ar-IQ"/>
          </w:rPr>
          <w:t>1757</w:t>
        </w:r>
      </w:hyperlink>
      <w:r>
        <w:rPr>
          <w:rtl/>
          <w:lang w:bidi="ar-IQ"/>
        </w:rPr>
        <w:t xml:space="preserve"> مقروءين مع المادة 48(1) من </w:t>
      </w:r>
      <w:hyperlink r:id="rId59">
        <w:r>
          <w:rPr>
            <w:color w:val="1155CC"/>
            <w:rtl/>
            <w:lang w:bidi="ar-IQ"/>
          </w:rPr>
          <w:t>ميثاق الأمم المتحدة</w:t>
        </w:r>
      </w:hyperlink>
      <w:r>
        <w:rPr>
          <w:rtl/>
          <w:lang w:bidi="ar-IQ"/>
        </w:rPr>
        <w:t xml:space="preserve">، والمادة 15(1) من الاتفاقية الملحقة </w:t>
      </w:r>
      <w:hyperlink r:id="rId60">
        <w:r>
          <w:rPr>
            <w:color w:val="1155CC"/>
            <w:rtl/>
            <w:lang w:bidi="ar-IQ"/>
          </w:rPr>
          <w:t>بقرار مجلس الأمن التابع للأمم المتحدة 1757</w:t>
        </w:r>
      </w:hyperlink>
      <w:r>
        <w:rPr>
          <w:rtl/>
          <w:lang w:bidi="ar-IQ"/>
        </w:rPr>
        <w:t xml:space="preserve">، والقاعدتين 14 و61 من </w:t>
      </w:r>
      <w:hyperlink r:id="rId61">
        <w:r>
          <w:rPr>
            <w:color w:val="1155CC"/>
            <w:rtl/>
            <w:lang w:bidi="ar-IQ"/>
          </w:rPr>
          <w:t>قواعد الإجراءات والإثبات الخاصة بالمحكمة الخاصة بلبنان</w:t>
        </w:r>
      </w:hyperlink>
      <w:r>
        <w:rPr>
          <w:rtl/>
          <w:lang w:bidi="ar-IQ"/>
        </w:rPr>
        <w:t>، ومذكرات التفاهم بين المحكمة الخاصة بلبنان والسلطات اللبنانية، والقانون اللبناني بشأن الاتصالات التي تم ا</w:t>
      </w:r>
      <w:r w:rsidR="00B43991">
        <w:rPr>
          <w:rFonts w:cs="Arial" w:hint="cs"/>
          <w:rtl/>
          <w:lang w:bidi="ar-IQ"/>
        </w:rPr>
        <w:t>عتراضها</w:t>
      </w:r>
      <w:r>
        <w:rPr>
          <w:rtl/>
          <w:lang w:bidi="ar-IQ"/>
        </w:rPr>
        <w:t>.</w:t>
      </w:r>
      <w:r>
        <w:rPr>
          <w:vertAlign w:val="superscript"/>
        </w:rPr>
        <w:footnoteReference w:id="268"/>
      </w:r>
    </w:p>
    <w:p w14:paraId="7CB1799C" w14:textId="7099EDD4" w:rsidR="0056407D" w:rsidRDefault="004B5EEE">
      <w:pPr>
        <w:bidi/>
        <w:ind w:firstLine="720"/>
        <w:rPr>
          <w:rtl/>
          <w:lang w:bidi="ar-IQ"/>
        </w:rPr>
      </w:pPr>
      <w:r>
        <w:rPr>
          <w:b/>
          <w:bCs/>
          <w:rtl/>
          <w:lang w:bidi="ar-IQ"/>
        </w:rPr>
        <w:t>الضرورة.</w:t>
      </w:r>
      <w:r>
        <w:rPr>
          <w:rtl/>
          <w:lang w:bidi="ar-IQ"/>
        </w:rPr>
        <w:t xml:space="preserve"> يجب أن يكون جمع سجلات المكالمات الهاتفية ضروريًا للقضية. لن يكون ذلك ضروريًا إذا توفرت تدابير معقولة أخرى للحصول على المعلومات.</w:t>
      </w:r>
      <w:r>
        <w:rPr>
          <w:vertAlign w:val="superscript"/>
        </w:rPr>
        <w:footnoteReference w:id="269"/>
      </w:r>
      <w:r>
        <w:rPr>
          <w:rtl/>
          <w:lang w:bidi="ar-IQ"/>
        </w:rPr>
        <w:t xml:space="preserve"> وقد قضت هيئة المحاكمة للمحكمة الجنائية الدولية في قضية بيمبا وآخرين بأن جمع سجلات المكالمات الهاتفية ضروري لأنها "قد تكون ذات أهمية جوهرية لتمكين الادعاء</w:t>
      </w:r>
      <w:r w:rsidR="00027B87">
        <w:rPr>
          <w:rFonts w:hint="cs"/>
          <w:rtl/>
          <w:lang w:bidi="ar-IQ"/>
        </w:rPr>
        <w:t xml:space="preserve"> </w:t>
      </w:r>
      <w:r w:rsidR="00027B87">
        <w:rPr>
          <w:rFonts w:cs="Arial" w:hint="cs"/>
          <w:rtl/>
          <w:lang w:bidi="ar-IQ"/>
        </w:rPr>
        <w:t>العام</w:t>
      </w:r>
      <w:r>
        <w:rPr>
          <w:rtl/>
          <w:lang w:bidi="ar-IQ"/>
        </w:rPr>
        <w:t xml:space="preserve"> من إلقاء المزيد من الضوء على الوقائع ذات الصلة".</w:t>
      </w:r>
      <w:r>
        <w:rPr>
          <w:vertAlign w:val="superscript"/>
        </w:rPr>
        <w:footnoteReference w:id="270"/>
      </w:r>
      <w:r>
        <w:rPr>
          <w:rtl/>
          <w:lang w:bidi="ar-IQ"/>
        </w:rPr>
        <w:t xml:space="preserve"> وعلى نحو مماثل، قضت هيئة المحاكمة في المحكمة الخاصة بلبنان في قضية عياش وآخرين بأن نقل سجلات المكالمات الهاتفية كان ضرورياً، لأنه بدون هذه السجلات، لم يكن بوسع المدعي العام أن يحدد وينشئ جداول تسلسل المكالمات ذات الصلة </w:t>
      </w:r>
    </w:p>
    <w:p w14:paraId="1101F355" w14:textId="77777777" w:rsidR="0056407D" w:rsidRDefault="0056407D" w:rsidP="0056407D">
      <w:pPr>
        <w:bidi/>
        <w:ind w:firstLine="720"/>
        <w:rPr>
          <w:rtl/>
          <w:lang w:bidi="ar-IQ"/>
        </w:rPr>
      </w:pPr>
    </w:p>
    <w:p w14:paraId="51711508" w14:textId="77777777" w:rsidR="0056407D" w:rsidRDefault="0056407D" w:rsidP="0056407D">
      <w:pPr>
        <w:bidi/>
        <w:ind w:firstLine="720"/>
        <w:rPr>
          <w:rtl/>
          <w:lang w:bidi="ar-IQ"/>
        </w:rPr>
      </w:pPr>
    </w:p>
    <w:p w14:paraId="000000EA" w14:textId="12E0B449" w:rsidR="008C4737" w:rsidRPr="001B7DF4" w:rsidRDefault="004B5EEE" w:rsidP="0056407D">
      <w:pPr>
        <w:bidi/>
        <w:ind w:firstLine="720"/>
      </w:pPr>
      <w:r>
        <w:rPr>
          <w:rtl/>
          <w:lang w:bidi="ar-IQ"/>
        </w:rPr>
        <w:lastRenderedPageBreak/>
        <w:t>التي يمكنه من خلالها بناء القضية وتقديم لوائح الاتهام ضد المتهمين.</w:t>
      </w:r>
      <w:r>
        <w:rPr>
          <w:vertAlign w:val="superscript"/>
        </w:rPr>
        <w:footnoteReference w:id="271"/>
      </w:r>
    </w:p>
    <w:p w14:paraId="000000EB" w14:textId="364C9BC0" w:rsidR="008C4737" w:rsidRPr="001B7DF4" w:rsidRDefault="004B5EEE">
      <w:pPr>
        <w:bidi/>
        <w:ind w:firstLine="720"/>
        <w:rPr>
          <w:u w:val="single"/>
        </w:rPr>
      </w:pPr>
      <w:r>
        <w:rPr>
          <w:b/>
          <w:bCs/>
          <w:rtl/>
          <w:lang w:bidi="ar-IQ"/>
        </w:rPr>
        <w:t>التناسب.</w:t>
      </w:r>
      <w:r>
        <w:rPr>
          <w:rtl/>
          <w:lang w:bidi="ar-IQ"/>
        </w:rPr>
        <w:t xml:space="preserve"> يتم تقييم مدى تناسب جمع سجلات بيانات المكالمات بالرجوع إلى عدد من العوامل. في قضية بيمبا وآخرين، رأت هيئة المحاكمة في المحكمة الجنائية الدولية أن جمع سجلات بيانات المكالمات كان متناسبًا، إذ إنها كانت تتعلق بالمكالمات غير المحمية بالسرية القانونية ولا بالمكالمات المحمية بسرية الاتصال بين المحامي وموكّله.</w:t>
      </w:r>
      <w:r>
        <w:rPr>
          <w:vertAlign w:val="superscript"/>
        </w:rPr>
        <w:footnoteReference w:id="272"/>
      </w:r>
      <w:r>
        <w:rPr>
          <w:rtl/>
          <w:lang w:bidi="ar-IQ"/>
        </w:rPr>
        <w:t xml:space="preserve"> وخلصت غرفة المحاكمة المحكمة الخاصة بلبنان في قضية عياش وآخرين إلى أن نقل سجلات المكالمات الهاتفية كان متناسبًا، ونظرت في خطورة الهجوم قيد التحقيق، والوضع الأمني العام غير المستقر، وحقيقة أن التحقيق أُجري عملاً بقرار مجلس الأمن التابع للأمم المتحدة بموجب الفصل السابع من ميثاق الأمم المتحدة. ميثاق الأمم المتحدة؛</w:t>
      </w:r>
      <w:r>
        <w:rPr>
          <w:vertAlign w:val="superscript"/>
          <w:rtl/>
          <w:lang w:bidi="ar-IQ"/>
        </w:rPr>
        <w:footnoteReference w:id="273"/>
      </w:r>
      <w:r>
        <w:rPr>
          <w:rtl/>
          <w:lang w:bidi="ar-IQ"/>
        </w:rPr>
        <w:t xml:space="preserve"> وأشار إلى أن الوصول إلى سجلات تسجيل المكالمات يقتصر بشكل صارم على الأفراد الذين لديهم التزامات مهنية وأخلاقية تتعلق بالسرية، وبالتالي التقليل إلى أدنى حد من التدخل في أي حق في الخصوصية.</w:t>
      </w:r>
      <w:r>
        <w:rPr>
          <w:vertAlign w:val="superscript"/>
        </w:rPr>
        <w:footnoteReference w:id="274"/>
      </w:r>
    </w:p>
    <w:p w14:paraId="000000EC" w14:textId="77777777" w:rsidR="008C4737" w:rsidRPr="001B7DF4" w:rsidRDefault="008C4737">
      <w:pPr>
        <w:pStyle w:val="Heading1"/>
        <w:rPr>
          <w:rFonts w:ascii="Lato" w:eastAsia="Lato" w:hAnsi="Lato" w:cs="Lato"/>
        </w:rPr>
        <w:sectPr w:rsidR="008C4737" w:rsidRPr="001B7DF4">
          <w:pgSz w:w="11906" w:h="16838"/>
          <w:pgMar w:top="1440" w:right="1440" w:bottom="1440" w:left="1440" w:header="720" w:footer="720" w:gutter="0"/>
          <w:cols w:space="720"/>
        </w:sectPr>
      </w:pPr>
      <w:bookmarkStart w:id="50" w:name="_heading=h.g7q9c49q2umq" w:colFirst="0" w:colLast="0"/>
      <w:bookmarkEnd w:id="50"/>
    </w:p>
    <w:p w14:paraId="000000ED" w14:textId="445FA3C8" w:rsidR="008C4737" w:rsidRPr="001B7DF4" w:rsidRDefault="004B5EEE" w:rsidP="00471149">
      <w:pPr>
        <w:pStyle w:val="Heading2"/>
        <w:bidi/>
        <w:ind w:left="0"/>
      </w:pPr>
      <w:bookmarkStart w:id="51" w:name="_heading=h.v9lakz5khdl" w:colFirst="0" w:colLast="0"/>
      <w:bookmarkEnd w:id="51"/>
      <w:r>
        <w:rPr>
          <w:rtl/>
          <w:lang w:bidi="ar-IQ"/>
        </w:rPr>
        <w:lastRenderedPageBreak/>
        <w:t>التسجيلات الصوتية.</w:t>
      </w:r>
    </w:p>
    <w:p w14:paraId="000000EE" w14:textId="77777777" w:rsidR="008C4737" w:rsidRPr="001B7DF4" w:rsidRDefault="004B5EEE" w:rsidP="00833C74">
      <w:pPr>
        <w:pStyle w:val="Heading3"/>
        <w:numPr>
          <w:ilvl w:val="0"/>
          <w:numId w:val="0"/>
        </w:numPr>
        <w:ind w:left="720"/>
      </w:pPr>
      <w:bookmarkStart w:id="52" w:name="_heading=h.paqtt8cfcx2m" w:colFirst="0" w:colLast="0"/>
      <w:bookmarkEnd w:id="52"/>
      <w:r>
        <w:rPr>
          <w:rtl/>
          <w:lang w:bidi="ar-IQ"/>
        </w:rPr>
        <w:t>التعريف</w:t>
      </w:r>
    </w:p>
    <w:p w14:paraId="000000EF" w14:textId="69DF4438" w:rsidR="008C4737" w:rsidRDefault="004B5EEE">
      <w:pPr>
        <w:bidi/>
      </w:pPr>
      <w:r>
        <w:rPr>
          <w:rFonts w:ascii="Arial" w:hAnsi="Arial" w:cs="Arial" w:hint="cs"/>
          <w:rtl/>
          <w:lang w:bidi="ar-IQ"/>
        </w:rPr>
        <w:t>ا</w:t>
      </w:r>
      <w:r>
        <w:rPr>
          <w:rtl/>
          <w:lang w:bidi="ar-IQ"/>
        </w:rPr>
        <w:t>لتسجيلات الصوتية هي تسجيلات "تم إجراؤها على أي قرص أو شريط أو أي جهاز آخر يتم تسجيل الأصوات عليه بحيث يمكن إعادة إنتاجها".</w:t>
      </w:r>
      <w:r>
        <w:rPr>
          <w:vertAlign w:val="superscript"/>
        </w:rPr>
        <w:footnoteReference w:id="275"/>
      </w:r>
      <w:r>
        <w:rPr>
          <w:rtl/>
          <w:lang w:bidi="ar-IQ"/>
        </w:rPr>
        <w:t xml:space="preserve"> لأغراض هذه الإرشادات، التسجيلات الصوتية لا تُعد اعتراضًا للاتصالات. </w:t>
      </w:r>
    </w:p>
    <w:p w14:paraId="35491AF2" w14:textId="77777777" w:rsidR="0011731D" w:rsidRPr="001B7DF4" w:rsidRDefault="0011731D"/>
    <w:p w14:paraId="000000F0" w14:textId="7DA487BD" w:rsidR="008C4737" w:rsidRPr="001B7DF4" w:rsidRDefault="004B5EEE" w:rsidP="00833C74">
      <w:pPr>
        <w:pStyle w:val="Heading3"/>
      </w:pPr>
      <w:bookmarkStart w:id="53" w:name="_heading=h.r7l1o67jfsz5" w:colFirst="0" w:colLast="0"/>
      <w:bookmarkEnd w:id="53"/>
      <w:r>
        <w:rPr>
          <w:rtl/>
          <w:lang w:bidi="ar-IQ"/>
        </w:rPr>
        <w:t xml:space="preserve">بدلاً من المقتطفات، ينبغي تقديم التسجيلات الصوتية بالكامل. </w:t>
      </w:r>
    </w:p>
    <w:p w14:paraId="000000F1" w14:textId="77777777" w:rsidR="008C4737" w:rsidRPr="001B7DF4" w:rsidRDefault="004B5EEE" w:rsidP="0095746F">
      <w:pPr>
        <w:pStyle w:val="Quote"/>
        <w:bidi/>
        <w:rPr>
          <w:i/>
        </w:rPr>
      </w:pPr>
      <w:r>
        <w:rPr>
          <w:bCs w:val="0"/>
          <w:iCs w:val="0"/>
          <w:rtl/>
          <w:lang w:bidi="ar-IQ"/>
        </w:rPr>
        <w:t>الكلمات المفتاحية: الإجراء؛ المقتطفات</w:t>
      </w:r>
    </w:p>
    <w:p w14:paraId="000000F2" w14:textId="3E0DD591" w:rsidR="008C4737" w:rsidRPr="001B7DF4" w:rsidRDefault="004B5EEE" w:rsidP="004B3606">
      <w:pPr>
        <w:bidi/>
      </w:pPr>
      <w:r>
        <w:rPr>
          <w:rtl/>
          <w:lang w:bidi="ar-IQ"/>
        </w:rPr>
        <w:t>إن تقديم التسجيلات الكاملة والنصوص والترجمات يساعد القضاة على وضع أجزاء التسجيل التي حددها الطرف الذي يطلب القبول في سياقها باعتبارها الأكثر صلة.</w:t>
      </w:r>
      <w:r>
        <w:rPr>
          <w:vertAlign w:val="superscript"/>
        </w:rPr>
        <w:footnoteReference w:id="276"/>
      </w:r>
      <w:r>
        <w:rPr>
          <w:rtl/>
          <w:lang w:bidi="ar-IQ"/>
        </w:rPr>
        <w:t xml:space="preserve"> رفضت هيئة المحاكمة التابعة للمحكمة الجنائية الدولية في قضية بيمبا قبول التسجيل الصوتي للحوار المنسوب إلى الأمين العام لحركة تحرير الكونغو لأن "التسجيل هو بوضوح مقتطف وليس مقابلة كاملة أو حتى إجابة كاملة على سؤال </w:t>
      </w:r>
      <w:r w:rsidR="004B3606" w:rsidRPr="004B3606">
        <w:rPr>
          <w:rFonts w:ascii="Arial" w:hAnsi="Arial" w:cs="Arial" w:hint="cs"/>
          <w:rtl/>
        </w:rPr>
        <w:t>يتعلق</w:t>
      </w:r>
      <w:r w:rsidR="004B3606" w:rsidRPr="004B3606">
        <w:rPr>
          <w:rtl/>
        </w:rPr>
        <w:t xml:space="preserve"> </w:t>
      </w:r>
      <w:r w:rsidR="004B3606" w:rsidRPr="004B3606">
        <w:rPr>
          <w:rFonts w:ascii="Arial" w:hAnsi="Arial" w:cs="Arial" w:hint="cs"/>
          <w:rtl/>
        </w:rPr>
        <w:t>بموضوع</w:t>
      </w:r>
      <w:r w:rsidR="004B3606" w:rsidRPr="004B3606">
        <w:rPr>
          <w:rtl/>
        </w:rPr>
        <w:t xml:space="preserve"> </w:t>
      </w:r>
      <w:r w:rsidR="004B3606" w:rsidRPr="004B3606">
        <w:rPr>
          <w:rFonts w:ascii="Arial" w:hAnsi="Arial" w:cs="Arial" w:hint="cs"/>
          <w:rtl/>
        </w:rPr>
        <w:t>ذي</w:t>
      </w:r>
      <w:r w:rsidR="004B3606" w:rsidRPr="004B3606">
        <w:rPr>
          <w:rtl/>
        </w:rPr>
        <w:t xml:space="preserve"> </w:t>
      </w:r>
      <w:r w:rsidR="004B3606" w:rsidRPr="004B3606">
        <w:rPr>
          <w:rFonts w:ascii="Arial" w:hAnsi="Arial" w:cs="Arial" w:hint="cs"/>
          <w:rtl/>
        </w:rPr>
        <w:t>صلة</w:t>
      </w:r>
      <w:r w:rsidR="004B3606" w:rsidRPr="004B3606">
        <w:rPr>
          <w:rtl/>
        </w:rPr>
        <w:t xml:space="preserve"> </w:t>
      </w:r>
      <w:r w:rsidR="004B3606" w:rsidRPr="004B3606">
        <w:rPr>
          <w:rFonts w:ascii="Arial" w:hAnsi="Arial" w:cs="Arial" w:hint="cs"/>
          <w:rtl/>
        </w:rPr>
        <w:t>في</w:t>
      </w:r>
      <w:r w:rsidR="004B3606" w:rsidRPr="004B3606">
        <w:rPr>
          <w:rtl/>
        </w:rPr>
        <w:t xml:space="preserve"> </w:t>
      </w:r>
      <w:r w:rsidR="004B3606" w:rsidRPr="004B3606">
        <w:rPr>
          <w:rFonts w:ascii="Arial" w:hAnsi="Arial" w:cs="Arial" w:hint="cs"/>
          <w:rtl/>
        </w:rPr>
        <w:t>القضية</w:t>
      </w:r>
      <w:r w:rsidR="004B3606" w:rsidRPr="004B3606">
        <w:rPr>
          <w:rtl/>
          <w:lang w:bidi="ar-IQ"/>
        </w:rPr>
        <w:t xml:space="preserve"> </w:t>
      </w:r>
      <w:r>
        <w:rPr>
          <w:rtl/>
          <w:lang w:bidi="ar-IQ"/>
        </w:rPr>
        <w:t>القضية".</w:t>
      </w:r>
      <w:r>
        <w:rPr>
          <w:vertAlign w:val="superscript"/>
        </w:rPr>
        <w:footnoteReference w:id="277"/>
      </w:r>
    </w:p>
    <w:p w14:paraId="000000F3" w14:textId="6FD19CA3" w:rsidR="008C4737" w:rsidRDefault="004B5EEE">
      <w:pPr>
        <w:bidi/>
        <w:ind w:firstLine="720"/>
        <w:rPr>
          <w:rtl/>
          <w:lang w:bidi="ar-IQ"/>
        </w:rPr>
      </w:pPr>
      <w:r>
        <w:rPr>
          <w:b/>
          <w:bCs/>
          <w:rtl/>
          <w:lang w:bidi="ar-IQ"/>
        </w:rPr>
        <w:t>المقتطفات.</w:t>
      </w:r>
      <w:r>
        <w:rPr>
          <w:rtl/>
          <w:lang w:bidi="ar-IQ"/>
        </w:rPr>
        <w:t xml:space="preserve"> إذا سعى أحد الأطراف إلى تقديم مقتطفات، فقد يتم تقديم مقتطفات إضافية لمساعدة القضاة في وضع سياق المقاطع المطلوب قبولها. رأت هيئة المحاكمة في المحكمة الجنائية الدولية في قضية بيمبا أنه لا يمكن قبول مقتطف من بث إذاعة فرنسا الدولية إلا إذا تم تقديم معلومات كافية إلى هيئة المحاكمة للتحقق من أن هذا المقتطف القصير صادر بالفعل عن إذاعة فرنسا الدولية أو عن أحد تقاريرها أو مراسليها.</w:t>
      </w:r>
      <w:r>
        <w:rPr>
          <w:vertAlign w:val="superscript"/>
        </w:rPr>
        <w:footnoteReference w:id="278"/>
      </w:r>
    </w:p>
    <w:p w14:paraId="3356D78C" w14:textId="77777777" w:rsidR="00E2242B" w:rsidRDefault="00E2242B" w:rsidP="00E2242B">
      <w:pPr>
        <w:bidi/>
        <w:ind w:firstLine="720"/>
        <w:rPr>
          <w:rtl/>
          <w:lang w:bidi="ar-IQ"/>
        </w:rPr>
      </w:pPr>
    </w:p>
    <w:p w14:paraId="4DCB5A9E" w14:textId="77777777" w:rsidR="00E2242B" w:rsidRDefault="00E2242B" w:rsidP="00E2242B">
      <w:pPr>
        <w:bidi/>
        <w:ind w:firstLine="720"/>
        <w:rPr>
          <w:rtl/>
          <w:lang w:bidi="ar-IQ"/>
        </w:rPr>
      </w:pPr>
    </w:p>
    <w:p w14:paraId="3F752B5A" w14:textId="77777777" w:rsidR="00E2242B" w:rsidRDefault="00E2242B" w:rsidP="00E2242B">
      <w:pPr>
        <w:bidi/>
        <w:ind w:firstLine="720"/>
        <w:rPr>
          <w:rtl/>
          <w:lang w:bidi="ar-IQ"/>
        </w:rPr>
      </w:pPr>
    </w:p>
    <w:p w14:paraId="41DBC0FB" w14:textId="77777777" w:rsidR="00E2242B" w:rsidRDefault="00E2242B" w:rsidP="00E2242B">
      <w:pPr>
        <w:bidi/>
        <w:ind w:firstLine="720"/>
      </w:pPr>
    </w:p>
    <w:p w14:paraId="68A8A33D" w14:textId="77777777" w:rsidR="003301E5" w:rsidRPr="001B7DF4" w:rsidRDefault="003301E5">
      <w:pPr>
        <w:ind w:firstLine="720"/>
      </w:pPr>
    </w:p>
    <w:p w14:paraId="000000F4" w14:textId="5D4212C1" w:rsidR="008C4737" w:rsidRPr="001B7DF4" w:rsidRDefault="004B5EEE" w:rsidP="00833C74">
      <w:pPr>
        <w:pStyle w:val="Heading3"/>
      </w:pPr>
      <w:bookmarkStart w:id="54" w:name="_heading=h.iiixq0hmc22y" w:colFirst="0" w:colLast="0"/>
      <w:bookmarkEnd w:id="54"/>
      <w:r>
        <w:rPr>
          <w:rtl/>
          <w:lang w:bidi="ar-IQ"/>
        </w:rPr>
        <w:lastRenderedPageBreak/>
        <w:t>تكون التسجيلات الصوتية للبث الإعلامي ذات صلة إذا كانت تشير إلى أحداث وقعت خلال الفترة الزمنية ذات الصلة بالتهم وكانت متزامنة مع الأحداث.</w:t>
      </w:r>
    </w:p>
    <w:p w14:paraId="000000F5" w14:textId="4B14EF8C" w:rsidR="008C4737" w:rsidRPr="001B7DF4" w:rsidRDefault="004B5EEE" w:rsidP="0095746F">
      <w:pPr>
        <w:pStyle w:val="Quote"/>
        <w:bidi/>
        <w:rPr>
          <w:i/>
        </w:rPr>
      </w:pPr>
      <w:r>
        <w:rPr>
          <w:bCs w:val="0"/>
          <w:iCs w:val="0"/>
          <w:rtl/>
          <w:lang w:bidi="ar-IQ"/>
        </w:rPr>
        <w:t>الكلمات المفتاحية: الصلة؛ البث الإعلامي؛ التزامن.</w:t>
      </w:r>
    </w:p>
    <w:p w14:paraId="000000F6" w14:textId="71C18867" w:rsidR="008C4737" w:rsidRDefault="004B5EEE">
      <w:pPr>
        <w:bidi/>
      </w:pPr>
      <w:r>
        <w:rPr>
          <w:rtl/>
          <w:lang w:bidi="ar-IQ"/>
        </w:rPr>
        <w:t xml:space="preserve">ينبغي أن تكون التسجيلات الصوتية للبث الإعلامي متزامنة مع الأحداث التي تهدف إلى إظهارها. وجدت هيئة المحاكمة التابعة للمحكمة الجنائية الدولية في قضية بيمبا أن التسجيل الصوتي </w:t>
      </w:r>
      <w:r>
        <w:t>CAR-OTP-00310099</w:t>
      </w:r>
      <w:r>
        <w:rPr>
          <w:rtl/>
          <w:lang w:bidi="ar-IQ"/>
        </w:rPr>
        <w:t xml:space="preserve"> (برنامج على إذاعة فرنسا الدولية يتعلق بالوضع في جمهورية أفريقيا الوسطى بتاريخ 5 ديسمبر 2002) كان ذا صلة بالقضية لأنه أشار إلى "أحداث يُزعم أنها وقعت في جمهورية أفريقيا الوسطى خلال الفترة الزمنية ذات الصلة بالتهم" وكان متزامناً مع الأحداث.</w:t>
      </w:r>
      <w:r>
        <w:rPr>
          <w:vertAlign w:val="superscript"/>
        </w:rPr>
        <w:footnoteReference w:id="279"/>
      </w:r>
    </w:p>
    <w:p w14:paraId="1EDC6F9E" w14:textId="77777777" w:rsidR="00613D71" w:rsidRPr="001B7DF4" w:rsidRDefault="00613D71"/>
    <w:p w14:paraId="000000F7" w14:textId="61B6D6B2" w:rsidR="008C4737" w:rsidRPr="001B7DF4" w:rsidRDefault="004B5EEE" w:rsidP="00833C74">
      <w:pPr>
        <w:pStyle w:val="Heading3"/>
      </w:pPr>
      <w:bookmarkStart w:id="55" w:name="_heading=h.kw2dg0qjp9mv" w:colFirst="0" w:colLast="0"/>
      <w:bookmarkEnd w:id="55"/>
      <w:r>
        <w:rPr>
          <w:rtl/>
          <w:lang w:bidi="ar-IQ"/>
        </w:rPr>
        <w:t>لا يجوز قبول أجزاء من التسجيلات الصوتية التي تحتوي على أدلة رأي.</w:t>
      </w:r>
    </w:p>
    <w:p w14:paraId="000000F8" w14:textId="77777777" w:rsidR="008C4737" w:rsidRPr="001B7DF4" w:rsidRDefault="004B5EEE" w:rsidP="0095746F">
      <w:pPr>
        <w:pStyle w:val="Quote"/>
        <w:bidi/>
      </w:pPr>
      <w:r>
        <w:rPr>
          <w:bCs w:val="0"/>
          <w:iCs w:val="0"/>
          <w:rtl/>
          <w:lang w:bidi="ar-IQ"/>
        </w:rPr>
        <w:t>الكلمات المفتاحية: الصلة؛ أدلة الرأي؛ المقبولية</w:t>
      </w:r>
    </w:p>
    <w:p w14:paraId="000000F9" w14:textId="77777777" w:rsidR="008C4737" w:rsidRPr="001B7DF4" w:rsidRDefault="004B5EEE">
      <w:pPr>
        <w:bidi/>
      </w:pPr>
      <w:r>
        <w:rPr>
          <w:rtl/>
          <w:lang w:bidi="ar-IQ"/>
        </w:rPr>
        <w:t>لا يجوز قبول أجزاء من التسجيل الصوتي التي تحتوي على أدلة رأي، على الرغم من أن بقية المعلومات في التسجيل قد تعتبر ذات صلة. وقد قبلت المحكمة الخاصة لسيراليون في قضية تيلور جزئياً المقطع 14 (تسجيل صوتي لمقابلة أجرتها هيئة الإذاعة البريطانية (بي بي سي) مع أحد المراسلين حول 3000 لاجئ سيراليوني فروا من المناطق الشمالية من سيراليون) واستبعدت المقاطع التي تتكون من رأي المراسل نفسه بدلاً من الوقائع الموضوعية.</w:t>
      </w:r>
      <w:r>
        <w:rPr>
          <w:vertAlign w:val="superscript"/>
        </w:rPr>
        <w:footnoteReference w:id="280"/>
      </w:r>
    </w:p>
    <w:p w14:paraId="00C294F4" w14:textId="1705BE6D" w:rsidR="008007B6" w:rsidRDefault="004B5EEE" w:rsidP="005A4F09">
      <w:pPr>
        <w:bidi/>
        <w:rPr>
          <w:rtl/>
          <w:lang w:bidi="ar-IQ"/>
        </w:rPr>
      </w:pPr>
      <w:r>
        <w:tab/>
      </w:r>
      <w:r w:rsidR="005A4F09">
        <w:rPr>
          <w:rFonts w:cs="Arial" w:hint="cs"/>
          <w:b/>
          <w:bCs/>
          <w:rtl/>
          <w:lang w:bidi="ar-IQ"/>
        </w:rPr>
        <w:t>افادات</w:t>
      </w:r>
      <w:r>
        <w:rPr>
          <w:b/>
          <w:bCs/>
          <w:rtl/>
          <w:lang w:bidi="ar-IQ"/>
        </w:rPr>
        <w:t xml:space="preserve"> الأشخاص </w:t>
      </w:r>
      <w:r w:rsidR="005A4F09" w:rsidRPr="005A4F09">
        <w:rPr>
          <w:rFonts w:ascii="Arial" w:hAnsi="Arial" w:cs="Arial" w:hint="cs"/>
          <w:b/>
          <w:bCs/>
          <w:rtl/>
        </w:rPr>
        <w:t>الذين</w:t>
      </w:r>
      <w:r w:rsidR="005A4F09" w:rsidRPr="005A4F09">
        <w:rPr>
          <w:b/>
          <w:bCs/>
          <w:rtl/>
        </w:rPr>
        <w:t xml:space="preserve"> </w:t>
      </w:r>
      <w:r w:rsidR="005A4F09" w:rsidRPr="005A4F09">
        <w:rPr>
          <w:rFonts w:ascii="Arial" w:hAnsi="Arial" w:cs="Arial" w:hint="cs"/>
          <w:b/>
          <w:bCs/>
          <w:rtl/>
        </w:rPr>
        <w:t>أُجريت</w:t>
      </w:r>
      <w:r w:rsidR="005A4F09" w:rsidRPr="005A4F09">
        <w:rPr>
          <w:b/>
          <w:bCs/>
          <w:rtl/>
        </w:rPr>
        <w:t xml:space="preserve"> </w:t>
      </w:r>
      <w:r w:rsidR="005A4F09" w:rsidRPr="005A4F09">
        <w:rPr>
          <w:rFonts w:ascii="Arial" w:hAnsi="Arial" w:cs="Arial" w:hint="cs"/>
          <w:b/>
          <w:bCs/>
          <w:rtl/>
        </w:rPr>
        <w:t>معهم</w:t>
      </w:r>
      <w:r w:rsidR="005A4F09" w:rsidRPr="005A4F09">
        <w:rPr>
          <w:b/>
          <w:bCs/>
          <w:rtl/>
        </w:rPr>
        <w:t xml:space="preserve"> </w:t>
      </w:r>
      <w:r w:rsidR="005A4F09" w:rsidRPr="005A4F09">
        <w:rPr>
          <w:rFonts w:ascii="Arial" w:hAnsi="Arial" w:cs="Arial" w:hint="cs"/>
          <w:b/>
          <w:bCs/>
          <w:rtl/>
        </w:rPr>
        <w:t>مقابلات</w:t>
      </w:r>
      <w:r>
        <w:rPr>
          <w:b/>
          <w:bCs/>
          <w:rtl/>
          <w:lang w:bidi="ar-IQ"/>
        </w:rPr>
        <w:t>.</w:t>
      </w:r>
      <w:r>
        <w:rPr>
          <w:rtl/>
          <w:lang w:bidi="ar-IQ"/>
        </w:rPr>
        <w:t xml:space="preserve"> قد يتم النظر في التسجيلات الصوتية التي تحتوي على روايات الأشخاص الذين تمت مقابلتهم لأغراض محدودة (مثل تأكيد أدلة أخرى)، والتي سيتم تحديدها على أساس كل حالة على حدة. وقد قضت هيئة المحاكمة للمحكمة الجنائية الدولية في قضية بيمبا بأن التسجيل </w:t>
      </w:r>
    </w:p>
    <w:p w14:paraId="76530D00" w14:textId="77777777" w:rsidR="008007B6" w:rsidRDefault="008007B6" w:rsidP="008007B6">
      <w:pPr>
        <w:bidi/>
        <w:rPr>
          <w:rtl/>
          <w:lang w:bidi="ar-IQ"/>
        </w:rPr>
      </w:pPr>
    </w:p>
    <w:p w14:paraId="491A205D" w14:textId="77777777" w:rsidR="008007B6" w:rsidRDefault="008007B6" w:rsidP="008007B6">
      <w:pPr>
        <w:bidi/>
        <w:rPr>
          <w:rtl/>
          <w:lang w:bidi="ar-IQ"/>
        </w:rPr>
      </w:pPr>
    </w:p>
    <w:p w14:paraId="7B240473" w14:textId="77777777" w:rsidR="008007B6" w:rsidRDefault="008007B6" w:rsidP="008007B6">
      <w:pPr>
        <w:bidi/>
        <w:rPr>
          <w:rtl/>
          <w:lang w:bidi="ar-IQ"/>
        </w:rPr>
      </w:pPr>
    </w:p>
    <w:p w14:paraId="35FCACFB" w14:textId="77777777" w:rsidR="008007B6" w:rsidRDefault="008007B6" w:rsidP="008007B6">
      <w:pPr>
        <w:bidi/>
        <w:rPr>
          <w:rtl/>
          <w:lang w:bidi="ar-IQ"/>
        </w:rPr>
      </w:pPr>
    </w:p>
    <w:p w14:paraId="000000FA" w14:textId="2FCBBC1F" w:rsidR="008C4737" w:rsidRDefault="004B5EEE" w:rsidP="008007B6">
      <w:pPr>
        <w:bidi/>
      </w:pPr>
      <w:r>
        <w:lastRenderedPageBreak/>
        <w:t>CAR-OTP-0031-0099</w:t>
      </w:r>
      <w:r>
        <w:rPr>
          <w:rtl/>
          <w:lang w:bidi="ar-IQ"/>
        </w:rPr>
        <w:t xml:space="preserve"> (برنامجٌ على إذاعة فرنسا الدولية يتناول الوضع في جمهورية أفريقيا الوسطى بتاريخ 5 ديسمبر 2002) يُمكن أن يُفيد في "إسناد او اثبات أدلة أخرى، وقد يُدرس عند تقييم ادعاء الادعاء العام بأن السلوك الموصوف في التهم قد بُثّ على نطاق واسع، وهو ما قد يكون له، وفقًا للادعاء، آثارٌ على معرفة المتهم المزعومة بالجرائم المنسوبة إليه.</w:t>
      </w:r>
      <w:r>
        <w:rPr>
          <w:vertAlign w:val="superscript"/>
        </w:rPr>
        <w:footnoteReference w:id="281"/>
      </w:r>
      <w:r>
        <w:rPr>
          <w:rtl/>
          <w:lang w:bidi="ar-IQ"/>
        </w:rPr>
        <w:t xml:space="preserve"> وفي ضوء الاستخدام المحدود المُتوقّع للمعلومات الواردة في التسجيل، رأت هيئة المحاكمة للمحكمة الجنائية الدولية أنه لا يوجد ما يدعو إلى الاعتقاد بأن قبول هذا التسجيل سيكون له تأثيرٌ ضارٌّ على محاكمة عادلة، وقبلته كدليل.</w:t>
      </w:r>
      <w:r>
        <w:rPr>
          <w:vertAlign w:val="superscript"/>
        </w:rPr>
        <w:footnoteReference w:id="282"/>
      </w:r>
      <w:r>
        <w:rPr>
          <w:rtl/>
          <w:lang w:bidi="ar-IQ"/>
        </w:rPr>
        <w:t xml:space="preserve"> وبالمثل، وجدت هيئة المحاكمة للمحكمة الجنائية الدولية أن التسجيل </w:t>
      </w:r>
      <w:r>
        <w:t>CAR-OTP-0031-0104</w:t>
      </w:r>
      <w:r>
        <w:rPr>
          <w:rtl/>
          <w:lang w:bidi="ar-IQ"/>
        </w:rPr>
        <w:t xml:space="preserve"> (تسجيل صوتي لأربعة مسارات من برنامج إخباري ومقابلة واحدة) يُمكن قبوله أيضًا لغرضٍ محدودٍ هو إثبات "أدلة أخرى".</w:t>
      </w:r>
      <w:r>
        <w:rPr>
          <w:vertAlign w:val="superscript"/>
        </w:rPr>
        <w:footnoteReference w:id="283"/>
      </w:r>
    </w:p>
    <w:p w14:paraId="2753CE9F" w14:textId="77777777" w:rsidR="000836E1" w:rsidRPr="001B7DF4" w:rsidRDefault="000836E1"/>
    <w:p w14:paraId="000000FB" w14:textId="537BC55D" w:rsidR="008C4737" w:rsidRPr="001B7DF4" w:rsidRDefault="004B5EEE" w:rsidP="00833C74">
      <w:pPr>
        <w:pStyle w:val="Heading3"/>
      </w:pPr>
      <w:bookmarkStart w:id="56" w:name="_heading=h.m9ba6b8okbdy" w:colFirst="0" w:colLast="0"/>
      <w:bookmarkEnd w:id="56"/>
      <w:r>
        <w:rPr>
          <w:rtl/>
          <w:lang w:bidi="ar-IQ"/>
        </w:rPr>
        <w:t xml:space="preserve">يمكن قبول التسجيلات الصوتية كدليل إذا تم إثبات صحتها ظاهريا من خلال تقديم معلومات حول التاريخ، </w:t>
      </w:r>
      <w:r w:rsidR="005A4F09">
        <w:rPr>
          <w:rFonts w:hint="cs"/>
          <w:rtl/>
          <w:lang w:bidi="ar-IQ"/>
        </w:rPr>
        <w:t>والصانع</w:t>
      </w:r>
      <w:r>
        <w:rPr>
          <w:rtl/>
          <w:lang w:bidi="ar-IQ"/>
        </w:rPr>
        <w:t>، والمصدر، و/أو سلسلة العهدة.</w:t>
      </w:r>
    </w:p>
    <w:p w14:paraId="000000FC" w14:textId="77777777" w:rsidR="008C4737" w:rsidRPr="001B7DF4" w:rsidRDefault="004B5EEE" w:rsidP="0095746F">
      <w:pPr>
        <w:pStyle w:val="Quote"/>
        <w:bidi/>
        <w:rPr>
          <w:i/>
        </w:rPr>
      </w:pPr>
      <w:r>
        <w:rPr>
          <w:bCs w:val="0"/>
          <w:iCs w:val="0"/>
          <w:rtl/>
          <w:lang w:bidi="ar-IQ"/>
        </w:rPr>
        <w:t>الكلمات المفتاحية: الصلة؛ القيمة الإثباتية؛ الضرر؛ الموثوقية؛ سلسلة العهدة</w:t>
      </w:r>
    </w:p>
    <w:p w14:paraId="000000FD" w14:textId="4EE0301A" w:rsidR="008C4737" w:rsidRDefault="004B5EEE" w:rsidP="00E63164">
      <w:pPr>
        <w:bidi/>
        <w:rPr>
          <w:rtl/>
          <w:lang w:bidi="ar-IQ"/>
        </w:rPr>
      </w:pPr>
      <w:r>
        <w:rPr>
          <w:rtl/>
          <w:lang w:bidi="ar-IQ"/>
        </w:rPr>
        <w:t xml:space="preserve">يجب إثبات الصحة </w:t>
      </w:r>
      <w:r w:rsidR="00E63164">
        <w:rPr>
          <w:rFonts w:ascii="Arial" w:hAnsi="Arial" w:cs="Arial" w:hint="cs"/>
          <w:rtl/>
          <w:lang w:bidi="ar-IQ"/>
        </w:rPr>
        <w:t>ظاهريا</w:t>
      </w:r>
      <w:r w:rsidR="00E63164">
        <w:rPr>
          <w:rtl/>
          <w:lang w:bidi="ar-IQ"/>
        </w:rPr>
        <w:t xml:space="preserve"> </w:t>
      </w:r>
      <w:r>
        <w:rPr>
          <w:rtl/>
          <w:lang w:bidi="ar-IQ"/>
        </w:rPr>
        <w:t xml:space="preserve">قبل أن يُقبل التسجيل الصوتي كدليل. وأشارت هيئة المحاكمة بالمحكمة الجنائية الدولية في قضية بيمبا إلى أنه "ما لم يكن التسجيل الصوتي لإذاعة فرنسا الدولية يحمل دلائل كافية </w:t>
      </w:r>
      <w:r w:rsidR="00E63164" w:rsidRPr="00E63164">
        <w:rPr>
          <w:rFonts w:ascii="Arial" w:hAnsi="Arial" w:cs="Arial" w:hint="cs"/>
          <w:rtl/>
        </w:rPr>
        <w:t>تدل</w:t>
      </w:r>
      <w:r w:rsidR="00E63164" w:rsidRPr="00E63164">
        <w:rPr>
          <w:rtl/>
        </w:rPr>
        <w:t xml:space="preserve"> </w:t>
      </w:r>
      <w:r w:rsidR="00E63164" w:rsidRPr="00E63164">
        <w:rPr>
          <w:rFonts w:ascii="Arial" w:hAnsi="Arial" w:cs="Arial" w:hint="cs"/>
          <w:rtl/>
        </w:rPr>
        <w:t>على</w:t>
      </w:r>
      <w:r w:rsidR="00E63164" w:rsidRPr="00E63164">
        <w:rPr>
          <w:rtl/>
        </w:rPr>
        <w:t xml:space="preserve"> </w:t>
      </w:r>
      <w:r w:rsidR="00E63164" w:rsidRPr="00E63164">
        <w:rPr>
          <w:rFonts w:ascii="Arial" w:hAnsi="Arial" w:cs="Arial" w:hint="cs"/>
          <w:rtl/>
        </w:rPr>
        <w:t>أنه</w:t>
      </w:r>
      <w:r w:rsidR="00E63164" w:rsidRPr="00E63164">
        <w:rPr>
          <w:rtl/>
        </w:rPr>
        <w:t xml:space="preserve"> </w:t>
      </w:r>
      <w:r w:rsidR="00E63164" w:rsidRPr="00E63164">
        <w:rPr>
          <w:rFonts w:ascii="Arial" w:hAnsi="Arial" w:cs="Arial" w:hint="cs"/>
          <w:rtl/>
        </w:rPr>
        <w:t>بالفعل</w:t>
      </w:r>
      <w:r w:rsidR="00E63164" w:rsidRPr="00E63164">
        <w:rPr>
          <w:rtl/>
        </w:rPr>
        <w:t xml:space="preserve"> </w:t>
      </w:r>
      <w:r w:rsidR="00E63164" w:rsidRPr="00E63164">
        <w:rPr>
          <w:rFonts w:ascii="Arial" w:hAnsi="Arial" w:cs="Arial" w:hint="cs"/>
          <w:rtl/>
        </w:rPr>
        <w:t>ما</w:t>
      </w:r>
      <w:r w:rsidR="00E63164" w:rsidRPr="00E63164">
        <w:rPr>
          <w:rtl/>
        </w:rPr>
        <w:t xml:space="preserve"> </w:t>
      </w:r>
      <w:r w:rsidR="00E63164" w:rsidRPr="00E63164">
        <w:rPr>
          <w:rFonts w:ascii="Arial" w:hAnsi="Arial" w:cs="Arial" w:hint="cs"/>
          <w:rtl/>
        </w:rPr>
        <w:t>يدّعيه</w:t>
      </w:r>
      <w:r w:rsidR="00E63164" w:rsidRPr="00E63164">
        <w:rPr>
          <w:rtl/>
          <w:lang w:bidi="ar-IQ"/>
        </w:rPr>
        <w:t xml:space="preserve"> </w:t>
      </w:r>
      <w:r>
        <w:rPr>
          <w:rtl/>
          <w:lang w:bidi="ar-IQ"/>
        </w:rPr>
        <w:t>(في هذه الحالة، إرسال إذاعة فرنسا الدولية)، فإن الادعاء ملزم أيضاً بتقديم معلومات عن مصدره وأصالته وسلامته".</w:t>
      </w:r>
      <w:r>
        <w:rPr>
          <w:vertAlign w:val="superscript"/>
        </w:rPr>
        <w:footnoteReference w:id="284"/>
      </w:r>
      <w:r>
        <w:rPr>
          <w:rtl/>
          <w:lang w:bidi="ar-IQ"/>
        </w:rPr>
        <w:t xml:space="preserve"> ونظرًا لغياب هذه المعلومات، </w:t>
      </w:r>
      <w:r w:rsidR="00E63164">
        <w:rPr>
          <w:rFonts w:cs="Arial" w:hint="cs"/>
          <w:rtl/>
          <w:lang w:bidi="ar-IQ"/>
        </w:rPr>
        <w:t>ف</w:t>
      </w:r>
      <w:r w:rsidR="00E63164" w:rsidRPr="00E63164">
        <w:rPr>
          <w:rFonts w:ascii="Arial" w:hAnsi="Arial" w:cs="Arial" w:hint="cs"/>
          <w:rtl/>
        </w:rPr>
        <w:t>أن</w:t>
      </w:r>
      <w:r w:rsidR="00E63164" w:rsidRPr="00E63164">
        <w:rPr>
          <w:rtl/>
        </w:rPr>
        <w:t xml:space="preserve"> </w:t>
      </w:r>
      <w:r w:rsidR="00E63164" w:rsidRPr="00E63164">
        <w:rPr>
          <w:rFonts w:ascii="Arial" w:hAnsi="Arial" w:cs="Arial" w:hint="cs"/>
          <w:rtl/>
        </w:rPr>
        <w:t>القيمة</w:t>
      </w:r>
      <w:r w:rsidR="00E63164" w:rsidRPr="00E63164">
        <w:rPr>
          <w:rtl/>
        </w:rPr>
        <w:t xml:space="preserve"> </w:t>
      </w:r>
      <w:r w:rsidR="00E63164" w:rsidRPr="00E63164">
        <w:rPr>
          <w:rFonts w:ascii="Arial" w:hAnsi="Arial" w:cs="Arial" w:hint="cs"/>
          <w:rtl/>
        </w:rPr>
        <w:t>الإثباتية</w:t>
      </w:r>
      <w:r w:rsidR="00E63164" w:rsidRPr="00E63164">
        <w:rPr>
          <w:rtl/>
        </w:rPr>
        <w:t xml:space="preserve"> </w:t>
      </w:r>
      <w:r w:rsidR="00E63164" w:rsidRPr="00E63164">
        <w:rPr>
          <w:rFonts w:ascii="Arial" w:hAnsi="Arial" w:cs="Arial" w:hint="cs"/>
          <w:rtl/>
        </w:rPr>
        <w:t>للتسجيل</w:t>
      </w:r>
      <w:r w:rsidR="00E63164" w:rsidRPr="00E63164">
        <w:rPr>
          <w:rtl/>
        </w:rPr>
        <w:t xml:space="preserve"> </w:t>
      </w:r>
      <w:r w:rsidR="00E63164" w:rsidRPr="00E63164">
        <w:rPr>
          <w:rFonts w:ascii="Arial" w:hAnsi="Arial" w:cs="Arial" w:hint="cs"/>
          <w:rtl/>
        </w:rPr>
        <w:t>قد</w:t>
      </w:r>
      <w:r w:rsidR="00E63164" w:rsidRPr="00E63164">
        <w:rPr>
          <w:rtl/>
        </w:rPr>
        <w:t xml:space="preserve"> </w:t>
      </w:r>
      <w:r w:rsidR="00E63164" w:rsidRPr="00E63164">
        <w:rPr>
          <w:rFonts w:ascii="Arial" w:hAnsi="Arial" w:cs="Arial" w:hint="cs"/>
          <w:rtl/>
        </w:rPr>
        <w:t>طغت</w:t>
      </w:r>
      <w:r w:rsidR="00E63164" w:rsidRPr="00E63164">
        <w:rPr>
          <w:rtl/>
        </w:rPr>
        <w:t xml:space="preserve"> </w:t>
      </w:r>
      <w:r w:rsidR="00E63164" w:rsidRPr="00E63164">
        <w:rPr>
          <w:rFonts w:ascii="Arial" w:hAnsi="Arial" w:cs="Arial" w:hint="cs"/>
          <w:rtl/>
        </w:rPr>
        <w:t>عليها</w:t>
      </w:r>
      <w:r w:rsidR="00E63164" w:rsidRPr="00E63164">
        <w:rPr>
          <w:rtl/>
        </w:rPr>
        <w:t xml:space="preserve"> </w:t>
      </w:r>
      <w:r w:rsidR="00E63164" w:rsidRPr="00E63164">
        <w:rPr>
          <w:rFonts w:ascii="Arial" w:hAnsi="Arial" w:cs="Arial" w:hint="cs"/>
          <w:rtl/>
        </w:rPr>
        <w:t>آثاره</w:t>
      </w:r>
      <w:r w:rsidR="00E63164" w:rsidRPr="00E63164">
        <w:rPr>
          <w:rtl/>
        </w:rPr>
        <w:t xml:space="preserve"> </w:t>
      </w:r>
      <w:r w:rsidR="00E63164" w:rsidRPr="00E63164">
        <w:rPr>
          <w:rFonts w:ascii="Arial" w:hAnsi="Arial" w:cs="Arial" w:hint="cs"/>
          <w:rtl/>
        </w:rPr>
        <w:t>الضارة</w:t>
      </w:r>
      <w:r w:rsidR="00E63164" w:rsidRPr="00E63164">
        <w:rPr>
          <w:rtl/>
        </w:rPr>
        <w:t xml:space="preserve"> </w:t>
      </w:r>
      <w:r w:rsidR="00E63164" w:rsidRPr="00E63164">
        <w:rPr>
          <w:rFonts w:ascii="Arial" w:hAnsi="Arial" w:cs="Arial" w:hint="cs"/>
          <w:rtl/>
        </w:rPr>
        <w:t>المحتملة</w:t>
      </w:r>
      <w:r w:rsidR="00E63164" w:rsidRPr="00E63164">
        <w:rPr>
          <w:rtl/>
        </w:rPr>
        <w:t xml:space="preserve"> </w:t>
      </w:r>
      <w:r w:rsidR="00E63164" w:rsidRPr="00E63164">
        <w:rPr>
          <w:rFonts w:ascii="Arial" w:hAnsi="Arial" w:cs="Arial" w:hint="cs"/>
          <w:rtl/>
        </w:rPr>
        <w:t>على</w:t>
      </w:r>
      <w:r w:rsidR="00E63164" w:rsidRPr="00E63164">
        <w:rPr>
          <w:rtl/>
        </w:rPr>
        <w:t xml:space="preserve"> </w:t>
      </w:r>
      <w:r w:rsidR="00E63164" w:rsidRPr="00E63164">
        <w:rPr>
          <w:rFonts w:ascii="Arial" w:hAnsi="Arial" w:cs="Arial" w:hint="cs"/>
          <w:rtl/>
        </w:rPr>
        <w:t>عدالة</w:t>
      </w:r>
      <w:r w:rsidR="00E63164" w:rsidRPr="00E63164">
        <w:rPr>
          <w:rtl/>
        </w:rPr>
        <w:t xml:space="preserve"> </w:t>
      </w:r>
      <w:r w:rsidR="00E63164" w:rsidRPr="00E63164">
        <w:rPr>
          <w:rFonts w:ascii="Arial" w:hAnsi="Arial" w:cs="Arial" w:hint="cs"/>
          <w:rtl/>
        </w:rPr>
        <w:t>المحاكمة،</w:t>
      </w:r>
      <w:r w:rsidR="00E63164" w:rsidRPr="00E63164">
        <w:rPr>
          <w:rtl/>
        </w:rPr>
        <w:t xml:space="preserve"> </w:t>
      </w:r>
      <w:r w:rsidR="00E63164" w:rsidRPr="00E63164">
        <w:rPr>
          <w:rFonts w:ascii="Arial" w:hAnsi="Arial" w:cs="Arial" w:hint="cs"/>
          <w:rtl/>
        </w:rPr>
        <w:t>ولذلك</w:t>
      </w:r>
      <w:r w:rsidR="00E63164" w:rsidRPr="00E63164">
        <w:rPr>
          <w:rtl/>
        </w:rPr>
        <w:t xml:space="preserve"> </w:t>
      </w:r>
      <w:r w:rsidR="00E63164" w:rsidRPr="00E63164">
        <w:rPr>
          <w:rFonts w:ascii="Arial" w:hAnsi="Arial" w:cs="Arial" w:hint="cs"/>
          <w:rtl/>
        </w:rPr>
        <w:t>تم</w:t>
      </w:r>
      <w:r w:rsidR="00E63164" w:rsidRPr="00E63164">
        <w:rPr>
          <w:rtl/>
        </w:rPr>
        <w:t xml:space="preserve"> </w:t>
      </w:r>
      <w:r w:rsidR="00E63164" w:rsidRPr="00E63164">
        <w:rPr>
          <w:rFonts w:ascii="Arial" w:hAnsi="Arial" w:cs="Arial" w:hint="cs"/>
          <w:rtl/>
        </w:rPr>
        <w:t>رفض</w:t>
      </w:r>
      <w:r w:rsidR="00E63164" w:rsidRPr="00E63164">
        <w:rPr>
          <w:rtl/>
        </w:rPr>
        <w:t xml:space="preserve"> </w:t>
      </w:r>
      <w:r w:rsidR="00E63164" w:rsidRPr="00E63164">
        <w:rPr>
          <w:rFonts w:ascii="Arial" w:hAnsi="Arial" w:cs="Arial" w:hint="cs"/>
          <w:rtl/>
        </w:rPr>
        <w:t>قبوله</w:t>
      </w:r>
      <w:r w:rsidR="00E63164" w:rsidRPr="00E63164">
        <w:rPr>
          <w:rtl/>
        </w:rPr>
        <w:t xml:space="preserve"> </w:t>
      </w:r>
      <w:r w:rsidR="00E63164" w:rsidRPr="00E63164">
        <w:rPr>
          <w:rFonts w:ascii="Arial" w:hAnsi="Arial" w:cs="Arial" w:hint="cs"/>
          <w:rtl/>
        </w:rPr>
        <w:t>كدليل</w:t>
      </w:r>
      <w:r>
        <w:rPr>
          <w:rtl/>
          <w:lang w:bidi="ar-IQ"/>
        </w:rPr>
        <w:t>.</w:t>
      </w:r>
      <w:r>
        <w:rPr>
          <w:vertAlign w:val="superscript"/>
        </w:rPr>
        <w:footnoteReference w:id="285"/>
      </w:r>
    </w:p>
    <w:p w14:paraId="3B15EE3E" w14:textId="77777777" w:rsidR="008007B6" w:rsidRDefault="008007B6" w:rsidP="008007B6">
      <w:pPr>
        <w:bidi/>
        <w:rPr>
          <w:rtl/>
          <w:lang w:bidi="ar-IQ"/>
        </w:rPr>
      </w:pPr>
    </w:p>
    <w:p w14:paraId="611B6296" w14:textId="646596D6" w:rsidR="008007B6" w:rsidRDefault="00E63164" w:rsidP="008007B6">
      <w:pPr>
        <w:bidi/>
        <w:rPr>
          <w:rtl/>
          <w:lang w:bidi="ar-IQ"/>
        </w:rPr>
      </w:pPr>
      <w:r>
        <w:rPr>
          <w:rFonts w:hint="cs"/>
          <w:rtl/>
          <w:lang w:bidi="ar-IQ"/>
        </w:rPr>
        <w:t xml:space="preserve"> </w:t>
      </w:r>
    </w:p>
    <w:p w14:paraId="4C743FB1" w14:textId="77777777" w:rsidR="008007B6" w:rsidRDefault="008007B6" w:rsidP="008007B6">
      <w:pPr>
        <w:bidi/>
        <w:rPr>
          <w:rtl/>
          <w:lang w:bidi="ar-IQ"/>
        </w:rPr>
      </w:pPr>
    </w:p>
    <w:p w14:paraId="2D9074EC" w14:textId="77777777" w:rsidR="008007B6" w:rsidRDefault="008007B6" w:rsidP="008007B6">
      <w:pPr>
        <w:bidi/>
        <w:rPr>
          <w:rtl/>
          <w:lang w:bidi="ar-IQ"/>
        </w:rPr>
      </w:pPr>
    </w:p>
    <w:p w14:paraId="24EA7BF9" w14:textId="77777777" w:rsidR="00B87827" w:rsidRDefault="00B87827" w:rsidP="00B87827">
      <w:pPr>
        <w:bidi/>
        <w:rPr>
          <w:rtl/>
          <w:lang w:bidi="ar-IQ"/>
        </w:rPr>
      </w:pPr>
    </w:p>
    <w:p w14:paraId="1836D23D" w14:textId="77777777" w:rsidR="008007B6" w:rsidRPr="001B7DF4" w:rsidRDefault="008007B6" w:rsidP="008007B6">
      <w:pPr>
        <w:bidi/>
      </w:pPr>
    </w:p>
    <w:p w14:paraId="000000FE" w14:textId="1FBE2CD9" w:rsidR="008C4737" w:rsidRPr="001B7DF4" w:rsidRDefault="004B5EEE" w:rsidP="00F72DC0">
      <w:pPr>
        <w:bidi/>
        <w:ind w:firstLine="720"/>
      </w:pPr>
      <w:r>
        <w:rPr>
          <w:b/>
          <w:bCs/>
          <w:rtl/>
          <w:lang w:bidi="ar-IQ"/>
        </w:rPr>
        <w:lastRenderedPageBreak/>
        <w:t>التسجيلات الصوتية مفتوحة المصدر من البث الإعلامي.</w:t>
      </w:r>
      <w:r>
        <w:rPr>
          <w:rtl/>
          <w:lang w:bidi="ar-IQ"/>
        </w:rPr>
        <w:t xml:space="preserve"> رأت هيئة المحاكمة في المحكمة الجنائية الدولية في قضية بمبا </w:t>
      </w:r>
      <w:r w:rsidR="00F72DC0" w:rsidRPr="00F72DC0">
        <w:rPr>
          <w:rFonts w:ascii="Arial" w:hAnsi="Arial" w:cs="Arial" w:hint="cs"/>
          <w:rtl/>
        </w:rPr>
        <w:t>أنه</w:t>
      </w:r>
      <w:r w:rsidR="00F72DC0" w:rsidRPr="00F72DC0">
        <w:rPr>
          <w:rtl/>
        </w:rPr>
        <w:t xml:space="preserve"> </w:t>
      </w:r>
      <w:r w:rsidR="00F72DC0" w:rsidRPr="00F72DC0">
        <w:rPr>
          <w:rFonts w:ascii="Arial" w:hAnsi="Arial" w:cs="Arial" w:hint="cs"/>
          <w:rtl/>
        </w:rPr>
        <w:t>إذا</w:t>
      </w:r>
      <w:r w:rsidR="00F72DC0" w:rsidRPr="00F72DC0">
        <w:rPr>
          <w:rtl/>
        </w:rPr>
        <w:t xml:space="preserve"> </w:t>
      </w:r>
      <w:r w:rsidR="00F72DC0" w:rsidRPr="00F72DC0">
        <w:rPr>
          <w:rFonts w:ascii="Arial" w:hAnsi="Arial" w:cs="Arial" w:hint="cs"/>
          <w:rtl/>
        </w:rPr>
        <w:t>كان</w:t>
      </w:r>
      <w:r w:rsidR="00F72DC0" w:rsidRPr="00F72DC0">
        <w:rPr>
          <w:rtl/>
        </w:rPr>
        <w:t xml:space="preserve"> </w:t>
      </w:r>
      <w:r w:rsidR="00F72DC0" w:rsidRPr="00F72DC0">
        <w:rPr>
          <w:rFonts w:ascii="Arial" w:hAnsi="Arial" w:cs="Arial" w:hint="cs"/>
          <w:rtl/>
        </w:rPr>
        <w:t>التسجيل</w:t>
      </w:r>
      <w:r w:rsidR="00F72DC0" w:rsidRPr="00F72DC0">
        <w:rPr>
          <w:rtl/>
        </w:rPr>
        <w:t xml:space="preserve"> </w:t>
      </w:r>
      <w:r w:rsidR="00F72DC0" w:rsidRPr="00F72DC0">
        <w:rPr>
          <w:rFonts w:ascii="Arial" w:hAnsi="Arial" w:cs="Arial" w:hint="cs"/>
          <w:rtl/>
        </w:rPr>
        <w:t>الصوتي</w:t>
      </w:r>
      <w:r w:rsidR="00F72DC0" w:rsidRPr="00F72DC0">
        <w:rPr>
          <w:rtl/>
        </w:rPr>
        <w:t xml:space="preserve"> </w:t>
      </w:r>
      <w:r w:rsidR="00F72DC0" w:rsidRPr="00F72DC0">
        <w:rPr>
          <w:rFonts w:ascii="Arial" w:hAnsi="Arial" w:cs="Arial" w:hint="cs"/>
          <w:rtl/>
        </w:rPr>
        <w:t>لمقابلة</w:t>
      </w:r>
      <w:r w:rsidR="00F72DC0" w:rsidRPr="00F72DC0">
        <w:rPr>
          <w:rtl/>
        </w:rPr>
        <w:t xml:space="preserve"> </w:t>
      </w:r>
      <w:r w:rsidR="00F72DC0" w:rsidRPr="00F72DC0">
        <w:rPr>
          <w:rFonts w:ascii="Arial" w:hAnsi="Arial" w:cs="Arial" w:hint="cs"/>
          <w:rtl/>
        </w:rPr>
        <w:t>لا</w:t>
      </w:r>
      <w:r w:rsidR="00F72DC0" w:rsidRPr="00F72DC0">
        <w:rPr>
          <w:rtl/>
        </w:rPr>
        <w:t xml:space="preserve"> </w:t>
      </w:r>
      <w:r w:rsidR="00F72DC0" w:rsidRPr="00F72DC0">
        <w:rPr>
          <w:rFonts w:ascii="Arial" w:hAnsi="Arial" w:cs="Arial" w:hint="cs"/>
          <w:rtl/>
        </w:rPr>
        <w:t>يتضمن</w:t>
      </w:r>
      <w:r w:rsidR="00F72DC0" w:rsidRPr="00F72DC0">
        <w:rPr>
          <w:rtl/>
        </w:rPr>
        <w:t xml:space="preserve"> </w:t>
      </w:r>
      <w:r w:rsidR="00F72DC0" w:rsidRPr="00F72DC0">
        <w:rPr>
          <w:rFonts w:ascii="Arial" w:hAnsi="Arial" w:cs="Arial" w:hint="cs"/>
          <w:rtl/>
        </w:rPr>
        <w:t>تاريخًا</w:t>
      </w:r>
      <w:r w:rsidR="00F72DC0" w:rsidRPr="00F72DC0">
        <w:rPr>
          <w:rtl/>
        </w:rPr>
        <w:t xml:space="preserve"> </w:t>
      </w:r>
      <w:r w:rsidR="00F72DC0" w:rsidRPr="00F72DC0">
        <w:rPr>
          <w:rFonts w:ascii="Arial" w:hAnsi="Arial" w:cs="Arial" w:hint="cs"/>
          <w:rtl/>
        </w:rPr>
        <w:t>ولا</w:t>
      </w:r>
      <w:r w:rsidR="00F72DC0" w:rsidRPr="00F72DC0">
        <w:rPr>
          <w:rtl/>
        </w:rPr>
        <w:t xml:space="preserve"> </w:t>
      </w:r>
      <w:r w:rsidR="00F72DC0" w:rsidRPr="00F72DC0">
        <w:rPr>
          <w:rFonts w:ascii="Arial" w:hAnsi="Arial" w:cs="Arial" w:hint="cs"/>
          <w:rtl/>
        </w:rPr>
        <w:t>يحتوي</w:t>
      </w:r>
      <w:r w:rsidR="00F72DC0" w:rsidRPr="00F72DC0">
        <w:rPr>
          <w:rtl/>
        </w:rPr>
        <w:t xml:space="preserve"> </w:t>
      </w:r>
      <w:r w:rsidR="00F72DC0" w:rsidRPr="00F72DC0">
        <w:rPr>
          <w:rFonts w:ascii="Arial" w:hAnsi="Arial" w:cs="Arial" w:hint="cs"/>
          <w:rtl/>
        </w:rPr>
        <w:t>على</w:t>
      </w:r>
      <w:r w:rsidR="00F72DC0" w:rsidRPr="00F72DC0">
        <w:rPr>
          <w:rtl/>
        </w:rPr>
        <w:t xml:space="preserve"> </w:t>
      </w:r>
      <w:r w:rsidR="00F72DC0" w:rsidRPr="00F72DC0">
        <w:rPr>
          <w:rFonts w:ascii="Arial" w:hAnsi="Arial" w:cs="Arial" w:hint="cs"/>
          <w:rtl/>
        </w:rPr>
        <w:t>أسئلة،</w:t>
      </w:r>
      <w:r w:rsidR="00F72DC0" w:rsidRPr="00F72DC0">
        <w:rPr>
          <w:rtl/>
        </w:rPr>
        <w:t xml:space="preserve"> </w:t>
      </w:r>
      <w:r w:rsidR="00F72DC0" w:rsidRPr="00F72DC0">
        <w:rPr>
          <w:rFonts w:ascii="Arial" w:hAnsi="Arial" w:cs="Arial" w:hint="cs"/>
          <w:rtl/>
        </w:rPr>
        <w:t>فيتعين</w:t>
      </w:r>
      <w:r w:rsidR="00F72DC0" w:rsidRPr="00F72DC0">
        <w:rPr>
          <w:rtl/>
        </w:rPr>
        <w:t xml:space="preserve"> </w:t>
      </w:r>
      <w:r w:rsidR="00F72DC0" w:rsidRPr="00F72DC0">
        <w:rPr>
          <w:rFonts w:ascii="Arial" w:hAnsi="Arial" w:cs="Arial" w:hint="cs"/>
          <w:rtl/>
        </w:rPr>
        <w:t>على</w:t>
      </w:r>
      <w:r w:rsidR="00F72DC0" w:rsidRPr="00F72DC0">
        <w:rPr>
          <w:rtl/>
        </w:rPr>
        <w:t xml:space="preserve"> </w:t>
      </w:r>
      <w:r w:rsidR="00F72DC0" w:rsidRPr="00F72DC0">
        <w:rPr>
          <w:rFonts w:ascii="Arial" w:hAnsi="Arial" w:cs="Arial" w:hint="cs"/>
          <w:rtl/>
        </w:rPr>
        <w:t>الطرف</w:t>
      </w:r>
      <w:r w:rsidR="00F72DC0" w:rsidRPr="00F72DC0">
        <w:rPr>
          <w:rtl/>
        </w:rPr>
        <w:t xml:space="preserve"> </w:t>
      </w:r>
      <w:r w:rsidR="00F72DC0" w:rsidRPr="00F72DC0">
        <w:rPr>
          <w:rFonts w:ascii="Arial" w:hAnsi="Arial" w:cs="Arial" w:hint="cs"/>
          <w:rtl/>
        </w:rPr>
        <w:t>الذي</w:t>
      </w:r>
      <w:r w:rsidR="00F72DC0" w:rsidRPr="00F72DC0">
        <w:rPr>
          <w:rtl/>
        </w:rPr>
        <w:t xml:space="preserve"> </w:t>
      </w:r>
      <w:r w:rsidR="00F72DC0" w:rsidRPr="00F72DC0">
        <w:rPr>
          <w:rFonts w:ascii="Arial" w:hAnsi="Arial" w:cs="Arial" w:hint="cs"/>
          <w:rtl/>
        </w:rPr>
        <w:t>يقدّمه</w:t>
      </w:r>
      <w:r w:rsidR="00F72DC0" w:rsidRPr="00F72DC0">
        <w:rPr>
          <w:rtl/>
        </w:rPr>
        <w:t xml:space="preserve"> </w:t>
      </w:r>
      <w:r w:rsidR="00F72DC0" w:rsidRPr="00F72DC0">
        <w:rPr>
          <w:rFonts w:ascii="Arial" w:hAnsi="Arial" w:cs="Arial" w:hint="cs"/>
          <w:rtl/>
        </w:rPr>
        <w:t>أن</w:t>
      </w:r>
      <w:r w:rsidR="00F72DC0" w:rsidRPr="00F72DC0">
        <w:rPr>
          <w:rtl/>
        </w:rPr>
        <w:t xml:space="preserve"> </w:t>
      </w:r>
      <w:r w:rsidR="00F72DC0" w:rsidRPr="00F72DC0">
        <w:rPr>
          <w:rFonts w:ascii="Arial" w:hAnsi="Arial" w:cs="Arial" w:hint="cs"/>
          <w:rtl/>
        </w:rPr>
        <w:t>يوفّر</w:t>
      </w:r>
      <w:r w:rsidR="00F72DC0" w:rsidRPr="00F72DC0">
        <w:rPr>
          <w:rtl/>
        </w:rPr>
        <w:t xml:space="preserve"> </w:t>
      </w:r>
      <w:r w:rsidR="00F72DC0" w:rsidRPr="00F72DC0">
        <w:rPr>
          <w:rFonts w:ascii="Arial" w:hAnsi="Arial" w:cs="Arial" w:hint="cs"/>
          <w:rtl/>
        </w:rPr>
        <w:t>معلومات</w:t>
      </w:r>
      <w:r w:rsidR="00F72DC0" w:rsidRPr="00F72DC0">
        <w:rPr>
          <w:rtl/>
        </w:rPr>
        <w:t xml:space="preserve"> </w:t>
      </w:r>
      <w:r w:rsidR="00F72DC0" w:rsidRPr="00F72DC0">
        <w:rPr>
          <w:rFonts w:ascii="Arial" w:hAnsi="Arial" w:cs="Arial" w:hint="cs"/>
          <w:rtl/>
        </w:rPr>
        <w:t>كافية</w:t>
      </w:r>
      <w:r w:rsidR="00F72DC0" w:rsidRPr="00F72DC0">
        <w:rPr>
          <w:rtl/>
        </w:rPr>
        <w:t xml:space="preserve"> </w:t>
      </w:r>
      <w:r w:rsidR="00F72DC0" w:rsidRPr="00F72DC0">
        <w:rPr>
          <w:rFonts w:ascii="Arial" w:hAnsi="Arial" w:cs="Arial" w:hint="cs"/>
          <w:rtl/>
        </w:rPr>
        <w:t>لتحديد</w:t>
      </w:r>
      <w:r w:rsidR="00F72DC0" w:rsidRPr="00F72DC0">
        <w:rPr>
          <w:rtl/>
        </w:rPr>
        <w:t xml:space="preserve"> </w:t>
      </w:r>
      <w:r w:rsidR="00F72DC0" w:rsidRPr="00F72DC0">
        <w:rPr>
          <w:rFonts w:ascii="Arial" w:hAnsi="Arial" w:cs="Arial" w:hint="cs"/>
          <w:rtl/>
        </w:rPr>
        <w:t>هوية</w:t>
      </w:r>
      <w:r w:rsidR="00F72DC0" w:rsidRPr="00F72DC0">
        <w:rPr>
          <w:rtl/>
        </w:rPr>
        <w:t xml:space="preserve"> </w:t>
      </w:r>
      <w:r w:rsidR="00F72DC0" w:rsidRPr="00F72DC0">
        <w:rPr>
          <w:rFonts w:ascii="Arial" w:hAnsi="Arial" w:cs="Arial" w:hint="cs"/>
          <w:rtl/>
        </w:rPr>
        <w:t>الصوت</w:t>
      </w:r>
      <w:r w:rsidR="00F72DC0" w:rsidRPr="00F72DC0">
        <w:rPr>
          <w:rtl/>
        </w:rPr>
        <w:t xml:space="preserve"> </w:t>
      </w:r>
      <w:r w:rsidR="00F72DC0" w:rsidRPr="00F72DC0">
        <w:rPr>
          <w:rFonts w:ascii="Arial" w:hAnsi="Arial" w:cs="Arial" w:hint="cs"/>
          <w:rtl/>
        </w:rPr>
        <w:t>المسجَّل</w:t>
      </w:r>
      <w:r w:rsidR="00F72DC0" w:rsidRPr="00F72DC0">
        <w:rPr>
          <w:rtl/>
          <w:lang w:bidi="ar-IQ"/>
        </w:rPr>
        <w:t xml:space="preserve"> </w:t>
      </w:r>
      <w:r>
        <w:rPr>
          <w:rtl/>
          <w:lang w:bidi="ar-IQ"/>
        </w:rPr>
        <w:t>"لتأكيد التاريخ والظروف والسياق الذي أُنشئ فيه التسجيل".</w:t>
      </w:r>
      <w:r>
        <w:rPr>
          <w:vertAlign w:val="superscript"/>
        </w:rPr>
        <w:footnoteReference w:id="286"/>
      </w:r>
      <w:r>
        <w:rPr>
          <w:rtl/>
          <w:lang w:bidi="ar-IQ"/>
        </w:rPr>
        <w:t xml:space="preserve"> وفي غياب مثل هذه المعلومات، وجدت هيئة المحاكمة للمحكمة الجنائية الدولية أنها لا تستطيع منح قيمة إثباتية للتسجيل الصوتي </w:t>
      </w:r>
      <w:r>
        <w:t>CAR-DEF-0001-0830</w:t>
      </w:r>
      <w:r>
        <w:rPr>
          <w:rtl/>
          <w:lang w:bidi="ar-IQ"/>
        </w:rPr>
        <w:t>، الذي زعم الادعاء أنه كان مونولوجًا للأمين العام لحركة تحرير الكونغو.</w:t>
      </w:r>
      <w:r>
        <w:rPr>
          <w:vertAlign w:val="superscript"/>
        </w:rPr>
        <w:footnoteReference w:id="287"/>
      </w:r>
    </w:p>
    <w:p w14:paraId="000000FF" w14:textId="12709854" w:rsidR="008C4737" w:rsidRDefault="004B5EEE">
      <w:pPr>
        <w:bidi/>
        <w:ind w:firstLine="720"/>
        <w:rPr>
          <w:rtl/>
          <w:lang w:bidi="ar-IQ"/>
        </w:rPr>
      </w:pPr>
      <w:r>
        <w:rPr>
          <w:rtl/>
          <w:lang w:bidi="ar-IQ"/>
        </w:rPr>
        <w:t xml:space="preserve">وفي قضية ملاديتش أمام المحكمة الجنائية الدولية ليوغوسلافيا السابقة، وبموجب القاعدة 89(د) من </w:t>
      </w:r>
      <w:hyperlink r:id="rId62">
        <w:r>
          <w:rPr>
            <w:color w:val="1155CC"/>
            <w:rtl/>
            <w:lang w:bidi="ar-IQ"/>
          </w:rPr>
          <w:t>قواعد الإجراءات والإثبات للمحكمة الجنائية الدولية ليوغوسلافيا السابقة</w:t>
        </w:r>
      </w:hyperlink>
      <w:r>
        <w:rPr>
          <w:rtl/>
          <w:lang w:bidi="ar-IQ"/>
        </w:rPr>
        <w:t xml:space="preserve"> ،</w:t>
      </w:r>
      <w:r>
        <w:rPr>
          <w:vertAlign w:val="superscript"/>
          <w:rtl/>
          <w:lang w:bidi="ar-IQ"/>
        </w:rPr>
        <w:footnoteReference w:id="288"/>
      </w:r>
      <w:r>
        <w:rPr>
          <w:rtl/>
          <w:lang w:bidi="ar-IQ"/>
        </w:rPr>
        <w:t xml:space="preserve"> يحق للمحكمة أن ترفض أي دليل إذا كانت فائدته في الإثبات أقل بكثير من تأثيره السلبي على عدالة المحاكمة. مع ذلك، يجوز قبول التسجيلات الصوتية مفتوحة المصدر إذا أظهر المحامي بوضوح ودقة كافيين صلة هذه الوثائق وقيمتها الإثباتية، وكيفية ارتباطها بالقضية.</w:t>
      </w:r>
      <w:r>
        <w:rPr>
          <w:vertAlign w:val="superscript"/>
        </w:rPr>
        <w:footnoteReference w:id="289"/>
      </w:r>
      <w:r>
        <w:rPr>
          <w:rtl/>
          <w:lang w:bidi="ar-IQ"/>
        </w:rPr>
        <w:t xml:space="preserve"> في قضية ملاديتش، طلب الادعاء العام للمحكمة الجنائية الدولية ليوغوسلافيا السابقة قبول تقارير إخبارية إذاعية محلية ودولية مفتوحة المصدر من </w:t>
      </w:r>
      <w:r w:rsidR="00BF750E">
        <w:rPr>
          <w:rFonts w:cs="Arial" w:hint="cs"/>
          <w:rtl/>
          <w:lang w:bidi="ar-IQ"/>
        </w:rPr>
        <w:t>منصة</w:t>
      </w:r>
      <w:r>
        <w:rPr>
          <w:rtl/>
          <w:lang w:bidi="ar-IQ"/>
        </w:rPr>
        <w:t xml:space="preserve"> المحكمة.</w:t>
      </w:r>
      <w:r>
        <w:rPr>
          <w:vertAlign w:val="superscript"/>
        </w:rPr>
        <w:footnoteReference w:id="290"/>
      </w:r>
      <w:r>
        <w:rPr>
          <w:rtl/>
          <w:lang w:bidi="ar-IQ"/>
        </w:rPr>
        <w:t xml:space="preserve"> اعترضت هيئة الدفاع على قبول هذه المواد بحجة أنها جاءت من مصدر مفتوح، وبالتالي فإن مؤلفها غير معروف، مما يحول دون قدرة الدفاع على الطعن في محتواها، فضلاً عن عدم وضوح ما إذا كان المصدر قد استقى المعلومات من أطراف أخرى.</w:t>
      </w:r>
      <w:r>
        <w:rPr>
          <w:vertAlign w:val="superscript"/>
        </w:rPr>
        <w:footnoteReference w:id="291"/>
      </w:r>
      <w:r>
        <w:rPr>
          <w:rtl/>
          <w:lang w:bidi="ar-IQ"/>
        </w:rPr>
        <w:t xml:space="preserve"> ورأت هيئة المحاكمة بالمحكمة الجنائية الدولية ليوغوسلافيا السابقة أن مذكرات الدفاع العامة المتعلقة بمصدر هذه الوثائق لم تكن كافية للطعن بنجاح في قيمتها الإثباتية، أو لمنع قبولها بموجب المادة 89(د) من القواعد. وبعد دراسة الوثائق في هذه الفئة، اقتنعت الهيئة بأن الادعاء قد أظهر بوضوح ودقة كافيين صلة كل وثيقة من هذه الوثائق وقيمتها الإثباتية، وكيفية ارتباطها بالقضية.</w:t>
      </w:r>
      <w:r>
        <w:rPr>
          <w:vertAlign w:val="superscript"/>
        </w:rPr>
        <w:footnoteReference w:id="292"/>
      </w:r>
    </w:p>
    <w:p w14:paraId="5A1EBB5E" w14:textId="77777777" w:rsidR="008007B6" w:rsidRDefault="008007B6" w:rsidP="008007B6">
      <w:pPr>
        <w:bidi/>
        <w:ind w:firstLine="720"/>
        <w:rPr>
          <w:rtl/>
          <w:lang w:bidi="ar-IQ"/>
        </w:rPr>
      </w:pPr>
    </w:p>
    <w:p w14:paraId="6DDB7C98" w14:textId="77777777" w:rsidR="008007B6" w:rsidRDefault="008007B6" w:rsidP="008007B6">
      <w:pPr>
        <w:bidi/>
        <w:ind w:firstLine="720"/>
        <w:rPr>
          <w:rtl/>
          <w:lang w:bidi="ar-IQ"/>
        </w:rPr>
      </w:pPr>
    </w:p>
    <w:p w14:paraId="124DD89C" w14:textId="77777777" w:rsidR="008007B6" w:rsidRDefault="008007B6" w:rsidP="008007B6">
      <w:pPr>
        <w:bidi/>
        <w:ind w:firstLine="720"/>
      </w:pPr>
    </w:p>
    <w:p w14:paraId="4DCD540E" w14:textId="77777777" w:rsidR="00CB4309" w:rsidRDefault="00CB4309">
      <w:pPr>
        <w:ind w:firstLine="720"/>
      </w:pPr>
    </w:p>
    <w:p w14:paraId="4B2D1F2A" w14:textId="77777777" w:rsidR="005952FF" w:rsidRPr="001B7DF4" w:rsidRDefault="005952FF">
      <w:pPr>
        <w:ind w:firstLine="720"/>
      </w:pPr>
    </w:p>
    <w:p w14:paraId="00000100" w14:textId="75A56176" w:rsidR="008C4737" w:rsidRPr="001B7DF4" w:rsidRDefault="004B5EEE" w:rsidP="00833C74">
      <w:pPr>
        <w:pStyle w:val="Heading3"/>
      </w:pPr>
      <w:bookmarkStart w:id="57" w:name="_heading=h.n8etnnominyq" w:colFirst="0" w:colLast="0"/>
      <w:bookmarkEnd w:id="57"/>
      <w:r>
        <w:rPr>
          <w:rtl/>
          <w:lang w:bidi="ar-IQ"/>
        </w:rPr>
        <w:lastRenderedPageBreak/>
        <w:t xml:space="preserve">عدم كفاية إجراءات إثبات الأصالة يؤثِّر على وزن التسجيلات الصوتية، لا على مقبوليتها. </w:t>
      </w:r>
    </w:p>
    <w:p w14:paraId="00000101" w14:textId="08389E72" w:rsidR="008C4737" w:rsidRPr="001B7DF4" w:rsidRDefault="004B5EEE" w:rsidP="00B52AFE">
      <w:pPr>
        <w:pStyle w:val="Quote"/>
        <w:bidi/>
        <w:rPr>
          <w:i/>
        </w:rPr>
      </w:pPr>
      <w:r>
        <w:rPr>
          <w:bCs w:val="0"/>
          <w:iCs w:val="0"/>
          <w:rtl/>
          <w:lang w:bidi="ar-IQ"/>
        </w:rPr>
        <w:t xml:space="preserve">الكلمات المفتاحية: الصلة؛ القيمة الإثباتية؛ </w:t>
      </w:r>
      <w:r w:rsidR="00B52AFE" w:rsidRPr="00B52AFE">
        <w:rPr>
          <w:b/>
          <w:bCs w:val="0"/>
          <w:iCs w:val="0"/>
          <w:rtl/>
        </w:rPr>
        <w:t>شهادة سماعية</w:t>
      </w:r>
      <w:r>
        <w:rPr>
          <w:bCs w:val="0"/>
          <w:iCs w:val="0"/>
          <w:rtl/>
          <w:lang w:bidi="ar-IQ"/>
        </w:rPr>
        <w:t>؛ المقبولية</w:t>
      </w:r>
    </w:p>
    <w:p w14:paraId="00000102" w14:textId="6CE81E7B" w:rsidR="008C4737" w:rsidRPr="001B7DF4" w:rsidRDefault="004B5EEE">
      <w:pPr>
        <w:bidi/>
      </w:pPr>
      <w:r>
        <w:rPr>
          <w:rtl/>
          <w:lang w:bidi="ar-IQ"/>
        </w:rPr>
        <w:t xml:space="preserve">عملاً بالقاعدة 92 مكرّر من </w:t>
      </w:r>
      <w:hyperlink r:id="rId63">
        <w:r>
          <w:rPr>
            <w:color w:val="1155CC"/>
            <w:rtl/>
            <w:lang w:bidi="ar-IQ"/>
          </w:rPr>
          <w:t>قواعد الإجراءات والإثبات للمحكمة الخاصة بسيراليون</w:t>
        </w:r>
      </w:hyperlink>
      <w:r>
        <w:rPr>
          <w:rtl/>
          <w:lang w:bidi="ar-IQ"/>
        </w:rPr>
        <w:t xml:space="preserve"> ، يجوز للهيئة، بدلاً من الشهادة الشفوية، قبول معلوماتٍ بما في ذلك الإفادات الخطية والمحاضر ، شريطة ألا تتعلق بإثبات الأفعال والسلوك المنسوبين إلى المتهم. ويجب أن تكون هذه المعلومات “ذات صلة بالغرض الذي قُدِّمت من أجله، وأن تكون قابلة لأن يُتَحقق من موثوقيتها”.</w:t>
      </w:r>
      <w:r>
        <w:rPr>
          <w:vertAlign w:val="superscript"/>
        </w:rPr>
        <w:footnoteReference w:id="293"/>
      </w:r>
      <w:r>
        <w:rPr>
          <w:rtl/>
          <w:lang w:bidi="ar-IQ"/>
        </w:rPr>
        <w:t xml:space="preserve"> مع ذلك، يجوز قبول التسجيلات الصوتية التي ليست ذات أهمية كافية، أو المتراكمة و/أو الصادرة عن مصادر مجهولة أو </w:t>
      </w:r>
      <w:r w:rsidR="00B52AFE">
        <w:rPr>
          <w:rFonts w:cs="Arial" w:hint="cs"/>
          <w:rtl/>
          <w:lang w:bidi="ar-IQ"/>
        </w:rPr>
        <w:t>شهادة سمعية</w:t>
      </w:r>
      <w:r>
        <w:rPr>
          <w:rtl/>
          <w:lang w:bidi="ar-IQ"/>
        </w:rPr>
        <w:t>. وبناء على ذلك، زعم الدفاع في قضية تايلور أمام المحكمة الخاصة بسيراليون أن التسجيلات الصوتية لبرامج هيئة الإذاعة البريطانية غير مقبولة.</w:t>
      </w:r>
      <w:r>
        <w:rPr>
          <w:vertAlign w:val="superscript"/>
        </w:rPr>
        <w:footnoteReference w:id="294"/>
      </w:r>
      <w:r>
        <w:rPr>
          <w:rtl/>
          <w:lang w:bidi="ar-IQ"/>
        </w:rPr>
        <w:t xml:space="preserve"> ومع ذلك، فقد قبلت هيئة المحاكمة في المحكمة الخاصة بسيراليون الأدلة الصوتية بموجب المادة 92 مكرر، ورأت أن اعتراض الدفاع كان يتعلق بالوزن وليس بالقبول.</w:t>
      </w:r>
      <w:r>
        <w:rPr>
          <w:vertAlign w:val="superscript"/>
        </w:rPr>
        <w:footnoteReference w:id="295"/>
      </w:r>
    </w:p>
    <w:sectPr w:rsidR="008C4737" w:rsidRPr="001B7DF4">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9828E" w14:textId="77777777" w:rsidR="00307131" w:rsidRDefault="00307131">
      <w:pPr>
        <w:spacing w:after="0" w:line="240" w:lineRule="auto"/>
      </w:pPr>
      <w:r>
        <w:separator/>
      </w:r>
    </w:p>
  </w:endnote>
  <w:endnote w:type="continuationSeparator" w:id="0">
    <w:p w14:paraId="1A73AF6F" w14:textId="77777777" w:rsidR="00307131" w:rsidRDefault="00307131">
      <w:pPr>
        <w:spacing w:after="0" w:line="240" w:lineRule="auto"/>
      </w:pPr>
      <w:r>
        <w:continuationSeparator/>
      </w:r>
    </w:p>
  </w:endnote>
  <w:endnote w:type="continuationNotice" w:id="1">
    <w:p w14:paraId="102AB31C" w14:textId="77777777" w:rsidR="00307131" w:rsidRDefault="0030713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Gill Sans">
    <w:altName w:val="Arial"/>
    <w:charset w:val="B1"/>
    <w:family w:val="swiss"/>
    <w:pitch w:val="variable"/>
    <w:sig w:usb0="80000A67" w:usb1="00000000" w:usb2="00000000" w:usb3="00000000" w:csb0="000001F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3B" w14:textId="77777777" w:rsidR="008C4737" w:rsidRDefault="008C4737">
    <w:pPr>
      <w:pBdr>
        <w:top w:val="nil"/>
        <w:left w:val="nil"/>
        <w:bottom w:val="nil"/>
        <w:right w:val="nil"/>
        <w:between w:val="nil"/>
      </w:pBdr>
      <w:tabs>
        <w:tab w:val="center" w:pos="4680"/>
        <w:tab w:val="right" w:pos="9360"/>
      </w:tabs>
      <w:spacing w:after="0" w:line="240" w:lineRule="auto"/>
      <w:ind w:right="360"/>
      <w:rPr>
        <w:rFonts w:ascii="Gill Sans" w:eastAsia="Gill Sans" w:hAnsi="Gill Sans" w:cs="Gill Sans"/>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710252869"/>
      <w:docPartObj>
        <w:docPartGallery w:val="Page Numbers (Bottom of Page)"/>
        <w:docPartUnique/>
      </w:docPartObj>
    </w:sdtPr>
    <w:sdtEndPr>
      <w:rPr>
        <w:noProof/>
      </w:rPr>
    </w:sdtEndPr>
    <w:sdtContent>
      <w:p w14:paraId="0000013E" w14:textId="1E8D6E3C" w:rsidR="008C4737" w:rsidRPr="00F96E96" w:rsidRDefault="00F96E96" w:rsidP="00F96E96">
        <w:pPr>
          <w:pStyle w:val="Footer"/>
          <w:bidi/>
          <w:jc w:val="right"/>
        </w:pPr>
        <w:r>
          <w:fldChar w:fldCharType="begin"/>
        </w:r>
        <w:r>
          <w:instrText xml:space="preserve"> PAGE   \* MERGEFORMAT </w:instrText>
        </w:r>
        <w:r>
          <w:fldChar w:fldCharType="separate"/>
        </w:r>
        <w:r>
          <w:rPr>
            <w:noProof/>
            <w:rtl/>
            <w:lang w:bidi="ar-IQ"/>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96F17" w14:textId="77777777" w:rsidR="00307131" w:rsidRDefault="00307131">
      <w:pPr>
        <w:spacing w:after="0" w:line="240" w:lineRule="auto"/>
      </w:pPr>
      <w:r>
        <w:separator/>
      </w:r>
    </w:p>
  </w:footnote>
  <w:footnote w:type="continuationSeparator" w:id="0">
    <w:p w14:paraId="1CB60DAA" w14:textId="77777777" w:rsidR="00307131" w:rsidRDefault="00307131">
      <w:pPr>
        <w:spacing w:after="0" w:line="240" w:lineRule="auto"/>
      </w:pPr>
      <w:r>
        <w:continuationSeparator/>
      </w:r>
    </w:p>
  </w:footnote>
  <w:footnote w:type="continuationNotice" w:id="1">
    <w:p w14:paraId="4C24EFB0" w14:textId="77777777" w:rsidR="00307131" w:rsidRDefault="00307131">
      <w:pPr>
        <w:spacing w:after="0" w:line="240" w:lineRule="auto"/>
      </w:pPr>
    </w:p>
  </w:footnote>
  <w:footnote w:id="2">
    <w:p w14:paraId="00000177" w14:textId="5FEF8506"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w:t>
      </w:r>
      <w:r w:rsidR="00E70A3D">
        <w:rPr>
          <w:rFonts w:asciiTheme="majorHAnsi" w:hAnsiTheme="majorHAnsi" w:cs="Arial" w:hint="cs"/>
          <w:sz w:val="20"/>
          <w:szCs w:val="20"/>
          <w:rtl/>
          <w:lang w:bidi="ar-IQ"/>
        </w:rPr>
        <w:t>الرابطة الدولية للمحامين</w:t>
      </w:r>
      <w:r>
        <w:rPr>
          <w:rFonts w:asciiTheme="majorHAnsi" w:hAnsiTheme="majorHAnsi"/>
          <w:sz w:val="20"/>
          <w:szCs w:val="20"/>
          <w:rtl/>
          <w:lang w:bidi="ar-IQ"/>
        </w:rPr>
        <w:t xml:space="preserve">، </w:t>
      </w:r>
      <w:hyperlink r:id="rId1">
        <w:r w:rsidR="00E70A3D">
          <w:rPr>
            <w:rFonts w:asciiTheme="majorHAnsi" w:hAnsiTheme="majorHAnsi" w:cs="Arial" w:hint="cs"/>
            <w:color w:val="1155CC"/>
            <w:sz w:val="20"/>
            <w:szCs w:val="20"/>
            <w:rtl/>
            <w:lang w:bidi="ar-IQ"/>
          </w:rPr>
          <w:t xml:space="preserve">مسائل </w:t>
        </w:r>
        <w:r>
          <w:rPr>
            <w:rFonts w:asciiTheme="majorHAnsi" w:hAnsiTheme="majorHAnsi"/>
            <w:color w:val="1155CC"/>
            <w:sz w:val="20"/>
            <w:szCs w:val="20"/>
            <w:rtl/>
            <w:lang w:bidi="ar-IQ"/>
          </w:rPr>
          <w:t>الأدلة في محاكمات المحكمة الجنائية الدولية</w:t>
        </w:r>
      </w:hyperlink>
      <w:r>
        <w:rPr>
          <w:rFonts w:asciiTheme="majorHAnsi" w:hAnsiTheme="majorHAnsi"/>
          <w:sz w:val="20"/>
          <w:szCs w:val="20"/>
          <w:rtl/>
          <w:lang w:bidi="ar-IQ"/>
        </w:rPr>
        <w:t xml:space="preserve"> (أغسطس 2016)، 20.</w:t>
      </w:r>
    </w:p>
  </w:footnote>
  <w:footnote w:id="3">
    <w:p w14:paraId="1225E470" w14:textId="77777777" w:rsidR="00C225E8" w:rsidRPr="00240B69" w:rsidRDefault="00C225E8" w:rsidP="00C225E8">
      <w:pPr>
        <w:bidi/>
        <w:spacing w:after="0" w:line="240" w:lineRule="auto"/>
        <w:rPr>
          <w:sz w:val="20"/>
          <w:szCs w:val="20"/>
        </w:rPr>
      </w:pPr>
      <w:r>
        <w:rPr>
          <w:rStyle w:val="FootnoteReference"/>
          <w:sz w:val="20"/>
          <w:szCs w:val="20"/>
        </w:rPr>
        <w:footnoteRef/>
      </w:r>
      <w:r>
        <w:rPr>
          <w:sz w:val="20"/>
          <w:szCs w:val="20"/>
          <w:rtl/>
          <w:lang w:bidi="ar-IQ"/>
        </w:rPr>
        <w:t xml:space="preserve"> براغا دا سيلفا، ر.، تحديث المصادقة على الأدلة الرقمية في المحكمة الجنائية الدولية، مراجعة القانون الجنائي الدولي 1-24 (2021) [2].</w:t>
      </w:r>
      <w:r>
        <w:rPr>
          <w:sz w:val="20"/>
          <w:szCs w:val="20"/>
        </w:rPr>
        <w:t xml:space="preserve"> </w:t>
      </w:r>
    </w:p>
  </w:footnote>
  <w:footnote w:id="4">
    <w:p w14:paraId="0000015B"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رابطة المحامين الدولية, </w:t>
      </w:r>
      <w:hyperlink r:id="rId2">
        <w:r>
          <w:rPr>
            <w:rFonts w:asciiTheme="majorHAnsi" w:hAnsiTheme="majorHAnsi"/>
            <w:color w:val="1155CC"/>
            <w:sz w:val="20"/>
            <w:szCs w:val="20"/>
            <w:rtl/>
            <w:lang w:bidi="ar-IQ"/>
          </w:rPr>
          <w:t>مسائل الأدلة في محاكمات المحكمة الجنائية الدولية</w:t>
        </w:r>
      </w:hyperlink>
      <w:r>
        <w:rPr>
          <w:rFonts w:asciiTheme="majorHAnsi" w:hAnsiTheme="majorHAnsi"/>
          <w:sz w:val="20"/>
          <w:szCs w:val="20"/>
          <w:rtl/>
          <w:lang w:bidi="ar-IQ"/>
        </w:rPr>
        <w:t xml:space="preserve"> (أغسطس 2016) 19.</w:t>
      </w:r>
    </w:p>
  </w:footnote>
  <w:footnote w:id="5">
    <w:p w14:paraId="0000015C"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أليكسا كونيغ وآخرون، </w:t>
      </w:r>
      <w:hyperlink r:id="rId3">
        <w:r>
          <w:rPr>
            <w:rFonts w:asciiTheme="majorHAnsi" w:hAnsiTheme="majorHAnsi"/>
            <w:color w:val="1155CC"/>
            <w:sz w:val="20"/>
            <w:szCs w:val="20"/>
            <w:rtl/>
            <w:lang w:bidi="ar-IQ"/>
          </w:rPr>
          <w:t>بصمات الأصابع الرقمية:</w:t>
        </w:r>
        <w:r>
          <w:rPr>
            <w:rFonts w:asciiTheme="majorHAnsi" w:hAnsiTheme="majorHAnsi"/>
            <w:i/>
            <w:iCs/>
            <w:color w:val="1155CC"/>
            <w:sz w:val="20"/>
            <w:szCs w:val="20"/>
            <w:u w:val="single"/>
            <w:rtl/>
            <w:lang w:bidi="ar-IQ"/>
          </w:rPr>
          <w:t xml:space="preserve"> </w:t>
        </w:r>
        <w:r>
          <w:rPr>
            <w:rFonts w:asciiTheme="majorHAnsi" w:hAnsiTheme="majorHAnsi"/>
            <w:color w:val="1155CC"/>
            <w:sz w:val="20"/>
            <w:szCs w:val="20"/>
            <w:rtl/>
            <w:lang w:bidi="ar-IQ"/>
          </w:rPr>
          <w:t xml:space="preserve"> استخدام الأدلة الإلكترونية لتعزيز الملاحقات القضائية في المحكمة الجنائية الدولية</w:t>
        </w:r>
      </w:hyperlink>
      <w:r>
        <w:rPr>
          <w:rFonts w:asciiTheme="majorHAnsi" w:hAnsiTheme="majorHAnsi"/>
          <w:sz w:val="20"/>
          <w:szCs w:val="20"/>
          <w:rtl/>
          <w:lang w:bidi="ar-IQ"/>
        </w:rPr>
        <w:t xml:space="preserve"> (مركز حقوق الإنسان، كلية الحقوق بجامعة كاليفورنيا لـبيركلي 2014) هامش 2 ، نقلاً عن ستيفن مايسون، الأدلة الإلكترونية الدولية (المعهد البريطاني للقانون الدولي والمقارن 2008).</w:t>
      </w:r>
    </w:p>
  </w:footnote>
  <w:footnote w:id="6">
    <w:p w14:paraId="00000222"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تشير الإرشادات إلى عدد من المحاكم والهيئات القضائية الجنائية الدولية:</w:t>
      </w:r>
    </w:p>
    <w:p w14:paraId="00000223" w14:textId="77777777" w:rsidR="008C4737" w:rsidRPr="00827F7E" w:rsidRDefault="004B5EEE" w:rsidP="00331960">
      <w:pPr>
        <w:bidi/>
        <w:spacing w:after="0" w:line="240" w:lineRule="auto"/>
        <w:rPr>
          <w:rFonts w:asciiTheme="majorHAnsi" w:hAnsiTheme="majorHAnsi"/>
          <w:sz w:val="20"/>
          <w:szCs w:val="20"/>
        </w:rPr>
      </w:pPr>
      <w:hyperlink r:id="rId4">
        <w:r>
          <w:rPr>
            <w:rFonts w:asciiTheme="majorHAnsi" w:hAnsiTheme="majorHAnsi"/>
            <w:color w:val="1155CC"/>
            <w:sz w:val="20"/>
            <w:szCs w:val="20"/>
            <w:u w:val="single"/>
            <w:rtl/>
            <w:lang w:bidi="ar-IQ"/>
          </w:rPr>
          <w:t>المحكمة الجنائية الدولية</w:t>
        </w:r>
      </w:hyperlink>
      <w:r>
        <w:rPr>
          <w:rFonts w:asciiTheme="majorHAnsi" w:hAnsiTheme="majorHAnsi"/>
          <w:sz w:val="20"/>
          <w:szCs w:val="20"/>
          <w:rtl/>
          <w:lang w:bidi="ar-IQ"/>
        </w:rPr>
        <w:t xml:space="preserve">: </w:t>
      </w:r>
      <w:hyperlink r:id="rId5">
        <w:r>
          <w:rPr>
            <w:rFonts w:asciiTheme="majorHAnsi" w:hAnsiTheme="majorHAnsi"/>
            <w:color w:val="1155CC"/>
            <w:sz w:val="20"/>
            <w:szCs w:val="20"/>
            <w:rtl/>
            <w:lang w:bidi="ar-IQ"/>
          </w:rPr>
          <w:t>النظام الأساسي،</w:t>
        </w:r>
      </w:hyperlink>
      <w:r>
        <w:rPr>
          <w:rFonts w:asciiTheme="majorHAnsi" w:hAnsiTheme="majorHAnsi"/>
          <w:sz w:val="20"/>
          <w:szCs w:val="20"/>
          <w:rtl/>
          <w:lang w:bidi="ar-IQ"/>
        </w:rPr>
        <w:t xml:space="preserve">، </w:t>
      </w:r>
      <w:hyperlink r:id="rId6">
        <w:r>
          <w:rPr>
            <w:rFonts w:asciiTheme="majorHAnsi" w:hAnsiTheme="majorHAnsi"/>
            <w:color w:val="1155CC"/>
            <w:sz w:val="20"/>
            <w:szCs w:val="20"/>
            <w:rtl/>
            <w:lang w:bidi="ar-IQ"/>
          </w:rPr>
          <w:t>قواعد الإجراءات وقواعد الإثبات</w:t>
        </w:r>
      </w:hyperlink>
      <w:r>
        <w:rPr>
          <w:rFonts w:asciiTheme="majorHAnsi" w:hAnsiTheme="majorHAnsi"/>
          <w:sz w:val="20"/>
          <w:szCs w:val="20"/>
          <w:rtl/>
          <w:lang w:bidi="ar-IQ"/>
        </w:rPr>
        <w:t xml:space="preserve">، </w:t>
      </w:r>
      <w:hyperlink r:id="rId7">
        <w:r>
          <w:rPr>
            <w:rFonts w:asciiTheme="majorHAnsi" w:hAnsiTheme="majorHAnsi"/>
            <w:color w:val="1155CC"/>
            <w:sz w:val="20"/>
            <w:szCs w:val="20"/>
            <w:rtl/>
            <w:lang w:bidi="ar-IQ"/>
          </w:rPr>
          <w:t>لوائح المحكمة</w:t>
        </w:r>
      </w:hyperlink>
      <w:r>
        <w:rPr>
          <w:rFonts w:asciiTheme="majorHAnsi" w:hAnsiTheme="majorHAnsi"/>
          <w:sz w:val="20"/>
          <w:szCs w:val="20"/>
          <w:rtl/>
          <w:lang w:bidi="ar-IQ"/>
        </w:rPr>
        <w:t xml:space="preserve">، </w:t>
      </w:r>
      <w:hyperlink r:id="rId8">
        <w:r>
          <w:rPr>
            <w:rFonts w:asciiTheme="majorHAnsi" w:hAnsiTheme="majorHAnsi"/>
            <w:color w:val="1155CC"/>
            <w:sz w:val="20"/>
            <w:szCs w:val="20"/>
            <w:rtl/>
            <w:lang w:bidi="ar-IQ"/>
          </w:rPr>
          <w:t>البروتوكول التقني الموحّد</w:t>
        </w:r>
      </w:hyperlink>
      <w:r>
        <w:rPr>
          <w:rFonts w:asciiTheme="majorHAnsi" w:hAnsiTheme="majorHAnsi"/>
          <w:sz w:val="20"/>
          <w:szCs w:val="20"/>
          <w:rtl/>
          <w:lang w:bidi="ar-IQ"/>
        </w:rPr>
        <w:t>؛</w:t>
      </w:r>
    </w:p>
    <w:p w14:paraId="00000224" w14:textId="77777777" w:rsidR="008C4737" w:rsidRPr="00827F7E" w:rsidRDefault="004B5EEE" w:rsidP="00331960">
      <w:pPr>
        <w:bidi/>
        <w:spacing w:after="0" w:line="240" w:lineRule="auto"/>
        <w:rPr>
          <w:rFonts w:asciiTheme="majorHAnsi" w:hAnsiTheme="majorHAnsi"/>
          <w:sz w:val="20"/>
          <w:szCs w:val="20"/>
        </w:rPr>
      </w:pPr>
      <w:hyperlink r:id="rId9">
        <w:r>
          <w:rPr>
            <w:rFonts w:asciiTheme="majorHAnsi" w:hAnsiTheme="majorHAnsi"/>
            <w:color w:val="1155CC"/>
            <w:sz w:val="20"/>
            <w:szCs w:val="20"/>
            <w:rtl/>
            <w:lang w:bidi="ar-IQ"/>
          </w:rPr>
          <w:t>المحكمة الجنائية الدولية ليوغوسلافيا السابقة</w:t>
        </w:r>
      </w:hyperlink>
      <w:r>
        <w:rPr>
          <w:rFonts w:asciiTheme="majorHAnsi" w:hAnsiTheme="majorHAnsi"/>
          <w:sz w:val="20"/>
          <w:szCs w:val="20"/>
          <w:rtl/>
          <w:lang w:bidi="ar-IQ"/>
        </w:rPr>
        <w:t xml:space="preserve">: </w:t>
      </w:r>
      <w:hyperlink r:id="rId10">
        <w:r>
          <w:rPr>
            <w:rFonts w:asciiTheme="majorHAnsi" w:hAnsiTheme="majorHAnsi"/>
            <w:color w:val="1155CC"/>
            <w:sz w:val="20"/>
            <w:szCs w:val="20"/>
            <w:rtl/>
            <w:lang w:bidi="ar-IQ"/>
          </w:rPr>
          <w:t>النظام الأساسي</w:t>
        </w:r>
      </w:hyperlink>
      <w:r>
        <w:rPr>
          <w:rFonts w:asciiTheme="majorHAnsi" w:hAnsiTheme="majorHAnsi"/>
          <w:sz w:val="20"/>
          <w:szCs w:val="20"/>
          <w:rtl/>
          <w:lang w:bidi="ar-IQ"/>
        </w:rPr>
        <w:t xml:space="preserve">، </w:t>
      </w:r>
      <w:hyperlink r:id="rId11">
        <w:r>
          <w:rPr>
            <w:rFonts w:asciiTheme="majorHAnsi" w:hAnsiTheme="majorHAnsi"/>
            <w:color w:val="1155CC"/>
            <w:sz w:val="20"/>
            <w:szCs w:val="20"/>
            <w:rtl/>
            <w:lang w:bidi="ar-IQ"/>
          </w:rPr>
          <w:t>قواعد الإجراءات وقواعد الإثبات</w:t>
        </w:r>
      </w:hyperlink>
      <w:r>
        <w:rPr>
          <w:rFonts w:asciiTheme="majorHAnsi" w:hAnsiTheme="majorHAnsi"/>
          <w:sz w:val="20"/>
          <w:szCs w:val="20"/>
          <w:rtl/>
          <w:lang w:bidi="ar-IQ"/>
        </w:rPr>
        <w:t xml:space="preserve">، </w:t>
      </w:r>
      <w:hyperlink r:id="rId12">
        <w:r>
          <w:rPr>
            <w:rFonts w:asciiTheme="majorHAnsi" w:hAnsiTheme="majorHAnsi"/>
            <w:color w:val="1155CC"/>
            <w:sz w:val="20"/>
            <w:szCs w:val="20"/>
            <w:rtl/>
            <w:lang w:bidi="ar-IQ"/>
          </w:rPr>
          <w:t>التوجيهات الإجرائية</w:t>
        </w:r>
      </w:hyperlink>
      <w:r>
        <w:rPr>
          <w:rFonts w:asciiTheme="majorHAnsi" w:hAnsiTheme="majorHAnsi"/>
          <w:sz w:val="20"/>
          <w:szCs w:val="20"/>
          <w:rtl/>
          <w:lang w:bidi="ar-IQ"/>
        </w:rPr>
        <w:t>؛</w:t>
      </w:r>
      <w:r>
        <w:rPr>
          <w:rFonts w:asciiTheme="majorHAnsi" w:hAnsiTheme="majorHAnsi"/>
          <w:sz w:val="20"/>
          <w:szCs w:val="20"/>
        </w:rPr>
        <w:t xml:space="preserve"> </w:t>
      </w:r>
    </w:p>
    <w:p w14:paraId="00000225" w14:textId="77777777" w:rsidR="008C4737" w:rsidRPr="00827F7E" w:rsidRDefault="004B5EEE" w:rsidP="00331960">
      <w:pPr>
        <w:bidi/>
        <w:spacing w:after="0" w:line="240" w:lineRule="auto"/>
        <w:rPr>
          <w:rFonts w:asciiTheme="majorHAnsi" w:hAnsiTheme="majorHAnsi"/>
          <w:sz w:val="20"/>
          <w:szCs w:val="20"/>
        </w:rPr>
      </w:pPr>
      <w:hyperlink r:id="rId13">
        <w:r>
          <w:rPr>
            <w:rFonts w:asciiTheme="majorHAnsi" w:hAnsiTheme="majorHAnsi"/>
            <w:color w:val="1155CC"/>
            <w:sz w:val="20"/>
            <w:szCs w:val="20"/>
            <w:u w:val="single"/>
            <w:rtl/>
            <w:lang w:bidi="ar-IQ"/>
          </w:rPr>
          <w:t>المحكمة الجنائية الدولية لرواندا</w:t>
        </w:r>
      </w:hyperlink>
      <w:r>
        <w:rPr>
          <w:rFonts w:asciiTheme="majorHAnsi" w:hAnsiTheme="majorHAnsi"/>
          <w:sz w:val="20"/>
          <w:szCs w:val="20"/>
          <w:rtl/>
          <w:lang w:bidi="ar-IQ"/>
        </w:rPr>
        <w:t xml:space="preserve">: </w:t>
      </w:r>
      <w:hyperlink r:id="rId14">
        <w:r>
          <w:rPr>
            <w:rFonts w:asciiTheme="majorHAnsi" w:hAnsiTheme="majorHAnsi"/>
            <w:color w:val="1155CC"/>
            <w:sz w:val="20"/>
            <w:szCs w:val="20"/>
            <w:rtl/>
            <w:lang w:bidi="ar-IQ"/>
          </w:rPr>
          <w:t>النظام الأساسي</w:t>
        </w:r>
      </w:hyperlink>
      <w:r>
        <w:rPr>
          <w:rFonts w:asciiTheme="majorHAnsi" w:hAnsiTheme="majorHAnsi"/>
          <w:sz w:val="20"/>
          <w:szCs w:val="20"/>
          <w:rtl/>
          <w:lang w:bidi="ar-IQ"/>
        </w:rPr>
        <w:t xml:space="preserve">، </w:t>
      </w:r>
      <w:hyperlink r:id="rId15">
        <w:r>
          <w:rPr>
            <w:rFonts w:asciiTheme="majorHAnsi" w:hAnsiTheme="majorHAnsi"/>
            <w:color w:val="1155CC"/>
            <w:sz w:val="20"/>
            <w:szCs w:val="20"/>
            <w:rtl/>
            <w:lang w:bidi="ar-IQ"/>
          </w:rPr>
          <w:t>قواعد الإجراءات وقواعد الإثبات</w:t>
        </w:r>
      </w:hyperlink>
      <w:r>
        <w:rPr>
          <w:rFonts w:asciiTheme="majorHAnsi" w:hAnsiTheme="majorHAnsi"/>
          <w:sz w:val="20"/>
          <w:szCs w:val="20"/>
          <w:rtl/>
          <w:lang w:bidi="ar-IQ"/>
        </w:rPr>
        <w:t xml:space="preserve">، </w:t>
      </w:r>
      <w:hyperlink r:id="rId16">
        <w:r>
          <w:rPr>
            <w:rFonts w:asciiTheme="majorHAnsi" w:hAnsiTheme="majorHAnsi"/>
            <w:color w:val="1155CC"/>
            <w:sz w:val="20"/>
            <w:szCs w:val="20"/>
            <w:rtl/>
            <w:lang w:bidi="ar-IQ"/>
          </w:rPr>
          <w:t>التوجيهات الإجرائية</w:t>
        </w:r>
      </w:hyperlink>
      <w:r>
        <w:rPr>
          <w:rFonts w:asciiTheme="majorHAnsi" w:hAnsiTheme="majorHAnsi"/>
          <w:sz w:val="20"/>
          <w:szCs w:val="20"/>
          <w:rtl/>
          <w:lang w:bidi="ar-IQ"/>
        </w:rPr>
        <w:t>؛</w:t>
      </w:r>
      <w:r>
        <w:rPr>
          <w:rFonts w:asciiTheme="majorHAnsi" w:hAnsiTheme="majorHAnsi"/>
          <w:sz w:val="20"/>
          <w:szCs w:val="20"/>
        </w:rPr>
        <w:t xml:space="preserve"> </w:t>
      </w:r>
    </w:p>
    <w:p w14:paraId="00000226" w14:textId="77777777" w:rsidR="008C4737" w:rsidRPr="00827F7E" w:rsidRDefault="004B5EEE" w:rsidP="00331960">
      <w:pPr>
        <w:bidi/>
        <w:spacing w:after="0" w:line="240" w:lineRule="auto"/>
        <w:rPr>
          <w:rFonts w:asciiTheme="majorHAnsi" w:hAnsiTheme="majorHAnsi"/>
          <w:sz w:val="20"/>
          <w:szCs w:val="20"/>
        </w:rPr>
      </w:pPr>
      <w:hyperlink r:id="rId17">
        <w:r>
          <w:rPr>
            <w:rFonts w:asciiTheme="majorHAnsi" w:hAnsiTheme="majorHAnsi"/>
            <w:color w:val="1155CC"/>
            <w:sz w:val="20"/>
            <w:szCs w:val="20"/>
            <w:rtl/>
            <w:lang w:bidi="ar-IQ"/>
          </w:rPr>
          <w:t>الآلية الدولية لتصريف الأعمال المتبقية للمحكمتين الجنائيتين</w:t>
        </w:r>
      </w:hyperlink>
      <w:r>
        <w:rPr>
          <w:rFonts w:asciiTheme="majorHAnsi" w:hAnsiTheme="majorHAnsi"/>
          <w:sz w:val="20"/>
          <w:szCs w:val="20"/>
          <w:rtl/>
          <w:lang w:bidi="ar-IQ"/>
        </w:rPr>
        <w:t xml:space="preserve">: </w:t>
      </w:r>
      <w:hyperlink r:id="rId18">
        <w:r>
          <w:rPr>
            <w:rFonts w:asciiTheme="majorHAnsi" w:hAnsiTheme="majorHAnsi"/>
            <w:color w:val="1155CC"/>
            <w:sz w:val="20"/>
            <w:szCs w:val="20"/>
            <w:rtl/>
            <w:lang w:bidi="ar-IQ"/>
          </w:rPr>
          <w:t>النظام الأساسي</w:t>
        </w:r>
      </w:hyperlink>
      <w:r>
        <w:rPr>
          <w:rFonts w:asciiTheme="majorHAnsi" w:hAnsiTheme="majorHAnsi"/>
          <w:sz w:val="20"/>
          <w:szCs w:val="20"/>
          <w:rtl/>
          <w:lang w:bidi="ar-IQ"/>
        </w:rPr>
        <w:t xml:space="preserve">، </w:t>
      </w:r>
      <w:hyperlink r:id="rId19">
        <w:r>
          <w:rPr>
            <w:rFonts w:asciiTheme="majorHAnsi" w:hAnsiTheme="majorHAnsi"/>
            <w:color w:val="1155CC"/>
            <w:sz w:val="20"/>
            <w:szCs w:val="20"/>
            <w:rtl/>
            <w:lang w:bidi="ar-IQ"/>
          </w:rPr>
          <w:t>قواعد الإجراءات وقواعد الإثبات</w:t>
        </w:r>
      </w:hyperlink>
      <w:r>
        <w:rPr>
          <w:rFonts w:asciiTheme="majorHAnsi" w:hAnsiTheme="majorHAnsi"/>
          <w:sz w:val="20"/>
          <w:szCs w:val="20"/>
          <w:rtl/>
          <w:lang w:bidi="ar-IQ"/>
        </w:rPr>
        <w:t xml:space="preserve">، </w:t>
      </w:r>
      <w:hyperlink r:id="rId20">
        <w:r>
          <w:rPr>
            <w:rFonts w:asciiTheme="majorHAnsi" w:hAnsiTheme="majorHAnsi"/>
            <w:color w:val="1155CC"/>
            <w:sz w:val="20"/>
            <w:szCs w:val="20"/>
            <w:rtl/>
            <w:lang w:bidi="ar-IQ"/>
          </w:rPr>
          <w:t>التوجيهات الإجرائية</w:t>
        </w:r>
      </w:hyperlink>
      <w:r>
        <w:rPr>
          <w:rFonts w:asciiTheme="majorHAnsi" w:hAnsiTheme="majorHAnsi"/>
          <w:sz w:val="20"/>
          <w:szCs w:val="20"/>
          <w:rtl/>
          <w:lang w:bidi="ar-IQ"/>
        </w:rPr>
        <w:t>؛</w:t>
      </w:r>
    </w:p>
    <w:p w14:paraId="00000227" w14:textId="77777777" w:rsidR="008C4737" w:rsidRPr="00827F7E" w:rsidRDefault="004B5EEE" w:rsidP="00331960">
      <w:pPr>
        <w:bidi/>
        <w:spacing w:after="0" w:line="240" w:lineRule="auto"/>
        <w:rPr>
          <w:rFonts w:asciiTheme="majorHAnsi" w:hAnsiTheme="majorHAnsi"/>
          <w:color w:val="1155CC"/>
          <w:sz w:val="20"/>
          <w:szCs w:val="20"/>
          <w:u w:val="single"/>
        </w:rPr>
      </w:pPr>
      <w:hyperlink r:id="rId21">
        <w:r>
          <w:rPr>
            <w:rFonts w:asciiTheme="majorHAnsi" w:hAnsiTheme="majorHAnsi"/>
            <w:color w:val="1155CC"/>
            <w:sz w:val="20"/>
            <w:szCs w:val="20"/>
            <w:rtl/>
            <w:lang w:bidi="ar-IQ"/>
          </w:rPr>
          <w:t>المحكمة الخاصة لسيرا ليون</w:t>
        </w:r>
      </w:hyperlink>
      <w:r>
        <w:rPr>
          <w:rFonts w:asciiTheme="majorHAnsi" w:hAnsiTheme="majorHAnsi"/>
          <w:sz w:val="20"/>
          <w:szCs w:val="20"/>
          <w:rtl/>
          <w:lang w:bidi="ar-IQ"/>
        </w:rPr>
        <w:t xml:space="preserve">: </w:t>
      </w:r>
      <w:hyperlink r:id="rId22">
        <w:r>
          <w:rPr>
            <w:rFonts w:asciiTheme="majorHAnsi" w:hAnsiTheme="majorHAnsi"/>
            <w:color w:val="1155CC"/>
            <w:sz w:val="20"/>
            <w:szCs w:val="20"/>
            <w:rtl/>
            <w:lang w:bidi="ar-IQ"/>
          </w:rPr>
          <w:t>النظام الأساسي</w:t>
        </w:r>
      </w:hyperlink>
      <w:r>
        <w:rPr>
          <w:rFonts w:asciiTheme="majorHAnsi" w:hAnsiTheme="majorHAnsi"/>
          <w:sz w:val="20"/>
          <w:szCs w:val="20"/>
          <w:rtl/>
          <w:lang w:bidi="ar-IQ"/>
        </w:rPr>
        <w:t xml:space="preserve">، </w:t>
      </w:r>
      <w:hyperlink r:id="rId23">
        <w:r>
          <w:rPr>
            <w:rFonts w:asciiTheme="majorHAnsi" w:hAnsiTheme="majorHAnsi"/>
            <w:color w:val="1155CC"/>
            <w:sz w:val="20"/>
            <w:szCs w:val="20"/>
            <w:rtl/>
            <w:lang w:bidi="ar-IQ"/>
          </w:rPr>
          <w:t>قواعد الإجراءات وقواعد الإثبات</w:t>
        </w:r>
      </w:hyperlink>
      <w:r>
        <w:rPr>
          <w:rFonts w:asciiTheme="majorHAnsi" w:hAnsiTheme="majorHAnsi"/>
          <w:color w:val="1155CC"/>
          <w:sz w:val="20"/>
          <w:szCs w:val="20"/>
          <w:rtl/>
          <w:lang w:bidi="ar-IQ"/>
        </w:rPr>
        <w:t>؛</w:t>
      </w:r>
    </w:p>
    <w:p w14:paraId="00000228" w14:textId="77777777" w:rsidR="008C4737" w:rsidRPr="00827F7E" w:rsidRDefault="004B5EEE" w:rsidP="00331960">
      <w:pPr>
        <w:bidi/>
        <w:spacing w:after="0" w:line="240" w:lineRule="auto"/>
        <w:rPr>
          <w:rFonts w:asciiTheme="majorHAnsi" w:hAnsiTheme="majorHAnsi"/>
          <w:sz w:val="20"/>
          <w:szCs w:val="20"/>
        </w:rPr>
      </w:pPr>
      <w:hyperlink r:id="rId24">
        <w:r>
          <w:rPr>
            <w:rFonts w:asciiTheme="majorHAnsi" w:hAnsiTheme="majorHAnsi"/>
            <w:color w:val="1155CC"/>
            <w:sz w:val="20"/>
            <w:szCs w:val="20"/>
            <w:rtl/>
            <w:lang w:bidi="ar-IQ"/>
          </w:rPr>
          <w:t>المحكمة الخاصة بلبنان</w:t>
        </w:r>
      </w:hyperlink>
      <w:r>
        <w:rPr>
          <w:rFonts w:asciiTheme="majorHAnsi" w:hAnsiTheme="majorHAnsi"/>
          <w:sz w:val="20"/>
          <w:szCs w:val="20"/>
          <w:rtl/>
          <w:lang w:bidi="ar-IQ"/>
        </w:rPr>
        <w:t xml:space="preserve">: </w:t>
      </w:r>
      <w:hyperlink r:id="rId25">
        <w:r>
          <w:rPr>
            <w:rFonts w:asciiTheme="majorHAnsi" w:hAnsiTheme="majorHAnsi"/>
            <w:color w:val="1155CC"/>
            <w:sz w:val="20"/>
            <w:szCs w:val="20"/>
            <w:rtl/>
            <w:lang w:bidi="ar-IQ"/>
          </w:rPr>
          <w:t>النظام الأساسي</w:t>
        </w:r>
      </w:hyperlink>
      <w:r>
        <w:rPr>
          <w:rFonts w:asciiTheme="majorHAnsi" w:hAnsiTheme="majorHAnsi"/>
          <w:sz w:val="20"/>
          <w:szCs w:val="20"/>
          <w:rtl/>
          <w:lang w:bidi="ar-IQ"/>
        </w:rPr>
        <w:t xml:space="preserve">، </w:t>
      </w:r>
      <w:hyperlink r:id="rId26">
        <w:r>
          <w:rPr>
            <w:rFonts w:asciiTheme="majorHAnsi" w:hAnsiTheme="majorHAnsi"/>
            <w:color w:val="1155CC"/>
            <w:sz w:val="20"/>
            <w:szCs w:val="20"/>
            <w:rtl/>
            <w:lang w:bidi="ar-IQ"/>
          </w:rPr>
          <w:t>قواعد الإجراءات وقواعد الإثبات</w:t>
        </w:r>
      </w:hyperlink>
      <w:r>
        <w:rPr>
          <w:rFonts w:asciiTheme="majorHAnsi" w:hAnsiTheme="majorHAnsi"/>
          <w:sz w:val="20"/>
          <w:szCs w:val="20"/>
          <w:rtl/>
          <w:lang w:bidi="ar-IQ"/>
        </w:rPr>
        <w:t>.</w:t>
      </w:r>
    </w:p>
  </w:footnote>
  <w:footnote w:id="7">
    <w:p w14:paraId="22BA77AF" w14:textId="77777777" w:rsidR="00344FA1" w:rsidRPr="008C3C9F" w:rsidRDefault="00344FA1" w:rsidP="00344FA1">
      <w:pPr>
        <w:pStyle w:val="FootnoteText"/>
        <w:bidi/>
      </w:pPr>
      <w:r>
        <w:rPr>
          <w:rStyle w:val="FootnoteReference"/>
        </w:rPr>
        <w:footnoteRef/>
      </w:r>
      <w:r>
        <w:rPr>
          <w:rtl/>
          <w:lang w:bidi="ar-IQ"/>
        </w:rPr>
        <w:t xml:space="preserve"> </w:t>
      </w:r>
      <w:hyperlink r:id="rId27" w:history="1">
        <w:r>
          <w:rPr>
            <w:rStyle w:val="Hyperlink"/>
            <w:u w:val="none"/>
            <w:rtl/>
            <w:lang w:bidi="ar-IQ"/>
          </w:rPr>
          <w:t>بروتوكول-المحكمة الالكترونية - المحكمة الجنائية الدولية</w:t>
        </w:r>
      </w:hyperlink>
      <w:r>
        <w:rPr>
          <w:rtl/>
          <w:lang w:bidi="ar-IQ"/>
        </w:rPr>
        <w:t>.</w:t>
      </w:r>
    </w:p>
  </w:footnote>
  <w:footnote w:id="8">
    <w:p w14:paraId="00000254"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w:t>
      </w:r>
      <w:hyperlink r:id="rId28">
        <w:r>
          <w:rPr>
            <w:rFonts w:asciiTheme="majorHAnsi" w:hAnsiTheme="majorHAnsi"/>
            <w:color w:val="1155CC"/>
            <w:sz w:val="20"/>
            <w:szCs w:val="20"/>
            <w:rtl/>
            <w:lang w:bidi="ar-IQ"/>
          </w:rPr>
          <w:t>قرار بشأن قبول العناصر المؤجلة كأدلة في "قرار المحكمة بشأن طلب الادعاء قبول المواد كأدلة عملاً بالمادة 64(9) من ميثاق روما الأساسي"(المحكمة الجنائية الدولية-05/01  08/01  2299)</w:t>
        </w:r>
      </w:hyperlink>
      <w:r>
        <w:rPr>
          <w:rFonts w:asciiTheme="majorHAnsi" w:hAnsiTheme="majorHAnsi"/>
          <w:sz w:val="20"/>
          <w:szCs w:val="20"/>
          <w:rtl/>
          <w:lang w:bidi="ar-IQ"/>
        </w:rPr>
        <w:t>) المحكمة الجنائية الدولية - 05/01-08/01 (27 حزيران/يونيو 2013) قاعة [9].</w:t>
      </w:r>
    </w:p>
  </w:footnote>
  <w:footnote w:id="9">
    <w:p w14:paraId="000001FC" w14:textId="0D2AF754"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انظر أيضًا. القانون 89(ج) من قواعد الإجراءات وقواعد الإثبات </w:t>
      </w:r>
      <w:hyperlink r:id="rId29">
        <w:r>
          <w:rPr>
            <w:rFonts w:asciiTheme="majorHAnsi" w:hAnsiTheme="majorHAnsi"/>
            <w:color w:val="1155CC"/>
            <w:sz w:val="20"/>
            <w:szCs w:val="20"/>
            <w:rtl/>
            <w:lang w:bidi="ar-IQ"/>
          </w:rPr>
          <w:t>للمحكمة الجنائية الدولية ليوغوسلافيا السابقة</w:t>
        </w:r>
      </w:hyperlink>
      <w:r>
        <w:rPr>
          <w:rFonts w:asciiTheme="majorHAnsi" w:hAnsiTheme="majorHAnsi"/>
          <w:sz w:val="20"/>
          <w:szCs w:val="20"/>
          <w:rtl/>
          <w:lang w:bidi="ar-IQ"/>
        </w:rPr>
        <w:t xml:space="preserve"> و </w:t>
      </w:r>
      <w:hyperlink r:id="rId30">
        <w:r>
          <w:rPr>
            <w:rFonts w:asciiTheme="majorHAnsi" w:hAnsiTheme="majorHAnsi"/>
            <w:color w:val="1155CC"/>
            <w:sz w:val="20"/>
            <w:szCs w:val="20"/>
            <w:rtl/>
            <w:lang w:bidi="ar-IQ"/>
          </w:rPr>
          <w:t>المحكمة الجنائية الدولية لرواندا</w:t>
        </w:r>
      </w:hyperlink>
      <w:r>
        <w:rPr>
          <w:rFonts w:asciiTheme="majorHAnsi" w:hAnsiTheme="majorHAnsi"/>
          <w:sz w:val="20"/>
          <w:szCs w:val="20"/>
          <w:rtl/>
          <w:lang w:bidi="ar-IQ"/>
        </w:rPr>
        <w:t xml:space="preserve"> القانون 105(ج) من </w:t>
      </w:r>
      <w:hyperlink r:id="rId31">
        <w:r>
          <w:rPr>
            <w:rFonts w:asciiTheme="majorHAnsi" w:hAnsiTheme="majorHAnsi"/>
            <w:color w:val="1155CC"/>
            <w:sz w:val="20"/>
            <w:szCs w:val="20"/>
            <w:rtl/>
            <w:lang w:bidi="ar-IQ"/>
          </w:rPr>
          <w:t>قواعد الإجراءات وقواعد الإثبات للمحكمة المختلطة المعنية برواندا</w:t>
        </w:r>
      </w:hyperlink>
      <w:r>
        <w:rPr>
          <w:rFonts w:asciiTheme="majorHAnsi" w:hAnsiTheme="majorHAnsi"/>
          <w:sz w:val="20"/>
          <w:szCs w:val="20"/>
          <w:rtl/>
          <w:lang w:bidi="ar-IQ"/>
        </w:rPr>
        <w:t xml:space="preserve">، القانون 149(ج) من </w:t>
      </w:r>
      <w:hyperlink r:id="rId32">
        <w:r>
          <w:rPr>
            <w:rFonts w:asciiTheme="majorHAnsi" w:hAnsiTheme="majorHAnsi"/>
            <w:color w:val="1155CC"/>
            <w:sz w:val="20"/>
            <w:szCs w:val="20"/>
            <w:rtl/>
            <w:lang w:bidi="ar-IQ"/>
          </w:rPr>
          <w:t>قواعد الإجراءات وقواعد الإثبات لمحكمة لبنان الخاصة</w:t>
        </w:r>
      </w:hyperlink>
      <w:r>
        <w:rPr>
          <w:rFonts w:asciiTheme="majorHAnsi" w:hAnsiTheme="majorHAnsi"/>
          <w:sz w:val="20"/>
          <w:szCs w:val="20"/>
          <w:rtl/>
          <w:lang w:bidi="ar-IQ"/>
        </w:rPr>
        <w:t>.</w:t>
      </w:r>
    </w:p>
  </w:footnote>
  <w:footnote w:id="10">
    <w:p w14:paraId="000001D5" w14:textId="46FBF965"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w:t>
      </w:r>
      <w:hyperlink r:id="rId33">
        <w:r>
          <w:rPr>
            <w:rFonts w:asciiTheme="majorHAnsi" w:hAnsiTheme="majorHAnsi"/>
            <w:color w:val="1155CC"/>
            <w:sz w:val="20"/>
            <w:szCs w:val="20"/>
            <w:rtl/>
            <w:lang w:bidi="ar-IQ"/>
          </w:rPr>
          <w:t>"المادة 69(4)"</w:t>
        </w:r>
      </w:hyperlink>
      <w:r>
        <w:rPr>
          <w:rFonts w:asciiTheme="majorHAnsi" w:hAnsiTheme="majorHAnsi"/>
          <w:sz w:val="20"/>
          <w:szCs w:val="20"/>
          <w:rtl/>
          <w:lang w:bidi="ar-IQ"/>
        </w:rPr>
        <w:t>، تعليق على قانون المحكمة الجنائية الدولية (2017)، مستشهداً بقضية المدعي العام ضد كاتانغا ونغودجولو تشوي (</w:t>
      </w:r>
      <w:hyperlink r:id="rId34">
        <w:r>
          <w:rPr>
            <w:rFonts w:asciiTheme="majorHAnsi" w:hAnsiTheme="majorHAnsi"/>
            <w:color w:val="1155CC"/>
            <w:sz w:val="20"/>
            <w:szCs w:val="20"/>
            <w:rtl/>
            <w:lang w:bidi="ar-IQ"/>
          </w:rPr>
          <w:t xml:space="preserve">قرار بشأن طلب الدفاع المقدم من جيرمين كاتانغا على </w:t>
        </w:r>
        <w:r w:rsidR="00E92B30">
          <w:rPr>
            <w:rFonts w:asciiTheme="majorHAnsi" w:hAnsiTheme="majorHAnsi" w:cs="Times New Roman"/>
            <w:color w:val="1155CC"/>
            <w:sz w:val="20"/>
            <w:szCs w:val="20"/>
            <w:rtl/>
            <w:lang w:bidi="ar-IQ"/>
          </w:rPr>
          <w:t xml:space="preserve">منصة </w:t>
        </w:r>
        <w:r>
          <w:rPr>
            <w:rFonts w:asciiTheme="majorHAnsi" w:hAnsiTheme="majorHAnsi"/>
            <w:color w:val="1155CC"/>
            <w:sz w:val="20"/>
            <w:szCs w:val="20"/>
            <w:rtl/>
            <w:lang w:bidi="ar-IQ"/>
          </w:rPr>
          <w:t xml:space="preserve"> المحكمة</w:t>
        </w:r>
      </w:hyperlink>
      <w:r>
        <w:rPr>
          <w:rFonts w:asciiTheme="majorHAnsi" w:hAnsiTheme="majorHAnsi"/>
          <w:sz w:val="20"/>
          <w:szCs w:val="20"/>
          <w:rtl/>
          <w:lang w:bidi="ar-IQ"/>
        </w:rPr>
        <w:t>) المحكمة الجنائية الدولية-01 /04-01 /07-3184 (21 أكتوبر 2011) (قاعة المحاكمة الثانية) [16].</w:t>
      </w:r>
    </w:p>
  </w:footnote>
  <w:footnote w:id="11">
    <w:p w14:paraId="000001FB"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كاي أمبوس، </w:t>
      </w:r>
      <w:hyperlink r:id="rId35">
        <w:r>
          <w:rPr>
            <w:rFonts w:asciiTheme="majorHAnsi" w:hAnsiTheme="majorHAnsi"/>
            <w:color w:val="1155CC"/>
            <w:sz w:val="20"/>
            <w:szCs w:val="20"/>
            <w:rtl/>
            <w:lang w:bidi="ar-IQ"/>
          </w:rPr>
          <w:t>موسوعة القانون الجنائي الدولي:</w:t>
        </w:r>
        <w:r>
          <w:rPr>
            <w:rFonts w:asciiTheme="majorHAnsi" w:hAnsiTheme="majorHAnsi"/>
            <w:i/>
            <w:iCs/>
            <w:color w:val="1155CC"/>
            <w:sz w:val="20"/>
            <w:szCs w:val="20"/>
            <w:u w:val="single"/>
            <w:rtl/>
            <w:lang w:bidi="ar-IQ"/>
          </w:rPr>
          <w:t xml:space="preserve"> </w:t>
        </w:r>
        <w:r>
          <w:rPr>
            <w:rFonts w:asciiTheme="majorHAnsi" w:hAnsiTheme="majorHAnsi"/>
            <w:color w:val="1155CC"/>
            <w:sz w:val="20"/>
            <w:szCs w:val="20"/>
            <w:rtl/>
            <w:lang w:bidi="ar-IQ"/>
          </w:rPr>
          <w:t>إجراءات الجنائية الدولية، المجلد</w:t>
        </w:r>
      </w:hyperlink>
      <w:r>
        <w:rPr>
          <w:rFonts w:asciiTheme="majorHAnsi" w:hAnsiTheme="majorHAnsi"/>
          <w:sz w:val="20"/>
          <w:szCs w:val="20"/>
          <w:rtl/>
          <w:lang w:bidi="ar-IQ"/>
        </w:rPr>
        <w:t xml:space="preserve"> 3 (دار نشر جامعة أكسفورد، 2016)، ص. 457.</w:t>
      </w:r>
    </w:p>
  </w:footnote>
  <w:footnote w:id="12">
    <w:p w14:paraId="000001D6"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كاي أمبوس، </w:t>
      </w:r>
      <w:hyperlink r:id="rId36">
        <w:r>
          <w:rPr>
            <w:rFonts w:asciiTheme="majorHAnsi" w:hAnsiTheme="majorHAnsi"/>
            <w:color w:val="1155CC"/>
            <w:sz w:val="20"/>
            <w:szCs w:val="20"/>
            <w:rtl/>
            <w:lang w:bidi="ar-IQ"/>
          </w:rPr>
          <w:t>موسوعة القانون الجنائي الدولي:</w:t>
        </w:r>
        <w:r>
          <w:rPr>
            <w:rFonts w:asciiTheme="majorHAnsi" w:hAnsiTheme="majorHAnsi"/>
            <w:i/>
            <w:iCs/>
            <w:color w:val="1155CC"/>
            <w:sz w:val="20"/>
            <w:szCs w:val="20"/>
            <w:u w:val="single"/>
            <w:rtl/>
            <w:lang w:bidi="ar-IQ"/>
          </w:rPr>
          <w:t xml:space="preserve"> </w:t>
        </w:r>
        <w:r>
          <w:rPr>
            <w:rFonts w:asciiTheme="majorHAnsi" w:hAnsiTheme="majorHAnsi"/>
            <w:color w:val="1155CC"/>
            <w:sz w:val="20"/>
            <w:szCs w:val="20"/>
            <w:rtl/>
            <w:lang w:bidi="ar-IQ"/>
          </w:rPr>
          <w:t>إجراءات الجنائية الدولية، المجلد</w:t>
        </w:r>
      </w:hyperlink>
      <w:r>
        <w:rPr>
          <w:rFonts w:asciiTheme="majorHAnsi" w:hAnsiTheme="majorHAnsi"/>
          <w:sz w:val="20"/>
          <w:szCs w:val="20"/>
          <w:rtl/>
          <w:lang w:bidi="ar-IQ"/>
        </w:rPr>
        <w:t xml:space="preserve"> 3 (دار نشر جامعة أكسفورد، 2016)، ص. 457.</w:t>
      </w:r>
    </w:p>
  </w:footnote>
  <w:footnote w:id="13">
    <w:p w14:paraId="000001FD"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كريستوفر جوسنيل، "قبول الأدلة" في: كريم أ. أ. خان، كارولين بويزمان وكريستوفر جوسنيل (محررون)، </w:t>
      </w:r>
      <w:hyperlink r:id="rId37">
        <w:r>
          <w:rPr>
            <w:rFonts w:asciiTheme="majorHAnsi" w:hAnsiTheme="majorHAnsi"/>
            <w:color w:val="1155CC"/>
            <w:sz w:val="20"/>
            <w:szCs w:val="20"/>
            <w:rtl/>
            <w:lang w:bidi="ar-IQ"/>
          </w:rPr>
          <w:t>مبادئ الأدلة في العدالة الجنائية الدولية</w:t>
        </w:r>
      </w:hyperlink>
      <w:r>
        <w:rPr>
          <w:rFonts w:asciiTheme="majorHAnsi" w:hAnsiTheme="majorHAnsi"/>
          <w:sz w:val="20"/>
          <w:szCs w:val="20"/>
          <w:rtl/>
          <w:lang w:bidi="ar-IQ"/>
        </w:rPr>
        <w:t xml:space="preserve"> (دار نشر جامعة أكسفورد، 2010)، ص. 385.</w:t>
      </w:r>
    </w:p>
  </w:footnote>
  <w:footnote w:id="14">
    <w:p w14:paraId="000001FE"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كريستوفر جوسنيل، "قبول الأدلة" في: كريم أ. أ. خان، كارولين بويزمان وكريستوفر جوسنيل (محررون)، </w:t>
      </w:r>
      <w:hyperlink r:id="rId38">
        <w:r>
          <w:rPr>
            <w:rFonts w:asciiTheme="majorHAnsi" w:hAnsiTheme="majorHAnsi"/>
            <w:color w:val="1155CC"/>
            <w:sz w:val="20"/>
            <w:szCs w:val="20"/>
            <w:rtl/>
            <w:lang w:bidi="ar-IQ"/>
          </w:rPr>
          <w:t>مبادئ الأدلة في العدالة الجنائية الدولية</w:t>
        </w:r>
      </w:hyperlink>
      <w:r>
        <w:rPr>
          <w:rFonts w:asciiTheme="majorHAnsi" w:hAnsiTheme="majorHAnsi"/>
          <w:sz w:val="20"/>
          <w:szCs w:val="20"/>
          <w:rtl/>
          <w:lang w:bidi="ar-IQ"/>
        </w:rPr>
        <w:t xml:space="preserve"> (دار نشر جامعة أكسفورد، 2010)، ص. 385.</w:t>
      </w:r>
    </w:p>
  </w:footnote>
  <w:footnote w:id="15">
    <w:p w14:paraId="000001FF"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كريستوفر جوسنيل، "قبول الأدلة" في: كريم أ. أ. خان، كارولين بويزمان وكريستوفر جوسنيل (محررون)، </w:t>
      </w:r>
      <w:hyperlink r:id="rId39">
        <w:r>
          <w:rPr>
            <w:rFonts w:asciiTheme="majorHAnsi" w:hAnsiTheme="majorHAnsi"/>
            <w:color w:val="1155CC"/>
            <w:sz w:val="20"/>
            <w:szCs w:val="20"/>
            <w:rtl/>
            <w:lang w:bidi="ar-IQ"/>
          </w:rPr>
          <w:t>مبادئ الأدلة في العدالة الجنائية الدولية</w:t>
        </w:r>
      </w:hyperlink>
      <w:r>
        <w:rPr>
          <w:rFonts w:asciiTheme="majorHAnsi" w:hAnsiTheme="majorHAnsi"/>
          <w:sz w:val="20"/>
          <w:szCs w:val="20"/>
          <w:rtl/>
          <w:lang w:bidi="ar-IQ"/>
        </w:rPr>
        <w:t xml:space="preserve"> (دار نشر جامعة أكسفورد، 2010)، ص. 386؛ نيكيتا ميهاندرو وأليكسا كونيغ، "</w:t>
      </w:r>
      <w:hyperlink r:id="rId40">
        <w:r>
          <w:rPr>
            <w:rFonts w:asciiTheme="majorHAnsi" w:hAnsiTheme="majorHAnsi"/>
            <w:color w:val="1155CC"/>
            <w:sz w:val="20"/>
            <w:szCs w:val="20"/>
            <w:rtl/>
            <w:lang w:bidi="ar-IQ"/>
          </w:rPr>
          <w:t>الأدلة المفتوحة المصدر والمحكمة الجنائية الدولية</w:t>
        </w:r>
      </w:hyperlink>
      <w:r>
        <w:rPr>
          <w:rFonts w:asciiTheme="majorHAnsi" w:hAnsiTheme="majorHAnsi"/>
          <w:sz w:val="20"/>
          <w:szCs w:val="20"/>
          <w:rtl/>
          <w:lang w:bidi="ar-IQ"/>
        </w:rPr>
        <w:t>" (مجلة هارفارد لحقوق الإنسان، أبريل 2019)؛ المدعي العام ضد كاتانغا ونغودجولو تشوي (</w:t>
      </w:r>
      <w:hyperlink r:id="rId41">
        <w:r>
          <w:rPr>
            <w:rFonts w:asciiTheme="majorHAnsi" w:hAnsiTheme="majorHAnsi"/>
            <w:color w:val="1155CC"/>
            <w:sz w:val="20"/>
            <w:szCs w:val="20"/>
            <w:rtl/>
            <w:lang w:bidi="ar-IQ"/>
          </w:rPr>
          <w:t>قرار تأكيد الاتهامات</w:t>
        </w:r>
      </w:hyperlink>
      <w:r>
        <w:rPr>
          <w:rFonts w:asciiTheme="majorHAnsi" w:hAnsiTheme="majorHAnsi"/>
          <w:sz w:val="20"/>
          <w:szCs w:val="20"/>
          <w:rtl/>
          <w:lang w:bidi="ar-IQ"/>
        </w:rPr>
        <w:t>) المحكمة الجنائية الدولية -01 /04-01 /07-717 (30 سبتمبر 2008) (الغرفة الأولى التحضيرية) [78].</w:t>
      </w:r>
    </w:p>
  </w:footnote>
  <w:footnote w:id="16">
    <w:p w14:paraId="00000200"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كريستوفر جوسنيل، "قبول الأدلة" في: كريم أ. أ. خان، كارولين بويزمان وكريستوفر جوسنيل (محررون)، </w:t>
      </w:r>
      <w:hyperlink r:id="rId42">
        <w:r>
          <w:rPr>
            <w:rFonts w:asciiTheme="majorHAnsi" w:hAnsiTheme="majorHAnsi"/>
            <w:color w:val="1155CC"/>
            <w:sz w:val="20"/>
            <w:szCs w:val="20"/>
            <w:rtl/>
            <w:lang w:bidi="ar-IQ"/>
          </w:rPr>
          <w:t>مبادئ الأدلة في العدالة الجنائية الدولية</w:t>
        </w:r>
      </w:hyperlink>
      <w:r>
        <w:rPr>
          <w:rFonts w:asciiTheme="majorHAnsi" w:hAnsiTheme="majorHAnsi"/>
          <w:sz w:val="20"/>
          <w:szCs w:val="20"/>
          <w:rtl/>
          <w:lang w:bidi="ar-IQ"/>
        </w:rPr>
        <w:t xml:space="preserve"> (دار نشر جامعة أكسفورد، 2010)، ص. 386.</w:t>
      </w:r>
    </w:p>
  </w:footnote>
  <w:footnote w:id="17">
    <w:p w14:paraId="00000201"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راجع أحكام استبعاد الأدلة التي تُفوق فيها الحاجة إلى ضمان محاكمة عادلة قيمتها الإثباتية بشكل كبير: القانون 89(د) من </w:t>
      </w:r>
      <w:hyperlink r:id="rId43">
        <w:r>
          <w:rPr>
            <w:rFonts w:asciiTheme="majorHAnsi" w:hAnsiTheme="majorHAnsi"/>
            <w:color w:val="1155CC"/>
            <w:sz w:val="20"/>
            <w:szCs w:val="20"/>
            <w:rtl/>
            <w:lang w:bidi="ar-IQ"/>
          </w:rPr>
          <w:t>قواعد الإجراءات وقواعد الإثبات للمحكمة الجنائية الدولية ليوغوسلافيا السابقة</w:t>
        </w:r>
      </w:hyperlink>
      <w:r>
        <w:rPr>
          <w:rFonts w:asciiTheme="majorHAnsi" w:hAnsiTheme="majorHAnsi"/>
          <w:sz w:val="20"/>
          <w:szCs w:val="20"/>
          <w:rtl/>
          <w:lang w:bidi="ar-IQ"/>
        </w:rPr>
        <w:t xml:space="preserve">، القانون 105(د) من </w:t>
      </w:r>
      <w:hyperlink r:id="rId44">
        <w:r>
          <w:rPr>
            <w:rFonts w:asciiTheme="majorHAnsi" w:hAnsiTheme="majorHAnsi"/>
            <w:color w:val="1155CC"/>
            <w:sz w:val="20"/>
            <w:szCs w:val="20"/>
            <w:rtl/>
            <w:lang w:bidi="ar-IQ"/>
          </w:rPr>
          <w:t>قواعد الإجراءات وقواعد الإثبات للمحكمة المختلطة المعنية برواندا</w:t>
        </w:r>
      </w:hyperlink>
      <w:r>
        <w:rPr>
          <w:rFonts w:asciiTheme="majorHAnsi" w:hAnsiTheme="majorHAnsi"/>
          <w:sz w:val="20"/>
          <w:szCs w:val="20"/>
          <w:rtl/>
          <w:lang w:bidi="ar-IQ"/>
        </w:rPr>
        <w:t xml:space="preserve">، القانون 149(ج) من </w:t>
      </w:r>
      <w:hyperlink r:id="rId45">
        <w:r>
          <w:rPr>
            <w:rFonts w:asciiTheme="majorHAnsi" w:hAnsiTheme="majorHAnsi"/>
            <w:color w:val="1155CC"/>
            <w:sz w:val="20"/>
            <w:szCs w:val="20"/>
            <w:rtl/>
            <w:lang w:bidi="ar-IQ"/>
          </w:rPr>
          <w:t>قواعد الإجراءات وقواعد الإثبات لمحكمة لبنان الخاصة</w:t>
        </w:r>
      </w:hyperlink>
      <w:r>
        <w:rPr>
          <w:rFonts w:asciiTheme="majorHAnsi" w:hAnsiTheme="majorHAnsi"/>
          <w:sz w:val="20"/>
          <w:szCs w:val="20"/>
          <w:rtl/>
          <w:lang w:bidi="ar-IQ"/>
        </w:rPr>
        <w:t>.</w:t>
      </w:r>
    </w:p>
  </w:footnote>
  <w:footnote w:id="18">
    <w:p w14:paraId="00000202"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كريستوفر جوسنيل، "قبول الأدلة" في: كريم أ. أ. خان، كارولين بويزمان وكريستوفر جوسنيل (محررون)، </w:t>
      </w:r>
      <w:hyperlink r:id="rId46">
        <w:r>
          <w:rPr>
            <w:rFonts w:asciiTheme="majorHAnsi" w:hAnsiTheme="majorHAnsi"/>
            <w:color w:val="1155CC"/>
            <w:sz w:val="20"/>
            <w:szCs w:val="20"/>
            <w:rtl/>
            <w:lang w:bidi="ar-IQ"/>
          </w:rPr>
          <w:t>مبادئ الأدلة في العدالة الجنائية الدولية</w:t>
        </w:r>
      </w:hyperlink>
      <w:r>
        <w:rPr>
          <w:rFonts w:asciiTheme="majorHAnsi" w:hAnsiTheme="majorHAnsi"/>
          <w:sz w:val="20"/>
          <w:szCs w:val="20"/>
          <w:rtl/>
          <w:lang w:bidi="ar-IQ"/>
        </w:rPr>
        <w:t xml:space="preserve"> (دار نشر جامعة أكسفورد، 2010)، ص. 421.</w:t>
      </w:r>
    </w:p>
  </w:footnote>
  <w:footnote w:id="19">
    <w:p w14:paraId="00000203"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كريستوفر جوسنيل، "قبول الأدلة" في: كريم أ. أ. خان، كارولين بويزمان وكريستوفر جوسنيل (محررون)، </w:t>
      </w:r>
      <w:hyperlink r:id="rId47">
        <w:r>
          <w:rPr>
            <w:rFonts w:asciiTheme="majorHAnsi" w:hAnsiTheme="majorHAnsi"/>
            <w:color w:val="1155CC"/>
            <w:sz w:val="20"/>
            <w:szCs w:val="20"/>
            <w:rtl/>
            <w:lang w:bidi="ar-IQ"/>
          </w:rPr>
          <w:t>مبادئ الأدلة في العدالة الجنائية الدولية</w:t>
        </w:r>
      </w:hyperlink>
      <w:r>
        <w:rPr>
          <w:rFonts w:asciiTheme="majorHAnsi" w:hAnsiTheme="majorHAnsi"/>
          <w:sz w:val="20"/>
          <w:szCs w:val="20"/>
          <w:rtl/>
          <w:lang w:bidi="ar-IQ"/>
        </w:rPr>
        <w:t xml:space="preserve"> (دار نشر جامعة أكسفورد، 2010)، ص. 421.</w:t>
      </w:r>
    </w:p>
  </w:footnote>
  <w:footnote w:id="20">
    <w:p w14:paraId="000001D4"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فولفغانغ شومبورغ ويان كريستوف نيميتز، "المحاكم والهيئات القضائية الجنائية الدولية، الإجراءات"، موسوعات ماكس بلانك للقانون الدولي (فبراير 2019) [25].</w:t>
      </w:r>
    </w:p>
  </w:footnote>
  <w:footnote w:id="21">
    <w:p w14:paraId="00000204"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راجع الأحكام الأضيق التي لا تنص على المعيار الذي يجب انتهاكه: القانون 95 من قواعد الإجراءات وقواعد الإثبات </w:t>
      </w:r>
      <w:hyperlink r:id="rId48">
        <w:r>
          <w:rPr>
            <w:rFonts w:asciiTheme="majorHAnsi" w:hAnsiTheme="majorHAnsi"/>
            <w:color w:val="1155CC"/>
            <w:sz w:val="20"/>
            <w:szCs w:val="20"/>
            <w:rtl/>
            <w:lang w:bidi="ar-IQ"/>
          </w:rPr>
          <w:t>للمحكمة الجنائية الدولية ليوغوسلافيا السابقة</w:t>
        </w:r>
      </w:hyperlink>
      <w:r>
        <w:rPr>
          <w:rFonts w:asciiTheme="majorHAnsi" w:hAnsiTheme="majorHAnsi"/>
          <w:sz w:val="20"/>
          <w:szCs w:val="20"/>
          <w:rtl/>
          <w:lang w:bidi="ar-IQ"/>
        </w:rPr>
        <w:t xml:space="preserve"> و </w:t>
      </w:r>
      <w:hyperlink r:id="rId49">
        <w:r>
          <w:rPr>
            <w:rFonts w:asciiTheme="majorHAnsi" w:hAnsiTheme="majorHAnsi"/>
            <w:color w:val="1155CC"/>
            <w:sz w:val="20"/>
            <w:szCs w:val="20"/>
            <w:rtl/>
            <w:lang w:bidi="ar-IQ"/>
          </w:rPr>
          <w:t>المحكمة الجنائية الدولية لرواندا</w:t>
        </w:r>
      </w:hyperlink>
      <w:r>
        <w:rPr>
          <w:rFonts w:asciiTheme="majorHAnsi" w:hAnsiTheme="majorHAnsi"/>
          <w:sz w:val="20"/>
          <w:szCs w:val="20"/>
          <w:rtl/>
          <w:lang w:bidi="ar-IQ"/>
        </w:rPr>
        <w:t xml:space="preserve">، القانون 117 من </w:t>
      </w:r>
      <w:hyperlink r:id="rId50">
        <w:r>
          <w:rPr>
            <w:rFonts w:asciiTheme="majorHAnsi" w:hAnsiTheme="majorHAnsi"/>
            <w:color w:val="1155CC"/>
            <w:sz w:val="20"/>
            <w:szCs w:val="20"/>
            <w:rtl/>
            <w:lang w:bidi="ar-IQ"/>
          </w:rPr>
          <w:t>قواعد الإجراءات وقواعد الإثبات للمحكمة المختلطة المعنية برواندا</w:t>
        </w:r>
      </w:hyperlink>
      <w:r>
        <w:rPr>
          <w:rFonts w:asciiTheme="majorHAnsi" w:hAnsiTheme="majorHAnsi"/>
          <w:sz w:val="20"/>
          <w:szCs w:val="20"/>
          <w:rtl/>
          <w:lang w:bidi="ar-IQ"/>
        </w:rPr>
        <w:t xml:space="preserve">، القانون 162 من </w:t>
      </w:r>
      <w:hyperlink r:id="rId51">
        <w:r>
          <w:rPr>
            <w:rFonts w:asciiTheme="majorHAnsi" w:hAnsiTheme="majorHAnsi"/>
            <w:color w:val="1155CC"/>
            <w:sz w:val="20"/>
            <w:szCs w:val="20"/>
            <w:rtl/>
            <w:lang w:bidi="ar-IQ"/>
          </w:rPr>
          <w:t>قواعد الإجراءات وقواعد الإثبات لمحكمة لبنان الخاصة</w:t>
        </w:r>
      </w:hyperlink>
      <w:r>
        <w:rPr>
          <w:rFonts w:asciiTheme="majorHAnsi" w:hAnsiTheme="majorHAnsi"/>
          <w:sz w:val="20"/>
          <w:szCs w:val="20"/>
          <w:rtl/>
          <w:lang w:bidi="ar-IQ"/>
        </w:rPr>
        <w:t>.</w:t>
      </w:r>
    </w:p>
  </w:footnote>
  <w:footnote w:id="22">
    <w:p w14:paraId="0000024D" w14:textId="77455DF3"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وآخرون (</w:t>
      </w:r>
      <w:hyperlink r:id="rId52">
        <w:r>
          <w:rPr>
            <w:rFonts w:asciiTheme="majorHAnsi" w:hAnsiTheme="majorHAnsi"/>
            <w:color w:val="1155CC"/>
            <w:sz w:val="20"/>
            <w:szCs w:val="20"/>
            <w:rtl/>
            <w:lang w:bidi="ar-IQ"/>
          </w:rPr>
          <w:t xml:space="preserve">النسخة العامة المعدلة/المحذوفة من "الطلب الخامس للادعاء لقبول الأدلة من </w:t>
        </w:r>
        <w:r w:rsidR="00E92B30">
          <w:rPr>
            <w:rFonts w:asciiTheme="majorHAnsi" w:hAnsiTheme="majorHAnsi" w:cs="Times New Roman"/>
            <w:color w:val="1155CC"/>
            <w:sz w:val="20"/>
            <w:szCs w:val="20"/>
            <w:rtl/>
            <w:lang w:bidi="ar-IQ"/>
          </w:rPr>
          <w:t xml:space="preserve">منصة </w:t>
        </w:r>
        <w:r>
          <w:rPr>
            <w:rFonts w:asciiTheme="majorHAnsi" w:hAnsiTheme="majorHAnsi"/>
            <w:color w:val="1155CC"/>
            <w:sz w:val="20"/>
            <w:szCs w:val="20"/>
            <w:rtl/>
            <w:lang w:bidi="ar-IQ"/>
          </w:rPr>
          <w:t xml:space="preserve"> المحكمة"، 27 نوفمبر 2015، المحكمة الجنائية الدولية-01 /05-01 /13-1498-سري</w:t>
        </w:r>
      </w:hyperlink>
      <w:r>
        <w:rPr>
          <w:rFonts w:asciiTheme="majorHAnsi" w:hAnsiTheme="majorHAnsi"/>
          <w:sz w:val="20"/>
          <w:szCs w:val="20"/>
          <w:rtl/>
          <w:lang w:bidi="ar-IQ"/>
        </w:rPr>
        <w:t>) المحكمة الجنائية الدولية -01 /05-01 /13-1498-محذوف (30 نوفمبر 2015) (الغرفة السابعة الابتدائية) [17]؛ المدعي العام ضد بيمبا وآخرون (</w:t>
      </w:r>
      <w:hyperlink r:id="rId53">
        <w:r>
          <w:rPr>
            <w:rFonts w:asciiTheme="majorHAnsi" w:hAnsiTheme="majorHAnsi"/>
            <w:color w:val="1155CC"/>
            <w:sz w:val="20"/>
            <w:szCs w:val="20"/>
            <w:rtl/>
            <w:lang w:bidi="ar-IQ"/>
          </w:rPr>
          <w:t xml:space="preserve">قرار بشأن "الطلب الخامس للادعاء لقبول الأدلة من </w:t>
        </w:r>
        <w:r w:rsidR="00E92B30">
          <w:rPr>
            <w:rFonts w:asciiTheme="majorHAnsi" w:hAnsiTheme="majorHAnsi" w:cs="Times New Roman"/>
            <w:color w:val="1155CC"/>
            <w:sz w:val="20"/>
            <w:szCs w:val="20"/>
            <w:rtl/>
            <w:lang w:bidi="ar-IQ"/>
          </w:rPr>
          <w:t xml:space="preserve">منصة </w:t>
        </w:r>
        <w:r>
          <w:rPr>
            <w:rFonts w:asciiTheme="majorHAnsi" w:hAnsiTheme="majorHAnsi"/>
            <w:color w:val="1155CC"/>
            <w:sz w:val="20"/>
            <w:szCs w:val="20"/>
            <w:rtl/>
            <w:lang w:bidi="ar-IQ"/>
          </w:rPr>
          <w:t xml:space="preserve"> المحكمة"</w:t>
        </w:r>
      </w:hyperlink>
      <w:r>
        <w:rPr>
          <w:rFonts w:asciiTheme="majorHAnsi" w:hAnsiTheme="majorHAnsi"/>
          <w:sz w:val="20"/>
          <w:szCs w:val="20"/>
          <w:rtl/>
          <w:lang w:bidi="ar-IQ"/>
        </w:rPr>
        <w:t>) المحكمة الجنائية الدولية -01 /05-01 /13-1524 (14 ديسمبر 2015) (الغرفة السابعة الابتدائية) [12].</w:t>
      </w:r>
      <w:r>
        <w:rPr>
          <w:rFonts w:asciiTheme="majorHAnsi" w:hAnsiTheme="majorHAnsi"/>
          <w:sz w:val="20"/>
          <w:szCs w:val="20"/>
        </w:rPr>
        <w:t xml:space="preserve"> </w:t>
      </w:r>
    </w:p>
  </w:footnote>
  <w:footnote w:id="23">
    <w:p w14:paraId="0000024E"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تايلور (</w:t>
      </w:r>
      <w:hyperlink r:id="rId54">
        <w:r>
          <w:rPr>
            <w:rFonts w:asciiTheme="majorHAnsi" w:hAnsiTheme="majorHAnsi"/>
            <w:color w:val="1155CC"/>
            <w:sz w:val="20"/>
            <w:szCs w:val="20"/>
            <w:rtl/>
            <w:lang w:bidi="ar-IQ"/>
          </w:rPr>
          <w:t>المحضر</w:t>
        </w:r>
      </w:hyperlink>
      <w:r>
        <w:rPr>
          <w:rFonts w:asciiTheme="majorHAnsi" w:hAnsiTheme="majorHAnsi"/>
          <w:sz w:val="20"/>
          <w:szCs w:val="20"/>
          <w:rtl/>
          <w:lang w:bidi="ar-IQ"/>
        </w:rPr>
        <w:t>)المحكمة الخاصة بسيراليون -03-01-المحضر (اغسطس 9 - 2010) (قاعة المحكمة الثانية) 45783، السطر 11 و 12.</w:t>
      </w:r>
    </w:p>
  </w:footnote>
  <w:footnote w:id="24">
    <w:p w14:paraId="0000024F"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تايلور(</w:t>
      </w:r>
      <w:hyperlink r:id="rId55">
        <w:r>
          <w:rPr>
            <w:rFonts w:asciiTheme="majorHAnsi" w:hAnsiTheme="majorHAnsi"/>
            <w:color w:val="1155CC"/>
            <w:sz w:val="20"/>
            <w:szCs w:val="20"/>
            <w:rtl/>
            <w:lang w:bidi="ar-IQ"/>
          </w:rPr>
          <w:t>المحضر</w:t>
        </w:r>
      </w:hyperlink>
      <w:r>
        <w:rPr>
          <w:rFonts w:asciiTheme="majorHAnsi" w:hAnsiTheme="majorHAnsi"/>
          <w:sz w:val="20"/>
          <w:szCs w:val="20"/>
          <w:rtl/>
          <w:lang w:bidi="ar-IQ"/>
        </w:rPr>
        <w:t>)  المحكمة الخاصة لسيراليون -03-01- المحضر (9 اغسطس 2010) (قاعة المحاكمة الثانية) 45795 ، الاسطر 19-28.</w:t>
      </w:r>
    </w:p>
  </w:footnote>
  <w:footnote w:id="25">
    <w:p w14:paraId="00000251"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إيما إيرفينغ، "</w:t>
      </w:r>
      <w:hyperlink r:id="rId56">
        <w:r>
          <w:rPr>
            <w:rFonts w:asciiTheme="majorHAnsi" w:hAnsiTheme="majorHAnsi"/>
            <w:color w:val="1155CC"/>
            <w:sz w:val="20"/>
            <w:szCs w:val="20"/>
            <w:rtl/>
            <w:lang w:bidi="ar-IQ"/>
          </w:rPr>
          <w:t>وهكذا يبدأ… الأدلة المستمدة من وسائل التواصل الاجتماعي في مذكرة توقيف صادرة عن المحكمة الجنائية الدولية</w:t>
        </w:r>
      </w:hyperlink>
      <w:r>
        <w:rPr>
          <w:rFonts w:asciiTheme="majorHAnsi" w:hAnsiTheme="majorHAnsi"/>
          <w:sz w:val="20"/>
          <w:szCs w:val="20"/>
          <w:rtl/>
          <w:lang w:bidi="ar-IQ"/>
        </w:rPr>
        <w:t>" (رأي قانوني، 17 أغسطس 2017).</w:t>
      </w:r>
    </w:p>
  </w:footnote>
  <w:footnote w:id="26">
    <w:p w14:paraId="00000250"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الورفلي (</w:t>
      </w:r>
      <w:hyperlink r:id="rId57">
        <w:r>
          <w:rPr>
            <w:rFonts w:asciiTheme="majorHAnsi" w:hAnsiTheme="majorHAnsi"/>
            <w:color w:val="1155CC"/>
            <w:sz w:val="20"/>
            <w:szCs w:val="20"/>
            <w:rtl/>
            <w:lang w:bidi="ar-IQ"/>
          </w:rPr>
          <w:t>مذكرة توقيف</w:t>
        </w:r>
      </w:hyperlink>
      <w:r>
        <w:rPr>
          <w:rFonts w:asciiTheme="majorHAnsi" w:hAnsiTheme="majorHAnsi"/>
          <w:sz w:val="20"/>
          <w:szCs w:val="20"/>
          <w:rtl/>
          <w:lang w:bidi="ar-IQ"/>
        </w:rPr>
        <w:t>) المحكمة الجنائية الدولية-01 /11-01 /17-2 (15 أغسطس 2017) (الغرفة الأولى التحضيرية) [3].</w:t>
      </w:r>
    </w:p>
  </w:footnote>
  <w:footnote w:id="27">
    <w:p w14:paraId="00000252"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w:t>
      </w:r>
      <w:r>
        <w:rPr>
          <w:rFonts w:asciiTheme="majorHAnsi" w:hAnsiTheme="majorHAnsi"/>
          <w:sz w:val="20"/>
          <w:szCs w:val="20"/>
          <w:highlight w:val="white"/>
          <w:rtl/>
          <w:lang w:bidi="ar-IQ"/>
        </w:rPr>
        <w:t>المدعي العام ضد نزابونيمبا وآخرين (</w:t>
      </w:r>
      <w:hyperlink r:id="rId58">
        <w:r>
          <w:rPr>
            <w:rFonts w:asciiTheme="majorHAnsi" w:hAnsiTheme="majorHAnsi"/>
            <w:color w:val="1155CC"/>
            <w:sz w:val="20"/>
            <w:szCs w:val="20"/>
            <w:highlight w:val="white"/>
            <w:rtl/>
            <w:lang w:bidi="ar-IQ"/>
          </w:rPr>
          <w:t>الحكم</w:t>
        </w:r>
      </w:hyperlink>
      <w:r>
        <w:rPr>
          <w:rFonts w:asciiTheme="majorHAnsi" w:hAnsiTheme="majorHAnsi"/>
          <w:sz w:val="20"/>
          <w:szCs w:val="20"/>
          <w:highlight w:val="white"/>
          <w:rtl/>
          <w:lang w:bidi="ar-IQ"/>
        </w:rPr>
        <w:t>) آلية المحاكم الجنائية الدولية 18-116-المحاكمة (25 يونيو 2021) (قاضٍ مفرد) [39].</w:t>
      </w:r>
      <w:r>
        <w:rPr>
          <w:rFonts w:asciiTheme="majorHAnsi" w:hAnsiTheme="majorHAnsi"/>
          <w:sz w:val="20"/>
          <w:szCs w:val="20"/>
          <w:highlight w:val="white"/>
        </w:rPr>
        <w:t xml:space="preserve"> </w:t>
      </w:r>
    </w:p>
  </w:footnote>
  <w:footnote w:id="28">
    <w:p w14:paraId="00000253"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تايلور (طلب الدفاع تقديم أدلة إضافية استناداً إلى القاعدة 115 – علني مع الملاحق العلنية </w:t>
      </w:r>
      <w:r>
        <w:rPr>
          <w:rFonts w:asciiTheme="majorHAnsi" w:hAnsiTheme="majorHAnsi"/>
          <w:sz w:val="20"/>
          <w:szCs w:val="20"/>
        </w:rPr>
        <w:t>A–E</w:t>
      </w:r>
      <w:r>
        <w:rPr>
          <w:rFonts w:asciiTheme="majorHAnsi" w:hAnsiTheme="majorHAnsi"/>
          <w:sz w:val="20"/>
          <w:szCs w:val="20"/>
          <w:rtl/>
          <w:lang w:bidi="ar-IQ"/>
        </w:rPr>
        <w:t xml:space="preserve"> و</w:t>
      </w:r>
      <w:r>
        <w:rPr>
          <w:rFonts w:asciiTheme="majorHAnsi" w:hAnsiTheme="majorHAnsi"/>
          <w:sz w:val="20"/>
          <w:szCs w:val="20"/>
        </w:rPr>
        <w:t>G–K</w:t>
      </w:r>
      <w:r>
        <w:rPr>
          <w:rFonts w:asciiTheme="majorHAnsi" w:hAnsiTheme="majorHAnsi"/>
          <w:sz w:val="20"/>
          <w:szCs w:val="20"/>
          <w:rtl/>
          <w:lang w:bidi="ar-IQ"/>
        </w:rPr>
        <w:t xml:space="preserve"> والمُلحق السري </w:t>
      </w:r>
      <w:r>
        <w:rPr>
          <w:rFonts w:asciiTheme="majorHAnsi" w:hAnsiTheme="majorHAnsi"/>
          <w:sz w:val="20"/>
          <w:szCs w:val="20"/>
        </w:rPr>
        <w:t>F</w:t>
      </w:r>
      <w:r>
        <w:rPr>
          <w:rFonts w:asciiTheme="majorHAnsi" w:hAnsiTheme="majorHAnsi"/>
          <w:sz w:val="20"/>
          <w:szCs w:val="20"/>
          <w:rtl/>
          <w:lang w:bidi="ar-IQ"/>
        </w:rPr>
        <w:t>) المحكمة الخاصة بسيراليون – 03-01-</w:t>
      </w:r>
      <w:r>
        <w:rPr>
          <w:rFonts w:asciiTheme="majorHAnsi" w:hAnsiTheme="majorHAnsi"/>
          <w:sz w:val="20"/>
          <w:szCs w:val="20"/>
        </w:rPr>
        <w:t>A</w:t>
      </w:r>
      <w:r>
        <w:rPr>
          <w:rFonts w:asciiTheme="majorHAnsi" w:hAnsiTheme="majorHAnsi"/>
          <w:sz w:val="20"/>
          <w:szCs w:val="20"/>
          <w:rtl/>
          <w:lang w:bidi="ar-IQ"/>
        </w:rPr>
        <w:t xml:space="preserve">  (الثلاثون من تشرين الثاني/نوفمبر 2012) (محكمة الاستئناف) [8]. رُفض الطلب لأن فريق الدفاع أخفق في توجيه الأدلة إلى واقعة محددة، كما تقتضيه القاعدة 115 من </w:t>
      </w:r>
      <w:hyperlink r:id="rId59">
        <w:r>
          <w:rPr>
            <w:rFonts w:asciiTheme="majorHAnsi" w:hAnsiTheme="majorHAnsi"/>
            <w:color w:val="1155CC"/>
            <w:sz w:val="20"/>
            <w:szCs w:val="20"/>
            <w:rtl/>
            <w:lang w:bidi="ar-IQ"/>
          </w:rPr>
          <w:t>القواعد الإجرائية وقواعد الإثبات للمحكمة الخاصة بسيراليون</w:t>
        </w:r>
      </w:hyperlink>
      <w:r>
        <w:rPr>
          <w:rFonts w:asciiTheme="majorHAnsi" w:hAnsiTheme="majorHAnsi"/>
          <w:sz w:val="20"/>
          <w:szCs w:val="20"/>
          <w:rtl/>
          <w:lang w:bidi="ar-IQ"/>
        </w:rPr>
        <w:t>: المدّعي العام ضد تايلور (</w:t>
      </w:r>
      <w:hyperlink r:id="rId60">
        <w:r>
          <w:rPr>
            <w:rFonts w:asciiTheme="majorHAnsi" w:hAnsiTheme="majorHAnsi"/>
            <w:color w:val="1155CC"/>
            <w:sz w:val="20"/>
            <w:szCs w:val="20"/>
            <w:rtl/>
            <w:lang w:bidi="ar-IQ"/>
          </w:rPr>
          <w:t>القرار بشأن طلب الدفاع تقديم أدلة إضافية استناداً إلى القاعدة 115</w:t>
        </w:r>
      </w:hyperlink>
      <w:r>
        <w:rPr>
          <w:rFonts w:asciiTheme="majorHAnsi" w:hAnsiTheme="majorHAnsi"/>
          <w:sz w:val="20"/>
          <w:szCs w:val="20"/>
          <w:rtl/>
          <w:lang w:bidi="ar-IQ"/>
        </w:rPr>
        <w:t>) المحكمة الخاصة بسيراليون – المحكمة الخاصة بسيراليون-03-01-</w:t>
      </w:r>
      <w:r>
        <w:rPr>
          <w:rFonts w:asciiTheme="majorHAnsi" w:hAnsiTheme="majorHAnsi"/>
          <w:sz w:val="20"/>
          <w:szCs w:val="20"/>
        </w:rPr>
        <w:t>A (18</w:t>
      </w:r>
      <w:r>
        <w:rPr>
          <w:rFonts w:asciiTheme="majorHAnsi" w:hAnsiTheme="majorHAnsi"/>
          <w:sz w:val="20"/>
          <w:szCs w:val="20"/>
          <w:rtl/>
          <w:lang w:bidi="ar-IQ"/>
        </w:rPr>
        <w:t xml:space="preserve"> كانون الثاني/يناير 2013) (غرفة الاستئناف) [11].</w:t>
      </w:r>
    </w:p>
  </w:footnote>
  <w:footnote w:id="29">
    <w:p w14:paraId="000001D2"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على سبيل المثال، المدّعي العام ضد نتاغاندا (</w:t>
      </w:r>
      <w:hyperlink r:id="rId61">
        <w:r>
          <w:rPr>
            <w:rFonts w:asciiTheme="majorHAnsi" w:hAnsiTheme="majorHAnsi"/>
            <w:color w:val="1155CC"/>
            <w:sz w:val="20"/>
            <w:szCs w:val="20"/>
            <w:rtl/>
            <w:lang w:bidi="ar-IQ"/>
          </w:rPr>
          <w:t>القرار بشأن سير الإجراءات</w:t>
        </w:r>
      </w:hyperlink>
      <w:r>
        <w:rPr>
          <w:rFonts w:asciiTheme="majorHAnsi" w:hAnsiTheme="majorHAnsi"/>
          <w:sz w:val="20"/>
          <w:szCs w:val="20"/>
          <w:rtl/>
          <w:lang w:bidi="ar-IQ"/>
        </w:rPr>
        <w:t>) المحكمة الجنائية الدولية -01 /04-02 /06-619 (2 يونيو 2015) (الدائرة الابتدائية السادسة) [56].</w:t>
      </w:r>
    </w:p>
  </w:footnote>
  <w:footnote w:id="30">
    <w:p w14:paraId="000001D3"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"فيديو"، (قاموس الأعمال) &lt;</w:t>
      </w:r>
      <w:r>
        <w:rPr>
          <w:rFonts w:asciiTheme="majorHAnsi" w:hAnsiTheme="majorHAnsi"/>
          <w:sz w:val="20"/>
          <w:szCs w:val="20"/>
        </w:rPr>
        <w:t>http://www.businessdictionary.com/definition/video.html</w:t>
      </w:r>
      <w:r>
        <w:rPr>
          <w:rFonts w:asciiTheme="majorHAnsi" w:hAnsiTheme="majorHAnsi"/>
          <w:sz w:val="20"/>
          <w:szCs w:val="20"/>
          <w:rtl/>
          <w:lang w:bidi="ar-IQ"/>
        </w:rPr>
        <w:t>&gt; تم الوصول إليه في 25يوليو 2020.</w:t>
      </w:r>
    </w:p>
  </w:footnote>
  <w:footnote w:id="31">
    <w:p w14:paraId="00000103" w14:textId="0C786F44" w:rsidR="008C4737" w:rsidRPr="00827F7E" w:rsidRDefault="004B5EEE" w:rsidP="00331960">
      <w:pPr>
        <w:pBdr>
          <w:top w:val="nil"/>
          <w:left w:val="nil"/>
          <w:bottom w:val="nil"/>
          <w:right w:val="nil"/>
          <w:between w:val="nil"/>
        </w:pBdr>
        <w:bidi/>
        <w:spacing w:after="0" w:line="240" w:lineRule="auto"/>
        <w:rPr>
          <w:rFonts w:asciiTheme="majorHAnsi" w:hAnsiTheme="majorHAnsi"/>
          <w:color w:val="000000"/>
          <w:sz w:val="20"/>
          <w:szCs w:val="20"/>
        </w:rPr>
      </w:pPr>
      <w:r>
        <w:rPr>
          <w:rStyle w:val="FootnoteReference"/>
          <w:rFonts w:asciiTheme="majorHAnsi" w:hAnsiTheme="majorHAnsi"/>
          <w:sz w:val="20"/>
          <w:szCs w:val="20"/>
        </w:rPr>
        <w:footnoteRef/>
      </w:r>
      <w:r>
        <w:rPr>
          <w:rFonts w:asciiTheme="majorHAnsi" w:hAnsiTheme="majorHAnsi"/>
          <w:color w:val="000000"/>
          <w:sz w:val="20"/>
          <w:szCs w:val="20"/>
          <w:rtl/>
          <w:lang w:bidi="ar-IQ"/>
        </w:rPr>
        <w:t xml:space="preserve"> المدّعي العام ضد نتاغاندا (</w:t>
      </w:r>
      <w:hyperlink r:id="rId62">
        <w:r>
          <w:rPr>
            <w:rFonts w:asciiTheme="majorHAnsi" w:hAnsiTheme="majorHAnsi"/>
            <w:color w:val="1155CC"/>
            <w:sz w:val="20"/>
            <w:szCs w:val="20"/>
            <w:rtl/>
            <w:lang w:bidi="ar-IQ"/>
          </w:rPr>
          <w:t xml:space="preserve">القرار بشأن طلب الدفاع الثاني لقبول الأدلة من </w:t>
        </w:r>
        <w:r w:rsidR="00E92B30">
          <w:rPr>
            <w:rFonts w:asciiTheme="majorHAnsi" w:hAnsiTheme="majorHAnsi" w:cs="Times New Roman"/>
            <w:color w:val="1155CC"/>
            <w:sz w:val="20"/>
            <w:szCs w:val="20"/>
            <w:rtl/>
            <w:lang w:bidi="ar-IQ"/>
          </w:rPr>
          <w:t xml:space="preserve">منصة </w:t>
        </w:r>
        <w:r>
          <w:rPr>
            <w:rFonts w:asciiTheme="majorHAnsi" w:hAnsiTheme="majorHAnsi"/>
            <w:color w:val="1155CC"/>
            <w:sz w:val="20"/>
            <w:szCs w:val="20"/>
            <w:rtl/>
            <w:lang w:bidi="ar-IQ"/>
          </w:rPr>
          <w:t xml:space="preserve"> المحكمة</w:t>
        </w:r>
      </w:hyperlink>
      <w:r>
        <w:rPr>
          <w:rFonts w:asciiTheme="majorHAnsi" w:hAnsiTheme="majorHAnsi"/>
          <w:color w:val="000000"/>
          <w:sz w:val="20"/>
          <w:szCs w:val="20"/>
          <w:rtl/>
          <w:lang w:bidi="ar-IQ"/>
        </w:rPr>
        <w:t>) المحكمة الجنائية الدولية -01 /04-02 /06-136 (21فبراير 2018) (الدائرة الابتدائية السادسة) [10].</w:t>
      </w:r>
    </w:p>
  </w:footnote>
  <w:footnote w:id="32">
    <w:p w14:paraId="0000015D" w14:textId="78531AEB"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قدّم الدفاع المقتطفات التالية: "من الطوابع الزمنية 22:57 إلى 23:38؛ 24:02 إلى 24:29؛ 25:55 إلى 27:42؛ 29:54 إلى 30:18؛ 32:40 إلى 33:05؛ 36:58 إلى 39:01؛ و47:35 إلى 48:46". المدّعي العام ضد نتاغاندا (</w:t>
      </w:r>
      <w:hyperlink r:id="rId63">
        <w:r>
          <w:rPr>
            <w:rFonts w:asciiTheme="majorHAnsi" w:hAnsiTheme="majorHAnsi"/>
            <w:color w:val="1155CC"/>
            <w:sz w:val="20"/>
            <w:szCs w:val="20"/>
            <w:rtl/>
            <w:lang w:bidi="ar-IQ"/>
          </w:rPr>
          <w:t xml:space="preserve">القرار بشأن طلب الدفاع الثاني لقبول الأدلة من </w:t>
        </w:r>
        <w:r w:rsidR="00E92B30">
          <w:rPr>
            <w:rFonts w:asciiTheme="majorHAnsi" w:hAnsiTheme="majorHAnsi" w:cs="Times New Roman"/>
            <w:color w:val="1155CC"/>
            <w:sz w:val="20"/>
            <w:szCs w:val="20"/>
            <w:rtl/>
            <w:lang w:bidi="ar-IQ"/>
          </w:rPr>
          <w:t xml:space="preserve">منصة </w:t>
        </w:r>
        <w:r>
          <w:rPr>
            <w:rFonts w:asciiTheme="majorHAnsi" w:hAnsiTheme="majorHAnsi"/>
            <w:color w:val="1155CC"/>
            <w:sz w:val="20"/>
            <w:szCs w:val="20"/>
            <w:rtl/>
            <w:lang w:bidi="ar-IQ"/>
          </w:rPr>
          <w:t xml:space="preserve"> المحكمة</w:t>
        </w:r>
      </w:hyperlink>
      <w:r>
        <w:rPr>
          <w:rFonts w:asciiTheme="majorHAnsi" w:hAnsiTheme="majorHAnsi"/>
          <w:sz w:val="20"/>
          <w:szCs w:val="20"/>
          <w:rtl/>
          <w:lang w:bidi="ar-IQ"/>
        </w:rPr>
        <w:t>) المحكمة الجنائية الدولية -01 /04-02 /06-136 (21 فبراير 2018) (الدائرة الابتدائية السادسة) [10]، الهامش 28.</w:t>
      </w:r>
    </w:p>
  </w:footnote>
  <w:footnote w:id="33">
    <w:p w14:paraId="00000206"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كاريميرا وآخرين (</w:t>
      </w:r>
      <w:hyperlink r:id="rId64">
        <w:r>
          <w:rPr>
            <w:rFonts w:asciiTheme="majorHAnsi" w:hAnsiTheme="majorHAnsi"/>
            <w:color w:val="1155CC"/>
            <w:sz w:val="20"/>
            <w:szCs w:val="20"/>
            <w:rtl/>
            <w:lang w:bidi="ar-IQ"/>
          </w:rPr>
          <w:t>قرار بشأن طلب المدعي العام قبول بعض المبرزات كأدلة</w:t>
        </w:r>
      </w:hyperlink>
      <w:r>
        <w:rPr>
          <w:rFonts w:asciiTheme="majorHAnsi" w:hAnsiTheme="majorHAnsi"/>
          <w:sz w:val="20"/>
          <w:szCs w:val="20"/>
          <w:rtl/>
          <w:lang w:bidi="ar-IQ"/>
        </w:rPr>
        <w:t>) المحكمة الجنائية الدولية لرواندا- 98 - 44 -ت (25 يناير 2008) (الدائرة الثالثة) [22].</w:t>
      </w:r>
    </w:p>
  </w:footnote>
  <w:footnote w:id="34">
    <w:p w14:paraId="00000104" w14:textId="5F374071" w:rsidR="008C4737" w:rsidRPr="00827F7E" w:rsidRDefault="004B5EEE" w:rsidP="00331960">
      <w:pPr>
        <w:pBdr>
          <w:top w:val="nil"/>
          <w:left w:val="nil"/>
          <w:bottom w:val="nil"/>
          <w:right w:val="nil"/>
          <w:between w:val="nil"/>
        </w:pBdr>
        <w:bidi/>
        <w:spacing w:after="0" w:line="240" w:lineRule="auto"/>
        <w:rPr>
          <w:rFonts w:asciiTheme="majorHAnsi" w:hAnsiTheme="majorHAnsi"/>
          <w:color w:val="000000"/>
          <w:sz w:val="20"/>
          <w:szCs w:val="20"/>
        </w:rPr>
      </w:pPr>
      <w:r>
        <w:rPr>
          <w:rStyle w:val="FootnoteReference"/>
          <w:rFonts w:asciiTheme="majorHAnsi" w:hAnsiTheme="majorHAnsi"/>
          <w:sz w:val="20"/>
          <w:szCs w:val="20"/>
        </w:rPr>
        <w:footnoteRef/>
      </w:r>
      <w:r>
        <w:rPr>
          <w:rFonts w:asciiTheme="majorHAnsi" w:hAnsiTheme="majorHAnsi"/>
          <w:color w:val="000000"/>
          <w:sz w:val="20"/>
          <w:szCs w:val="20"/>
          <w:rtl/>
          <w:lang w:bidi="ar-IQ"/>
        </w:rPr>
        <w:t xml:space="preserve"> المدعي العام ضد نتاغاندا (</w:t>
      </w:r>
      <w:hyperlink r:id="rId65">
        <w:r>
          <w:rPr>
            <w:rFonts w:asciiTheme="majorHAnsi" w:hAnsiTheme="majorHAnsi"/>
            <w:color w:val="1155CC"/>
            <w:sz w:val="20"/>
            <w:szCs w:val="20"/>
            <w:rtl/>
            <w:lang w:bidi="ar-IQ"/>
          </w:rPr>
          <w:t xml:space="preserve">قرار بشأن طلبات قبول الأدلة المتعلقة بالحكم من </w:t>
        </w:r>
        <w:r w:rsidR="00E92B30">
          <w:rPr>
            <w:rFonts w:asciiTheme="majorHAnsi" w:hAnsiTheme="majorHAnsi" w:cs="Times New Roman"/>
            <w:color w:val="1155CC"/>
            <w:sz w:val="20"/>
            <w:szCs w:val="20"/>
            <w:rtl/>
            <w:lang w:bidi="ar-IQ"/>
          </w:rPr>
          <w:t xml:space="preserve">منصة </w:t>
        </w:r>
        <w:r>
          <w:rPr>
            <w:rFonts w:asciiTheme="majorHAnsi" w:hAnsiTheme="majorHAnsi"/>
            <w:color w:val="1155CC"/>
            <w:sz w:val="20"/>
            <w:szCs w:val="20"/>
            <w:rtl/>
            <w:lang w:bidi="ar-IQ"/>
          </w:rPr>
          <w:t xml:space="preserve"> المحكمة</w:t>
        </w:r>
      </w:hyperlink>
      <w:r>
        <w:rPr>
          <w:rFonts w:asciiTheme="majorHAnsi" w:hAnsiTheme="majorHAnsi"/>
          <w:color w:val="000000"/>
          <w:sz w:val="20"/>
          <w:szCs w:val="20"/>
          <w:rtl/>
          <w:lang w:bidi="ar-IQ"/>
        </w:rPr>
        <w:t>) المحكمة الجنائية الدولية-01 /04-02 /06-2402 (13 سبتمبر/ايلول 2019) (الدائرة السادسة) [15]. في قضية المدّعي العام ضد شفيق عليتش (</w:t>
      </w:r>
      <w:hyperlink r:id="rId66">
        <w:r>
          <w:rPr>
            <w:rFonts w:asciiTheme="majorHAnsi" w:hAnsiTheme="majorHAnsi"/>
            <w:color w:val="1155CC"/>
            <w:sz w:val="20"/>
            <w:szCs w:val="20"/>
            <w:rtl/>
            <w:lang w:bidi="ar-IQ"/>
          </w:rPr>
          <w:t>الحكم</w:t>
        </w:r>
      </w:hyperlink>
      <w:r>
        <w:rPr>
          <w:rFonts w:asciiTheme="majorHAnsi" w:hAnsiTheme="majorHAnsi"/>
          <w:color w:val="000000"/>
          <w:sz w:val="20"/>
          <w:szCs w:val="20"/>
          <w:rtl/>
          <w:lang w:bidi="ar-IQ"/>
        </w:rPr>
        <w:t xml:space="preserve">) </w:t>
      </w:r>
      <w:r>
        <w:rPr>
          <w:rFonts w:asciiTheme="majorHAnsi" w:hAnsiTheme="majorHAnsi"/>
          <w:color w:val="000000"/>
          <w:sz w:val="20"/>
          <w:szCs w:val="20"/>
        </w:rPr>
        <w:t>X-KRŽ-06/294</w:t>
      </w:r>
      <w:r>
        <w:rPr>
          <w:rFonts w:asciiTheme="majorHAnsi" w:hAnsiTheme="majorHAnsi"/>
          <w:color w:val="000000"/>
          <w:sz w:val="20"/>
          <w:szCs w:val="20"/>
          <w:rtl/>
          <w:lang w:bidi="ar-IQ"/>
        </w:rPr>
        <w:t xml:space="preserve"> (الحادي عشر نيسان/أبريل 2008) (القسم الأول لجرائم الحرب) 4، اعتمدت محكمة البوسنة والهرسك على التسجيل الفيديو الأطول للعملية ذات الصلة الذي قدمه الدفاع. اعترض الدفاع على الفيديو الذي قدمه المدّعي العام، على أساس أنه </w:t>
      </w:r>
      <w:r>
        <w:rPr>
          <w:rFonts w:asciiTheme="majorHAnsi" w:hAnsiTheme="majorHAnsi"/>
          <w:sz w:val="20"/>
          <w:szCs w:val="20"/>
          <w:rtl/>
          <w:lang w:bidi="ar-IQ"/>
        </w:rPr>
        <w:t>لم يتضمن</w:t>
      </w:r>
      <w:r>
        <w:rPr>
          <w:rFonts w:asciiTheme="majorHAnsi" w:hAnsiTheme="majorHAnsi"/>
          <w:color w:val="000000"/>
          <w:sz w:val="20"/>
          <w:szCs w:val="20"/>
          <w:rtl/>
          <w:lang w:bidi="ar-IQ"/>
        </w:rPr>
        <w:t xml:space="preserve"> مشاهد كانت مهمة جدًا لقضية</w:t>
      </w:r>
      <w:r w:rsidR="00126FEC">
        <w:rPr>
          <w:rFonts w:asciiTheme="majorHAnsi" w:hAnsiTheme="majorHAnsi"/>
          <w:color w:val="000000"/>
          <w:sz w:val="20"/>
          <w:szCs w:val="20"/>
          <w:lang w:bidi="ar-IQ"/>
        </w:rPr>
        <w:t xml:space="preserve"> </w:t>
      </w:r>
      <w:r>
        <w:rPr>
          <w:rFonts w:asciiTheme="majorHAnsi" w:hAnsiTheme="majorHAnsi"/>
          <w:sz w:val="20"/>
          <w:szCs w:val="20"/>
          <w:rtl/>
          <w:lang w:bidi="ar-IQ"/>
        </w:rPr>
        <w:t>المتهم.</w:t>
      </w:r>
    </w:p>
  </w:footnote>
  <w:footnote w:id="35">
    <w:p w14:paraId="0000015E" w14:textId="2CD66111"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نتاغاندا (</w:t>
      </w:r>
      <w:hyperlink r:id="rId67">
        <w:r>
          <w:rPr>
            <w:rFonts w:asciiTheme="majorHAnsi" w:hAnsiTheme="majorHAnsi"/>
            <w:color w:val="1155CC"/>
            <w:sz w:val="20"/>
            <w:szCs w:val="20"/>
            <w:rtl/>
            <w:lang w:bidi="ar-IQ"/>
          </w:rPr>
          <w:t xml:space="preserve">قرار بشأن طلب الدفاع الثاني لقبول أدلة من </w:t>
        </w:r>
        <w:r w:rsidR="00E92B30">
          <w:rPr>
            <w:rFonts w:asciiTheme="majorHAnsi" w:hAnsiTheme="majorHAnsi" w:cs="Times New Roman"/>
            <w:color w:val="1155CC"/>
            <w:sz w:val="20"/>
            <w:szCs w:val="20"/>
            <w:rtl/>
            <w:lang w:bidi="ar-IQ"/>
          </w:rPr>
          <w:t xml:space="preserve">منصة </w:t>
        </w:r>
        <w:r>
          <w:rPr>
            <w:rFonts w:asciiTheme="majorHAnsi" w:hAnsiTheme="majorHAnsi"/>
            <w:color w:val="1155CC"/>
            <w:sz w:val="20"/>
            <w:szCs w:val="20"/>
            <w:rtl/>
            <w:lang w:bidi="ar-IQ"/>
          </w:rPr>
          <w:t xml:space="preserve"> المحكمة</w:t>
        </w:r>
      </w:hyperlink>
      <w:r>
        <w:rPr>
          <w:rFonts w:asciiTheme="majorHAnsi" w:hAnsiTheme="majorHAnsi"/>
          <w:sz w:val="20"/>
          <w:szCs w:val="20"/>
          <w:rtl/>
          <w:lang w:bidi="ar-IQ"/>
        </w:rPr>
        <w:t>) المحكمة الجنائية الدولية -01 /04-02 /06-2402 (13 سبتمبر 2019) (قاعة المحاكمة السادسة) [14].</w:t>
      </w:r>
    </w:p>
  </w:footnote>
  <w:footnote w:id="36">
    <w:p w14:paraId="0000015F" w14:textId="5A739E7B"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وآخرون (</w:t>
      </w:r>
      <w:hyperlink r:id="rId68">
        <w:r>
          <w:rPr>
            <w:rFonts w:asciiTheme="majorHAnsi" w:hAnsiTheme="majorHAnsi"/>
            <w:color w:val="1155CC"/>
            <w:sz w:val="20"/>
            <w:szCs w:val="20"/>
            <w:rtl/>
            <w:lang w:bidi="ar-IQ"/>
          </w:rPr>
          <w:t xml:space="preserve">القرار بشأن "الطلب الخامس للمدّعي العام لقبول الأدلة من </w:t>
        </w:r>
        <w:r w:rsidR="00E92B30">
          <w:rPr>
            <w:rFonts w:asciiTheme="majorHAnsi" w:hAnsiTheme="majorHAnsi" w:cs="Times New Roman"/>
            <w:color w:val="1155CC"/>
            <w:sz w:val="20"/>
            <w:szCs w:val="20"/>
            <w:rtl/>
            <w:lang w:bidi="ar-IQ"/>
          </w:rPr>
          <w:t xml:space="preserve">منصة </w:t>
        </w:r>
        <w:r>
          <w:rPr>
            <w:rFonts w:asciiTheme="majorHAnsi" w:hAnsiTheme="majorHAnsi"/>
            <w:color w:val="1155CC"/>
            <w:sz w:val="20"/>
            <w:szCs w:val="20"/>
            <w:rtl/>
            <w:lang w:bidi="ar-IQ"/>
          </w:rPr>
          <w:t xml:space="preserve"> المحكمة"</w:t>
        </w:r>
      </w:hyperlink>
      <w:r>
        <w:rPr>
          <w:rFonts w:asciiTheme="majorHAnsi" w:hAnsiTheme="majorHAnsi"/>
          <w:sz w:val="20"/>
          <w:szCs w:val="20"/>
          <w:rtl/>
          <w:lang w:bidi="ar-IQ"/>
        </w:rPr>
        <w:t>) المحكمة الجنائية الدولية -01 /05-01 /13-1524 (14 ديسمبر 2015) (الدائرة الابتدائية السابعة) [7].</w:t>
      </w:r>
      <w:r>
        <w:rPr>
          <w:rFonts w:asciiTheme="majorHAnsi" w:hAnsiTheme="majorHAnsi"/>
          <w:sz w:val="20"/>
          <w:szCs w:val="20"/>
        </w:rPr>
        <w:t xml:space="preserve"> </w:t>
      </w:r>
    </w:p>
  </w:footnote>
  <w:footnote w:id="37">
    <w:p w14:paraId="00000105" w14:textId="5CC07AAB" w:rsidR="008C4737" w:rsidRPr="00827F7E" w:rsidRDefault="004B5EEE" w:rsidP="00331960">
      <w:pPr>
        <w:pBdr>
          <w:top w:val="nil"/>
          <w:left w:val="nil"/>
          <w:bottom w:val="nil"/>
          <w:right w:val="nil"/>
          <w:between w:val="nil"/>
        </w:pBdr>
        <w:bidi/>
        <w:spacing w:after="0" w:line="240" w:lineRule="auto"/>
        <w:rPr>
          <w:rFonts w:asciiTheme="majorHAnsi" w:hAnsiTheme="majorHAnsi"/>
          <w:color w:val="000000"/>
          <w:sz w:val="20"/>
          <w:szCs w:val="20"/>
        </w:rPr>
      </w:pPr>
      <w:r>
        <w:rPr>
          <w:rStyle w:val="FootnoteReference"/>
          <w:rFonts w:asciiTheme="majorHAnsi" w:hAnsiTheme="majorHAnsi"/>
          <w:sz w:val="20"/>
          <w:szCs w:val="20"/>
        </w:rPr>
        <w:footnoteRef/>
      </w:r>
      <w:r>
        <w:rPr>
          <w:rFonts w:asciiTheme="majorHAnsi" w:hAnsiTheme="majorHAnsi"/>
          <w:color w:val="000000"/>
          <w:sz w:val="20"/>
          <w:szCs w:val="20"/>
          <w:rtl/>
          <w:lang w:bidi="ar-IQ"/>
        </w:rPr>
        <w:t xml:space="preserve"> المدّعي العام ضد بيمبا وآخرون (</w:t>
      </w:r>
      <w:hyperlink r:id="rId69">
        <w:r>
          <w:rPr>
            <w:rFonts w:asciiTheme="majorHAnsi" w:hAnsiTheme="majorHAnsi"/>
            <w:color w:val="1155CC"/>
            <w:sz w:val="20"/>
            <w:szCs w:val="20"/>
            <w:rtl/>
            <w:lang w:bidi="ar-IQ"/>
          </w:rPr>
          <w:t xml:space="preserve">القرار بشأن "الطلب الخامس للمدّعي العام لقبول الأدلة من </w:t>
        </w:r>
        <w:r w:rsidR="00E92B30">
          <w:rPr>
            <w:rFonts w:asciiTheme="majorHAnsi" w:hAnsiTheme="majorHAnsi" w:cs="Times New Roman"/>
            <w:color w:val="1155CC"/>
            <w:sz w:val="20"/>
            <w:szCs w:val="20"/>
            <w:rtl/>
            <w:lang w:bidi="ar-IQ"/>
          </w:rPr>
          <w:t xml:space="preserve">منصة </w:t>
        </w:r>
        <w:r>
          <w:rPr>
            <w:rFonts w:asciiTheme="majorHAnsi" w:hAnsiTheme="majorHAnsi"/>
            <w:color w:val="1155CC"/>
            <w:sz w:val="20"/>
            <w:szCs w:val="20"/>
            <w:rtl/>
            <w:lang w:bidi="ar-IQ"/>
          </w:rPr>
          <w:t xml:space="preserve"> المحكمة"</w:t>
        </w:r>
      </w:hyperlink>
      <w:r>
        <w:rPr>
          <w:rFonts w:asciiTheme="majorHAnsi" w:hAnsiTheme="majorHAnsi"/>
          <w:color w:val="000000"/>
          <w:sz w:val="20"/>
          <w:szCs w:val="20"/>
          <w:rtl/>
          <w:lang w:bidi="ar-IQ"/>
        </w:rPr>
        <w:t>)  المحكمة الجنائية الدولية -01 /05-01 /13-1524 (14 ديسمبر 2015) (الدائرة الابتدائية السابعة) [7]. ومع ذلك،</w:t>
      </w:r>
      <w:r>
        <w:rPr>
          <w:rFonts w:asciiTheme="majorHAnsi" w:hAnsiTheme="majorHAnsi"/>
          <w:sz w:val="20"/>
          <w:szCs w:val="20"/>
          <w:rtl/>
          <w:lang w:bidi="ar-IQ"/>
        </w:rPr>
        <w:t>ذكرت دائرة المحاكمة أنه من الأفضل تقديم الفيديو رسميًا مع النسخ النصية والترجمات المصاحبة له، حتى لا يكون هناك أي لبس بشأن وضعها القانوني.</w:t>
      </w:r>
    </w:p>
  </w:footnote>
  <w:footnote w:id="38">
    <w:p w14:paraId="00000106" w14:textId="77777777" w:rsidR="008C4737" w:rsidRPr="00827F7E" w:rsidRDefault="004B5EEE" w:rsidP="00331960">
      <w:pPr>
        <w:pBdr>
          <w:top w:val="nil"/>
          <w:left w:val="nil"/>
          <w:bottom w:val="nil"/>
          <w:right w:val="nil"/>
          <w:between w:val="nil"/>
        </w:pBdr>
        <w:bidi/>
        <w:spacing w:after="0" w:line="240" w:lineRule="auto"/>
        <w:rPr>
          <w:rFonts w:asciiTheme="majorHAnsi" w:hAnsiTheme="majorHAnsi"/>
          <w:color w:val="000000"/>
          <w:sz w:val="20"/>
          <w:szCs w:val="20"/>
        </w:rPr>
      </w:pPr>
      <w:r>
        <w:rPr>
          <w:rStyle w:val="FootnoteReference"/>
          <w:rFonts w:asciiTheme="majorHAnsi" w:hAnsiTheme="majorHAnsi"/>
          <w:sz w:val="20"/>
          <w:szCs w:val="20"/>
        </w:rPr>
        <w:footnoteRef/>
      </w:r>
      <w:r>
        <w:rPr>
          <w:rFonts w:asciiTheme="majorHAnsi" w:hAnsiTheme="majorHAnsi"/>
          <w:color w:val="000000"/>
          <w:sz w:val="20"/>
          <w:szCs w:val="20"/>
          <w:rtl/>
          <w:lang w:bidi="ar-IQ"/>
        </w:rPr>
        <w:t xml:space="preserve"> المدعي العام ضد كاتانجا ونغودجولو تشوي (</w:t>
      </w:r>
      <w:hyperlink r:id="rId70">
        <w:r>
          <w:rPr>
            <w:rFonts w:asciiTheme="majorHAnsi" w:hAnsiTheme="majorHAnsi"/>
            <w:color w:val="1155CC"/>
            <w:sz w:val="20"/>
            <w:szCs w:val="20"/>
            <w:rtl/>
            <w:lang w:bidi="ar-IQ"/>
          </w:rPr>
          <w:t>قرار بشأن "طلب الادعاء العاجل بالسماح له بتقديم نصوص وترجمات لمقاطع فيديو ومقاطع فيديو  من مكتب المدعي العام لجمهورية الكونغو الديمقراطية كأدلة إدانة-1042-0006 وفقًا لللائحة 35 وطلب التحرير (المحكمة الجنائية الدولية-01 /04-01 /07-1260)"</w:t>
        </w:r>
      </w:hyperlink>
      <w:r>
        <w:rPr>
          <w:rFonts w:asciiTheme="majorHAnsi" w:hAnsiTheme="majorHAnsi"/>
          <w:color w:val="000000"/>
          <w:sz w:val="20"/>
          <w:szCs w:val="20"/>
          <w:rtl/>
          <w:lang w:bidi="ar-IQ"/>
        </w:rPr>
        <w:t>) المحكمة الجنائية الدولية - 01 / 04 - 01 / 07 - 1336 (27 يوليو 2009) (الدائرة الثانية) [18].</w:t>
      </w:r>
    </w:p>
  </w:footnote>
  <w:footnote w:id="39">
    <w:p w14:paraId="00000160"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كاتانجا ونغودجولو تشوي (</w:t>
      </w:r>
      <w:hyperlink r:id="rId71">
        <w:r>
          <w:rPr>
            <w:rFonts w:asciiTheme="majorHAnsi" w:hAnsiTheme="majorHAnsi"/>
            <w:color w:val="1155CC"/>
            <w:sz w:val="20"/>
            <w:szCs w:val="20"/>
            <w:rtl/>
            <w:lang w:bidi="ar-IQ"/>
          </w:rPr>
          <w:t>قرار بشأن "طلب الادعاء العاجل بالسماح له بتقديم نصوص وترجمات لمقاطع فيديو ومقاطع فيديو  من مكتب المدعي العام لجمهورية الكونغو الديمقراطية كأدلة إدانة-1042-0006 وفقًا لللائحة 35 وطلب التحرير (المحكمة الجنائية الدولية-01 /04-01 /07-1260)"</w:t>
        </w:r>
      </w:hyperlink>
      <w:r>
        <w:rPr>
          <w:rFonts w:asciiTheme="majorHAnsi" w:hAnsiTheme="majorHAnsi"/>
          <w:sz w:val="20"/>
          <w:szCs w:val="20"/>
          <w:rtl/>
          <w:lang w:bidi="ar-IQ"/>
        </w:rPr>
        <w:t>) المحكمة الجنائية الدولية - 01 / 04 - 01 / 07 - 1336 (27 يوليو 2009) (الدائرة الثانية) [17].</w:t>
      </w:r>
    </w:p>
  </w:footnote>
  <w:footnote w:id="40">
    <w:p w14:paraId="000001D0"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نتاغاندا (</w:t>
      </w:r>
      <w:hyperlink r:id="rId72">
        <w:r>
          <w:rPr>
            <w:rFonts w:asciiTheme="majorHAnsi" w:hAnsiTheme="majorHAnsi"/>
            <w:color w:val="1155CC"/>
            <w:sz w:val="20"/>
            <w:szCs w:val="20"/>
            <w:rtl/>
            <w:lang w:bidi="ar-IQ"/>
          </w:rPr>
          <w:t>قرار بشأن سير الإجراءات</w:t>
        </w:r>
      </w:hyperlink>
      <w:r>
        <w:rPr>
          <w:rFonts w:asciiTheme="majorHAnsi" w:hAnsiTheme="majorHAnsi"/>
          <w:sz w:val="20"/>
          <w:szCs w:val="20"/>
          <w:rtl/>
          <w:lang w:bidi="ar-IQ"/>
        </w:rPr>
        <w:t>) المحكمة الجنائية الدولية - 01 / 04 - 02 / 06 - 619 (2 يونيو 2015) (قاعة المحاكمة السادسة) [57].</w:t>
      </w:r>
    </w:p>
  </w:footnote>
  <w:footnote w:id="41">
    <w:p w14:paraId="000001D1"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نتاغاندا (</w:t>
      </w:r>
      <w:hyperlink r:id="rId73">
        <w:r>
          <w:rPr>
            <w:rFonts w:asciiTheme="majorHAnsi" w:hAnsiTheme="majorHAnsi"/>
            <w:color w:val="1155CC"/>
            <w:sz w:val="20"/>
            <w:szCs w:val="20"/>
            <w:rtl/>
            <w:lang w:bidi="ar-IQ"/>
          </w:rPr>
          <w:t>قرار بشأن سير الإجراءات</w:t>
        </w:r>
      </w:hyperlink>
      <w:r>
        <w:rPr>
          <w:rFonts w:asciiTheme="majorHAnsi" w:hAnsiTheme="majorHAnsi"/>
          <w:sz w:val="20"/>
          <w:szCs w:val="20"/>
          <w:rtl/>
          <w:lang w:bidi="ar-IQ"/>
        </w:rPr>
        <w:t>) المحكمة الجنائية الدولية - 01 / 04 - 02 / 06 - 619 (2 يونيو/حزيران 2015) (قاعة المحاكمة السادسة) [57].</w:t>
      </w:r>
    </w:p>
  </w:footnote>
  <w:footnote w:id="42">
    <w:p w14:paraId="00000247"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ملاديتش(</w:t>
      </w:r>
      <w:hyperlink r:id="rId74">
        <w:r>
          <w:rPr>
            <w:rFonts w:asciiTheme="majorHAnsi" w:hAnsiTheme="majorHAnsi"/>
            <w:color w:val="1155CC"/>
            <w:sz w:val="20"/>
            <w:szCs w:val="20"/>
            <w:rtl/>
            <w:lang w:bidi="ar-IQ"/>
          </w:rPr>
          <w:t>المحضر</w:t>
        </w:r>
      </w:hyperlink>
      <w:r>
        <w:rPr>
          <w:rFonts w:asciiTheme="majorHAnsi" w:hAnsiTheme="majorHAnsi"/>
          <w:sz w:val="20"/>
          <w:szCs w:val="20"/>
          <w:rtl/>
          <w:lang w:bidi="ar-IQ"/>
        </w:rPr>
        <w:t>) المحكمة الدولية - 09 - 92 (19 سبتمبر 2012) (قاعة المحاكمة) 2634.</w:t>
      </w:r>
    </w:p>
  </w:footnote>
  <w:footnote w:id="43">
    <w:p w14:paraId="00000248"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ملاديتش (</w:t>
      </w:r>
      <w:hyperlink r:id="rId75">
        <w:r>
          <w:rPr>
            <w:rFonts w:asciiTheme="majorHAnsi" w:hAnsiTheme="majorHAnsi"/>
            <w:color w:val="1155CC"/>
            <w:sz w:val="20"/>
            <w:szCs w:val="20"/>
            <w:rtl/>
            <w:lang w:bidi="ar-IQ"/>
          </w:rPr>
          <w:t>المحضر</w:t>
        </w:r>
      </w:hyperlink>
      <w:r>
        <w:rPr>
          <w:rFonts w:asciiTheme="majorHAnsi" w:hAnsiTheme="majorHAnsi"/>
          <w:sz w:val="20"/>
          <w:szCs w:val="20"/>
          <w:rtl/>
          <w:lang w:bidi="ar-IQ"/>
        </w:rPr>
        <w:t>) المحكمة الدولية - 09 - 92 (سبتمبر 2012) (قاعة المحاكمة) 2633-2634.</w:t>
      </w:r>
    </w:p>
  </w:footnote>
  <w:footnote w:id="44">
    <w:p w14:paraId="00000107" w14:textId="77777777" w:rsidR="008C4737" w:rsidRPr="00827F7E" w:rsidRDefault="004B5EEE" w:rsidP="00331960">
      <w:pPr>
        <w:pBdr>
          <w:top w:val="nil"/>
          <w:left w:val="nil"/>
          <w:bottom w:val="nil"/>
          <w:right w:val="nil"/>
          <w:between w:val="nil"/>
        </w:pBdr>
        <w:bidi/>
        <w:spacing w:after="0" w:line="240" w:lineRule="auto"/>
        <w:rPr>
          <w:rFonts w:asciiTheme="majorHAnsi" w:hAnsiTheme="majorHAnsi"/>
          <w:color w:val="000000"/>
          <w:sz w:val="20"/>
          <w:szCs w:val="20"/>
        </w:rPr>
      </w:pPr>
      <w:r>
        <w:rPr>
          <w:rStyle w:val="FootnoteReference"/>
          <w:rFonts w:asciiTheme="majorHAnsi" w:hAnsiTheme="majorHAnsi"/>
          <w:sz w:val="20"/>
          <w:szCs w:val="20"/>
        </w:rPr>
        <w:footnoteRef/>
      </w:r>
      <w:r>
        <w:rPr>
          <w:rFonts w:asciiTheme="majorHAnsi" w:hAnsiTheme="majorHAnsi"/>
          <w:color w:val="000000"/>
          <w:sz w:val="20"/>
          <w:szCs w:val="20"/>
          <w:rtl/>
          <w:lang w:bidi="ar-IQ"/>
        </w:rPr>
        <w:t xml:space="preserve"> المدعي العام ضد أونغوين (</w:t>
      </w:r>
      <w:hyperlink r:id="rId76">
        <w:r>
          <w:rPr>
            <w:rFonts w:asciiTheme="majorHAnsi" w:hAnsiTheme="majorHAnsi"/>
            <w:color w:val="1155CC"/>
            <w:sz w:val="20"/>
            <w:szCs w:val="20"/>
            <w:rtl/>
            <w:lang w:bidi="ar-IQ"/>
          </w:rPr>
          <w:t>قرار بشأن طلب الادعاء تقديم 1006 عنصر من الأدلة</w:t>
        </w:r>
      </w:hyperlink>
      <w:r>
        <w:rPr>
          <w:rFonts w:asciiTheme="majorHAnsi" w:hAnsiTheme="majorHAnsi"/>
          <w:color w:val="000000"/>
          <w:sz w:val="20"/>
          <w:szCs w:val="20"/>
          <w:rtl/>
          <w:lang w:bidi="ar-IQ"/>
        </w:rPr>
        <w:t>) المحكمة الجنائية الدولية 02 / 04 - 01 /15 - 795 (28 مارس 2017) (قاعة المحاكمة التاسعة) [9].</w:t>
      </w:r>
    </w:p>
  </w:footnote>
  <w:footnote w:id="45">
    <w:p w14:paraId="00000108" w14:textId="77777777" w:rsidR="008C4737" w:rsidRPr="00827F7E" w:rsidRDefault="004B5EEE" w:rsidP="00331960">
      <w:pPr>
        <w:pBdr>
          <w:top w:val="nil"/>
          <w:left w:val="nil"/>
          <w:bottom w:val="nil"/>
          <w:right w:val="nil"/>
          <w:between w:val="nil"/>
        </w:pBdr>
        <w:bidi/>
        <w:spacing w:after="0" w:line="240" w:lineRule="auto"/>
        <w:rPr>
          <w:rFonts w:asciiTheme="majorHAnsi" w:hAnsiTheme="majorHAnsi"/>
          <w:color w:val="000000"/>
          <w:sz w:val="20"/>
          <w:szCs w:val="20"/>
        </w:rPr>
      </w:pPr>
      <w:r>
        <w:rPr>
          <w:rStyle w:val="FootnoteReference"/>
          <w:rFonts w:asciiTheme="majorHAnsi" w:hAnsiTheme="majorHAnsi"/>
          <w:sz w:val="20"/>
          <w:szCs w:val="20"/>
        </w:rPr>
        <w:footnoteRef/>
      </w:r>
      <w:r>
        <w:rPr>
          <w:rFonts w:asciiTheme="majorHAnsi" w:hAnsiTheme="majorHAnsi"/>
          <w:color w:val="000000"/>
          <w:sz w:val="20"/>
          <w:szCs w:val="20"/>
          <w:rtl/>
          <w:lang w:bidi="ar-IQ"/>
        </w:rPr>
        <w:t xml:space="preserve"> المدعي العام ضد كاتانجا ونغودجولو تشوي (</w:t>
      </w:r>
      <w:hyperlink r:id="rId77">
        <w:r>
          <w:rPr>
            <w:rFonts w:asciiTheme="majorHAnsi" w:hAnsiTheme="majorHAnsi"/>
            <w:color w:val="1155CC"/>
            <w:sz w:val="20"/>
            <w:szCs w:val="20"/>
            <w:rtl/>
            <w:lang w:bidi="ar-IQ"/>
          </w:rPr>
          <w:t>قرار بشأن "طلب الادعاء العاجل بالسماح له بتقديم نصوص مترجمة لمقاطع فيديو ومقاطع لمواد صوتية ومرئية مع نصوص وترجمات كأدلة إدانة 1042-0006 وفقًا لللائحة 35 وطلب التحرير (المحكمة الجنائية الدولية 01 / 04  01 / 07  1260)"</w:t>
        </w:r>
      </w:hyperlink>
      <w:r>
        <w:rPr>
          <w:rFonts w:asciiTheme="majorHAnsi" w:hAnsiTheme="majorHAnsi"/>
          <w:color w:val="000000"/>
          <w:sz w:val="20"/>
          <w:szCs w:val="20"/>
          <w:rtl/>
          <w:lang w:bidi="ar-IQ"/>
        </w:rPr>
        <w:t>) المحكمة الجنائية الدولية - 01 / 04  - 01 / 07 - 1336 (27 يوليو 2009) (قاعة المحاكمة الثانية) [11]، [13].</w:t>
      </w:r>
    </w:p>
  </w:footnote>
  <w:footnote w:id="46">
    <w:p w14:paraId="00000109" w14:textId="77777777" w:rsidR="008C4737" w:rsidRPr="00827F7E" w:rsidRDefault="004B5EEE" w:rsidP="00331960">
      <w:pPr>
        <w:pBdr>
          <w:top w:val="nil"/>
          <w:left w:val="nil"/>
          <w:bottom w:val="nil"/>
          <w:right w:val="nil"/>
          <w:between w:val="nil"/>
        </w:pBdr>
        <w:bidi/>
        <w:spacing w:after="0" w:line="240" w:lineRule="auto"/>
        <w:rPr>
          <w:rFonts w:asciiTheme="majorHAnsi" w:hAnsiTheme="majorHAnsi"/>
          <w:color w:val="000000"/>
          <w:sz w:val="20"/>
          <w:szCs w:val="20"/>
        </w:rPr>
      </w:pPr>
      <w:r>
        <w:rPr>
          <w:rStyle w:val="FootnoteReference"/>
          <w:rFonts w:asciiTheme="majorHAnsi" w:hAnsiTheme="majorHAnsi"/>
          <w:sz w:val="20"/>
          <w:szCs w:val="20"/>
        </w:rPr>
        <w:footnoteRef/>
      </w:r>
      <w:r>
        <w:rPr>
          <w:rFonts w:asciiTheme="majorHAnsi" w:hAnsiTheme="majorHAnsi"/>
          <w:color w:val="000000"/>
          <w:sz w:val="20"/>
          <w:szCs w:val="20"/>
          <w:rtl/>
          <w:lang w:bidi="ar-IQ"/>
        </w:rPr>
        <w:t xml:space="preserve"> المادتان 61(3) و 67(1) من </w:t>
      </w:r>
      <w:hyperlink r:id="rId78">
        <w:r>
          <w:rPr>
            <w:rFonts w:asciiTheme="majorHAnsi" w:hAnsiTheme="majorHAnsi"/>
            <w:color w:val="1155CC"/>
            <w:sz w:val="20"/>
            <w:szCs w:val="20"/>
            <w:rtl/>
            <w:lang w:bidi="ar-IQ"/>
          </w:rPr>
          <w:t>نظام روما الأساسي</w:t>
        </w:r>
      </w:hyperlink>
      <w:r>
        <w:rPr>
          <w:rFonts w:asciiTheme="majorHAnsi" w:hAnsiTheme="majorHAnsi"/>
          <w:color w:val="000000"/>
          <w:sz w:val="20"/>
          <w:szCs w:val="20"/>
          <w:rtl/>
          <w:lang w:bidi="ar-IQ"/>
        </w:rPr>
        <w:t>.</w:t>
      </w:r>
    </w:p>
  </w:footnote>
  <w:footnote w:id="47">
    <w:p w14:paraId="0000010A" w14:textId="77777777" w:rsidR="008C4737" w:rsidRPr="00827F7E" w:rsidRDefault="004B5EEE" w:rsidP="00331960">
      <w:pPr>
        <w:pBdr>
          <w:top w:val="nil"/>
          <w:left w:val="nil"/>
          <w:bottom w:val="nil"/>
          <w:right w:val="nil"/>
          <w:between w:val="nil"/>
        </w:pBdr>
        <w:bidi/>
        <w:spacing w:after="0" w:line="240" w:lineRule="auto"/>
        <w:rPr>
          <w:rFonts w:asciiTheme="majorHAnsi" w:hAnsiTheme="majorHAnsi"/>
          <w:color w:val="000000"/>
          <w:sz w:val="20"/>
          <w:szCs w:val="20"/>
        </w:rPr>
      </w:pPr>
      <w:r>
        <w:rPr>
          <w:rStyle w:val="FootnoteReference"/>
          <w:rFonts w:asciiTheme="majorHAnsi" w:hAnsiTheme="majorHAnsi"/>
          <w:sz w:val="20"/>
          <w:szCs w:val="20"/>
        </w:rPr>
        <w:footnoteRef/>
      </w:r>
      <w:r>
        <w:rPr>
          <w:rFonts w:asciiTheme="majorHAnsi" w:hAnsiTheme="majorHAnsi"/>
          <w:color w:val="000000"/>
          <w:sz w:val="20"/>
          <w:szCs w:val="20"/>
          <w:rtl/>
          <w:lang w:bidi="ar-IQ"/>
        </w:rPr>
        <w:t xml:space="preserve"> المدعي العام ضد لوبانغا (</w:t>
      </w:r>
      <w:hyperlink r:id="rId79">
        <w:r>
          <w:rPr>
            <w:rFonts w:asciiTheme="majorHAnsi" w:hAnsiTheme="majorHAnsi"/>
            <w:color w:val="1155CC"/>
            <w:sz w:val="20"/>
            <w:szCs w:val="20"/>
            <w:rtl/>
            <w:lang w:bidi="ar-IQ"/>
          </w:rPr>
          <w:t>قرار بشأن الدفاع "طلب استبعاد الأدلة المصورة التي لم يتم الكشف عنها بإحدى اللغات العاملة"</w:t>
        </w:r>
      </w:hyperlink>
      <w:r>
        <w:rPr>
          <w:rFonts w:asciiTheme="majorHAnsi" w:hAnsiTheme="majorHAnsi"/>
          <w:color w:val="000000"/>
          <w:sz w:val="20"/>
          <w:szCs w:val="20"/>
          <w:rtl/>
          <w:lang w:bidi="ar-IQ"/>
        </w:rPr>
        <w:t>) المحكمة الجنائية الدولية - 01 / 04 - 01 / 06 - 676 (7 نوفمبر 2006) (المحكمة التمهيدية الاولى) 3.</w:t>
      </w:r>
    </w:p>
  </w:footnote>
  <w:footnote w:id="48">
    <w:p w14:paraId="0000023C"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ملاديتش (</w:t>
      </w:r>
      <w:hyperlink r:id="rId80">
        <w:r>
          <w:rPr>
            <w:rFonts w:asciiTheme="majorHAnsi" w:hAnsiTheme="majorHAnsi"/>
            <w:color w:val="1155CC"/>
            <w:sz w:val="20"/>
            <w:szCs w:val="20"/>
            <w:rtl/>
            <w:lang w:bidi="ar-IQ"/>
          </w:rPr>
          <w:t>المحضر</w:t>
        </w:r>
      </w:hyperlink>
      <w:r>
        <w:rPr>
          <w:rFonts w:asciiTheme="majorHAnsi" w:hAnsiTheme="majorHAnsi"/>
          <w:sz w:val="20"/>
          <w:szCs w:val="20"/>
          <w:rtl/>
          <w:lang w:bidi="ar-IQ"/>
        </w:rPr>
        <w:t>) المحكمة الدولية - 09 - 92 (19 سبتمبر/ 2012) (قاعة المحاكمة) 2663.</w:t>
      </w:r>
    </w:p>
  </w:footnote>
  <w:footnote w:id="49">
    <w:p w14:paraId="0000023A"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ملاديتش (</w:t>
      </w:r>
      <w:hyperlink r:id="rId81">
        <w:r>
          <w:rPr>
            <w:rFonts w:asciiTheme="majorHAnsi" w:hAnsiTheme="majorHAnsi"/>
            <w:color w:val="1155CC"/>
            <w:sz w:val="20"/>
            <w:szCs w:val="20"/>
            <w:rtl/>
            <w:lang w:bidi="ar-IQ"/>
          </w:rPr>
          <w:t>المحضر</w:t>
        </w:r>
      </w:hyperlink>
      <w:r>
        <w:rPr>
          <w:rFonts w:asciiTheme="majorHAnsi" w:hAnsiTheme="majorHAnsi"/>
          <w:sz w:val="20"/>
          <w:szCs w:val="20"/>
          <w:rtl/>
          <w:lang w:bidi="ar-IQ"/>
        </w:rPr>
        <w:t>) المحكمة الدولية - 09 - 92 (19 سبتمبر 2012) (قاعة المحاكمة) 2663.</w:t>
      </w:r>
    </w:p>
  </w:footnote>
  <w:footnote w:id="50">
    <w:p w14:paraId="0000023B"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ملاديتش (</w:t>
      </w:r>
      <w:hyperlink r:id="rId82">
        <w:r>
          <w:rPr>
            <w:rFonts w:asciiTheme="majorHAnsi" w:hAnsiTheme="majorHAnsi"/>
            <w:color w:val="1155CC"/>
            <w:sz w:val="20"/>
            <w:szCs w:val="20"/>
            <w:rtl/>
            <w:lang w:bidi="ar-IQ"/>
          </w:rPr>
          <w:t>المحضر</w:t>
        </w:r>
      </w:hyperlink>
      <w:r>
        <w:rPr>
          <w:rFonts w:asciiTheme="majorHAnsi" w:hAnsiTheme="majorHAnsi"/>
          <w:sz w:val="20"/>
          <w:szCs w:val="20"/>
          <w:rtl/>
          <w:lang w:bidi="ar-IQ"/>
        </w:rPr>
        <w:t>) المحكمة الدولية - 09 - 92 (19 سبتمبر 2012) (قاعة المحاكمة) 20039.</w:t>
      </w:r>
    </w:p>
  </w:footnote>
  <w:footnote w:id="51">
    <w:p w14:paraId="00000255"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ملاديتش (</w:t>
      </w:r>
      <w:hyperlink r:id="rId83">
        <w:r>
          <w:rPr>
            <w:rFonts w:asciiTheme="majorHAnsi" w:hAnsiTheme="majorHAnsi"/>
            <w:color w:val="1155CC"/>
            <w:sz w:val="20"/>
            <w:szCs w:val="20"/>
            <w:rtl/>
            <w:lang w:bidi="ar-IQ"/>
          </w:rPr>
          <w:t>المحضر</w:t>
        </w:r>
      </w:hyperlink>
      <w:r>
        <w:rPr>
          <w:rFonts w:asciiTheme="majorHAnsi" w:hAnsiTheme="majorHAnsi"/>
          <w:sz w:val="20"/>
          <w:szCs w:val="20"/>
          <w:rtl/>
          <w:lang w:bidi="ar-IQ"/>
        </w:rPr>
        <w:t>) المحكمة الدولية- 09 - 92 (19 سبتمبر 2012) (قاعة المحاكمة) 2662.</w:t>
      </w:r>
    </w:p>
  </w:footnote>
  <w:footnote w:id="52">
    <w:p w14:paraId="00000240"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ملاديتش (</w:t>
      </w:r>
      <w:hyperlink r:id="rId84">
        <w:r>
          <w:rPr>
            <w:rFonts w:asciiTheme="majorHAnsi" w:hAnsiTheme="majorHAnsi"/>
            <w:color w:val="1155CC"/>
            <w:sz w:val="20"/>
            <w:szCs w:val="20"/>
            <w:rtl/>
            <w:lang w:bidi="ar-IQ"/>
          </w:rPr>
          <w:t>المحضر</w:t>
        </w:r>
      </w:hyperlink>
      <w:r>
        <w:rPr>
          <w:rFonts w:asciiTheme="majorHAnsi" w:hAnsiTheme="majorHAnsi"/>
          <w:sz w:val="20"/>
          <w:szCs w:val="20"/>
          <w:rtl/>
          <w:lang w:bidi="ar-IQ"/>
        </w:rPr>
        <w:t>) المحكمة الدولية - 09 - 92 (19 سبتمبر 2012) (قاعة المحاكمة) 2662. ومع ذلك، لم يتم في النهاية قبول الفيديو لأسباب لا تتعلق بالترجمة: المدعي العام ضد ملاديتش (</w:t>
      </w:r>
      <w:hyperlink r:id="rId85">
        <w:r>
          <w:rPr>
            <w:rFonts w:asciiTheme="majorHAnsi" w:hAnsiTheme="majorHAnsi"/>
            <w:color w:val="1155CC"/>
            <w:sz w:val="20"/>
            <w:szCs w:val="20"/>
            <w:rtl/>
            <w:lang w:bidi="ar-IQ"/>
          </w:rPr>
          <w:t>المحضر</w:t>
        </w:r>
      </w:hyperlink>
      <w:r>
        <w:rPr>
          <w:rFonts w:asciiTheme="majorHAnsi" w:hAnsiTheme="majorHAnsi"/>
          <w:sz w:val="20"/>
          <w:szCs w:val="20"/>
          <w:rtl/>
          <w:lang w:bidi="ar-IQ"/>
        </w:rPr>
        <w:t>) المحكمة الدولية  -09-92 (27 نوفمبر 2013) (قاعة المحاكمة) 20039.</w:t>
      </w:r>
    </w:p>
  </w:footnote>
  <w:footnote w:id="53">
    <w:p w14:paraId="0000023D" w14:textId="77777777" w:rsidR="008C4737" w:rsidRPr="00827F7E" w:rsidRDefault="004B5EEE" w:rsidP="00331960">
      <w:pPr>
        <w:bidi/>
        <w:spacing w:after="0" w:line="240" w:lineRule="auto"/>
        <w:rPr>
          <w:rFonts w:asciiTheme="majorHAnsi" w:hAnsiTheme="majorHAnsi"/>
          <w: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كاتانجا ونغودجولو تشوي (</w:t>
      </w:r>
      <w:hyperlink r:id="rId86">
        <w:r>
          <w:rPr>
            <w:rFonts w:asciiTheme="majorHAnsi" w:hAnsiTheme="majorHAnsi"/>
            <w:color w:val="1155CC"/>
            <w:sz w:val="20"/>
            <w:szCs w:val="20"/>
            <w:rtl/>
            <w:lang w:bidi="ar-IQ"/>
          </w:rPr>
          <w:t>قراربشأن "طلب الادعاء العاجل بالسماح له بتقديم نصوص مترجمة لمقاطع فيديو ومقاطع لمواد صوتية ومرئية مع نصوص وترجمات كأدلة إدانة 1042  0006 وفقًا لللائحة 35 وطلب التحرير (المحكمة الجنائية الدولية 01 /04 01 /07 1260)"</w:t>
        </w:r>
      </w:hyperlink>
      <w:r>
        <w:rPr>
          <w:rFonts w:asciiTheme="majorHAnsi" w:hAnsiTheme="majorHAnsi"/>
          <w:sz w:val="20"/>
          <w:szCs w:val="20"/>
          <w:rtl/>
          <w:lang w:bidi="ar-IQ"/>
        </w:rPr>
        <w:t>) المحكمة الجنائية الدولية- 01 / 04 - 01 / 07 - 1336 (27 يوليو 2009) (قاعة المحاكمة الثانية) [15].</w:t>
      </w:r>
    </w:p>
  </w:footnote>
  <w:footnote w:id="54">
    <w:p w14:paraId="0000023E"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كاتانجا ونغودجولو تشوي (</w:t>
      </w:r>
      <w:hyperlink r:id="rId87">
        <w:r>
          <w:rPr>
            <w:rFonts w:asciiTheme="majorHAnsi" w:hAnsiTheme="majorHAnsi"/>
            <w:color w:val="1155CC"/>
            <w:sz w:val="20"/>
            <w:szCs w:val="20"/>
            <w:rtl/>
            <w:lang w:bidi="ar-IQ"/>
          </w:rPr>
          <w:t>قراربشأن "طلب الادعاء العاجل بالسماح له بتقديم نصوص مترجمة لمقاطع فيديو ومقاطع لمواد صوتية ومرئية مع نصوص وترجمات كأدلة إدانة 1042  0006 وفقًا لللائحة 35 وطلب التحرير (المحكمة الجنائية الدولية 01 /04 01 /07 1260)"</w:t>
        </w:r>
      </w:hyperlink>
      <w:r>
        <w:rPr>
          <w:rFonts w:asciiTheme="majorHAnsi" w:hAnsiTheme="majorHAnsi"/>
          <w:sz w:val="20"/>
          <w:szCs w:val="20"/>
          <w:rtl/>
          <w:lang w:bidi="ar-IQ"/>
        </w:rPr>
        <w:t>) المحكمة الجنائية الدولية- 01 / 04 - 01 / 07 - 1336 (27 يوليو 2009) (قاعة المحاكمة الثانية) [6]- [8].</w:t>
      </w:r>
    </w:p>
  </w:footnote>
  <w:footnote w:id="55">
    <w:p w14:paraId="0000023F"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كاتانجا ونغودجولو تشوي (</w:t>
      </w:r>
      <w:hyperlink r:id="rId88">
        <w:r>
          <w:rPr>
            <w:rFonts w:asciiTheme="majorHAnsi" w:hAnsiTheme="majorHAnsi"/>
            <w:color w:val="1155CC"/>
            <w:sz w:val="20"/>
            <w:szCs w:val="20"/>
            <w:rtl/>
            <w:lang w:bidi="ar-IQ"/>
          </w:rPr>
          <w:t>قراربشأن "طلب الادعاء العاجل بالسماح له بتقديم نصوص مترجمة لمقاطع فيديو ومقاطع لمواد صوتية ومرئية مع نصوص وترجمات كأدلة إدانة 1042  0006 وفقًا لللائحة 35 وطلب التحرير (المحكمة الجنائية الدولية 01 /04 01 /07 1260)"</w:t>
        </w:r>
      </w:hyperlink>
      <w:r>
        <w:rPr>
          <w:rFonts w:asciiTheme="majorHAnsi" w:hAnsiTheme="majorHAnsi"/>
          <w:sz w:val="20"/>
          <w:szCs w:val="20"/>
          <w:rtl/>
          <w:lang w:bidi="ar-IQ"/>
        </w:rPr>
        <w:t>) المحكمة الجنائية الدولية- 01 / 04 - 01 / 07 - 1336 (27 يوليو 2009) (قاعة المحاكمة الثانية) [20]- [25].</w:t>
      </w:r>
    </w:p>
  </w:footnote>
  <w:footnote w:id="56">
    <w:p w14:paraId="0000014F"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نتاغاندا (</w:t>
      </w:r>
      <w:hyperlink r:id="rId89">
        <w:r>
          <w:rPr>
            <w:rFonts w:asciiTheme="majorHAnsi" w:hAnsiTheme="majorHAnsi"/>
            <w:color w:val="1155CC"/>
            <w:sz w:val="20"/>
            <w:szCs w:val="20"/>
            <w:rtl/>
            <w:lang w:bidi="ar-IQ"/>
          </w:rPr>
          <w:t>قرار بشأن سير الإجراءات</w:t>
        </w:r>
      </w:hyperlink>
      <w:r>
        <w:rPr>
          <w:rFonts w:asciiTheme="majorHAnsi" w:hAnsiTheme="majorHAnsi"/>
          <w:sz w:val="20"/>
          <w:szCs w:val="20"/>
          <w:rtl/>
          <w:lang w:bidi="ar-IQ"/>
        </w:rPr>
        <w:t>) المحكمة الجنائية الدولية - 01 / 04 - 02 / 06 - 619 (2 يونيو 2015) (قاعة المحاكمة السادسة) [56].</w:t>
      </w:r>
    </w:p>
  </w:footnote>
  <w:footnote w:id="57">
    <w:p w14:paraId="0000010B" w14:textId="77777777" w:rsidR="008C4737" w:rsidRPr="00827F7E" w:rsidRDefault="004B5EEE" w:rsidP="00331960">
      <w:pPr>
        <w:pBdr>
          <w:top w:val="nil"/>
          <w:left w:val="nil"/>
          <w:bottom w:val="nil"/>
          <w:right w:val="nil"/>
          <w:between w:val="nil"/>
        </w:pBdr>
        <w:bidi/>
        <w:spacing w:after="0" w:line="240" w:lineRule="auto"/>
        <w:rPr>
          <w:rFonts w:asciiTheme="majorHAnsi" w:hAnsiTheme="majorHAnsi"/>
          <w:color w:val="000000"/>
          <w:sz w:val="20"/>
          <w:szCs w:val="20"/>
        </w:rPr>
      </w:pPr>
      <w:r>
        <w:rPr>
          <w:rStyle w:val="FootnoteReference"/>
          <w:rFonts w:asciiTheme="majorHAnsi" w:hAnsiTheme="majorHAnsi"/>
          <w:sz w:val="20"/>
          <w:szCs w:val="20"/>
        </w:rPr>
        <w:footnoteRef/>
      </w:r>
      <w:r>
        <w:rPr>
          <w:rFonts w:asciiTheme="majorHAnsi" w:hAnsiTheme="majorHAnsi"/>
          <w:color w:val="000000"/>
          <w:sz w:val="20"/>
          <w:szCs w:val="20"/>
          <w:rtl/>
          <w:lang w:bidi="ar-IQ"/>
        </w:rPr>
        <w:t xml:space="preserve"> المدعي العام ضد نتاغاندا (</w:t>
      </w:r>
      <w:hyperlink r:id="rId90">
        <w:r>
          <w:rPr>
            <w:rFonts w:asciiTheme="majorHAnsi" w:hAnsiTheme="majorHAnsi"/>
            <w:color w:val="1155CC"/>
            <w:sz w:val="20"/>
            <w:szCs w:val="20"/>
            <w:rtl/>
            <w:lang w:bidi="ar-IQ"/>
          </w:rPr>
          <w:t>قرار بشأن سير الإجراءات</w:t>
        </w:r>
      </w:hyperlink>
      <w:r>
        <w:rPr>
          <w:rFonts w:asciiTheme="majorHAnsi" w:hAnsiTheme="majorHAnsi"/>
          <w:color w:val="000000"/>
          <w:sz w:val="20"/>
          <w:szCs w:val="20"/>
          <w:rtl/>
          <w:lang w:bidi="ar-IQ"/>
        </w:rPr>
        <w:t>) المحكمة الجنائية الدولية - 01 / 04 - 02 / 06 - 619 (2 يونيو 2015) (قاعة المحاكمة السادسة) [56].</w:t>
      </w:r>
    </w:p>
  </w:footnote>
  <w:footnote w:id="58">
    <w:p w14:paraId="000001B7" w14:textId="0E1B0BC5"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نتاغاندا (</w:t>
      </w:r>
      <w:hyperlink r:id="rId91">
        <w:r>
          <w:rPr>
            <w:rFonts w:asciiTheme="majorHAnsi" w:hAnsiTheme="majorHAnsi"/>
            <w:color w:val="1155CC"/>
            <w:sz w:val="20"/>
            <w:szCs w:val="20"/>
            <w:rtl/>
            <w:lang w:bidi="ar-IQ"/>
          </w:rPr>
          <w:t xml:space="preserve">قرار بشأن طلب الدفاع الثاني لقبول أدلة من </w:t>
        </w:r>
        <w:r w:rsidR="00E92B30">
          <w:rPr>
            <w:rFonts w:asciiTheme="majorHAnsi" w:hAnsiTheme="majorHAnsi" w:cs="Times New Roman"/>
            <w:color w:val="1155CC"/>
            <w:sz w:val="20"/>
            <w:szCs w:val="20"/>
            <w:rtl/>
            <w:lang w:bidi="ar-IQ"/>
          </w:rPr>
          <w:t xml:space="preserve">منصة </w:t>
        </w:r>
        <w:r>
          <w:rPr>
            <w:rFonts w:asciiTheme="majorHAnsi" w:hAnsiTheme="majorHAnsi"/>
            <w:color w:val="1155CC"/>
            <w:sz w:val="20"/>
            <w:szCs w:val="20"/>
            <w:rtl/>
            <w:lang w:bidi="ar-IQ"/>
          </w:rPr>
          <w:t xml:space="preserve">  المحكمة</w:t>
        </w:r>
      </w:hyperlink>
      <w:r>
        <w:rPr>
          <w:rFonts w:asciiTheme="majorHAnsi" w:hAnsiTheme="majorHAnsi"/>
          <w:sz w:val="20"/>
          <w:szCs w:val="20"/>
          <w:rtl/>
          <w:lang w:bidi="ar-IQ"/>
        </w:rPr>
        <w:t>) المحكمة الجنائية الدولية -01 /04-02 /06-136 (13 سبتمبر 2019) (قاعة المحاكمة السادسة) [23].</w:t>
      </w:r>
    </w:p>
  </w:footnote>
  <w:footnote w:id="59">
    <w:p w14:paraId="000001B8" w14:textId="0088A964"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نتاغاندا (</w:t>
      </w:r>
      <w:hyperlink r:id="rId92">
        <w:r>
          <w:rPr>
            <w:rFonts w:asciiTheme="majorHAnsi" w:hAnsiTheme="majorHAnsi"/>
            <w:color w:val="1155CC"/>
            <w:sz w:val="20"/>
            <w:szCs w:val="20"/>
            <w:rtl/>
            <w:lang w:bidi="ar-IQ"/>
          </w:rPr>
          <w:t xml:space="preserve">قرار بشأن طلب الدفاع الثاني لقبول أدلة من </w:t>
        </w:r>
        <w:r w:rsidR="00E92B30">
          <w:rPr>
            <w:rFonts w:asciiTheme="majorHAnsi" w:hAnsiTheme="majorHAnsi" w:cs="Times New Roman"/>
            <w:color w:val="1155CC"/>
            <w:sz w:val="20"/>
            <w:szCs w:val="20"/>
            <w:rtl/>
            <w:lang w:bidi="ar-IQ"/>
          </w:rPr>
          <w:t xml:space="preserve">منصة </w:t>
        </w:r>
        <w:r>
          <w:rPr>
            <w:rFonts w:asciiTheme="majorHAnsi" w:hAnsiTheme="majorHAnsi"/>
            <w:color w:val="1155CC"/>
            <w:sz w:val="20"/>
            <w:szCs w:val="20"/>
            <w:rtl/>
            <w:lang w:bidi="ar-IQ"/>
          </w:rPr>
          <w:t xml:space="preserve">  المحامين</w:t>
        </w:r>
      </w:hyperlink>
      <w:r>
        <w:rPr>
          <w:rFonts w:asciiTheme="majorHAnsi" w:hAnsiTheme="majorHAnsi"/>
          <w:sz w:val="20"/>
          <w:szCs w:val="20"/>
          <w:rtl/>
          <w:lang w:bidi="ar-IQ"/>
        </w:rPr>
        <w:t>) المحكمة الجنائية الدولية -01 /04-02 /06-136 (13 سبتمبر 2019) (قاعة المحاكمة السادسة) [23]. وكان هذا أقل من المدة الإجمالية لمقتطفات الفيديو المقدَّمة، والتي بلغت نحو 35 دقيقة: الهوامش 57 و58.</w:t>
      </w:r>
    </w:p>
  </w:footnote>
  <w:footnote w:id="60">
    <w:p w14:paraId="00000246" w14:textId="785FA7D5"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كاتانجا ونغودجولو تشوي (</w:t>
      </w:r>
      <w:hyperlink r:id="rId93">
        <w:r>
          <w:rPr>
            <w:rFonts w:asciiTheme="majorHAnsi" w:hAnsiTheme="majorHAnsi"/>
            <w:color w:val="1155CC"/>
            <w:sz w:val="20"/>
            <w:szCs w:val="20"/>
            <w:rtl/>
            <w:lang w:bidi="ar-IQ"/>
          </w:rPr>
          <w:t xml:space="preserve">قرار بشأن طلبات المدّعي العام المقدَّمة من </w:t>
        </w:r>
        <w:r w:rsidR="00E92B30">
          <w:rPr>
            <w:rFonts w:asciiTheme="majorHAnsi" w:hAnsiTheme="majorHAnsi" w:cs="Times New Roman"/>
            <w:color w:val="1155CC"/>
            <w:sz w:val="20"/>
            <w:szCs w:val="20"/>
            <w:rtl/>
            <w:lang w:bidi="ar-IQ"/>
          </w:rPr>
          <w:t xml:space="preserve">منصة </w:t>
        </w:r>
        <w:r>
          <w:rPr>
            <w:rFonts w:asciiTheme="majorHAnsi" w:hAnsiTheme="majorHAnsi"/>
            <w:color w:val="1155CC"/>
            <w:sz w:val="20"/>
            <w:szCs w:val="20"/>
            <w:rtl/>
            <w:lang w:bidi="ar-IQ"/>
          </w:rPr>
          <w:t xml:space="preserve"> المحكمة</w:t>
        </w:r>
      </w:hyperlink>
      <w:r>
        <w:rPr>
          <w:rFonts w:asciiTheme="majorHAnsi" w:hAnsiTheme="majorHAnsi"/>
          <w:sz w:val="20"/>
          <w:szCs w:val="20"/>
          <w:rtl/>
          <w:lang w:bidi="ar-IQ"/>
        </w:rPr>
        <w:t>) المحكمة الجنائية الدولية- 01 / 0401 / 07 - 2635 (17 ديسمبر 2010) (قاعة المحاكمة الثانية) [24].</w:t>
      </w:r>
      <w:r>
        <w:rPr>
          <w:rFonts w:asciiTheme="majorHAnsi" w:hAnsiTheme="majorHAnsi"/>
          <w:sz w:val="20"/>
          <w:szCs w:val="20"/>
        </w:rPr>
        <w:t xml:space="preserve"> </w:t>
      </w:r>
    </w:p>
  </w:footnote>
  <w:footnote w:id="61">
    <w:p w14:paraId="0000024A"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تايلور (</w:t>
      </w:r>
      <w:hyperlink r:id="rId94">
        <w:r>
          <w:rPr>
            <w:rFonts w:asciiTheme="majorHAnsi" w:hAnsiTheme="majorHAnsi"/>
            <w:color w:val="1155CC"/>
            <w:sz w:val="20"/>
            <w:szCs w:val="20"/>
            <w:rtl/>
            <w:lang w:bidi="ar-IQ"/>
          </w:rPr>
          <w:t>قرار بشأن طلب الادعاء قبول البث الإذاعي لهيئة الإذاعة البريطانية</w:t>
        </w:r>
      </w:hyperlink>
      <w:r>
        <w:rPr>
          <w:rFonts w:asciiTheme="majorHAnsi" w:hAnsiTheme="majorHAnsi"/>
          <w:sz w:val="20"/>
          <w:szCs w:val="20"/>
          <w:rtl/>
          <w:lang w:bidi="ar-IQ"/>
        </w:rPr>
        <w:t>) المحكمة الخاصة لسيراليون 03 - 01 - هيئة المحاكمة - 745 (25 فبراير 2009) (قاعة المحاكمة الثانية) [27]. وهذا مستمد من طريقة تعامل المحكمة الخاصة بسيراليون مع التسجيلات الصوتية، ولكنه ينطبق بشكل معقول على مقاطع الفيديو أيضاً.</w:t>
      </w:r>
    </w:p>
  </w:footnote>
  <w:footnote w:id="62">
    <w:p w14:paraId="0000024C"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كاريميرا وآخرين (</w:t>
      </w:r>
      <w:hyperlink r:id="rId95">
        <w:r>
          <w:rPr>
            <w:rFonts w:asciiTheme="majorHAnsi" w:hAnsiTheme="majorHAnsi"/>
            <w:color w:val="1155CC"/>
            <w:sz w:val="20"/>
            <w:szCs w:val="20"/>
            <w:rtl/>
            <w:lang w:bidi="ar-IQ"/>
          </w:rPr>
          <w:t>قرار بشأن طلب الادعاء قبول بعض المبرزات كأدلة</w:t>
        </w:r>
      </w:hyperlink>
      <w:r>
        <w:rPr>
          <w:rFonts w:asciiTheme="majorHAnsi" w:hAnsiTheme="majorHAnsi"/>
          <w:sz w:val="20"/>
          <w:szCs w:val="20"/>
          <w:rtl/>
          <w:lang w:bidi="ar-IQ"/>
        </w:rPr>
        <w:t>) المحكمة الجنائية الدولية لرواندا - 98 - 44 - هيئة المحاكمة [35].</w:t>
      </w:r>
    </w:p>
  </w:footnote>
  <w:footnote w:id="63">
    <w:p w14:paraId="0000024B"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لوبانغا (</w:t>
      </w:r>
      <w:hyperlink r:id="rId96">
        <w:r>
          <w:rPr>
            <w:rFonts w:asciiTheme="majorHAnsi" w:hAnsiTheme="majorHAnsi"/>
            <w:color w:val="1155CC"/>
            <w:sz w:val="20"/>
            <w:szCs w:val="20"/>
            <w:rtl/>
            <w:lang w:bidi="ar-IQ"/>
          </w:rPr>
          <w:t>حكم بموجب المادة 74 من النظام الأساسي</w:t>
        </w:r>
      </w:hyperlink>
      <w:r>
        <w:rPr>
          <w:rFonts w:asciiTheme="majorHAnsi" w:hAnsiTheme="majorHAnsi"/>
          <w:sz w:val="20"/>
          <w:szCs w:val="20"/>
          <w:rtl/>
          <w:lang w:bidi="ar-IQ"/>
        </w:rPr>
        <w:t>) المحكمة الجنائية الدولية -01 /04-01 /06-2842 (14 مارس 2012) (قاعة المحاكمة الأولى) [643].</w:t>
      </w:r>
    </w:p>
  </w:footnote>
  <w:footnote w:id="64">
    <w:p w14:paraId="0000010C" w14:textId="77777777" w:rsidR="008C4737" w:rsidRPr="00827F7E" w:rsidRDefault="004B5EEE" w:rsidP="00331960">
      <w:pPr>
        <w:pBdr>
          <w:top w:val="nil"/>
          <w:left w:val="nil"/>
          <w:bottom w:val="nil"/>
          <w:right w:val="nil"/>
          <w:between w:val="nil"/>
        </w:pBdr>
        <w:bidi/>
        <w:spacing w:after="0" w:line="240" w:lineRule="auto"/>
        <w:rPr>
          <w:rFonts w:asciiTheme="majorHAnsi" w:hAnsiTheme="majorHAnsi"/>
          <w:color w:val="000000"/>
          <w:sz w:val="20"/>
          <w:szCs w:val="20"/>
        </w:rPr>
      </w:pPr>
      <w:r>
        <w:rPr>
          <w:rStyle w:val="FootnoteReference"/>
          <w:rFonts w:asciiTheme="majorHAnsi" w:hAnsiTheme="majorHAnsi"/>
          <w:sz w:val="20"/>
          <w:szCs w:val="20"/>
        </w:rPr>
        <w:footnoteRef/>
      </w:r>
      <w:r>
        <w:rPr>
          <w:rFonts w:asciiTheme="majorHAnsi" w:hAnsiTheme="majorHAnsi"/>
          <w:color w:val="000000"/>
          <w:sz w:val="20"/>
          <w:szCs w:val="20"/>
          <w:rtl/>
          <w:lang w:bidi="ar-IQ"/>
        </w:rPr>
        <w:t xml:space="preserve"> المدعي العام ضد لوبانغا (</w:t>
      </w:r>
      <w:hyperlink r:id="rId97">
        <w:r>
          <w:rPr>
            <w:rFonts w:asciiTheme="majorHAnsi" w:hAnsiTheme="majorHAnsi"/>
            <w:color w:val="1155CC"/>
            <w:sz w:val="20"/>
            <w:szCs w:val="20"/>
            <w:rtl/>
            <w:lang w:bidi="ar-IQ"/>
          </w:rPr>
          <w:t>حكم بموجب المادة 74 من النظام الأساسي</w:t>
        </w:r>
      </w:hyperlink>
      <w:r>
        <w:rPr>
          <w:rFonts w:asciiTheme="majorHAnsi" w:hAnsiTheme="majorHAnsi"/>
          <w:color w:val="000000"/>
          <w:sz w:val="20"/>
          <w:szCs w:val="20"/>
          <w:rtl/>
          <w:lang w:bidi="ar-IQ"/>
        </w:rPr>
        <w:t>) المحكمة الجنائية الدولية -01 /04-01 /06-2842 (14 مارس 2012) (قاعة المحاكمة الأولى) [806]، هامش 2432.</w:t>
      </w:r>
    </w:p>
  </w:footnote>
  <w:footnote w:id="65">
    <w:p w14:paraId="00000151"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لوبانغا </w:t>
      </w:r>
      <w:hyperlink r:id="rId98">
        <w:r>
          <w:rPr>
            <w:rFonts w:asciiTheme="majorHAnsi" w:hAnsiTheme="majorHAnsi"/>
            <w:color w:val="1155CC"/>
            <w:sz w:val="20"/>
            <w:szCs w:val="20"/>
            <w:rtl/>
            <w:lang w:bidi="ar-IQ"/>
          </w:rPr>
          <w:t>(حكم بموجب المادة 74 من النظام الأساسي</w:t>
        </w:r>
      </w:hyperlink>
      <w:r>
        <w:rPr>
          <w:rFonts w:asciiTheme="majorHAnsi" w:hAnsiTheme="majorHAnsi"/>
          <w:sz w:val="20"/>
          <w:szCs w:val="20"/>
          <w:rtl/>
          <w:lang w:bidi="ar-IQ"/>
        </w:rPr>
        <w:t>) المحكمة الجنائية الدولية -01 /04-01 /06-2842 (14 مارس 2012) (قاعة المحاكمة الأولى) [806]، هامش 2432. ولاحظت هيئة المحاكمة أنه في 02:22:52 - 02:22:54 من الفيديو، كان هناك أطفال قد يكون عمرهم أقل من 15 عاماً، ولكن ظهورهم كان لفترة وجيزة للغاية في الفيديو بحيث لا يمكن التوصل إلى نتيجة قاطعة.</w:t>
      </w:r>
    </w:p>
  </w:footnote>
  <w:footnote w:id="66">
    <w:p w14:paraId="0000010D" w14:textId="77777777" w:rsidR="008C4737" w:rsidRPr="00827F7E" w:rsidRDefault="004B5EEE" w:rsidP="00331960">
      <w:pPr>
        <w:pBdr>
          <w:top w:val="nil"/>
          <w:left w:val="nil"/>
          <w:bottom w:val="nil"/>
          <w:right w:val="nil"/>
          <w:between w:val="nil"/>
        </w:pBdr>
        <w:bidi/>
        <w:spacing w:after="0" w:line="240" w:lineRule="auto"/>
        <w:rPr>
          <w:rFonts w:asciiTheme="majorHAnsi" w:hAnsiTheme="majorHAnsi"/>
          <w:color w:val="000000"/>
          <w:sz w:val="20"/>
          <w:szCs w:val="20"/>
        </w:rPr>
      </w:pPr>
      <w:r>
        <w:rPr>
          <w:rStyle w:val="FootnoteReference"/>
          <w:rFonts w:asciiTheme="majorHAnsi" w:hAnsiTheme="majorHAnsi"/>
          <w:sz w:val="20"/>
          <w:szCs w:val="20"/>
        </w:rPr>
        <w:footnoteRef/>
      </w:r>
      <w:r>
        <w:rPr>
          <w:rFonts w:asciiTheme="majorHAnsi" w:hAnsiTheme="majorHAnsi"/>
          <w:color w:val="000000"/>
          <w:sz w:val="20"/>
          <w:szCs w:val="20"/>
          <w:rtl/>
          <w:lang w:bidi="ar-IQ"/>
        </w:rPr>
        <w:t xml:space="preserve"> المدعي العام ضد لوبانغا (</w:t>
      </w:r>
      <w:hyperlink r:id="rId99">
        <w:r>
          <w:rPr>
            <w:rFonts w:asciiTheme="majorHAnsi" w:hAnsiTheme="majorHAnsi"/>
            <w:color w:val="1155CC"/>
            <w:sz w:val="20"/>
            <w:szCs w:val="20"/>
            <w:rtl/>
            <w:lang w:bidi="ar-IQ"/>
          </w:rPr>
          <w:t>حكم بموجب المادة 74 من النظام الأساسي</w:t>
        </w:r>
      </w:hyperlink>
      <w:r>
        <w:rPr>
          <w:rFonts w:asciiTheme="majorHAnsi" w:hAnsiTheme="majorHAnsi"/>
          <w:color w:val="000000"/>
          <w:sz w:val="20"/>
          <w:szCs w:val="20"/>
          <w:rtl/>
          <w:lang w:bidi="ar-IQ"/>
        </w:rPr>
        <w:t>) المحكمة الجنائية الدولية -01 /04-01 /06-2842 (14 مارس 2012) (قاعة المحاكمة الأولى) [644].</w:t>
      </w:r>
    </w:p>
  </w:footnote>
  <w:footnote w:id="67">
    <w:p w14:paraId="00000150"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لوبانغا (</w:t>
      </w:r>
      <w:hyperlink r:id="rId100">
        <w:r>
          <w:rPr>
            <w:rFonts w:asciiTheme="majorHAnsi" w:hAnsiTheme="majorHAnsi"/>
            <w:color w:val="1155CC"/>
            <w:sz w:val="20"/>
            <w:szCs w:val="20"/>
            <w:rtl/>
            <w:lang w:bidi="ar-IQ"/>
          </w:rPr>
          <w:t>حكم بموجب المادة 74 من النظام الأساسي</w:t>
        </w:r>
      </w:hyperlink>
      <w:r>
        <w:rPr>
          <w:rFonts w:asciiTheme="majorHAnsi" w:hAnsiTheme="majorHAnsi"/>
          <w:sz w:val="20"/>
          <w:szCs w:val="20"/>
          <w:rtl/>
          <w:lang w:bidi="ar-IQ"/>
        </w:rPr>
        <w:t>) المحكمة الجنائية الدولية -01 /04-01 /06-2842 (14 مارس 2012) (قاعة المحاكمة الأولى) [644].</w:t>
      </w:r>
    </w:p>
  </w:footnote>
  <w:footnote w:id="68">
    <w:p w14:paraId="0000010E" w14:textId="77777777" w:rsidR="008C4737" w:rsidRPr="00827F7E" w:rsidRDefault="004B5EEE" w:rsidP="00331960">
      <w:pPr>
        <w:pBdr>
          <w:top w:val="nil"/>
          <w:left w:val="nil"/>
          <w:bottom w:val="nil"/>
          <w:right w:val="nil"/>
          <w:between w:val="nil"/>
        </w:pBdr>
        <w:bidi/>
        <w:spacing w:after="0" w:line="240" w:lineRule="auto"/>
        <w:rPr>
          <w:rFonts w:asciiTheme="majorHAnsi" w:hAnsiTheme="majorHAnsi"/>
          <w:color w:val="000000"/>
          <w:sz w:val="20"/>
          <w:szCs w:val="20"/>
        </w:rPr>
      </w:pPr>
      <w:r>
        <w:rPr>
          <w:rStyle w:val="FootnoteReference"/>
          <w:rFonts w:asciiTheme="majorHAnsi" w:hAnsiTheme="majorHAnsi"/>
          <w:sz w:val="20"/>
          <w:szCs w:val="20"/>
        </w:rPr>
        <w:footnoteRef/>
      </w:r>
      <w:r>
        <w:rPr>
          <w:rFonts w:asciiTheme="majorHAnsi" w:hAnsiTheme="majorHAnsi"/>
          <w:color w:val="000000"/>
          <w:sz w:val="20"/>
          <w:szCs w:val="20"/>
          <w:rtl/>
          <w:lang w:bidi="ar-IQ"/>
        </w:rPr>
        <w:t xml:space="preserve"> </w:t>
      </w:r>
      <w:hyperlink r:id="rId101">
        <w:r>
          <w:rPr>
            <w:rFonts w:asciiTheme="majorHAnsi" w:hAnsiTheme="majorHAnsi"/>
            <w:color w:val="1155CC"/>
            <w:sz w:val="20"/>
            <w:szCs w:val="20"/>
            <w:rtl/>
            <w:lang w:bidi="ar-IQ"/>
          </w:rPr>
          <w:t xml:space="preserve"> المدعي العام ضد هيثم عمر سخانة</w:t>
        </w:r>
      </w:hyperlink>
      <w:r>
        <w:rPr>
          <w:rFonts w:asciiTheme="majorHAnsi" w:hAnsiTheme="majorHAnsi"/>
          <w:color w:val="000000"/>
          <w:sz w:val="20"/>
          <w:szCs w:val="20"/>
          <w:rtl/>
          <w:lang w:bidi="ar-IQ"/>
        </w:rPr>
        <w:t xml:space="preserve"> (حكم) ب 2259 - 17 (31 مايو 2017) (محكمة استئناف سفيا) 5.</w:t>
      </w:r>
    </w:p>
  </w:footnote>
  <w:footnote w:id="69">
    <w:p w14:paraId="00000152"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لوبانغا </w:t>
      </w:r>
      <w:hyperlink r:id="rId102">
        <w:r>
          <w:rPr>
            <w:rFonts w:asciiTheme="majorHAnsi" w:hAnsiTheme="majorHAnsi"/>
            <w:color w:val="1155CC"/>
            <w:sz w:val="20"/>
            <w:szCs w:val="20"/>
            <w:rtl/>
            <w:lang w:bidi="ar-IQ"/>
          </w:rPr>
          <w:t>(حكم بشأن استئناف السيد توماس لوبانغا دييلو ضد إدانته</w:t>
        </w:r>
      </w:hyperlink>
      <w:r>
        <w:rPr>
          <w:rFonts w:asciiTheme="majorHAnsi" w:hAnsiTheme="majorHAnsi"/>
          <w:sz w:val="20"/>
          <w:szCs w:val="20"/>
          <w:rtl/>
          <w:lang w:bidi="ar-IQ"/>
        </w:rPr>
        <w:t>) المحكمة الجنائية الدولية -01 /04-01 /06-3121-معدل (1 ديسمبر 2014) (محكمة الاستئناف) [218].</w:t>
      </w:r>
    </w:p>
  </w:footnote>
  <w:footnote w:id="70">
    <w:p w14:paraId="0000010F" w14:textId="77777777" w:rsidR="008C4737" w:rsidRPr="00827F7E" w:rsidRDefault="004B5EEE" w:rsidP="00331960">
      <w:pPr>
        <w:pBdr>
          <w:top w:val="nil"/>
          <w:left w:val="nil"/>
          <w:bottom w:val="nil"/>
          <w:right w:val="nil"/>
          <w:between w:val="nil"/>
        </w:pBdr>
        <w:bidi/>
        <w:spacing w:after="0" w:line="240" w:lineRule="auto"/>
        <w:rPr>
          <w:rFonts w:asciiTheme="majorHAnsi" w:hAnsiTheme="majorHAnsi"/>
          <w:color w:val="000000"/>
          <w:sz w:val="20"/>
          <w:szCs w:val="20"/>
        </w:rPr>
      </w:pPr>
      <w:r>
        <w:rPr>
          <w:rStyle w:val="FootnoteReference"/>
          <w:rFonts w:asciiTheme="majorHAnsi" w:hAnsiTheme="majorHAnsi"/>
          <w:sz w:val="20"/>
          <w:szCs w:val="20"/>
        </w:rPr>
        <w:footnoteRef/>
      </w:r>
      <w:r>
        <w:rPr>
          <w:rFonts w:asciiTheme="majorHAnsi" w:hAnsiTheme="majorHAnsi"/>
          <w:color w:val="000000"/>
          <w:sz w:val="20"/>
          <w:szCs w:val="20"/>
          <w:rtl/>
          <w:lang w:bidi="ar-IQ"/>
        </w:rPr>
        <w:t xml:space="preserve"> المدعي العام ضد لوبانغا (</w:t>
      </w:r>
      <w:hyperlink r:id="rId103">
        <w:r>
          <w:rPr>
            <w:rFonts w:asciiTheme="majorHAnsi" w:hAnsiTheme="majorHAnsi"/>
            <w:color w:val="1155CC"/>
            <w:sz w:val="20"/>
            <w:szCs w:val="20"/>
            <w:rtl/>
            <w:lang w:bidi="ar-IQ"/>
          </w:rPr>
          <w:t>حكم بشأن استئناف السيد توماس لوبانغا دييلو ضد إدانته</w:t>
        </w:r>
      </w:hyperlink>
      <w:r>
        <w:rPr>
          <w:rFonts w:asciiTheme="majorHAnsi" w:hAnsiTheme="majorHAnsi"/>
          <w:color w:val="000000"/>
          <w:sz w:val="20"/>
          <w:szCs w:val="20"/>
          <w:rtl/>
          <w:lang w:bidi="ar-IQ"/>
        </w:rPr>
        <w:t>) المحكمة الجنائية الدولية -01 /04-01 /06-3121-معدل (1 ديسمبر 2014) (محكمة الاستئناف) [218].</w:t>
      </w:r>
    </w:p>
  </w:footnote>
  <w:footnote w:id="71">
    <w:p w14:paraId="00000241" w14:textId="5E5B83C1"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كاتانجا ونغودجولو تشوي (</w:t>
      </w:r>
      <w:hyperlink r:id="rId104">
        <w:r>
          <w:rPr>
            <w:rFonts w:asciiTheme="majorHAnsi" w:hAnsiTheme="majorHAnsi"/>
            <w:color w:val="1155CC"/>
            <w:sz w:val="20"/>
            <w:szCs w:val="20"/>
            <w:rtl/>
            <w:lang w:bidi="ar-IQ"/>
          </w:rPr>
          <w:t xml:space="preserve">قرار بشأن التماس </w:t>
        </w:r>
        <w:r w:rsidR="00E92B30">
          <w:rPr>
            <w:rFonts w:asciiTheme="majorHAnsi" w:hAnsiTheme="majorHAnsi" w:cs="Times New Roman"/>
            <w:color w:val="1155CC"/>
            <w:sz w:val="20"/>
            <w:szCs w:val="20"/>
            <w:rtl/>
            <w:lang w:bidi="ar-IQ"/>
          </w:rPr>
          <w:t xml:space="preserve">منصة </w:t>
        </w:r>
        <w:r>
          <w:rPr>
            <w:rFonts w:asciiTheme="majorHAnsi" w:hAnsiTheme="majorHAnsi"/>
            <w:color w:val="1155CC"/>
            <w:sz w:val="20"/>
            <w:szCs w:val="20"/>
            <w:rtl/>
            <w:lang w:bidi="ar-IQ"/>
          </w:rPr>
          <w:t xml:space="preserve"> المحامين للادعاء العام</w:t>
        </w:r>
      </w:hyperlink>
      <w:r>
        <w:rPr>
          <w:rFonts w:asciiTheme="majorHAnsi" w:hAnsiTheme="majorHAnsi"/>
          <w:sz w:val="20"/>
          <w:szCs w:val="20"/>
          <w:rtl/>
          <w:lang w:bidi="ar-IQ"/>
        </w:rPr>
        <w:t>) المحكمة الجنائية الدولية- 01 / 0401 / 07 - 2635 (17 ديسمبر 2010) (قاعة المحاكمة الثانية) [24].</w:t>
      </w:r>
    </w:p>
  </w:footnote>
  <w:footnote w:id="72">
    <w:p w14:paraId="00000242"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كاتانجا ونغودجولو تشوي (</w:t>
      </w:r>
      <w:hyperlink r:id="rId105">
        <w:r>
          <w:rPr>
            <w:rFonts w:asciiTheme="majorHAnsi" w:hAnsiTheme="majorHAnsi"/>
            <w:color w:val="1155CC"/>
            <w:sz w:val="20"/>
            <w:szCs w:val="20"/>
            <w:rtl/>
            <w:lang w:bidi="ar-IQ"/>
          </w:rPr>
          <w:t>قرار بشأن "طلب الادعاء العاجل بالسماح له بتقديم نصوص مترجمة لمقاطع فيديو ومقاطع لمواد صوتية ومرئية مع نصوص وترجمات كأدلة إدانة1042 0006 وفقًا لللائحة 35 وطلب التحرير (المحكمة الجنائية الدولية  01 / 04   01 / 07  1260)"</w:t>
        </w:r>
      </w:hyperlink>
      <w:r>
        <w:rPr>
          <w:rFonts w:asciiTheme="majorHAnsi" w:hAnsiTheme="majorHAnsi"/>
          <w:sz w:val="20"/>
          <w:szCs w:val="20"/>
          <w:rtl/>
          <w:lang w:bidi="ar-IQ"/>
        </w:rPr>
        <w:t>) المحكمة الجنائية الدولية- 01 / 04 - 01 / 07 - 1336 (27 يوليو 2009) (قاعة المحاكمة الثانية) [11].</w:t>
      </w:r>
    </w:p>
  </w:footnote>
  <w:footnote w:id="73">
    <w:p w14:paraId="00000243"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على سبيل المثال، في قضية المدعي العام ضد هيثم عمر سخانة أمام </w:t>
      </w:r>
      <w:hyperlink r:id="rId106">
        <w:r>
          <w:rPr>
            <w:rFonts w:asciiTheme="majorHAnsi" w:hAnsiTheme="majorHAnsi"/>
            <w:color w:val="1155CC"/>
            <w:sz w:val="20"/>
            <w:szCs w:val="20"/>
            <w:rtl/>
            <w:lang w:bidi="ar-IQ"/>
          </w:rPr>
          <w:t>محكمة مقاطعة ستوكهولم (القضية ب 3787-16)</w:t>
        </w:r>
      </w:hyperlink>
      <w:r>
        <w:rPr>
          <w:rFonts w:asciiTheme="majorHAnsi" w:hAnsiTheme="majorHAnsi"/>
          <w:sz w:val="20"/>
          <w:szCs w:val="20"/>
          <w:rtl/>
          <w:lang w:bidi="ar-IQ"/>
        </w:rPr>
        <w:t xml:space="preserve"> و </w:t>
      </w:r>
      <w:hyperlink r:id="rId107">
        <w:r>
          <w:rPr>
            <w:rFonts w:asciiTheme="majorHAnsi" w:hAnsiTheme="majorHAnsi"/>
            <w:color w:val="1155CC"/>
            <w:sz w:val="20"/>
            <w:szCs w:val="20"/>
            <w:rtl/>
            <w:lang w:bidi="ar-IQ"/>
          </w:rPr>
          <w:t>محكمة استئناف سفيا (ب 2259-17)</w:t>
        </w:r>
      </w:hyperlink>
      <w:r>
        <w:rPr>
          <w:rFonts w:asciiTheme="majorHAnsi" w:hAnsiTheme="majorHAnsi"/>
          <w:sz w:val="20"/>
          <w:szCs w:val="20"/>
          <w:rtl/>
          <w:lang w:bidi="ar-IQ"/>
        </w:rPr>
        <w:t xml:space="preserve"> ، تمكنت المحاكم من تحديد وقت التقاط الفيديو بناءً على وقت شروق الشمس وغروبها في اليوم، وطول الظلال التي يمكن ملاحظتها، ووقت نشر الفيديو عبر الإنترنت. قد يجد الممارسون </w:t>
      </w:r>
      <w:hyperlink r:id="rId108">
        <w:r>
          <w:rPr>
            <w:rFonts w:asciiTheme="majorHAnsi" w:hAnsiTheme="majorHAnsi"/>
            <w:color w:val="1155CC"/>
            <w:sz w:val="20"/>
            <w:szCs w:val="20"/>
            <w:rtl/>
            <w:lang w:bidi="ar-IQ"/>
          </w:rPr>
          <w:t>بروتوكول بيركلي للتحقيقات في المصادر الرقمية المفتوحة</w:t>
        </w:r>
      </w:hyperlink>
      <w:r>
        <w:rPr>
          <w:rFonts w:asciiTheme="majorHAnsi" w:hAnsiTheme="majorHAnsi"/>
          <w:sz w:val="20"/>
          <w:szCs w:val="20"/>
          <w:rtl/>
          <w:lang w:bidi="ar-IQ"/>
        </w:rPr>
        <w:t xml:space="preserve">و </w:t>
      </w:r>
      <w:hyperlink r:id="rId109">
        <w:r>
          <w:rPr>
            <w:rFonts w:asciiTheme="majorHAnsi" w:hAnsiTheme="majorHAnsi"/>
            <w:color w:val="1155CC"/>
            <w:sz w:val="20"/>
            <w:szCs w:val="20"/>
            <w:rtl/>
            <w:lang w:bidi="ar-IQ"/>
          </w:rPr>
          <w:t>دليل بيلينغكات الإرشادي</w:t>
        </w:r>
      </w:hyperlink>
      <w:r>
        <w:rPr>
          <w:rFonts w:asciiTheme="majorHAnsi" w:hAnsiTheme="majorHAnsi"/>
          <w:sz w:val="20"/>
          <w:szCs w:val="20"/>
          <w:rtl/>
          <w:lang w:bidi="ar-IQ"/>
        </w:rPr>
        <w:t xml:space="preserve">  مصادر مفيدة في هذا الشأن.</w:t>
      </w:r>
    </w:p>
  </w:footnote>
  <w:footnote w:id="74">
    <w:p w14:paraId="00000244"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w:t>
      </w:r>
      <w:hyperlink r:id="rId110">
        <w:r>
          <w:rPr>
            <w:rFonts w:asciiTheme="majorHAnsi" w:hAnsiTheme="majorHAnsi"/>
            <w:color w:val="1155CC"/>
            <w:sz w:val="20"/>
            <w:szCs w:val="20"/>
            <w:rtl/>
            <w:lang w:bidi="ar-IQ"/>
          </w:rPr>
          <w:t>نسخة معدلة عامة من "قرار بشأن طلب الادعاء قبول مواد كأدلة وفقًا للمادة 64(9) من نظام روما" المؤرخ 6 سبتمبر 2012</w:t>
        </w:r>
      </w:hyperlink>
      <w:r>
        <w:rPr>
          <w:rFonts w:asciiTheme="majorHAnsi" w:hAnsiTheme="majorHAnsi"/>
          <w:sz w:val="20"/>
          <w:szCs w:val="20"/>
          <w:rtl/>
          <w:lang w:bidi="ar-IQ"/>
        </w:rPr>
        <w:t>) المحكمة الجنائية الدولية - 01 / 05 - 01 /08 - 2299 - معدل (8 أكتوبر 2012) (قاعة المحاكمة الثالثة) [81].</w:t>
      </w:r>
    </w:p>
  </w:footnote>
  <w:footnote w:id="75">
    <w:p w14:paraId="00000110" w14:textId="77777777" w:rsidR="008C4737" w:rsidRPr="00827F7E" w:rsidRDefault="004B5EEE" w:rsidP="00331960">
      <w:pPr>
        <w:pBdr>
          <w:top w:val="nil"/>
          <w:left w:val="nil"/>
          <w:bottom w:val="nil"/>
          <w:right w:val="nil"/>
          <w:between w:val="nil"/>
        </w:pBdr>
        <w:bidi/>
        <w:spacing w:after="0" w:line="240" w:lineRule="auto"/>
        <w:rPr>
          <w:rFonts w:asciiTheme="majorHAnsi" w:hAnsiTheme="majorHAnsi"/>
          <w:color w:val="000000"/>
          <w:sz w:val="20"/>
          <w:szCs w:val="20"/>
        </w:rPr>
      </w:pPr>
      <w:r>
        <w:rPr>
          <w:rStyle w:val="FootnoteReference"/>
          <w:rFonts w:asciiTheme="majorHAnsi" w:hAnsiTheme="majorHAnsi"/>
          <w:sz w:val="20"/>
          <w:szCs w:val="20"/>
        </w:rPr>
        <w:footnoteRef/>
      </w:r>
      <w:r>
        <w:rPr>
          <w:rFonts w:asciiTheme="majorHAnsi" w:hAnsiTheme="majorHAnsi"/>
          <w:color w:val="000000"/>
          <w:sz w:val="20"/>
          <w:szCs w:val="20"/>
          <w:rtl/>
          <w:lang w:bidi="ar-IQ"/>
        </w:rPr>
        <w:t xml:space="preserve"> المدعي العام ضد كاريميرا وآخرين(</w:t>
      </w:r>
      <w:hyperlink r:id="rId111">
        <w:r>
          <w:rPr>
            <w:rFonts w:asciiTheme="majorHAnsi" w:hAnsiTheme="majorHAnsi"/>
            <w:color w:val="1155CC"/>
            <w:sz w:val="20"/>
            <w:szCs w:val="20"/>
            <w:rtl/>
            <w:lang w:bidi="ar-IQ"/>
          </w:rPr>
          <w:t>قرار بشأن طلب المدعي العام قبول بعض المبرزات كأدلة</w:t>
        </w:r>
      </w:hyperlink>
      <w:r>
        <w:rPr>
          <w:rFonts w:asciiTheme="majorHAnsi" w:hAnsiTheme="majorHAnsi"/>
          <w:color w:val="000000"/>
          <w:sz w:val="20"/>
          <w:szCs w:val="20"/>
          <w:rtl/>
          <w:lang w:bidi="ar-IQ"/>
        </w:rPr>
        <w:t>) المحكمة الجنائية الدولية لرواندا- 98 - 44 -هيئة المحاكمة (25 يناير 2008) (قاعة المحاكمة الثالثة) [22].</w:t>
      </w:r>
    </w:p>
  </w:footnote>
  <w:footnote w:id="76">
    <w:p w14:paraId="00000111" w14:textId="77777777" w:rsidR="008C4737" w:rsidRPr="00827F7E" w:rsidRDefault="004B5EEE" w:rsidP="00331960">
      <w:pPr>
        <w:pBdr>
          <w:top w:val="nil"/>
          <w:left w:val="nil"/>
          <w:bottom w:val="nil"/>
          <w:right w:val="nil"/>
          <w:between w:val="nil"/>
        </w:pBdr>
        <w:bidi/>
        <w:spacing w:after="0" w:line="240" w:lineRule="auto"/>
        <w:rPr>
          <w:rFonts w:asciiTheme="majorHAnsi" w:hAnsiTheme="majorHAnsi"/>
          <w:color w:val="000000"/>
          <w:sz w:val="20"/>
          <w:szCs w:val="20"/>
        </w:rPr>
      </w:pPr>
      <w:r>
        <w:rPr>
          <w:rStyle w:val="FootnoteReference"/>
          <w:rFonts w:asciiTheme="majorHAnsi" w:hAnsiTheme="majorHAnsi"/>
          <w:sz w:val="20"/>
          <w:szCs w:val="20"/>
        </w:rPr>
        <w:footnoteRef/>
      </w:r>
      <w:r>
        <w:rPr>
          <w:rFonts w:asciiTheme="majorHAnsi" w:hAnsiTheme="majorHAnsi"/>
          <w:color w:val="000000"/>
          <w:sz w:val="20"/>
          <w:szCs w:val="20"/>
          <w:rtl/>
          <w:lang w:bidi="ar-IQ"/>
        </w:rPr>
        <w:t xml:space="preserve"> المدعي العام ضد نتاغاندا (</w:t>
      </w:r>
      <w:hyperlink r:id="rId112">
        <w:r>
          <w:rPr>
            <w:rFonts w:asciiTheme="majorHAnsi" w:hAnsiTheme="majorHAnsi"/>
            <w:color w:val="1155CC"/>
            <w:sz w:val="20"/>
            <w:szCs w:val="20"/>
            <w:rtl/>
            <w:lang w:bidi="ar-IQ"/>
          </w:rPr>
          <w:t>قرار بشأن طلب المدعي العام قبول أدلة وثائقية</w:t>
        </w:r>
      </w:hyperlink>
      <w:r>
        <w:rPr>
          <w:rFonts w:asciiTheme="majorHAnsi" w:hAnsiTheme="majorHAnsi"/>
          <w:color w:val="000000"/>
          <w:sz w:val="20"/>
          <w:szCs w:val="20"/>
          <w:rtl/>
          <w:lang w:bidi="ar-IQ"/>
        </w:rPr>
        <w:t>) المحكمة الجنائية الدولية - 01 / 04 - 02 / 06 - 1838 (28 مارس 2017) (قاعة المحاكمة السادسة) [63].</w:t>
      </w:r>
    </w:p>
  </w:footnote>
  <w:footnote w:id="77">
    <w:p w14:paraId="00000161"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نتاغاندا (</w:t>
      </w:r>
      <w:hyperlink r:id="rId113">
        <w:r>
          <w:rPr>
            <w:rFonts w:asciiTheme="majorHAnsi" w:hAnsiTheme="majorHAnsi"/>
            <w:color w:val="1155CC"/>
            <w:sz w:val="20"/>
            <w:szCs w:val="20"/>
            <w:rtl/>
            <w:lang w:bidi="ar-IQ"/>
          </w:rPr>
          <w:t>قرار بشأن طلب المدعي العام قبول أدلة وثائقية</w:t>
        </w:r>
      </w:hyperlink>
      <w:r>
        <w:rPr>
          <w:rFonts w:asciiTheme="majorHAnsi" w:hAnsiTheme="majorHAnsi"/>
          <w:sz w:val="20"/>
          <w:szCs w:val="20"/>
          <w:rtl/>
          <w:lang w:bidi="ar-IQ"/>
        </w:rPr>
        <w:t>) المحكمة الجنائية الدولية - 01 / 04 - 02 / 06 - 1838 (28 مارس 2017) (قاعة المحاكمة السادسة) [63].</w:t>
      </w:r>
    </w:p>
  </w:footnote>
  <w:footnote w:id="78">
    <w:p w14:paraId="00000112" w14:textId="77777777" w:rsidR="008C4737" w:rsidRPr="00827F7E" w:rsidRDefault="004B5EEE" w:rsidP="00331960">
      <w:pPr>
        <w:pBdr>
          <w:top w:val="nil"/>
          <w:left w:val="nil"/>
          <w:bottom w:val="nil"/>
          <w:right w:val="nil"/>
          <w:between w:val="nil"/>
        </w:pBdr>
        <w:bidi/>
        <w:spacing w:after="0" w:line="240" w:lineRule="auto"/>
        <w:rPr>
          <w:rFonts w:asciiTheme="majorHAnsi" w:hAnsiTheme="majorHAnsi"/>
          <w:color w:val="000000"/>
          <w:sz w:val="20"/>
          <w:szCs w:val="20"/>
        </w:rPr>
      </w:pPr>
      <w:r>
        <w:rPr>
          <w:rStyle w:val="FootnoteReference"/>
          <w:rFonts w:asciiTheme="majorHAnsi" w:hAnsiTheme="majorHAnsi"/>
          <w:sz w:val="20"/>
          <w:szCs w:val="20"/>
        </w:rPr>
        <w:footnoteRef/>
      </w:r>
      <w:r>
        <w:rPr>
          <w:rFonts w:asciiTheme="majorHAnsi" w:hAnsiTheme="majorHAnsi"/>
          <w:color w:val="000000"/>
          <w:sz w:val="20"/>
          <w:szCs w:val="20"/>
          <w:rtl/>
          <w:lang w:bidi="ar-IQ"/>
        </w:rPr>
        <w:t xml:space="preserve"> المدعي العام ضد بيمبا (</w:t>
      </w:r>
      <w:hyperlink r:id="rId114">
        <w:r>
          <w:rPr>
            <w:rFonts w:asciiTheme="majorHAnsi" w:hAnsiTheme="majorHAnsi"/>
            <w:color w:val="1155CC"/>
            <w:sz w:val="20"/>
            <w:szCs w:val="20"/>
            <w:rtl/>
            <w:lang w:bidi="ar-IQ"/>
          </w:rPr>
          <w:t>نسخة منقحة عامة من "قرار بشأن طلب الادعاء قبول مواد كأدلة وفقًا للمادة 64(9) من نظام روما" المؤرخ 6 سبتمبر 2012</w:t>
        </w:r>
      </w:hyperlink>
      <w:r>
        <w:rPr>
          <w:rFonts w:asciiTheme="majorHAnsi" w:hAnsiTheme="majorHAnsi"/>
          <w:color w:val="000000"/>
          <w:sz w:val="20"/>
          <w:szCs w:val="20"/>
          <w:rtl/>
          <w:lang w:bidi="ar-IQ"/>
        </w:rPr>
        <w:t>) المحكمة الجنائية الدولية - 01 / 05 - 01 /08 - 2299 - أحمر (8 أكتوبر 2012) (قاعة المحاكمة الثالثة) [81].</w:t>
      </w:r>
    </w:p>
  </w:footnote>
  <w:footnote w:id="79">
    <w:p w14:paraId="000001DE" w14:textId="1196D283"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ملاديتش (</w:t>
      </w:r>
      <w:hyperlink r:id="rId115">
        <w:r>
          <w:rPr>
            <w:rFonts w:asciiTheme="majorHAnsi" w:hAnsiTheme="majorHAnsi"/>
            <w:color w:val="1155CC"/>
            <w:sz w:val="20"/>
            <w:szCs w:val="20"/>
            <w:rtl/>
            <w:lang w:bidi="ar-IQ"/>
          </w:rPr>
          <w:t xml:space="preserve">قرار بشأن طلب الادعاء العام قبول مستندات من </w:t>
        </w:r>
        <w:r w:rsidR="00E92B30">
          <w:rPr>
            <w:rFonts w:asciiTheme="majorHAnsi" w:hAnsiTheme="majorHAnsi" w:cs="Times New Roman"/>
            <w:color w:val="1155CC"/>
            <w:sz w:val="20"/>
            <w:szCs w:val="20"/>
            <w:rtl/>
            <w:lang w:bidi="ar-IQ"/>
          </w:rPr>
          <w:t xml:space="preserve">منصة </w:t>
        </w:r>
        <w:r>
          <w:rPr>
            <w:rFonts w:asciiTheme="majorHAnsi" w:hAnsiTheme="majorHAnsi"/>
            <w:color w:val="1155CC"/>
            <w:sz w:val="20"/>
            <w:szCs w:val="20"/>
            <w:rtl/>
            <w:lang w:bidi="ar-IQ"/>
          </w:rPr>
          <w:t xml:space="preserve"> المحكمة (عنصر من البلديات)</w:t>
        </w:r>
      </w:hyperlink>
      <w:r>
        <w:rPr>
          <w:rFonts w:asciiTheme="majorHAnsi" w:hAnsiTheme="majorHAnsi"/>
          <w:sz w:val="20"/>
          <w:szCs w:val="20"/>
          <w:rtl/>
          <w:lang w:bidi="ar-IQ"/>
        </w:rPr>
        <w:t>) المحكمة الدولية- 09 - 92 (11 فبراير 2014) (قاعة المحاكمة) [9].</w:t>
      </w:r>
    </w:p>
  </w:footnote>
  <w:footnote w:id="80">
    <w:p w14:paraId="000001E7" w14:textId="1845E7D5"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كاتانغا ونغودجولو تشوي (</w:t>
      </w:r>
      <w:hyperlink r:id="rId116">
        <w:r>
          <w:rPr>
            <w:rFonts w:asciiTheme="majorHAnsi" w:hAnsiTheme="majorHAnsi"/>
            <w:color w:val="1155CC"/>
            <w:sz w:val="20"/>
            <w:szCs w:val="20"/>
            <w:rtl/>
            <w:lang w:bidi="ar-IQ"/>
          </w:rPr>
          <w:t xml:space="preserve">قرار الادعاء العام بشأن طلبات </w:t>
        </w:r>
        <w:r w:rsidR="00E92B30">
          <w:rPr>
            <w:rFonts w:asciiTheme="majorHAnsi" w:hAnsiTheme="majorHAnsi" w:cs="Times New Roman"/>
            <w:color w:val="1155CC"/>
            <w:sz w:val="20"/>
            <w:szCs w:val="20"/>
            <w:rtl/>
            <w:lang w:bidi="ar-IQ"/>
          </w:rPr>
          <w:t xml:space="preserve">منصة </w:t>
        </w:r>
        <w:r>
          <w:rPr>
            <w:rFonts w:asciiTheme="majorHAnsi" w:hAnsiTheme="majorHAnsi"/>
            <w:color w:val="1155CC"/>
            <w:sz w:val="20"/>
            <w:szCs w:val="20"/>
            <w:rtl/>
            <w:lang w:bidi="ar-IQ"/>
          </w:rPr>
          <w:t xml:space="preserve"> المحكمة</w:t>
        </w:r>
      </w:hyperlink>
      <w:r>
        <w:rPr>
          <w:rFonts w:asciiTheme="majorHAnsi" w:hAnsiTheme="majorHAnsi"/>
          <w:sz w:val="20"/>
          <w:szCs w:val="20"/>
          <w:rtl/>
          <w:lang w:bidi="ar-IQ"/>
        </w:rPr>
        <w:t>) المحكمة الجنائية الدولية - 01 / 0401 / 07 - 2635 (17 ديسمبر 2010) (قاعة المحاكمة الثانية) [24].</w:t>
      </w:r>
    </w:p>
  </w:footnote>
  <w:footnote w:id="81">
    <w:p w14:paraId="00000245"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w:t>
      </w:r>
      <w:hyperlink r:id="rId117">
        <w:r>
          <w:rPr>
            <w:rFonts w:asciiTheme="majorHAnsi" w:hAnsiTheme="majorHAnsi"/>
            <w:color w:val="1155CC"/>
            <w:sz w:val="20"/>
            <w:szCs w:val="20"/>
            <w:rtl/>
            <w:lang w:bidi="ar-IQ"/>
          </w:rPr>
          <w:t>نسخة منقحة عامة من "القرار الثالث بشأن طلبات الادعاءالعام والدفاع  لقبول الأدلة"، المحكمة الجنائية الدولية 01 / 05 01 / 08   2864 بتاريخ 6 نوفمبر 2013</w:t>
        </w:r>
      </w:hyperlink>
      <w:r>
        <w:rPr>
          <w:rFonts w:asciiTheme="majorHAnsi" w:hAnsiTheme="majorHAnsi"/>
          <w:sz w:val="20"/>
          <w:szCs w:val="20"/>
          <w:rtl/>
          <w:lang w:bidi="ar-IQ"/>
        </w:rPr>
        <w:t>) المحكمة الجنائية الدولية - 01 / 0501 / 08 - 2864 - منقحة (22 يونيو 2016) (قاعة المحاكمة الثالثة) [80].</w:t>
      </w:r>
    </w:p>
  </w:footnote>
  <w:footnote w:id="82">
    <w:p w14:paraId="000001D7" w14:textId="21CDB3FC"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ملاديتش (</w:t>
      </w:r>
      <w:hyperlink r:id="rId118">
        <w:r>
          <w:rPr>
            <w:rFonts w:asciiTheme="majorHAnsi" w:hAnsiTheme="majorHAnsi"/>
            <w:color w:val="1155CC"/>
            <w:sz w:val="20"/>
            <w:szCs w:val="20"/>
            <w:rtl/>
            <w:lang w:bidi="ar-IQ"/>
          </w:rPr>
          <w:t xml:space="preserve">قرار بشأن طلب الادعاء العام قبول مستندات من </w:t>
        </w:r>
        <w:r w:rsidR="00E92B30">
          <w:rPr>
            <w:rFonts w:asciiTheme="majorHAnsi" w:hAnsiTheme="majorHAnsi" w:cs="Times New Roman"/>
            <w:color w:val="1155CC"/>
            <w:sz w:val="20"/>
            <w:szCs w:val="20"/>
            <w:rtl/>
            <w:lang w:bidi="ar-IQ"/>
          </w:rPr>
          <w:t xml:space="preserve">منصة </w:t>
        </w:r>
        <w:r>
          <w:rPr>
            <w:rFonts w:asciiTheme="majorHAnsi" w:hAnsiTheme="majorHAnsi"/>
            <w:color w:val="1155CC"/>
            <w:sz w:val="20"/>
            <w:szCs w:val="20"/>
            <w:rtl/>
            <w:lang w:bidi="ar-IQ"/>
          </w:rPr>
          <w:t xml:space="preserve"> المحكمة (عنصر من البلديات)</w:t>
        </w:r>
      </w:hyperlink>
      <w:r>
        <w:rPr>
          <w:rFonts w:asciiTheme="majorHAnsi" w:hAnsiTheme="majorHAnsi"/>
          <w:sz w:val="20"/>
          <w:szCs w:val="20"/>
          <w:rtl/>
          <w:lang w:bidi="ar-IQ"/>
        </w:rPr>
        <w:t>) المحكمة الدولية- 09 - 92 (11 فبراير 2014) (قاعة المحاكمة) [1].</w:t>
      </w:r>
    </w:p>
  </w:footnote>
  <w:footnote w:id="83">
    <w:p w14:paraId="000001D8" w14:textId="721996CB"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ملاديتش (</w:t>
      </w:r>
      <w:hyperlink r:id="rId119">
        <w:r>
          <w:rPr>
            <w:rFonts w:asciiTheme="majorHAnsi" w:hAnsiTheme="majorHAnsi"/>
            <w:color w:val="1155CC"/>
            <w:sz w:val="20"/>
            <w:szCs w:val="20"/>
            <w:rtl/>
            <w:lang w:bidi="ar-IQ"/>
          </w:rPr>
          <w:t xml:space="preserve">قرار بشأن طلب الادعاء العام قبول مستندات من </w:t>
        </w:r>
        <w:r w:rsidR="00E92B30">
          <w:rPr>
            <w:rFonts w:asciiTheme="majorHAnsi" w:hAnsiTheme="majorHAnsi" w:cs="Times New Roman"/>
            <w:color w:val="1155CC"/>
            <w:sz w:val="20"/>
            <w:szCs w:val="20"/>
            <w:rtl/>
            <w:lang w:bidi="ar-IQ"/>
          </w:rPr>
          <w:t xml:space="preserve">منصة </w:t>
        </w:r>
        <w:r>
          <w:rPr>
            <w:rFonts w:asciiTheme="majorHAnsi" w:hAnsiTheme="majorHAnsi"/>
            <w:color w:val="1155CC"/>
            <w:sz w:val="20"/>
            <w:szCs w:val="20"/>
            <w:rtl/>
            <w:lang w:bidi="ar-IQ"/>
          </w:rPr>
          <w:t xml:space="preserve"> المحكمة (عنصر من البلديات)</w:t>
        </w:r>
      </w:hyperlink>
      <w:r>
        <w:rPr>
          <w:rFonts w:asciiTheme="majorHAnsi" w:hAnsiTheme="majorHAnsi"/>
          <w:sz w:val="20"/>
          <w:szCs w:val="20"/>
          <w:rtl/>
          <w:lang w:bidi="ar-IQ"/>
        </w:rPr>
        <w:t>) المحكمة الدولية- 09 - 92 (11 فبراير 2014) (قاعة المحاكمة) [7].</w:t>
      </w:r>
    </w:p>
  </w:footnote>
  <w:footnote w:id="84">
    <w:p w14:paraId="000001F1"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"يجوز لهيئة المحكمة استبعاد الأدلة إذا كانت قيمة إثباتها تُقابَل بدرجة كبيرة بالحاجة إلى ضمان محاكمة عادلة"؛ راجع المادة 69(4) من </w:t>
      </w:r>
      <w:hyperlink r:id="rId120">
        <w:r>
          <w:rPr>
            <w:rFonts w:asciiTheme="majorHAnsi" w:hAnsiTheme="majorHAnsi"/>
            <w:color w:val="1155CC"/>
            <w:sz w:val="20"/>
            <w:szCs w:val="20"/>
            <w:rtl/>
            <w:lang w:bidi="ar-IQ"/>
          </w:rPr>
          <w:t>نظام روما الأساسي</w:t>
        </w:r>
      </w:hyperlink>
      <w:r>
        <w:rPr>
          <w:rFonts w:asciiTheme="majorHAnsi" w:hAnsiTheme="majorHAnsi"/>
          <w:sz w:val="20"/>
          <w:szCs w:val="20"/>
          <w:rtl/>
          <w:lang w:bidi="ar-IQ"/>
        </w:rPr>
        <w:t>.</w:t>
      </w:r>
    </w:p>
  </w:footnote>
  <w:footnote w:id="85">
    <w:p w14:paraId="000001D9" w14:textId="4D12FF0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ملاديتش (</w:t>
      </w:r>
      <w:hyperlink r:id="rId121">
        <w:r>
          <w:rPr>
            <w:rFonts w:asciiTheme="majorHAnsi" w:hAnsiTheme="majorHAnsi"/>
            <w:color w:val="1155CC"/>
            <w:sz w:val="20"/>
            <w:szCs w:val="20"/>
            <w:rtl/>
            <w:lang w:bidi="ar-IQ"/>
          </w:rPr>
          <w:t xml:space="preserve">قرار بشأن طلب الادعاء العام قبول مستندات من </w:t>
        </w:r>
        <w:r w:rsidR="00E92B30">
          <w:rPr>
            <w:rFonts w:asciiTheme="majorHAnsi" w:hAnsiTheme="majorHAnsi" w:cs="Times New Roman"/>
            <w:color w:val="1155CC"/>
            <w:sz w:val="20"/>
            <w:szCs w:val="20"/>
            <w:rtl/>
            <w:lang w:bidi="ar-IQ"/>
          </w:rPr>
          <w:t xml:space="preserve">منصة </w:t>
        </w:r>
        <w:r>
          <w:rPr>
            <w:rFonts w:asciiTheme="majorHAnsi" w:hAnsiTheme="majorHAnsi"/>
            <w:color w:val="1155CC"/>
            <w:sz w:val="20"/>
            <w:szCs w:val="20"/>
            <w:rtl/>
            <w:lang w:bidi="ar-IQ"/>
          </w:rPr>
          <w:t xml:space="preserve"> المحكمة (عنصر من البلديات)</w:t>
        </w:r>
      </w:hyperlink>
      <w:r>
        <w:rPr>
          <w:rFonts w:asciiTheme="majorHAnsi" w:hAnsiTheme="majorHAnsi"/>
          <w:sz w:val="20"/>
          <w:szCs w:val="20"/>
          <w:rtl/>
          <w:lang w:bidi="ar-IQ"/>
        </w:rPr>
        <w:t>) المحكمة الدولية- 09 - 92 (11 فبراير 2014) (قاعة المحاكمة) [8].</w:t>
      </w:r>
    </w:p>
  </w:footnote>
  <w:footnote w:id="86">
    <w:p w14:paraId="00000113" w14:textId="77777777" w:rsidR="008C4737" w:rsidRPr="00827F7E" w:rsidRDefault="004B5EEE" w:rsidP="00331960">
      <w:pPr>
        <w:pBdr>
          <w:top w:val="nil"/>
          <w:left w:val="nil"/>
          <w:bottom w:val="nil"/>
          <w:right w:val="nil"/>
          <w:between w:val="nil"/>
        </w:pBdr>
        <w:bidi/>
        <w:spacing w:after="0" w:line="240" w:lineRule="auto"/>
        <w:rPr>
          <w:rFonts w:asciiTheme="majorHAnsi" w:hAnsiTheme="majorHAnsi"/>
          <w:color w:val="000000"/>
          <w:sz w:val="20"/>
          <w:szCs w:val="20"/>
        </w:rPr>
      </w:pPr>
      <w:r>
        <w:rPr>
          <w:rStyle w:val="FootnoteReference"/>
          <w:rFonts w:asciiTheme="majorHAnsi" w:hAnsiTheme="majorHAnsi"/>
          <w:sz w:val="20"/>
          <w:szCs w:val="20"/>
        </w:rPr>
        <w:footnoteRef/>
      </w:r>
      <w:r>
        <w:rPr>
          <w:rFonts w:asciiTheme="majorHAnsi" w:hAnsiTheme="majorHAnsi"/>
          <w:color w:val="000000"/>
          <w:sz w:val="20"/>
          <w:szCs w:val="20"/>
          <w:rtl/>
          <w:lang w:bidi="ar-IQ"/>
        </w:rPr>
        <w:t xml:space="preserve"> المدعي العام ضد بيمبا (</w:t>
      </w:r>
      <w:hyperlink r:id="rId122">
        <w:r>
          <w:rPr>
            <w:rFonts w:asciiTheme="majorHAnsi" w:hAnsiTheme="majorHAnsi"/>
            <w:color w:val="1155CC"/>
            <w:sz w:val="20"/>
            <w:szCs w:val="20"/>
            <w:rtl/>
            <w:lang w:bidi="ar-IQ"/>
          </w:rPr>
          <w:t>قرار بموجب المادة 61(7) (أ) و (ب) من نظام روما بشأن التهم التي وجهها المدعي العام ضد جين-بيير بيمبا جومبو</w:t>
        </w:r>
      </w:hyperlink>
      <w:r>
        <w:rPr>
          <w:rFonts w:asciiTheme="majorHAnsi" w:hAnsiTheme="majorHAnsi"/>
          <w:color w:val="000000"/>
          <w:sz w:val="20"/>
          <w:szCs w:val="20"/>
          <w:rtl/>
          <w:lang w:bidi="ar-IQ"/>
        </w:rPr>
        <w:t>) المحكمة الجنائية الدولية - 01 / 05 - 01 / 08 -424 (15 يونيو 2009) (المحكمة التمهيدية الثانية) [104].</w:t>
      </w:r>
      <w:r>
        <w:rPr>
          <w:rFonts w:asciiTheme="majorHAnsi" w:hAnsiTheme="majorHAnsi"/>
          <w:color w:val="000000"/>
          <w:sz w:val="20"/>
          <w:szCs w:val="20"/>
        </w:rPr>
        <w:t xml:space="preserve"> </w:t>
      </w:r>
    </w:p>
  </w:footnote>
  <w:footnote w:id="87">
    <w:p w14:paraId="0000014E"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w:t>
      </w:r>
      <w:hyperlink r:id="rId123">
        <w:r>
          <w:rPr>
            <w:rFonts w:asciiTheme="majorHAnsi" w:hAnsiTheme="majorHAnsi"/>
            <w:color w:val="1155CC"/>
            <w:sz w:val="20"/>
            <w:szCs w:val="20"/>
            <w:rtl/>
            <w:lang w:bidi="ar-IQ"/>
          </w:rPr>
          <w:t>قرار بموجب المادة 61(7) (أ) و (ب) من نظام روما بشأن التهم التي وجهها المدعي العام ضد جين-بيير بيمبا جومبو</w:t>
        </w:r>
      </w:hyperlink>
      <w:r>
        <w:rPr>
          <w:rFonts w:asciiTheme="majorHAnsi" w:hAnsiTheme="majorHAnsi"/>
          <w:sz w:val="20"/>
          <w:szCs w:val="20"/>
          <w:rtl/>
          <w:lang w:bidi="ar-IQ"/>
        </w:rPr>
        <w:t>) المحكمة الجنائية الدولية - 01 / 05 - 01 / 08 -424 (15 يونيو 2009) (المحكمة التمهيدية الثانية) [104].</w:t>
      </w:r>
    </w:p>
  </w:footnote>
  <w:footnote w:id="88">
    <w:p w14:paraId="00000159"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w:t>
      </w:r>
      <w:hyperlink r:id="rId124">
        <w:r>
          <w:rPr>
            <w:rFonts w:asciiTheme="majorHAnsi" w:hAnsiTheme="majorHAnsi"/>
            <w:color w:val="1155CC"/>
            <w:sz w:val="20"/>
            <w:szCs w:val="20"/>
            <w:rtl/>
            <w:lang w:bidi="ar-IQ"/>
          </w:rPr>
          <w:t>قرار منقح عام بشأن طلبات الادعاء برفع وإبقاء و تطبيق التنقيح على إفادات الشهود والوثائق ذات الصلة</w:t>
        </w:r>
      </w:hyperlink>
      <w:r>
        <w:rPr>
          <w:rFonts w:asciiTheme="majorHAnsi" w:hAnsiTheme="majorHAnsi"/>
          <w:sz w:val="20"/>
          <w:szCs w:val="20"/>
          <w:rtl/>
          <w:lang w:bidi="ar-IQ"/>
        </w:rPr>
        <w:t>) المحكمة الجنائية الدولية - 01 / 05 - 01 / 08 - 813 - احمر (20 يوليو 2010) (قاعة المحاكمة الثالثة) [85]. يستمد المبدأ المبادئ التوجيهي هذا من تعامل المحكمة الجنائية الدولية مع الأدلة الفوتوغرافية، ولكنها تنطبق على مقاطع الفيديو أيضًا.</w:t>
      </w:r>
    </w:p>
  </w:footnote>
  <w:footnote w:id="89">
    <w:p w14:paraId="0000015A"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w:t>
      </w:r>
      <w:hyperlink r:id="rId125">
        <w:r>
          <w:rPr>
            <w:rFonts w:asciiTheme="majorHAnsi" w:hAnsiTheme="majorHAnsi"/>
            <w:color w:val="1155CC"/>
            <w:sz w:val="20"/>
            <w:szCs w:val="20"/>
            <w:rtl/>
            <w:lang w:bidi="ar-IQ"/>
          </w:rPr>
          <w:t>قرار تحريري عام بشأن طلبات الادعاء برفع وإبقاء و تطبيق التحرير على إفادات الشهود والوثائق ذات الصلة</w:t>
        </w:r>
      </w:hyperlink>
      <w:r>
        <w:rPr>
          <w:rFonts w:asciiTheme="majorHAnsi" w:hAnsiTheme="majorHAnsi"/>
          <w:sz w:val="20"/>
          <w:szCs w:val="20"/>
          <w:rtl/>
          <w:lang w:bidi="ar-IQ"/>
        </w:rPr>
        <w:t>) المحكمة الجنائية الدولية - 01 / 05 - 01 / 08 - 813 - احمر (20 يوليو/تموز 2010) (قاعة المحاكمة الثالثة) [86].</w:t>
      </w:r>
    </w:p>
  </w:footnote>
  <w:footnote w:id="90">
    <w:p w14:paraId="00000178"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w:t>
      </w:r>
      <w:hyperlink r:id="rId126">
        <w:r>
          <w:rPr>
            <w:rFonts w:asciiTheme="majorHAnsi" w:hAnsiTheme="majorHAnsi"/>
            <w:color w:val="1155CC"/>
            <w:sz w:val="20"/>
            <w:szCs w:val="20"/>
            <w:rtl/>
            <w:lang w:bidi="ar-IQ"/>
          </w:rPr>
          <w:t>قرار منقح عام بشأن طلبات الادعاء برفع وإبقاء و تطبيق التحرير على إفادات الشهود والوثائق ذات الصلة</w:t>
        </w:r>
      </w:hyperlink>
      <w:r>
        <w:rPr>
          <w:rFonts w:asciiTheme="majorHAnsi" w:hAnsiTheme="majorHAnsi"/>
          <w:sz w:val="20"/>
          <w:szCs w:val="20"/>
          <w:rtl/>
          <w:lang w:bidi="ar-IQ"/>
        </w:rPr>
        <w:t>) المحكمة الجنائية الدولية - 01 / 05 - 01 / 08 - 813 - احمر (20 يوليو/تموز 2010) (قاعة المحاكمة الثالثة) [87].</w:t>
      </w:r>
    </w:p>
  </w:footnote>
  <w:footnote w:id="91">
    <w:p w14:paraId="00000162"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w:t>
      </w:r>
      <w:hyperlink r:id="rId127">
        <w:r>
          <w:rPr>
            <w:rFonts w:asciiTheme="majorHAnsi" w:hAnsiTheme="majorHAnsi"/>
            <w:color w:val="1155CC"/>
            <w:sz w:val="20"/>
            <w:szCs w:val="20"/>
            <w:rtl/>
            <w:lang w:bidi="ar-IQ"/>
          </w:rPr>
          <w:t>قرار تحريري عام بشأن طلبات الادعاء برفع وإبقاء و تطبيق التنقيح على إفادات الشهود والوثائق ذات الصلة</w:t>
        </w:r>
      </w:hyperlink>
      <w:r>
        <w:rPr>
          <w:rFonts w:asciiTheme="majorHAnsi" w:hAnsiTheme="majorHAnsi"/>
          <w:sz w:val="20"/>
          <w:szCs w:val="20"/>
          <w:rtl/>
          <w:lang w:bidi="ar-IQ"/>
        </w:rPr>
        <w:t>) المحكمة الجنائية الدولية - 01 / 05 - 01 / 08 - 813 - احمر (20 يوليو 2010) (قاعة المحاكمة الثالثة) [87].</w:t>
      </w:r>
    </w:p>
  </w:footnote>
  <w:footnote w:id="92">
    <w:p w14:paraId="000001BC"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موسيما (</w:t>
      </w:r>
      <w:hyperlink r:id="rId128">
        <w:r>
          <w:rPr>
            <w:rFonts w:asciiTheme="majorHAnsi" w:hAnsiTheme="majorHAnsi"/>
            <w:color w:val="1155CC"/>
            <w:sz w:val="20"/>
            <w:szCs w:val="20"/>
            <w:rtl/>
            <w:lang w:bidi="ar-IQ"/>
          </w:rPr>
          <w:t>الحكم والعقوبة</w:t>
        </w:r>
      </w:hyperlink>
      <w:r>
        <w:rPr>
          <w:rFonts w:asciiTheme="majorHAnsi" w:hAnsiTheme="majorHAnsi"/>
          <w:sz w:val="20"/>
          <w:szCs w:val="20"/>
          <w:rtl/>
          <w:lang w:bidi="ar-IQ"/>
        </w:rPr>
        <w:t>) المحكمة الجنائية الدولية لرواندا - 96 - 13 - أ (27 يناير 2000) (قاعة المحاكمة الأولى) [53]؛ المدعي العام ضد كاريميرا وآخرين (</w:t>
      </w:r>
      <w:hyperlink r:id="rId129">
        <w:r>
          <w:rPr>
            <w:rFonts w:asciiTheme="majorHAnsi" w:hAnsiTheme="majorHAnsi"/>
            <w:color w:val="1155CC"/>
            <w:sz w:val="20"/>
            <w:szCs w:val="20"/>
            <w:rtl/>
            <w:lang w:bidi="ar-IQ"/>
          </w:rPr>
          <w:t>قرار بشأن طلب المدعي العام قبول بعض المستندات كأدلة</w:t>
        </w:r>
      </w:hyperlink>
      <w:r>
        <w:rPr>
          <w:rFonts w:asciiTheme="majorHAnsi" w:hAnsiTheme="majorHAnsi"/>
          <w:sz w:val="20"/>
          <w:szCs w:val="20"/>
          <w:rtl/>
          <w:lang w:bidi="ar-IQ"/>
        </w:rPr>
        <w:t>) المحكمة الجنائية الدولية لرواندا - 98 - 44 - ت (25 يناير 2008) (قاعة المحاكمة الثالثة) [5].</w:t>
      </w:r>
    </w:p>
  </w:footnote>
  <w:footnote w:id="93">
    <w:p w14:paraId="000001BD"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"صورة فوتوغرافية" (</w:t>
      </w:r>
      <w:hyperlink r:id="rId130">
        <w:r>
          <w:rPr>
            <w:rFonts w:asciiTheme="majorHAnsi" w:hAnsiTheme="majorHAnsi"/>
            <w:color w:val="1155CC"/>
            <w:sz w:val="20"/>
            <w:szCs w:val="20"/>
          </w:rPr>
          <w:t>Lexico</w:t>
        </w:r>
      </w:hyperlink>
      <w:r>
        <w:rPr>
          <w:rFonts w:asciiTheme="majorHAnsi" w:hAnsiTheme="majorHAnsi"/>
          <w:sz w:val="20"/>
          <w:szCs w:val="20"/>
          <w:rtl/>
          <w:lang w:bidi="ar-IQ"/>
        </w:rPr>
        <w:t>) تم الوصول إليها في 12 يناير 2022.</w:t>
      </w:r>
    </w:p>
  </w:footnote>
  <w:footnote w:id="94">
    <w:p w14:paraId="00000155" w14:textId="77777777" w:rsidR="008C4737" w:rsidRPr="00827F7E" w:rsidRDefault="004B5EEE" w:rsidP="00331960">
      <w:pPr>
        <w:bidi/>
        <w:spacing w:after="0" w:line="240" w:lineRule="auto"/>
        <w:rPr>
          <w:rFonts w:asciiTheme="majorHAnsi" w:hAnsiTheme="majorHAnsi"/>
          <w:sz w:val="20"/>
          <w:szCs w:val="20"/>
          <w:vertAlign w:val="superscript"/>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لوبانغا </w:t>
      </w:r>
      <w:hyperlink r:id="rId131">
        <w:r>
          <w:rPr>
            <w:rFonts w:asciiTheme="majorHAnsi" w:hAnsiTheme="majorHAnsi"/>
            <w:color w:val="1155CC"/>
            <w:sz w:val="20"/>
            <w:szCs w:val="20"/>
            <w:rtl/>
            <w:lang w:bidi="ar-IQ"/>
          </w:rPr>
          <w:t>(حكم بموجب المادة 74 من النظام الأساسي)</w:t>
        </w:r>
      </w:hyperlink>
      <w:r>
        <w:rPr>
          <w:rFonts w:asciiTheme="majorHAnsi" w:hAnsiTheme="majorHAnsi"/>
          <w:sz w:val="20"/>
          <w:szCs w:val="20"/>
          <w:rtl/>
          <w:lang w:bidi="ar-IQ"/>
        </w:rPr>
        <w:t xml:space="preserve"> المحكمة الجنائية الدولية -01 /04-01 /06-2842 (14 مارس 2012) (قاعة المحاكمة الأولى) [643].</w:t>
      </w:r>
    </w:p>
  </w:footnote>
  <w:footnote w:id="95">
    <w:p w14:paraId="00000156" w14:textId="77777777" w:rsidR="008C4737" w:rsidRPr="00827F7E" w:rsidRDefault="004B5EEE" w:rsidP="00331960">
      <w:pPr>
        <w:bidi/>
        <w:spacing w:after="0" w:line="240" w:lineRule="auto"/>
        <w:rPr>
          <w:rFonts w:asciiTheme="majorHAnsi" w:hAnsiTheme="majorHAnsi"/>
          <w:sz w:val="20"/>
          <w:szCs w:val="20"/>
          <w:vertAlign w:val="superscript"/>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لوبانغا </w:t>
      </w:r>
      <w:hyperlink r:id="rId132">
        <w:r>
          <w:rPr>
            <w:rFonts w:asciiTheme="majorHAnsi" w:hAnsiTheme="majorHAnsi"/>
            <w:color w:val="1155CC"/>
            <w:sz w:val="20"/>
            <w:szCs w:val="20"/>
            <w:rtl/>
            <w:lang w:bidi="ar-IQ"/>
          </w:rPr>
          <w:t>(حكم بموجب المادة 74 من النظام الأساسي)</w:t>
        </w:r>
      </w:hyperlink>
      <w:r>
        <w:rPr>
          <w:rFonts w:asciiTheme="majorHAnsi" w:hAnsiTheme="majorHAnsi"/>
          <w:sz w:val="20"/>
          <w:szCs w:val="20"/>
          <w:rtl/>
          <w:lang w:bidi="ar-IQ"/>
        </w:rPr>
        <w:t xml:space="preserve"> المحكمة الجنائية الدولية -01 /04-01 /06-2842 (14 مارس 2012) (قاعة المحاكمة الأولى) [644].</w:t>
      </w:r>
    </w:p>
  </w:footnote>
  <w:footnote w:id="96">
    <w:p w14:paraId="00000154"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لوبانغا (</w:t>
      </w:r>
      <w:hyperlink r:id="rId133">
        <w:r>
          <w:rPr>
            <w:rFonts w:asciiTheme="majorHAnsi" w:hAnsiTheme="majorHAnsi"/>
            <w:color w:val="1155CC"/>
            <w:sz w:val="20"/>
            <w:szCs w:val="20"/>
            <w:rtl/>
            <w:lang w:bidi="ar-IQ"/>
          </w:rPr>
          <w:t>حكم بموجب المادة 74 من النظام الأساسي</w:t>
        </w:r>
      </w:hyperlink>
      <w:r>
        <w:rPr>
          <w:rFonts w:asciiTheme="majorHAnsi" w:hAnsiTheme="majorHAnsi"/>
          <w:sz w:val="20"/>
          <w:szCs w:val="20"/>
          <w:rtl/>
          <w:lang w:bidi="ar-IQ"/>
        </w:rPr>
        <w:t>) المحكمة الجنائية الدولية -01 /04-01 /06-2842 (14 مارس 2012) (قاعة المحاكمة الأولى) [718].</w:t>
      </w:r>
    </w:p>
  </w:footnote>
  <w:footnote w:id="97">
    <w:p w14:paraId="00000153"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لوبانغا </w:t>
      </w:r>
      <w:hyperlink r:id="rId134">
        <w:r>
          <w:rPr>
            <w:rFonts w:asciiTheme="majorHAnsi" w:hAnsiTheme="majorHAnsi"/>
            <w:color w:val="1155CC"/>
            <w:sz w:val="20"/>
            <w:szCs w:val="20"/>
            <w:rtl/>
            <w:lang w:bidi="ar-IQ"/>
          </w:rPr>
          <w:t>(الحكم بشأن استئناف السيد توماس لوبانغا دييلو ضد إدانته</w:t>
        </w:r>
      </w:hyperlink>
      <w:r>
        <w:rPr>
          <w:rFonts w:asciiTheme="majorHAnsi" w:hAnsiTheme="majorHAnsi"/>
          <w:sz w:val="20"/>
          <w:szCs w:val="20"/>
          <w:rtl/>
          <w:lang w:bidi="ar-IQ"/>
        </w:rPr>
        <w:t>) المحكمة الجنائية الدولية - 01 / 04 - 01 / 06 - 3121 منقح (1 ديسمبر 2014) (محكمة الاستئناف) [218].</w:t>
      </w:r>
    </w:p>
  </w:footnote>
  <w:footnote w:id="98">
    <w:p w14:paraId="0000016B"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نتاغاندا </w:t>
      </w:r>
      <w:hyperlink r:id="rId135">
        <w:r>
          <w:rPr>
            <w:rFonts w:asciiTheme="majorHAnsi" w:hAnsiTheme="majorHAnsi"/>
            <w:color w:val="1155CC"/>
            <w:sz w:val="20"/>
            <w:szCs w:val="20"/>
            <w:rtl/>
            <w:lang w:bidi="ar-IQ"/>
          </w:rPr>
          <w:t>(قرار بشأن طلب الادعاء قبول أدلة وثائقية</w:t>
        </w:r>
      </w:hyperlink>
      <w:r>
        <w:rPr>
          <w:rFonts w:asciiTheme="majorHAnsi" w:hAnsiTheme="majorHAnsi"/>
          <w:sz w:val="20"/>
          <w:szCs w:val="20"/>
          <w:rtl/>
          <w:lang w:bidi="ar-IQ"/>
        </w:rPr>
        <w:t xml:space="preserve">) المحكمة الجنائية الدولية - 01 / 04 - 02 / 06 - 1838 (28 مارس 2017) (قاعة المحاكمة السادسة) [68]. في القضية 09 /748003-18 و09 /748003-19، </w:t>
      </w:r>
      <w:hyperlink r:id="rId136">
        <w:r>
          <w:rPr>
            <w:rFonts w:asciiTheme="majorHAnsi" w:hAnsiTheme="majorHAnsi"/>
            <w:color w:val="1155CC"/>
            <w:sz w:val="20"/>
            <w:szCs w:val="20"/>
            <w:rtl/>
            <w:lang w:bidi="ar-IQ"/>
          </w:rPr>
          <w:t>المدّعي العام ضد أسامة أشرف أخلافة</w:t>
        </w:r>
      </w:hyperlink>
      <w:r>
        <w:rPr>
          <w:rFonts w:asciiTheme="majorHAnsi" w:hAnsiTheme="majorHAnsi"/>
          <w:sz w:val="20"/>
          <w:szCs w:val="20"/>
          <w:rtl/>
          <w:lang w:bidi="ar-IQ"/>
        </w:rPr>
        <w:t xml:space="preserve"> رقم المعرّف الأوروبي للقضاء (</w:t>
      </w:r>
      <w:r>
        <w:rPr>
          <w:rFonts w:asciiTheme="majorHAnsi" w:hAnsiTheme="majorHAnsi"/>
          <w:sz w:val="20"/>
          <w:szCs w:val="20"/>
        </w:rPr>
        <w:t>European Case Law Identifier - ECLI:EN:RBDHA:2019:7430</w:t>
      </w:r>
      <w:r>
        <w:rPr>
          <w:rFonts w:asciiTheme="majorHAnsi" w:hAnsiTheme="majorHAnsi"/>
          <w:sz w:val="20"/>
          <w:szCs w:val="20"/>
          <w:rtl/>
          <w:lang w:bidi="ar-IQ"/>
        </w:rPr>
        <w:t>)، أشارت المحكمة الجزئية الهولندية في لاهاي (</w:t>
      </w:r>
      <w:r>
        <w:rPr>
          <w:rFonts w:asciiTheme="majorHAnsi" w:hAnsiTheme="majorHAnsi"/>
          <w:sz w:val="20"/>
          <w:szCs w:val="20"/>
        </w:rPr>
        <w:t>Rechtbank Den Haag - RBDHA</w:t>
      </w:r>
      <w:r>
        <w:rPr>
          <w:rFonts w:asciiTheme="majorHAnsi" w:hAnsiTheme="majorHAnsi"/>
          <w:sz w:val="20"/>
          <w:szCs w:val="20"/>
          <w:rtl/>
          <w:lang w:bidi="ar-IQ"/>
        </w:rPr>
        <w:t>) إلى أن "تحديد تاريخ التقاط صورة معينة يُعد عنصرًا ذا أهمية محتملة في سياق التحقيق الجنائي". على الرغم من أنه لا يقرّه كدليل إرشادي، إلا أنه يعكس أهمية تواريخ الأدلة الفوتوغرافية.</w:t>
      </w:r>
    </w:p>
  </w:footnote>
  <w:footnote w:id="99">
    <w:p w14:paraId="0000016C"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نتاغاندا (</w:t>
      </w:r>
      <w:hyperlink r:id="rId137">
        <w:r>
          <w:rPr>
            <w:rFonts w:asciiTheme="majorHAnsi" w:hAnsiTheme="majorHAnsi"/>
            <w:color w:val="1155CC"/>
            <w:sz w:val="20"/>
            <w:szCs w:val="20"/>
            <w:rtl/>
            <w:lang w:bidi="ar-IQ"/>
          </w:rPr>
          <w:t>قرار بشأن طلب الادعاء قبول أدلة وثائقية</w:t>
        </w:r>
      </w:hyperlink>
      <w:r>
        <w:rPr>
          <w:rFonts w:asciiTheme="majorHAnsi" w:hAnsiTheme="majorHAnsi"/>
          <w:sz w:val="20"/>
          <w:szCs w:val="20"/>
          <w:rtl/>
          <w:lang w:bidi="ar-IQ"/>
        </w:rPr>
        <w:t>) المحكمة الجنائية الدولية 01 / 04 - 02 / 06 - 1838 (28 مارس 2017) (قاعة المحاكمة السادسة) [68].</w:t>
      </w:r>
    </w:p>
  </w:footnote>
  <w:footnote w:id="100">
    <w:p w14:paraId="0000016D"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نتاغاندا (</w:t>
      </w:r>
      <w:hyperlink r:id="rId138">
        <w:r>
          <w:rPr>
            <w:rFonts w:asciiTheme="majorHAnsi" w:hAnsiTheme="majorHAnsi"/>
            <w:color w:val="1155CC"/>
            <w:sz w:val="20"/>
            <w:szCs w:val="20"/>
            <w:rtl/>
            <w:lang w:bidi="ar-IQ"/>
          </w:rPr>
          <w:t>قرار بشأن طلب الادعاء قبول أدلة وثائقية</w:t>
        </w:r>
      </w:hyperlink>
      <w:r>
        <w:rPr>
          <w:rFonts w:asciiTheme="majorHAnsi" w:hAnsiTheme="majorHAnsi"/>
          <w:sz w:val="20"/>
          <w:szCs w:val="20"/>
          <w:rtl/>
          <w:lang w:bidi="ar-IQ"/>
        </w:rPr>
        <w:t>) المحكمة الجنائية الدولية 01 / 04 - 02 / 06 - 1838 (28 مارس 2017) (قاعة المحاكمة السادسة) [68].</w:t>
      </w:r>
    </w:p>
  </w:footnote>
  <w:footnote w:id="101">
    <w:p w14:paraId="0000016E"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نتاغاندا (</w:t>
      </w:r>
      <w:hyperlink r:id="rId139">
        <w:r>
          <w:rPr>
            <w:rFonts w:asciiTheme="majorHAnsi" w:hAnsiTheme="majorHAnsi"/>
            <w:color w:val="1155CC"/>
            <w:sz w:val="20"/>
            <w:szCs w:val="20"/>
            <w:rtl/>
            <w:lang w:bidi="ar-IQ"/>
          </w:rPr>
          <w:t>قرار بشأن طلب الادعاء قبول أدلة وثائقية</w:t>
        </w:r>
      </w:hyperlink>
      <w:r>
        <w:rPr>
          <w:rFonts w:asciiTheme="majorHAnsi" w:hAnsiTheme="majorHAnsi"/>
          <w:sz w:val="20"/>
          <w:szCs w:val="20"/>
          <w:rtl/>
          <w:lang w:bidi="ar-IQ"/>
        </w:rPr>
        <w:t>) المحكمة الجنائية الدولية 01 / 04 - 02 / 06 - 1838 (28 مارس 2017) (قاعة المحاكمة السادسة) [68].</w:t>
      </w:r>
    </w:p>
  </w:footnote>
  <w:footnote w:id="102">
    <w:p w14:paraId="0000016F"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كاريميرا وآخرين (</w:t>
      </w:r>
      <w:hyperlink r:id="rId140">
        <w:r>
          <w:rPr>
            <w:rFonts w:asciiTheme="majorHAnsi" w:hAnsiTheme="majorHAnsi"/>
            <w:color w:val="1155CC"/>
            <w:sz w:val="20"/>
            <w:szCs w:val="20"/>
            <w:rtl/>
            <w:lang w:bidi="ar-IQ"/>
          </w:rPr>
          <w:t>قرار بشأن طلب المدعي العام قبول بعض المبرزات كأدلة</w:t>
        </w:r>
      </w:hyperlink>
      <w:r>
        <w:rPr>
          <w:rFonts w:asciiTheme="majorHAnsi" w:hAnsiTheme="majorHAnsi"/>
          <w:sz w:val="20"/>
          <w:szCs w:val="20"/>
          <w:rtl/>
          <w:lang w:bidi="ar-IQ"/>
        </w:rPr>
        <w:t>) المحكمة الجنائية الدولية لرواندا - 98 - 44 - ت (25 يناير 2008) (قاعة المحاكمة الثالثة) [22].</w:t>
      </w:r>
    </w:p>
  </w:footnote>
  <w:footnote w:id="103">
    <w:p w14:paraId="00000205"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w:t>
      </w:r>
      <w:hyperlink r:id="rId141">
        <w:r>
          <w:rPr>
            <w:rFonts w:asciiTheme="majorHAnsi" w:hAnsiTheme="majorHAnsi"/>
            <w:color w:val="1155CC"/>
            <w:sz w:val="20"/>
            <w:szCs w:val="20"/>
            <w:rtl/>
            <w:lang w:bidi="ar-IQ"/>
          </w:rPr>
          <w:t>النسخة المنقحة العامة من "قرار بشأن طلب الادعاء قبول المواد كأدلة وفقًا للمادة64(9) من نظام روما الأساسي" المؤرخ 6 سبتمبر 2012</w:t>
        </w:r>
      </w:hyperlink>
      <w:r>
        <w:rPr>
          <w:rFonts w:asciiTheme="majorHAnsi" w:hAnsiTheme="majorHAnsi"/>
          <w:sz w:val="20"/>
          <w:szCs w:val="20"/>
          <w:rtl/>
          <w:lang w:bidi="ar-IQ"/>
        </w:rPr>
        <w:t>) المحكمة الجنائية الدولية- 01 / 05 -01 / 08 - 2299 - منقح (8 أكتوبر 2012) (قاعة المحاكمة الثالثة) [159].</w:t>
      </w:r>
    </w:p>
  </w:footnote>
  <w:footnote w:id="104">
    <w:p w14:paraId="00000114" w14:textId="77777777" w:rsidR="008C4737" w:rsidRPr="00827F7E" w:rsidRDefault="004B5EEE" w:rsidP="00331960">
      <w:pPr>
        <w:pBdr>
          <w:top w:val="nil"/>
          <w:left w:val="nil"/>
          <w:bottom w:val="nil"/>
          <w:right w:val="nil"/>
          <w:between w:val="nil"/>
        </w:pBdr>
        <w:bidi/>
        <w:spacing w:after="0" w:line="240" w:lineRule="auto"/>
        <w:rPr>
          <w:rFonts w:asciiTheme="majorHAnsi" w:hAnsiTheme="majorHAnsi"/>
          <w:color w:val="000000"/>
          <w:sz w:val="20"/>
          <w:szCs w:val="20"/>
        </w:rPr>
      </w:pPr>
      <w:r>
        <w:rPr>
          <w:rStyle w:val="FootnoteReference"/>
          <w:rFonts w:asciiTheme="majorHAnsi" w:hAnsiTheme="majorHAnsi"/>
          <w:sz w:val="20"/>
          <w:szCs w:val="20"/>
        </w:rPr>
        <w:footnoteRef/>
      </w:r>
      <w:r>
        <w:rPr>
          <w:rFonts w:asciiTheme="majorHAnsi" w:hAnsiTheme="majorHAnsi"/>
          <w:color w:val="000000"/>
          <w:sz w:val="20"/>
          <w:szCs w:val="20"/>
          <w:rtl/>
          <w:lang w:bidi="ar-IQ"/>
        </w:rPr>
        <w:t xml:space="preserve"> المدعي العام ضد نتاغاندا (</w:t>
      </w:r>
      <w:hyperlink r:id="rId142">
        <w:r>
          <w:rPr>
            <w:rFonts w:asciiTheme="majorHAnsi" w:hAnsiTheme="majorHAnsi"/>
            <w:color w:val="1155CC"/>
            <w:sz w:val="20"/>
            <w:szCs w:val="20"/>
            <w:rtl/>
            <w:lang w:bidi="ar-IQ"/>
          </w:rPr>
          <w:t>الحكم</w:t>
        </w:r>
      </w:hyperlink>
      <w:r>
        <w:rPr>
          <w:rFonts w:asciiTheme="majorHAnsi" w:hAnsiTheme="majorHAnsi"/>
          <w:color w:val="000000"/>
          <w:sz w:val="20"/>
          <w:szCs w:val="20"/>
          <w:rtl/>
          <w:lang w:bidi="ar-IQ"/>
        </w:rPr>
        <w:t>) المحكمة الجنائية الدولية- 01 / 04 - 02 / 06 - 2359 (8 يوليو 2019) (قاعة المحاكمة السادسة) [282].</w:t>
      </w:r>
    </w:p>
  </w:footnote>
  <w:footnote w:id="105">
    <w:p w14:paraId="00000157"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نتاغاندا (</w:t>
      </w:r>
      <w:hyperlink r:id="rId143">
        <w:r>
          <w:rPr>
            <w:rFonts w:asciiTheme="majorHAnsi" w:hAnsiTheme="majorHAnsi"/>
            <w:color w:val="1155CC"/>
            <w:sz w:val="20"/>
            <w:szCs w:val="20"/>
            <w:rtl/>
            <w:lang w:bidi="ar-IQ"/>
          </w:rPr>
          <w:t>الحكم</w:t>
        </w:r>
      </w:hyperlink>
      <w:r>
        <w:rPr>
          <w:rFonts w:asciiTheme="majorHAnsi" w:hAnsiTheme="majorHAnsi"/>
          <w:sz w:val="20"/>
          <w:szCs w:val="20"/>
          <w:rtl/>
          <w:lang w:bidi="ar-IQ"/>
        </w:rPr>
        <w:t>) المحكمة الجنائية الدولية- 01 / 04 - 02 / 06 - 2359 (8 يوليو 2019) (قاعة المحاكمة السادسة) [282].</w:t>
      </w:r>
    </w:p>
  </w:footnote>
  <w:footnote w:id="106">
    <w:p w14:paraId="000001E0"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ملاديتش (</w:t>
      </w:r>
      <w:hyperlink r:id="rId144">
        <w:r>
          <w:rPr>
            <w:rFonts w:asciiTheme="majorHAnsi" w:hAnsiTheme="majorHAnsi"/>
            <w:color w:val="1155CC"/>
            <w:sz w:val="20"/>
            <w:szCs w:val="20"/>
            <w:rtl/>
            <w:lang w:bidi="ar-IQ"/>
          </w:rPr>
          <w:t>الحكم، المجلد الثاني من المجلد الخامس</w:t>
        </w:r>
      </w:hyperlink>
      <w:r>
        <w:rPr>
          <w:rFonts w:asciiTheme="majorHAnsi" w:hAnsiTheme="majorHAnsi"/>
          <w:sz w:val="20"/>
          <w:szCs w:val="20"/>
          <w:rtl/>
          <w:lang w:bidi="ar-IQ"/>
        </w:rPr>
        <w:t>) المحكمة الدولية - 09 - 92 (22 نوفمبر 2017) (قاعة المحاكمة) [2170]؛ المدعي العام ضد ملاديتش (</w:t>
      </w:r>
      <w:hyperlink r:id="rId145">
        <w:r>
          <w:rPr>
            <w:rFonts w:asciiTheme="majorHAnsi" w:hAnsiTheme="majorHAnsi"/>
            <w:color w:val="1155CC"/>
            <w:sz w:val="20"/>
            <w:szCs w:val="20"/>
            <w:rtl/>
            <w:lang w:bidi="ar-IQ"/>
          </w:rPr>
          <w:t>الحكم، المجلد الثاني من المجلد الخامس</w:t>
        </w:r>
      </w:hyperlink>
      <w:r>
        <w:rPr>
          <w:rFonts w:asciiTheme="majorHAnsi" w:hAnsiTheme="majorHAnsi"/>
          <w:sz w:val="20"/>
          <w:szCs w:val="20"/>
          <w:rtl/>
          <w:lang w:bidi="ar-IQ"/>
        </w:rPr>
        <w:t>) المحكمة الدولية - 09 - 92 (22 نوفمبر 2017) (قاعة المحاكمة) [2039]، هامش 8717.</w:t>
      </w:r>
    </w:p>
  </w:footnote>
  <w:footnote w:id="107">
    <w:p w14:paraId="00000229"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ملاديتش (</w:t>
      </w:r>
      <w:hyperlink r:id="rId146">
        <w:r>
          <w:rPr>
            <w:rFonts w:asciiTheme="majorHAnsi" w:hAnsiTheme="majorHAnsi"/>
            <w:color w:val="1155CC"/>
            <w:sz w:val="20"/>
            <w:szCs w:val="20"/>
            <w:rtl/>
            <w:lang w:bidi="ar-IQ"/>
          </w:rPr>
          <w:t>الحكم، المجلد الثاني من المجلد الخامس</w:t>
        </w:r>
      </w:hyperlink>
      <w:r>
        <w:rPr>
          <w:rFonts w:asciiTheme="majorHAnsi" w:hAnsiTheme="majorHAnsi"/>
          <w:sz w:val="20"/>
          <w:szCs w:val="20"/>
          <w:rtl/>
          <w:lang w:bidi="ar-IQ"/>
        </w:rPr>
        <w:t>) المحكمة الدولية- 09 - 92 (22 نوفمبر 2017) (قاعة المحاكمة) [2170].</w:t>
      </w:r>
    </w:p>
  </w:footnote>
  <w:footnote w:id="108">
    <w:p w14:paraId="000001E1"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ملاديتش (</w:t>
      </w:r>
      <w:hyperlink r:id="rId147">
        <w:r>
          <w:rPr>
            <w:rFonts w:asciiTheme="majorHAnsi" w:hAnsiTheme="majorHAnsi"/>
            <w:color w:val="1155CC"/>
            <w:sz w:val="20"/>
            <w:szCs w:val="20"/>
            <w:rtl/>
            <w:lang w:bidi="ar-IQ"/>
          </w:rPr>
          <w:t>المحضر</w:t>
        </w:r>
      </w:hyperlink>
      <w:r>
        <w:rPr>
          <w:rFonts w:asciiTheme="majorHAnsi" w:hAnsiTheme="majorHAnsi"/>
          <w:sz w:val="20"/>
          <w:szCs w:val="20"/>
          <w:rtl/>
          <w:lang w:bidi="ar-IQ"/>
        </w:rPr>
        <w:t>) المحكمة الدولية 09 - 92 (22 سبتمبر 2015) (قاعة المحاكمة) 39145.</w:t>
      </w:r>
    </w:p>
  </w:footnote>
  <w:footnote w:id="109">
    <w:p w14:paraId="000001E2"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ملاديتش (</w:t>
      </w:r>
      <w:hyperlink r:id="rId148">
        <w:r>
          <w:rPr>
            <w:rFonts w:asciiTheme="majorHAnsi" w:hAnsiTheme="majorHAnsi"/>
            <w:color w:val="1155CC"/>
            <w:sz w:val="20"/>
            <w:szCs w:val="20"/>
            <w:rtl/>
            <w:lang w:bidi="ar-IQ"/>
          </w:rPr>
          <w:t>المحضر</w:t>
        </w:r>
      </w:hyperlink>
      <w:r>
        <w:rPr>
          <w:rFonts w:asciiTheme="majorHAnsi" w:hAnsiTheme="majorHAnsi"/>
          <w:sz w:val="20"/>
          <w:szCs w:val="20"/>
          <w:rtl/>
          <w:lang w:bidi="ar-IQ"/>
        </w:rPr>
        <w:t>) المحكمة الدولية - 09 - 92 (1 أكتوبر 2015) (قاعة المحاكمة) 39599.</w:t>
      </w:r>
    </w:p>
  </w:footnote>
  <w:footnote w:id="110">
    <w:p w14:paraId="00000115"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w:t>
      </w:r>
      <w:hyperlink r:id="rId149">
        <w:r>
          <w:rPr>
            <w:rFonts w:asciiTheme="majorHAnsi" w:hAnsiTheme="majorHAnsi"/>
            <w:color w:val="1155CC"/>
            <w:sz w:val="20"/>
            <w:szCs w:val="20"/>
            <w:rtl/>
            <w:lang w:bidi="ar-IQ"/>
          </w:rPr>
          <w:t>قرار منقح عام بشأن طلبات الادعاء برفع وإبقاء و تطبيق التنقيح على إفادات الشهود والوثائق ذات الصلة</w:t>
        </w:r>
      </w:hyperlink>
      <w:r>
        <w:rPr>
          <w:rFonts w:asciiTheme="majorHAnsi" w:hAnsiTheme="majorHAnsi"/>
          <w:sz w:val="20"/>
          <w:szCs w:val="20"/>
          <w:rtl/>
          <w:lang w:bidi="ar-IQ"/>
        </w:rPr>
        <w:t>) المحكمة الجنائية الدولية - 01 / 05 - 01 / 08 - 813 - منقح (20 يوليو 2010) (قاعة المحاكمة الثالثة) [85].</w:t>
      </w:r>
    </w:p>
  </w:footnote>
  <w:footnote w:id="111">
    <w:p w14:paraId="00000158"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w:t>
      </w:r>
      <w:hyperlink r:id="rId150">
        <w:r>
          <w:rPr>
            <w:rFonts w:asciiTheme="majorHAnsi" w:hAnsiTheme="majorHAnsi"/>
            <w:color w:val="1155CC"/>
            <w:sz w:val="20"/>
            <w:szCs w:val="20"/>
            <w:rtl/>
            <w:lang w:bidi="ar-IQ"/>
          </w:rPr>
          <w:t>قرار منقح عام بشأن طلبات الادعاء برفع وإبقاء و تطبيق التنقيح على إفادات الشهود والوثائق ذات الصلة</w:t>
        </w:r>
      </w:hyperlink>
      <w:r>
        <w:rPr>
          <w:rFonts w:asciiTheme="majorHAnsi" w:hAnsiTheme="majorHAnsi"/>
          <w:sz w:val="20"/>
          <w:szCs w:val="20"/>
          <w:rtl/>
          <w:lang w:bidi="ar-IQ"/>
        </w:rPr>
        <w:t>) المحكمة الجنائية الدولية - 01 / 05 - 01 / 08 - 813 - منقح (20 يوليو 2010) (قاعة المحاكمة الثالثة) [86].</w:t>
      </w:r>
    </w:p>
  </w:footnote>
  <w:footnote w:id="112">
    <w:p w14:paraId="00000163"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w:t>
      </w:r>
      <w:hyperlink r:id="rId151">
        <w:r>
          <w:rPr>
            <w:rFonts w:asciiTheme="majorHAnsi" w:hAnsiTheme="majorHAnsi"/>
            <w:color w:val="1155CC"/>
            <w:sz w:val="20"/>
            <w:szCs w:val="20"/>
            <w:rtl/>
            <w:lang w:bidi="ar-IQ"/>
          </w:rPr>
          <w:t>قرار منقح عام بشأن طلبات الادعاء برفع وإبقاء و تطبيق التنقيح على إفادات الشهود والوثائق ذات الصلة</w:t>
        </w:r>
      </w:hyperlink>
      <w:r>
        <w:rPr>
          <w:rFonts w:asciiTheme="majorHAnsi" w:hAnsiTheme="majorHAnsi"/>
          <w:sz w:val="20"/>
          <w:szCs w:val="20"/>
          <w:rtl/>
          <w:lang w:bidi="ar-IQ"/>
        </w:rPr>
        <w:t>) المحكمة الجنائية الدولية - 01 / 05 - 01 / 08 - 813 - منقح (20 يوليو/تموز 2010) (قاعة المحاكمة الثالثة) [87].</w:t>
      </w:r>
    </w:p>
  </w:footnote>
  <w:footnote w:id="113">
    <w:p w14:paraId="00000164"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w:t>
      </w:r>
      <w:hyperlink r:id="rId152">
        <w:r>
          <w:rPr>
            <w:rFonts w:asciiTheme="majorHAnsi" w:hAnsiTheme="majorHAnsi"/>
            <w:color w:val="1155CC"/>
            <w:sz w:val="20"/>
            <w:szCs w:val="20"/>
            <w:rtl/>
            <w:lang w:bidi="ar-IQ"/>
          </w:rPr>
          <w:t>قرار منقح عام بشأن طلبات الادعاء برفع وإبقاء و تطبيق التنقيح على إفادات الشهود والوثائق ذات الصلة</w:t>
        </w:r>
      </w:hyperlink>
      <w:r>
        <w:rPr>
          <w:rFonts w:asciiTheme="majorHAnsi" w:hAnsiTheme="majorHAnsi"/>
          <w:sz w:val="20"/>
          <w:szCs w:val="20"/>
          <w:rtl/>
          <w:lang w:bidi="ar-IQ"/>
        </w:rPr>
        <w:t>) المحكمة الجنائية الدولية - 01 / 05 - 01 / 08 - 813 - منقح (20 يوليو 2010) (قاعة المحاكمة الثالثة) [87].</w:t>
      </w:r>
    </w:p>
  </w:footnote>
  <w:footnote w:id="114">
    <w:p w14:paraId="00000165"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w:t>
      </w:r>
      <w:hyperlink r:id="rId153">
        <w:r>
          <w:rPr>
            <w:rFonts w:asciiTheme="majorHAnsi" w:hAnsiTheme="majorHAnsi"/>
            <w:color w:val="1155CC"/>
            <w:sz w:val="20"/>
            <w:szCs w:val="20"/>
            <w:rtl/>
            <w:lang w:bidi="ar-IQ"/>
          </w:rPr>
          <w:t>قرار منقح عام بشأن طلبات الادعاء برفع وإبقاء و تطبيق التنقيح على إفادات الشهود والوثائق ذات الصلة</w:t>
        </w:r>
      </w:hyperlink>
      <w:r>
        <w:rPr>
          <w:rFonts w:asciiTheme="majorHAnsi" w:hAnsiTheme="majorHAnsi"/>
          <w:sz w:val="20"/>
          <w:szCs w:val="20"/>
          <w:rtl/>
          <w:lang w:bidi="ar-IQ"/>
        </w:rPr>
        <w:t>) المحكمة الجنائية الدولية - 01 / 05 - 01 / 08 - 813 - منقح (20 يوليو 2010) (قاعة المحاكمة الثالثة) [87].</w:t>
      </w:r>
    </w:p>
  </w:footnote>
  <w:footnote w:id="115">
    <w:p w14:paraId="00000166"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w:t>
      </w:r>
      <w:hyperlink r:id="rId154">
        <w:r>
          <w:rPr>
            <w:rFonts w:asciiTheme="majorHAnsi" w:hAnsiTheme="majorHAnsi"/>
            <w:color w:val="1155CC"/>
            <w:sz w:val="20"/>
            <w:szCs w:val="20"/>
            <w:rtl/>
            <w:lang w:bidi="ar-IQ"/>
          </w:rPr>
          <w:t>قرار منقح عام بشأن طلبات الادعاء برفع وإبقاء و تطبيق التنقيح على إفادات الشهود والوثائق ذات الصلة</w:t>
        </w:r>
      </w:hyperlink>
      <w:r>
        <w:rPr>
          <w:rFonts w:asciiTheme="majorHAnsi" w:hAnsiTheme="majorHAnsi"/>
          <w:sz w:val="20"/>
          <w:szCs w:val="20"/>
          <w:rtl/>
          <w:lang w:bidi="ar-IQ"/>
        </w:rPr>
        <w:t>) المحكمة الجنائية الدولية - 01 / 05 - 01 / 08 - 813 - منقح (20 يوليو 2010) (قاعة المحاكمة الثالثة) [87].</w:t>
      </w:r>
    </w:p>
  </w:footnote>
  <w:footnote w:id="116">
    <w:p w14:paraId="000001CB"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شون كوتز، "ما هو الفرق بين صور الأقمار الصناعية والتصوير الجوي؟" (ساينسينغ، 13 مارس/اذار 2018) &lt;</w:t>
      </w:r>
      <w:hyperlink r:id="rId155">
        <w:r>
          <w:rPr>
            <w:rFonts w:asciiTheme="majorHAnsi" w:hAnsiTheme="majorHAnsi"/>
            <w:color w:val="1155CC"/>
            <w:sz w:val="20"/>
            <w:szCs w:val="20"/>
          </w:rPr>
          <w:t>https://sciencing.com/up-date-satellite-pictures-look-at-13825.html</w:t>
        </w:r>
      </w:hyperlink>
      <w:r>
        <w:rPr>
          <w:rFonts w:asciiTheme="majorHAnsi" w:hAnsiTheme="majorHAnsi"/>
          <w:sz w:val="20"/>
          <w:szCs w:val="20"/>
          <w:rtl/>
          <w:lang w:bidi="ar-IQ"/>
        </w:rPr>
        <w:t>&gt;&gt; تم الوصول إليه في 13 يناير 2022.</w:t>
      </w:r>
    </w:p>
  </w:footnote>
  <w:footnote w:id="117">
    <w:p w14:paraId="000001CC"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جونسون م. هيوستن وبيلر ج. كورت، موسوعة العلوم العسكرية (منشورات سيج 2013).</w:t>
      </w:r>
    </w:p>
  </w:footnote>
  <w:footnote w:id="118">
    <w:p w14:paraId="00000116" w14:textId="77777777" w:rsidR="008C4737" w:rsidRPr="00827F7E" w:rsidRDefault="004B5EEE" w:rsidP="00331960">
      <w:pPr>
        <w:pBdr>
          <w:top w:val="nil"/>
          <w:left w:val="nil"/>
          <w:bottom w:val="nil"/>
          <w:right w:val="nil"/>
          <w:between w:val="nil"/>
        </w:pBdr>
        <w:bidi/>
        <w:spacing w:after="0" w:line="240" w:lineRule="auto"/>
        <w:rPr>
          <w:rFonts w:asciiTheme="majorHAnsi" w:hAnsiTheme="majorHAnsi"/>
          <w:color w:val="000000"/>
          <w:sz w:val="20"/>
          <w:szCs w:val="20"/>
        </w:rPr>
      </w:pPr>
      <w:r>
        <w:rPr>
          <w:rStyle w:val="FootnoteReference"/>
          <w:rFonts w:asciiTheme="majorHAnsi" w:hAnsiTheme="majorHAnsi"/>
          <w:sz w:val="20"/>
          <w:szCs w:val="20"/>
        </w:rPr>
        <w:footnoteRef/>
      </w:r>
      <w:r>
        <w:rPr>
          <w:rFonts w:asciiTheme="majorHAnsi" w:hAnsiTheme="majorHAnsi"/>
          <w:color w:val="000000"/>
          <w:sz w:val="20"/>
          <w:szCs w:val="20"/>
          <w:rtl/>
          <w:lang w:bidi="ar-IQ"/>
        </w:rPr>
        <w:t xml:space="preserve"> المدعي العام ضد كرستيتش (</w:t>
      </w:r>
      <w:hyperlink r:id="rId156">
        <w:r>
          <w:rPr>
            <w:rFonts w:asciiTheme="majorHAnsi" w:hAnsiTheme="majorHAnsi"/>
            <w:color w:val="1155CC"/>
            <w:sz w:val="20"/>
            <w:szCs w:val="20"/>
            <w:rtl/>
            <w:lang w:bidi="ar-IQ"/>
          </w:rPr>
          <w:t>الحكم</w:t>
        </w:r>
      </w:hyperlink>
      <w:r>
        <w:rPr>
          <w:rFonts w:asciiTheme="majorHAnsi" w:hAnsiTheme="majorHAnsi"/>
          <w:color w:val="000000"/>
          <w:sz w:val="20"/>
          <w:szCs w:val="20"/>
          <w:rtl/>
          <w:lang w:bidi="ar-IQ"/>
        </w:rPr>
        <w:t xml:space="preserve">) المحكمة الدولية -98-33- (2 أغسطس 2001) (قاعة المحاكمة) [71]-[79]؛ دين مانينغ، </w:t>
      </w:r>
      <w:hyperlink r:id="rId157">
        <w:r>
          <w:rPr>
            <w:rFonts w:asciiTheme="majorHAnsi" w:hAnsiTheme="majorHAnsi"/>
            <w:color w:val="1155CC"/>
            <w:sz w:val="20"/>
            <w:szCs w:val="20"/>
            <w:rtl/>
            <w:lang w:bidi="ar-IQ"/>
          </w:rPr>
          <w:t>تحقيق سريبرينيتشا:</w:t>
        </w:r>
        <w:r>
          <w:rPr>
            <w:rFonts w:asciiTheme="majorHAnsi" w:hAnsiTheme="majorHAnsi"/>
            <w:i/>
            <w:iCs/>
            <w:color w:val="1155CC"/>
            <w:sz w:val="20"/>
            <w:szCs w:val="20"/>
            <w:u w:val="single"/>
            <w:rtl/>
            <w:lang w:bidi="ar-IQ"/>
          </w:rPr>
          <w:t xml:space="preserve"> </w:t>
        </w:r>
        <w:r>
          <w:rPr>
            <w:rFonts w:asciiTheme="majorHAnsi" w:hAnsiTheme="majorHAnsi"/>
            <w:color w:val="1155CC"/>
            <w:sz w:val="20"/>
            <w:szCs w:val="20"/>
            <w:rtl/>
            <w:lang w:bidi="ar-IQ"/>
          </w:rPr>
          <w:t>التحقيق الملخص الادلة الجنائية - نقاط الإعدام والمقابر الجماعية</w:t>
        </w:r>
      </w:hyperlink>
      <w:r>
        <w:rPr>
          <w:rFonts w:asciiTheme="majorHAnsi" w:hAnsiTheme="majorHAnsi"/>
          <w:color w:val="000000"/>
          <w:sz w:val="20"/>
          <w:szCs w:val="20"/>
          <w:rtl/>
          <w:lang w:bidi="ar-IQ"/>
        </w:rPr>
        <w:t xml:space="preserve"> (16 مايو 2000) 009509010-0951041.</w:t>
      </w:r>
    </w:p>
  </w:footnote>
  <w:footnote w:id="119">
    <w:p w14:paraId="00000127" w14:textId="77777777" w:rsidR="008C4737" w:rsidRPr="00827F7E" w:rsidRDefault="004B5EEE" w:rsidP="00331960">
      <w:pPr>
        <w:pBdr>
          <w:top w:val="nil"/>
          <w:left w:val="nil"/>
          <w:bottom w:val="nil"/>
          <w:right w:val="nil"/>
          <w:between w:val="nil"/>
        </w:pBdr>
        <w:bidi/>
        <w:spacing w:after="0" w:line="240" w:lineRule="auto"/>
        <w:rPr>
          <w:rFonts w:asciiTheme="majorHAnsi" w:hAnsiTheme="majorHAnsi"/>
          <w:color w:val="000000"/>
          <w:sz w:val="20"/>
          <w:szCs w:val="20"/>
        </w:rPr>
      </w:pPr>
      <w:r>
        <w:rPr>
          <w:rStyle w:val="FootnoteReference"/>
          <w:rFonts w:asciiTheme="majorHAnsi" w:hAnsiTheme="majorHAnsi"/>
          <w:sz w:val="20"/>
          <w:szCs w:val="20"/>
        </w:rPr>
        <w:footnoteRef/>
      </w:r>
      <w:r>
        <w:rPr>
          <w:rFonts w:asciiTheme="majorHAnsi" w:hAnsiTheme="majorHAnsi"/>
          <w:color w:val="000000"/>
          <w:sz w:val="20"/>
          <w:szCs w:val="20"/>
          <w:rtl/>
          <w:lang w:bidi="ar-IQ"/>
        </w:rPr>
        <w:t xml:space="preserve"> المدعي العام ضد كرستيش (</w:t>
      </w:r>
      <w:hyperlink r:id="rId158">
        <w:r>
          <w:rPr>
            <w:rFonts w:asciiTheme="majorHAnsi" w:hAnsiTheme="majorHAnsi"/>
            <w:color w:val="1155CC"/>
            <w:sz w:val="20"/>
            <w:szCs w:val="20"/>
            <w:rtl/>
            <w:lang w:bidi="ar-IQ"/>
          </w:rPr>
          <w:t>المحضر</w:t>
        </w:r>
      </w:hyperlink>
      <w:r>
        <w:rPr>
          <w:rFonts w:asciiTheme="majorHAnsi" w:hAnsiTheme="majorHAnsi"/>
          <w:color w:val="000000"/>
          <w:sz w:val="20"/>
          <w:szCs w:val="20"/>
          <w:rtl/>
          <w:lang w:bidi="ar-IQ"/>
        </w:rPr>
        <w:t>) المحكمة الدولية - 98 - 33 - (26 مايو 2000) (قاعة المحاكمة) 3542.</w:t>
      </w:r>
    </w:p>
  </w:footnote>
  <w:footnote w:id="120">
    <w:p w14:paraId="00000126" w14:textId="77777777" w:rsidR="008C4737" w:rsidRPr="00827F7E" w:rsidRDefault="004B5EEE" w:rsidP="00331960">
      <w:pPr>
        <w:pBdr>
          <w:top w:val="nil"/>
          <w:left w:val="nil"/>
          <w:bottom w:val="nil"/>
          <w:right w:val="nil"/>
          <w:between w:val="nil"/>
        </w:pBdr>
        <w:bidi/>
        <w:spacing w:after="0" w:line="240" w:lineRule="auto"/>
        <w:rPr>
          <w:rFonts w:asciiTheme="majorHAnsi" w:hAnsiTheme="majorHAnsi"/>
          <w:color w:val="000000"/>
          <w:sz w:val="20"/>
          <w:szCs w:val="20"/>
        </w:rPr>
      </w:pPr>
      <w:r>
        <w:rPr>
          <w:rStyle w:val="FootnoteReference"/>
          <w:rFonts w:asciiTheme="majorHAnsi" w:hAnsiTheme="majorHAnsi"/>
          <w:sz w:val="20"/>
          <w:szCs w:val="20"/>
        </w:rPr>
        <w:footnoteRef/>
      </w:r>
      <w:r>
        <w:rPr>
          <w:rFonts w:asciiTheme="majorHAnsi" w:hAnsiTheme="majorHAnsi"/>
          <w:color w:val="000000"/>
          <w:sz w:val="20"/>
          <w:szCs w:val="20"/>
          <w:rtl/>
          <w:lang w:bidi="ar-IQ"/>
        </w:rPr>
        <w:t xml:space="preserve"> المدعي العام ضد كرستيش (</w:t>
      </w:r>
      <w:hyperlink r:id="rId159">
        <w:r>
          <w:rPr>
            <w:rFonts w:asciiTheme="majorHAnsi" w:hAnsiTheme="majorHAnsi"/>
            <w:color w:val="1155CC"/>
            <w:sz w:val="20"/>
            <w:szCs w:val="20"/>
            <w:rtl/>
            <w:lang w:bidi="ar-IQ"/>
          </w:rPr>
          <w:t>المحضر</w:t>
        </w:r>
      </w:hyperlink>
      <w:r>
        <w:rPr>
          <w:rFonts w:asciiTheme="majorHAnsi" w:hAnsiTheme="majorHAnsi"/>
          <w:color w:val="000000"/>
          <w:sz w:val="20"/>
          <w:szCs w:val="20"/>
          <w:rtl/>
          <w:lang w:bidi="ar-IQ"/>
        </w:rPr>
        <w:t>) المحكمة الدولية - 98 - 33 - ت (26 مايو 2000) (قاعة المحاكمة) 3541. المدعي العام ضد كرستيش (</w:t>
      </w:r>
      <w:hyperlink r:id="rId160">
        <w:r>
          <w:rPr>
            <w:rFonts w:asciiTheme="majorHAnsi" w:hAnsiTheme="majorHAnsi"/>
            <w:color w:val="1155CC"/>
            <w:sz w:val="20"/>
            <w:szCs w:val="20"/>
            <w:rtl/>
            <w:lang w:bidi="ar-IQ"/>
          </w:rPr>
          <w:t>الحكم</w:t>
        </w:r>
      </w:hyperlink>
      <w:r>
        <w:rPr>
          <w:rFonts w:asciiTheme="majorHAnsi" w:hAnsiTheme="majorHAnsi"/>
          <w:color w:val="000000"/>
          <w:sz w:val="20"/>
          <w:szCs w:val="20"/>
          <w:rtl/>
          <w:lang w:bidi="ar-IQ"/>
        </w:rPr>
        <w:t>) المحكمة الدولية - 98 - 33 - المحكمة (2 أغسطس 2001) (قاعة المحاكمة) [71].</w:t>
      </w:r>
    </w:p>
  </w:footnote>
  <w:footnote w:id="121">
    <w:p w14:paraId="00000117" w14:textId="77777777" w:rsidR="008C4737" w:rsidRPr="00827F7E" w:rsidRDefault="004B5EEE" w:rsidP="00331960">
      <w:pPr>
        <w:pBdr>
          <w:top w:val="nil"/>
          <w:left w:val="nil"/>
          <w:bottom w:val="nil"/>
          <w:right w:val="nil"/>
          <w:between w:val="nil"/>
        </w:pBdr>
        <w:bidi/>
        <w:spacing w:after="0" w:line="240" w:lineRule="auto"/>
        <w:rPr>
          <w:rFonts w:asciiTheme="majorHAnsi" w:hAnsiTheme="majorHAnsi"/>
          <w:color w:val="000000"/>
          <w:sz w:val="20"/>
          <w:szCs w:val="20"/>
        </w:rPr>
      </w:pPr>
      <w:r>
        <w:rPr>
          <w:rStyle w:val="FootnoteReference"/>
          <w:rFonts w:asciiTheme="majorHAnsi" w:hAnsiTheme="majorHAnsi"/>
          <w:sz w:val="20"/>
          <w:szCs w:val="20"/>
        </w:rPr>
        <w:footnoteRef/>
      </w:r>
      <w:r>
        <w:rPr>
          <w:rFonts w:asciiTheme="majorHAnsi" w:hAnsiTheme="majorHAnsi"/>
          <w:color w:val="000000"/>
          <w:sz w:val="20"/>
          <w:szCs w:val="20"/>
          <w:rtl/>
          <w:lang w:bidi="ar-IQ"/>
        </w:rPr>
        <w:t xml:space="preserve"> راجع المادة 68(2) من </w:t>
      </w:r>
      <w:hyperlink r:id="rId161">
        <w:r>
          <w:rPr>
            <w:rFonts w:asciiTheme="majorHAnsi" w:hAnsiTheme="majorHAnsi"/>
            <w:color w:val="1155CC"/>
            <w:sz w:val="20"/>
            <w:szCs w:val="20"/>
            <w:rtl/>
            <w:lang w:bidi="ar-IQ"/>
          </w:rPr>
          <w:t>قواعد الإجراءات والإثبات للمحكمة الجنائية الدولية</w:t>
        </w:r>
      </w:hyperlink>
      <w:r>
        <w:rPr>
          <w:rFonts w:asciiTheme="majorHAnsi" w:hAnsiTheme="majorHAnsi"/>
          <w:color w:val="000000"/>
          <w:sz w:val="20"/>
          <w:szCs w:val="20"/>
          <w:rtl/>
          <w:lang w:bidi="ar-IQ"/>
        </w:rPr>
        <w:t>.</w:t>
      </w:r>
    </w:p>
  </w:footnote>
  <w:footnote w:id="122">
    <w:p w14:paraId="00000118" w14:textId="77777777" w:rsidR="008C4737" w:rsidRPr="00827F7E" w:rsidRDefault="004B5EEE" w:rsidP="00331960">
      <w:pPr>
        <w:pBdr>
          <w:top w:val="nil"/>
          <w:left w:val="nil"/>
          <w:bottom w:val="nil"/>
          <w:right w:val="nil"/>
          <w:between w:val="nil"/>
        </w:pBdr>
        <w:bidi/>
        <w:spacing w:after="0" w:line="240" w:lineRule="auto"/>
        <w:rPr>
          <w:rFonts w:asciiTheme="majorHAnsi" w:hAnsiTheme="majorHAnsi"/>
          <w:color w:val="000000"/>
          <w:sz w:val="20"/>
          <w:szCs w:val="20"/>
        </w:rPr>
      </w:pPr>
      <w:r>
        <w:rPr>
          <w:rStyle w:val="FootnoteReference"/>
          <w:rFonts w:asciiTheme="majorHAnsi" w:hAnsiTheme="majorHAnsi"/>
          <w:sz w:val="20"/>
          <w:szCs w:val="20"/>
        </w:rPr>
        <w:footnoteRef/>
      </w:r>
      <w:r>
        <w:rPr>
          <w:rFonts w:asciiTheme="majorHAnsi" w:hAnsiTheme="majorHAnsi"/>
          <w:color w:val="000000"/>
          <w:sz w:val="20"/>
          <w:szCs w:val="20"/>
          <w:rtl/>
          <w:lang w:bidi="ar-IQ"/>
        </w:rPr>
        <w:t xml:space="preserve"> المدعي العام ضد بلاغوييفيتش ويوكيتش (</w:t>
      </w:r>
      <w:hyperlink r:id="rId162">
        <w:r>
          <w:rPr>
            <w:rFonts w:asciiTheme="majorHAnsi" w:hAnsiTheme="majorHAnsi"/>
            <w:color w:val="1155CC"/>
            <w:sz w:val="20"/>
            <w:szCs w:val="20"/>
            <w:rtl/>
            <w:lang w:bidi="ar-IQ"/>
          </w:rPr>
          <w:t xml:space="preserve">القرار الأول بشأن طلب الادعاء قبول أقوال الشهود والشهادات السابقة وفقًا للقاعدة 92 </w:t>
        </w:r>
      </w:hyperlink>
      <w:hyperlink r:id="rId163">
        <w:r>
          <w:rPr>
            <w:rFonts w:asciiTheme="majorHAnsi" w:hAnsiTheme="majorHAnsi"/>
            <w:color w:val="1155CC"/>
            <w:sz w:val="20"/>
            <w:szCs w:val="20"/>
            <w:rtl/>
            <w:lang w:bidi="ar-IQ"/>
          </w:rPr>
          <w:t>مكرر</w:t>
        </w:r>
      </w:hyperlink>
      <w:r>
        <w:rPr>
          <w:rFonts w:asciiTheme="majorHAnsi" w:hAnsiTheme="majorHAnsi"/>
          <w:color w:val="000000"/>
          <w:sz w:val="20"/>
          <w:szCs w:val="20"/>
          <w:rtl/>
          <w:lang w:bidi="ar-IQ"/>
        </w:rPr>
        <w:t>) المحكمة الدولية - 02 - 60 - المحكمة (12 يونيو 2003) (قاعة المحاكمة الأولى) [30].</w:t>
      </w:r>
    </w:p>
  </w:footnote>
  <w:footnote w:id="123">
    <w:p w14:paraId="00000119" w14:textId="77777777" w:rsidR="008C4737" w:rsidRPr="00827F7E" w:rsidRDefault="004B5EEE" w:rsidP="00331960">
      <w:pPr>
        <w:pBdr>
          <w:top w:val="nil"/>
          <w:left w:val="nil"/>
          <w:bottom w:val="nil"/>
          <w:right w:val="nil"/>
          <w:between w:val="nil"/>
        </w:pBdr>
        <w:bidi/>
        <w:spacing w:after="0" w:line="240" w:lineRule="auto"/>
        <w:rPr>
          <w:rFonts w:asciiTheme="majorHAnsi" w:hAnsiTheme="majorHAnsi"/>
          <w:color w:val="000000"/>
          <w:sz w:val="20"/>
          <w:szCs w:val="20"/>
        </w:rPr>
      </w:pPr>
      <w:r>
        <w:rPr>
          <w:rStyle w:val="FootnoteReference"/>
          <w:rFonts w:asciiTheme="majorHAnsi" w:hAnsiTheme="majorHAnsi"/>
          <w:sz w:val="20"/>
          <w:szCs w:val="20"/>
        </w:rPr>
        <w:footnoteRef/>
      </w:r>
      <w:r>
        <w:rPr>
          <w:rFonts w:asciiTheme="majorHAnsi" w:hAnsiTheme="majorHAnsi"/>
          <w:color w:val="000000"/>
          <w:sz w:val="20"/>
          <w:szCs w:val="20"/>
          <w:rtl/>
          <w:lang w:bidi="ar-IQ"/>
        </w:rPr>
        <w:t xml:space="preserve"> المدعي العام ضد هازيتش (</w:t>
      </w:r>
      <w:hyperlink r:id="rId164">
        <w:r>
          <w:rPr>
            <w:rFonts w:asciiTheme="majorHAnsi" w:hAnsiTheme="majorHAnsi"/>
            <w:color w:val="1155CC"/>
            <w:sz w:val="20"/>
            <w:szCs w:val="20"/>
            <w:rtl/>
            <w:lang w:bidi="ar-IQ"/>
          </w:rPr>
          <w:t>قرار بشأن طلب الادعاء الشامل لقبول الأدلة عملاً بالمادة 92</w:t>
        </w:r>
      </w:hyperlink>
      <w:hyperlink r:id="rId165">
        <w:r>
          <w:rPr>
            <w:rFonts w:asciiTheme="majorHAnsi" w:hAnsiTheme="majorHAnsi"/>
            <w:color w:val="1155CC"/>
            <w:sz w:val="20"/>
            <w:szCs w:val="20"/>
            <w:rtl/>
            <w:lang w:bidi="ar-IQ"/>
          </w:rPr>
          <w:t>مكرر</w:t>
        </w:r>
      </w:hyperlink>
      <w:hyperlink r:id="rId166">
        <w:r>
          <w:rPr>
            <w:rFonts w:asciiTheme="majorHAnsi" w:hAnsiTheme="majorHAnsi"/>
            <w:color w:val="1155CC"/>
            <w:sz w:val="20"/>
            <w:szCs w:val="20"/>
            <w:rtl/>
            <w:lang w:bidi="ar-IQ"/>
          </w:rPr>
          <w:t xml:space="preserve">  وطلب الادعاء قبول أدلة جي اج 139  عملاً بالقاعدة 92 </w:t>
        </w:r>
      </w:hyperlink>
      <w:hyperlink r:id="rId167">
        <w:r>
          <w:rPr>
            <w:rFonts w:asciiTheme="majorHAnsi" w:hAnsiTheme="majorHAnsi"/>
            <w:color w:val="1155CC"/>
            <w:sz w:val="20"/>
            <w:szCs w:val="20"/>
            <w:rtl/>
            <w:lang w:bidi="ar-IQ"/>
          </w:rPr>
          <w:t>مكرر</w:t>
        </w:r>
      </w:hyperlink>
      <w:r>
        <w:rPr>
          <w:rFonts w:asciiTheme="majorHAnsi" w:hAnsiTheme="majorHAnsi"/>
          <w:color w:val="000000"/>
          <w:sz w:val="20"/>
          <w:szCs w:val="20"/>
          <w:rtl/>
          <w:lang w:bidi="ar-IQ"/>
        </w:rPr>
        <w:t>) المحكمة الدولية  - 04 - 75 - المحكمة  (24 يناير 2013) (قاعة المحاكمة) [21].</w:t>
      </w:r>
    </w:p>
  </w:footnote>
  <w:footnote w:id="124">
    <w:p w14:paraId="0000011A" w14:textId="77777777" w:rsidR="008C4737" w:rsidRPr="00827F7E" w:rsidRDefault="004B5EEE" w:rsidP="00331960">
      <w:pPr>
        <w:pBdr>
          <w:top w:val="nil"/>
          <w:left w:val="nil"/>
          <w:bottom w:val="nil"/>
          <w:right w:val="nil"/>
          <w:between w:val="nil"/>
        </w:pBdr>
        <w:bidi/>
        <w:spacing w:after="0" w:line="240" w:lineRule="auto"/>
        <w:rPr>
          <w:rFonts w:asciiTheme="majorHAnsi" w:hAnsiTheme="majorHAnsi"/>
          <w:color w:val="000000"/>
          <w:sz w:val="20"/>
          <w:szCs w:val="20"/>
        </w:rPr>
      </w:pPr>
      <w:r>
        <w:rPr>
          <w:rStyle w:val="FootnoteReference"/>
          <w:rFonts w:asciiTheme="majorHAnsi" w:hAnsiTheme="majorHAnsi"/>
          <w:sz w:val="20"/>
          <w:szCs w:val="20"/>
        </w:rPr>
        <w:footnoteRef/>
      </w:r>
      <w:r>
        <w:rPr>
          <w:rFonts w:asciiTheme="majorHAnsi" w:hAnsiTheme="majorHAnsi"/>
          <w:color w:val="000000"/>
          <w:sz w:val="20"/>
          <w:szCs w:val="20"/>
          <w:rtl/>
          <w:lang w:bidi="ar-IQ"/>
        </w:rPr>
        <w:t xml:space="preserve"> المدعي العام ضد بلاغوييفيتش ويوكيتش (</w:t>
      </w:r>
      <w:hyperlink r:id="rId168">
        <w:r>
          <w:rPr>
            <w:rFonts w:asciiTheme="majorHAnsi" w:hAnsiTheme="majorHAnsi"/>
            <w:color w:val="1155CC"/>
            <w:sz w:val="20"/>
            <w:szCs w:val="20"/>
            <w:rtl/>
            <w:lang w:bidi="ar-IQ"/>
          </w:rPr>
          <w:t xml:space="preserve">القرار الأول بشأن طلب الادعاء قبول أقوال الشهود والشهادة المسبقة عملاً بالقاعدة 92 </w:t>
        </w:r>
      </w:hyperlink>
      <w:hyperlink r:id="rId169">
        <w:r>
          <w:rPr>
            <w:rFonts w:asciiTheme="majorHAnsi" w:hAnsiTheme="majorHAnsi"/>
            <w:color w:val="1155CC"/>
            <w:sz w:val="20"/>
            <w:szCs w:val="20"/>
            <w:rtl/>
            <w:lang w:bidi="ar-IQ"/>
          </w:rPr>
          <w:t>مكرر</w:t>
        </w:r>
      </w:hyperlink>
      <w:r>
        <w:rPr>
          <w:rFonts w:asciiTheme="majorHAnsi" w:hAnsiTheme="majorHAnsi"/>
          <w:color w:val="000000"/>
          <w:sz w:val="20"/>
          <w:szCs w:val="20"/>
          <w:rtl/>
          <w:lang w:bidi="ar-IQ"/>
        </w:rPr>
        <w:t>) المحكمة الدولية - 02 - 60 - المحكمة  (12 يونيو 2003) (قاعة المحاكمة الاولى) [31].</w:t>
      </w:r>
    </w:p>
  </w:footnote>
  <w:footnote w:id="125">
    <w:p w14:paraId="0000017F"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بلاغوييفيتش ويوكيتش (</w:t>
      </w:r>
      <w:hyperlink r:id="rId170">
        <w:r>
          <w:rPr>
            <w:rFonts w:asciiTheme="majorHAnsi" w:hAnsiTheme="majorHAnsi"/>
            <w:color w:val="1155CC"/>
            <w:sz w:val="20"/>
            <w:szCs w:val="20"/>
            <w:rtl/>
            <w:lang w:bidi="ar-IQ"/>
          </w:rPr>
          <w:t xml:space="preserve">القرار الأول بشأن طلب الادعاء قبول أقوال الشهود والشهادة المسبقة عملاً بالقاعدة 92 </w:t>
        </w:r>
      </w:hyperlink>
      <w:hyperlink r:id="rId171">
        <w:r>
          <w:rPr>
            <w:rFonts w:asciiTheme="majorHAnsi" w:hAnsiTheme="majorHAnsi"/>
            <w:color w:val="1155CC"/>
            <w:sz w:val="20"/>
            <w:szCs w:val="20"/>
            <w:rtl/>
            <w:lang w:bidi="ar-IQ"/>
          </w:rPr>
          <w:t>مكرر</w:t>
        </w:r>
      </w:hyperlink>
      <w:r>
        <w:rPr>
          <w:rFonts w:asciiTheme="majorHAnsi" w:hAnsiTheme="majorHAnsi"/>
          <w:sz w:val="20"/>
          <w:szCs w:val="20"/>
          <w:rtl/>
          <w:lang w:bidi="ar-IQ"/>
        </w:rPr>
        <w:t>) المحكمة الدولية - 02 - 60 - المحكمة  (12 يونيو 2003) (قاعة المحاكمة الاولى) [32].</w:t>
      </w:r>
    </w:p>
  </w:footnote>
  <w:footnote w:id="126">
    <w:p w14:paraId="0000011B" w14:textId="77777777" w:rsidR="008C4737" w:rsidRPr="00827F7E" w:rsidRDefault="004B5EEE" w:rsidP="00331960">
      <w:pPr>
        <w:pBdr>
          <w:top w:val="nil"/>
          <w:left w:val="nil"/>
          <w:bottom w:val="nil"/>
          <w:right w:val="nil"/>
          <w:between w:val="nil"/>
        </w:pBdr>
        <w:bidi/>
        <w:spacing w:after="0" w:line="240" w:lineRule="auto"/>
        <w:rPr>
          <w:rFonts w:asciiTheme="majorHAnsi" w:hAnsiTheme="majorHAnsi"/>
          <w:color w:val="000000"/>
          <w:sz w:val="20"/>
          <w:szCs w:val="20"/>
        </w:rPr>
      </w:pPr>
      <w:r>
        <w:rPr>
          <w:rStyle w:val="FootnoteReference"/>
          <w:rFonts w:asciiTheme="majorHAnsi" w:hAnsiTheme="majorHAnsi"/>
          <w:sz w:val="20"/>
          <w:szCs w:val="20"/>
        </w:rPr>
        <w:footnoteRef/>
      </w:r>
      <w:r>
        <w:rPr>
          <w:rFonts w:asciiTheme="majorHAnsi" w:hAnsiTheme="majorHAnsi"/>
          <w:color w:val="000000"/>
          <w:sz w:val="20"/>
          <w:szCs w:val="20"/>
          <w:rtl/>
          <w:lang w:bidi="ar-IQ"/>
        </w:rPr>
        <w:t xml:space="preserve"> راجع المادة 68(3) من </w:t>
      </w:r>
      <w:hyperlink r:id="rId172">
        <w:r>
          <w:rPr>
            <w:rFonts w:asciiTheme="majorHAnsi" w:hAnsiTheme="majorHAnsi"/>
            <w:color w:val="1155CC"/>
            <w:sz w:val="20"/>
            <w:szCs w:val="20"/>
            <w:rtl/>
            <w:lang w:bidi="ar-IQ"/>
          </w:rPr>
          <w:t>قواعد الإجراءات والإثبات للمحكمة الجنائية الدولية</w:t>
        </w:r>
      </w:hyperlink>
      <w:r>
        <w:rPr>
          <w:rFonts w:asciiTheme="majorHAnsi" w:hAnsiTheme="majorHAnsi"/>
          <w:color w:val="000000"/>
          <w:sz w:val="20"/>
          <w:szCs w:val="20"/>
          <w:rtl/>
          <w:lang w:bidi="ar-IQ"/>
        </w:rPr>
        <w:t>.</w:t>
      </w:r>
    </w:p>
  </w:footnote>
  <w:footnote w:id="127">
    <w:p w14:paraId="0000011C" w14:textId="77777777" w:rsidR="008C4737" w:rsidRPr="00827F7E" w:rsidRDefault="004B5EEE" w:rsidP="00331960">
      <w:pPr>
        <w:pBdr>
          <w:top w:val="nil"/>
          <w:left w:val="nil"/>
          <w:bottom w:val="nil"/>
          <w:right w:val="nil"/>
          <w:between w:val="nil"/>
        </w:pBdr>
        <w:bidi/>
        <w:spacing w:after="0" w:line="240" w:lineRule="auto"/>
        <w:rPr>
          <w:rFonts w:asciiTheme="majorHAnsi" w:hAnsiTheme="majorHAnsi"/>
          <w:color w:val="000000"/>
          <w:sz w:val="20"/>
          <w:szCs w:val="20"/>
        </w:rPr>
      </w:pPr>
      <w:r>
        <w:rPr>
          <w:rStyle w:val="FootnoteReference"/>
          <w:rFonts w:asciiTheme="majorHAnsi" w:hAnsiTheme="majorHAnsi"/>
          <w:sz w:val="20"/>
          <w:szCs w:val="20"/>
        </w:rPr>
        <w:footnoteRef/>
      </w:r>
      <w:r>
        <w:rPr>
          <w:rFonts w:asciiTheme="majorHAnsi" w:hAnsiTheme="majorHAnsi"/>
          <w:color w:val="000000"/>
          <w:sz w:val="20"/>
          <w:szCs w:val="20"/>
          <w:rtl/>
          <w:lang w:bidi="ar-IQ"/>
        </w:rPr>
        <w:t xml:space="preserve"> المدعي العام ضد بلاغوييفيتش ويوكيتش (</w:t>
      </w:r>
      <w:hyperlink r:id="rId173">
        <w:r>
          <w:rPr>
            <w:rFonts w:asciiTheme="majorHAnsi" w:hAnsiTheme="majorHAnsi"/>
            <w:color w:val="1155CC"/>
            <w:sz w:val="20"/>
            <w:szCs w:val="20"/>
            <w:rtl/>
            <w:lang w:bidi="ar-IQ"/>
          </w:rPr>
          <w:t>قرار بشأن طلبات الادعاء بقبول افادات الخبراء</w:t>
        </w:r>
      </w:hyperlink>
      <w:r>
        <w:rPr>
          <w:rFonts w:asciiTheme="majorHAnsi" w:hAnsiTheme="majorHAnsi"/>
          <w:color w:val="000000"/>
          <w:sz w:val="20"/>
          <w:szCs w:val="20"/>
          <w:rtl/>
          <w:lang w:bidi="ar-IQ"/>
        </w:rPr>
        <w:t>) المحكمة الدولية - 02 - 60 - المحكمة (7 نوفمبر 2003) (قاعة المحاكمة الاولى) [30].</w:t>
      </w:r>
    </w:p>
  </w:footnote>
  <w:footnote w:id="128">
    <w:p w14:paraId="0000011D" w14:textId="77777777" w:rsidR="008C4737" w:rsidRPr="00827F7E" w:rsidRDefault="004B5EEE" w:rsidP="00331960">
      <w:pPr>
        <w:pBdr>
          <w:top w:val="nil"/>
          <w:left w:val="nil"/>
          <w:bottom w:val="nil"/>
          <w:right w:val="nil"/>
          <w:between w:val="nil"/>
        </w:pBdr>
        <w:bidi/>
        <w:spacing w:after="0" w:line="240" w:lineRule="auto"/>
        <w:rPr>
          <w:rFonts w:asciiTheme="majorHAnsi" w:hAnsiTheme="majorHAnsi"/>
          <w:color w:val="000000"/>
          <w:sz w:val="20"/>
          <w:szCs w:val="20"/>
        </w:rPr>
      </w:pPr>
      <w:r>
        <w:rPr>
          <w:rStyle w:val="FootnoteReference"/>
          <w:rFonts w:asciiTheme="majorHAnsi" w:hAnsiTheme="majorHAnsi"/>
          <w:sz w:val="20"/>
          <w:szCs w:val="20"/>
        </w:rPr>
        <w:footnoteRef/>
      </w:r>
      <w:r>
        <w:rPr>
          <w:rFonts w:asciiTheme="majorHAnsi" w:hAnsiTheme="majorHAnsi"/>
          <w:color w:val="000000"/>
          <w:sz w:val="20"/>
          <w:szCs w:val="20"/>
          <w:rtl/>
          <w:lang w:bidi="ar-IQ"/>
        </w:rPr>
        <w:t xml:space="preserve"> المدعي العام ضد بلاغوييفيتش ويوكيتش (</w:t>
      </w:r>
      <w:hyperlink r:id="rId174">
        <w:r>
          <w:rPr>
            <w:rFonts w:asciiTheme="majorHAnsi" w:hAnsiTheme="majorHAnsi"/>
            <w:color w:val="1155CC"/>
            <w:sz w:val="20"/>
            <w:szCs w:val="20"/>
            <w:rtl/>
            <w:lang w:bidi="ar-IQ"/>
          </w:rPr>
          <w:t>قرار بشأن طلبات الادعاء بقبول افادات الخبراء</w:t>
        </w:r>
      </w:hyperlink>
      <w:r>
        <w:rPr>
          <w:rFonts w:asciiTheme="majorHAnsi" w:hAnsiTheme="majorHAnsi"/>
          <w:color w:val="000000"/>
          <w:sz w:val="20"/>
          <w:szCs w:val="20"/>
          <w:rtl/>
          <w:lang w:bidi="ar-IQ"/>
        </w:rPr>
        <w:t>) المحكمة الدولية - 02 - 60 - المحكمة  (7 نوفمبر/تشرين الثاني 2003) (قاعة المحاكمة الاولى) [35].</w:t>
      </w:r>
    </w:p>
  </w:footnote>
  <w:footnote w:id="129">
    <w:p w14:paraId="0000017E"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بلاغوييفيتش ويوكيتش (</w:t>
      </w:r>
      <w:hyperlink r:id="rId175">
        <w:r>
          <w:rPr>
            <w:rFonts w:asciiTheme="majorHAnsi" w:hAnsiTheme="majorHAnsi"/>
            <w:color w:val="1155CC"/>
            <w:sz w:val="20"/>
            <w:szCs w:val="20"/>
            <w:rtl/>
            <w:lang w:bidi="ar-IQ"/>
          </w:rPr>
          <w:t>قرار بشأن طلبات الادعاء بقبول افادات الخبراء</w:t>
        </w:r>
      </w:hyperlink>
      <w:r>
        <w:rPr>
          <w:rFonts w:asciiTheme="majorHAnsi" w:hAnsiTheme="majorHAnsi"/>
          <w:sz w:val="20"/>
          <w:szCs w:val="20"/>
          <w:rtl/>
          <w:lang w:bidi="ar-IQ"/>
        </w:rPr>
        <w:t>) المحكمة الدولية - 02 - 60 - المحكمة (7 نوفمبر 2003) (قاعة المحاكمة الاولى) [35].</w:t>
      </w:r>
    </w:p>
  </w:footnote>
  <w:footnote w:id="130">
    <w:p w14:paraId="0000011E" w14:textId="77777777" w:rsidR="008C4737" w:rsidRPr="00827F7E" w:rsidRDefault="004B5EEE" w:rsidP="00331960">
      <w:pPr>
        <w:pBdr>
          <w:top w:val="nil"/>
          <w:left w:val="nil"/>
          <w:bottom w:val="nil"/>
          <w:right w:val="nil"/>
          <w:between w:val="nil"/>
        </w:pBdr>
        <w:bidi/>
        <w:spacing w:after="0" w:line="240" w:lineRule="auto"/>
        <w:rPr>
          <w:rFonts w:asciiTheme="majorHAnsi" w:hAnsiTheme="majorHAnsi"/>
          <w:color w:val="000000"/>
          <w:sz w:val="20"/>
          <w:szCs w:val="20"/>
        </w:rPr>
      </w:pPr>
      <w:r>
        <w:rPr>
          <w:rStyle w:val="FootnoteReference"/>
          <w:rFonts w:asciiTheme="majorHAnsi" w:hAnsiTheme="majorHAnsi"/>
          <w:sz w:val="20"/>
          <w:szCs w:val="20"/>
        </w:rPr>
        <w:footnoteRef/>
      </w:r>
      <w:r>
        <w:rPr>
          <w:rFonts w:asciiTheme="majorHAnsi" w:hAnsiTheme="majorHAnsi"/>
          <w:color w:val="000000"/>
          <w:sz w:val="20"/>
          <w:szCs w:val="20"/>
          <w:rtl/>
          <w:lang w:bidi="ar-IQ"/>
        </w:rPr>
        <w:t xml:space="preserve"> المدعي العام ضد نتاغاندا (</w:t>
      </w:r>
      <w:hyperlink r:id="rId176">
        <w:r>
          <w:rPr>
            <w:rFonts w:asciiTheme="majorHAnsi" w:hAnsiTheme="majorHAnsi"/>
            <w:color w:val="1155CC"/>
            <w:sz w:val="20"/>
            <w:szCs w:val="20"/>
            <w:rtl/>
            <w:lang w:bidi="ar-IQ"/>
          </w:rPr>
          <w:t>الحكم</w:t>
        </w:r>
      </w:hyperlink>
      <w:r>
        <w:rPr>
          <w:rFonts w:asciiTheme="majorHAnsi" w:hAnsiTheme="majorHAnsi"/>
          <w:color w:val="000000"/>
          <w:sz w:val="20"/>
          <w:szCs w:val="20"/>
          <w:rtl/>
          <w:lang w:bidi="ar-IQ"/>
        </w:rPr>
        <w:t>) المحكمة الجنائية الدولية - 01 / 04 -02 / 06 - 2359 (8 يوليو 2019) (قاعة المحاكمة السادسة) [454].</w:t>
      </w:r>
    </w:p>
  </w:footnote>
  <w:footnote w:id="131">
    <w:p w14:paraId="0000011F" w14:textId="77777777" w:rsidR="008C4737" w:rsidRPr="00827F7E" w:rsidRDefault="004B5EEE" w:rsidP="00331960">
      <w:pPr>
        <w:pBdr>
          <w:top w:val="nil"/>
          <w:left w:val="nil"/>
          <w:bottom w:val="nil"/>
          <w:right w:val="nil"/>
          <w:between w:val="nil"/>
        </w:pBdr>
        <w:bidi/>
        <w:spacing w:after="0" w:line="240" w:lineRule="auto"/>
        <w:rPr>
          <w:rFonts w:asciiTheme="majorHAnsi" w:hAnsiTheme="majorHAnsi"/>
          <w:color w:val="000000"/>
          <w:sz w:val="20"/>
          <w:szCs w:val="20"/>
        </w:rPr>
      </w:pPr>
      <w:r>
        <w:rPr>
          <w:rStyle w:val="FootnoteReference"/>
          <w:rFonts w:asciiTheme="majorHAnsi" w:hAnsiTheme="majorHAnsi"/>
          <w:sz w:val="20"/>
          <w:szCs w:val="20"/>
        </w:rPr>
        <w:footnoteRef/>
      </w:r>
      <w:r>
        <w:rPr>
          <w:rFonts w:asciiTheme="majorHAnsi" w:hAnsiTheme="majorHAnsi"/>
          <w:color w:val="000000"/>
          <w:sz w:val="20"/>
          <w:szCs w:val="20"/>
          <w:rtl/>
          <w:lang w:bidi="ar-IQ"/>
        </w:rPr>
        <w:t xml:space="preserve"> المدعي العام ضد نتاغاندا (</w:t>
      </w:r>
      <w:hyperlink r:id="rId177">
        <w:r>
          <w:rPr>
            <w:rFonts w:asciiTheme="majorHAnsi" w:hAnsiTheme="majorHAnsi"/>
            <w:color w:val="1155CC"/>
            <w:sz w:val="20"/>
            <w:szCs w:val="20"/>
            <w:rtl/>
            <w:lang w:bidi="ar-IQ"/>
          </w:rPr>
          <w:t>الحكم</w:t>
        </w:r>
      </w:hyperlink>
      <w:r>
        <w:rPr>
          <w:rFonts w:asciiTheme="majorHAnsi" w:hAnsiTheme="majorHAnsi"/>
          <w:color w:val="000000"/>
          <w:sz w:val="20"/>
          <w:szCs w:val="20"/>
          <w:rtl/>
          <w:lang w:bidi="ar-IQ"/>
        </w:rPr>
        <w:t>) المحكمة الجنائية الدولية - 01 / 04 -02 / 06 - 2359 (8 يوليو 2019) (قاعة المحاكمة السادسة) [454]، هامش 1293.</w:t>
      </w:r>
    </w:p>
  </w:footnote>
  <w:footnote w:id="132">
    <w:p w14:paraId="00000120" w14:textId="77777777" w:rsidR="008C4737" w:rsidRPr="00827F7E" w:rsidRDefault="004B5EEE" w:rsidP="00331960">
      <w:pPr>
        <w:pBdr>
          <w:top w:val="nil"/>
          <w:left w:val="nil"/>
          <w:bottom w:val="nil"/>
          <w:right w:val="nil"/>
          <w:between w:val="nil"/>
        </w:pBdr>
        <w:bidi/>
        <w:spacing w:after="0" w:line="240" w:lineRule="auto"/>
        <w:rPr>
          <w:rFonts w:asciiTheme="majorHAnsi" w:hAnsiTheme="majorHAnsi"/>
          <w:color w:val="000000"/>
          <w:sz w:val="20"/>
          <w:szCs w:val="20"/>
        </w:rPr>
      </w:pPr>
      <w:r>
        <w:rPr>
          <w:rStyle w:val="FootnoteReference"/>
          <w:rFonts w:asciiTheme="majorHAnsi" w:hAnsiTheme="majorHAnsi"/>
          <w:sz w:val="20"/>
          <w:szCs w:val="20"/>
        </w:rPr>
        <w:footnoteRef/>
      </w:r>
      <w:r>
        <w:rPr>
          <w:rFonts w:asciiTheme="majorHAnsi" w:hAnsiTheme="majorHAnsi"/>
          <w:color w:val="000000"/>
          <w:sz w:val="20"/>
          <w:szCs w:val="20"/>
          <w:rtl/>
          <w:lang w:bidi="ar-IQ"/>
        </w:rPr>
        <w:t xml:space="preserve"> المدعي العام ضد نتاغاندا (</w:t>
      </w:r>
      <w:hyperlink r:id="rId178">
        <w:r>
          <w:rPr>
            <w:rFonts w:asciiTheme="majorHAnsi" w:hAnsiTheme="majorHAnsi"/>
            <w:color w:val="1155CC"/>
            <w:sz w:val="20"/>
            <w:szCs w:val="20"/>
            <w:rtl/>
            <w:lang w:bidi="ar-IQ"/>
          </w:rPr>
          <w:t>الحكم</w:t>
        </w:r>
      </w:hyperlink>
      <w:r>
        <w:rPr>
          <w:rFonts w:asciiTheme="majorHAnsi" w:hAnsiTheme="majorHAnsi"/>
          <w:color w:val="000000"/>
          <w:sz w:val="20"/>
          <w:szCs w:val="20"/>
          <w:rtl/>
          <w:lang w:bidi="ar-IQ"/>
        </w:rPr>
        <w:t>) المحكمة الجنائية الدولية - 01 / 04 -02 / 06 - 2359 (8 يوليو 2019) (قاعة المحاكمة السادسة) [569]، هامش 1748.</w:t>
      </w:r>
    </w:p>
  </w:footnote>
  <w:footnote w:id="133">
    <w:p w14:paraId="00000121" w14:textId="77777777" w:rsidR="008C4737" w:rsidRPr="00827F7E" w:rsidRDefault="004B5EEE" w:rsidP="00331960">
      <w:pPr>
        <w:pBdr>
          <w:top w:val="nil"/>
          <w:left w:val="nil"/>
          <w:bottom w:val="nil"/>
          <w:right w:val="nil"/>
          <w:between w:val="nil"/>
        </w:pBdr>
        <w:bidi/>
        <w:spacing w:after="0" w:line="240" w:lineRule="auto"/>
        <w:rPr>
          <w:rFonts w:asciiTheme="majorHAnsi" w:hAnsiTheme="majorHAnsi"/>
          <w:color w:val="000000"/>
          <w:sz w:val="20"/>
          <w:szCs w:val="20"/>
        </w:rPr>
      </w:pPr>
      <w:r>
        <w:rPr>
          <w:rStyle w:val="FootnoteReference"/>
          <w:rFonts w:asciiTheme="majorHAnsi" w:hAnsiTheme="majorHAnsi"/>
          <w:sz w:val="20"/>
          <w:szCs w:val="20"/>
        </w:rPr>
        <w:footnoteRef/>
      </w:r>
      <w:r>
        <w:rPr>
          <w:rFonts w:asciiTheme="majorHAnsi" w:hAnsiTheme="majorHAnsi"/>
          <w:color w:val="000000"/>
          <w:sz w:val="20"/>
          <w:szCs w:val="20"/>
          <w:rtl/>
          <w:lang w:bidi="ar-IQ"/>
        </w:rPr>
        <w:t xml:space="preserve"> المدعي العام ضد كرستيش (</w:t>
      </w:r>
      <w:hyperlink r:id="rId179">
        <w:r>
          <w:rPr>
            <w:rFonts w:asciiTheme="majorHAnsi" w:hAnsiTheme="majorHAnsi"/>
            <w:color w:val="1155CC"/>
            <w:sz w:val="20"/>
            <w:szCs w:val="20"/>
            <w:rtl/>
            <w:lang w:bidi="ar-IQ"/>
          </w:rPr>
          <w:t>الحكم</w:t>
        </w:r>
      </w:hyperlink>
      <w:r>
        <w:rPr>
          <w:rFonts w:asciiTheme="majorHAnsi" w:hAnsiTheme="majorHAnsi"/>
          <w:color w:val="000000"/>
          <w:sz w:val="20"/>
          <w:szCs w:val="20"/>
          <w:rtl/>
          <w:lang w:bidi="ar-IQ"/>
        </w:rPr>
        <w:t>) المحكمة الدولية - 98 - 33 - المحكمة (2 أغسطس 2001) (قاعة المحاكمة) [223].</w:t>
      </w:r>
    </w:p>
  </w:footnote>
  <w:footnote w:id="134">
    <w:p w14:paraId="00000122" w14:textId="77777777" w:rsidR="008C4737" w:rsidRPr="00827F7E" w:rsidRDefault="004B5EEE" w:rsidP="00331960">
      <w:pPr>
        <w:pBdr>
          <w:top w:val="nil"/>
          <w:left w:val="nil"/>
          <w:bottom w:val="nil"/>
          <w:right w:val="nil"/>
          <w:between w:val="nil"/>
        </w:pBdr>
        <w:bidi/>
        <w:spacing w:after="0" w:line="240" w:lineRule="auto"/>
        <w:rPr>
          <w:rFonts w:asciiTheme="majorHAnsi" w:hAnsiTheme="majorHAnsi"/>
          <w:color w:val="000000"/>
          <w:sz w:val="20"/>
          <w:szCs w:val="20"/>
        </w:rPr>
      </w:pPr>
      <w:r>
        <w:rPr>
          <w:rStyle w:val="FootnoteReference"/>
          <w:rFonts w:asciiTheme="majorHAnsi" w:hAnsiTheme="majorHAnsi"/>
          <w:sz w:val="20"/>
          <w:szCs w:val="20"/>
        </w:rPr>
        <w:footnoteRef/>
      </w:r>
      <w:r>
        <w:rPr>
          <w:rFonts w:asciiTheme="majorHAnsi" w:hAnsiTheme="majorHAnsi"/>
          <w:color w:val="000000"/>
          <w:sz w:val="20"/>
          <w:szCs w:val="20"/>
          <w:rtl/>
          <w:lang w:bidi="ar-IQ"/>
        </w:rPr>
        <w:t xml:space="preserve"> المدعي العام ضد كرستيش (</w:t>
      </w:r>
      <w:hyperlink r:id="rId180">
        <w:r>
          <w:rPr>
            <w:rFonts w:asciiTheme="majorHAnsi" w:hAnsiTheme="majorHAnsi"/>
            <w:color w:val="1155CC"/>
            <w:sz w:val="20"/>
            <w:szCs w:val="20"/>
            <w:rtl/>
            <w:lang w:bidi="ar-IQ"/>
          </w:rPr>
          <w:t>الحكم</w:t>
        </w:r>
      </w:hyperlink>
      <w:r>
        <w:rPr>
          <w:rFonts w:asciiTheme="majorHAnsi" w:hAnsiTheme="majorHAnsi"/>
          <w:color w:val="000000"/>
          <w:sz w:val="20"/>
          <w:szCs w:val="20"/>
          <w:rtl/>
          <w:lang w:bidi="ar-IQ"/>
        </w:rPr>
        <w:t>) المحكمة الدولية - 98 - 33 - المحكمة (2 أغسطس 2001) (قاعة المحاكمة) [222].</w:t>
      </w:r>
    </w:p>
  </w:footnote>
  <w:footnote w:id="135">
    <w:p w14:paraId="00000123" w14:textId="77777777" w:rsidR="008C4737" w:rsidRPr="00827F7E" w:rsidRDefault="004B5EEE" w:rsidP="00331960">
      <w:pPr>
        <w:pBdr>
          <w:top w:val="nil"/>
          <w:left w:val="nil"/>
          <w:bottom w:val="nil"/>
          <w:right w:val="nil"/>
          <w:between w:val="nil"/>
        </w:pBdr>
        <w:bidi/>
        <w:spacing w:after="0" w:line="240" w:lineRule="auto"/>
        <w:rPr>
          <w:rFonts w:asciiTheme="majorHAnsi" w:hAnsiTheme="majorHAnsi"/>
          <w:color w:val="000000"/>
          <w:sz w:val="20"/>
          <w:szCs w:val="20"/>
        </w:rPr>
      </w:pPr>
      <w:r>
        <w:rPr>
          <w:rStyle w:val="FootnoteReference"/>
          <w:rFonts w:asciiTheme="majorHAnsi" w:hAnsiTheme="majorHAnsi"/>
          <w:sz w:val="20"/>
          <w:szCs w:val="20"/>
        </w:rPr>
        <w:footnoteRef/>
      </w:r>
      <w:r>
        <w:rPr>
          <w:rFonts w:asciiTheme="majorHAnsi" w:hAnsiTheme="majorHAnsi"/>
          <w:color w:val="000000"/>
          <w:sz w:val="20"/>
          <w:szCs w:val="20"/>
          <w:rtl/>
          <w:lang w:bidi="ar-IQ"/>
        </w:rPr>
        <w:t xml:space="preserve"> المدعي العام ضد كرستيش (</w:t>
      </w:r>
      <w:hyperlink r:id="rId181">
        <w:r>
          <w:rPr>
            <w:rFonts w:asciiTheme="majorHAnsi" w:hAnsiTheme="majorHAnsi"/>
            <w:color w:val="1155CC"/>
            <w:sz w:val="20"/>
            <w:szCs w:val="20"/>
            <w:rtl/>
            <w:lang w:bidi="ar-IQ"/>
          </w:rPr>
          <w:t>الحكم</w:t>
        </w:r>
      </w:hyperlink>
      <w:r>
        <w:rPr>
          <w:rFonts w:asciiTheme="majorHAnsi" w:hAnsiTheme="majorHAnsi"/>
          <w:color w:val="000000"/>
          <w:sz w:val="20"/>
          <w:szCs w:val="20"/>
          <w:rtl/>
          <w:lang w:bidi="ar-IQ"/>
        </w:rPr>
        <w:t>) المحكمة الدولية - 98 - 33 - المحكمة (2 أغسطس 2001) (قاعة المحاكمة) [114].</w:t>
      </w:r>
    </w:p>
  </w:footnote>
  <w:footnote w:id="136">
    <w:p w14:paraId="00000167"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كرستيش (</w:t>
      </w:r>
      <w:hyperlink r:id="rId182">
        <w:r>
          <w:rPr>
            <w:rFonts w:asciiTheme="majorHAnsi" w:hAnsiTheme="majorHAnsi"/>
            <w:color w:val="1155CC"/>
            <w:sz w:val="20"/>
            <w:szCs w:val="20"/>
            <w:rtl/>
            <w:lang w:bidi="ar-IQ"/>
          </w:rPr>
          <w:t>الحكم</w:t>
        </w:r>
      </w:hyperlink>
      <w:r>
        <w:rPr>
          <w:rFonts w:asciiTheme="majorHAnsi" w:hAnsiTheme="majorHAnsi"/>
          <w:sz w:val="20"/>
          <w:szCs w:val="20"/>
          <w:rtl/>
          <w:lang w:bidi="ar-IQ"/>
        </w:rPr>
        <w:t>) المحكمة الدولية - 98 - 33 - المحكمة (2 أغسطس 2001) (قاعة المحاكمة) [223].</w:t>
      </w:r>
    </w:p>
  </w:footnote>
  <w:footnote w:id="137">
    <w:p w14:paraId="00000168"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بوبوفيتش وآخرين (</w:t>
      </w:r>
      <w:hyperlink r:id="rId183">
        <w:r>
          <w:rPr>
            <w:rFonts w:asciiTheme="majorHAnsi" w:hAnsiTheme="majorHAnsi"/>
            <w:color w:val="1155CC"/>
            <w:sz w:val="20"/>
            <w:szCs w:val="20"/>
            <w:rtl/>
            <w:lang w:bidi="ar-IQ"/>
          </w:rPr>
          <w:t>المحضر</w:t>
        </w:r>
      </w:hyperlink>
      <w:r>
        <w:rPr>
          <w:rFonts w:asciiTheme="majorHAnsi" w:hAnsiTheme="majorHAnsi"/>
          <w:sz w:val="20"/>
          <w:szCs w:val="20"/>
          <w:rtl/>
          <w:lang w:bidi="ar-IQ"/>
        </w:rPr>
        <w:t>) المحكمة الدولية - 05 - 88 - المحكمة (قاعة المحاكمة الثانية) (6 فبراير 2008) 21095.</w:t>
      </w:r>
    </w:p>
  </w:footnote>
  <w:footnote w:id="138">
    <w:p w14:paraId="00000169"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بوبوفيتش وآخرين (</w:t>
      </w:r>
      <w:hyperlink r:id="rId184">
        <w:r>
          <w:rPr>
            <w:rFonts w:asciiTheme="majorHAnsi" w:hAnsiTheme="majorHAnsi"/>
            <w:color w:val="1155CC"/>
            <w:sz w:val="20"/>
            <w:szCs w:val="20"/>
            <w:rtl/>
            <w:lang w:bidi="ar-IQ"/>
          </w:rPr>
          <w:t>المحضر</w:t>
        </w:r>
      </w:hyperlink>
      <w:r>
        <w:rPr>
          <w:rFonts w:asciiTheme="majorHAnsi" w:hAnsiTheme="majorHAnsi"/>
          <w:sz w:val="20"/>
          <w:szCs w:val="20"/>
          <w:rtl/>
          <w:lang w:bidi="ar-IQ"/>
        </w:rPr>
        <w:t>) المحكمة الدولية - 05 - 88 - المحكمة (قاعة المحاكمة الثانية) (6 فبراير 2008) 21171.</w:t>
      </w:r>
    </w:p>
  </w:footnote>
  <w:footnote w:id="139">
    <w:p w14:paraId="0000016A"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بوبوفيتش وآخرين (</w:t>
      </w:r>
      <w:hyperlink r:id="rId185">
        <w:r>
          <w:rPr>
            <w:rFonts w:asciiTheme="majorHAnsi" w:hAnsiTheme="majorHAnsi"/>
            <w:color w:val="1155CC"/>
            <w:sz w:val="20"/>
            <w:szCs w:val="20"/>
            <w:rtl/>
            <w:lang w:bidi="ar-IQ"/>
          </w:rPr>
          <w:t>المحضر</w:t>
        </w:r>
      </w:hyperlink>
      <w:r>
        <w:rPr>
          <w:rFonts w:asciiTheme="majorHAnsi" w:hAnsiTheme="majorHAnsi"/>
          <w:sz w:val="20"/>
          <w:szCs w:val="20"/>
          <w:rtl/>
          <w:lang w:bidi="ar-IQ"/>
        </w:rPr>
        <w:t>) المحكمة الدولية - 05 - 88 - المحكمة (قاعة المحاكمة الثانية) (6 فبراير 2008) 21171.</w:t>
      </w:r>
    </w:p>
  </w:footnote>
  <w:footnote w:id="140">
    <w:p w14:paraId="0000017D"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راجع القاعدة 81 من </w:t>
      </w:r>
      <w:hyperlink r:id="rId186">
        <w:r>
          <w:rPr>
            <w:rFonts w:asciiTheme="majorHAnsi" w:hAnsiTheme="majorHAnsi"/>
            <w:color w:val="1155CC"/>
            <w:sz w:val="20"/>
            <w:szCs w:val="20"/>
            <w:rtl/>
            <w:lang w:bidi="ar-IQ"/>
          </w:rPr>
          <w:t>قواعد الإجراءات والإثبات للمحكمة الجنائية الدولية</w:t>
        </w:r>
      </w:hyperlink>
      <w:r>
        <w:rPr>
          <w:rFonts w:asciiTheme="majorHAnsi" w:hAnsiTheme="majorHAnsi"/>
          <w:sz w:val="20"/>
          <w:szCs w:val="20"/>
          <w:rtl/>
          <w:lang w:bidi="ar-IQ"/>
        </w:rPr>
        <w:t>.</w:t>
      </w:r>
    </w:p>
  </w:footnote>
  <w:footnote w:id="141">
    <w:p w14:paraId="00000207"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توليمير (</w:t>
      </w:r>
      <w:hyperlink r:id="rId187">
        <w:r>
          <w:rPr>
            <w:rFonts w:asciiTheme="majorHAnsi" w:hAnsiTheme="majorHAnsi"/>
            <w:color w:val="1155CC"/>
            <w:sz w:val="20"/>
            <w:szCs w:val="20"/>
            <w:rtl/>
            <w:lang w:bidi="ar-IQ"/>
          </w:rPr>
          <w:t>الحكم</w:t>
        </w:r>
      </w:hyperlink>
      <w:r>
        <w:rPr>
          <w:rFonts w:asciiTheme="majorHAnsi" w:hAnsiTheme="majorHAnsi"/>
          <w:sz w:val="20"/>
          <w:szCs w:val="20"/>
          <w:rtl/>
          <w:lang w:bidi="ar-IQ"/>
        </w:rPr>
        <w:t>) المحكمة الدولية- 05 - 88 / 2 - المحكمة (12 ديسمبر 2012) (قاعة المحاكمة الثانية) [69]-[70].</w:t>
      </w:r>
    </w:p>
  </w:footnote>
  <w:footnote w:id="142">
    <w:p w14:paraId="00000179"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بوبوفيتش وآخرين (</w:t>
      </w:r>
      <w:hyperlink r:id="rId188">
        <w:r>
          <w:rPr>
            <w:rFonts w:asciiTheme="majorHAnsi" w:hAnsiTheme="majorHAnsi"/>
            <w:color w:val="1155CC"/>
            <w:sz w:val="20"/>
            <w:szCs w:val="20"/>
            <w:rtl/>
            <w:lang w:bidi="ar-IQ"/>
          </w:rPr>
          <w:t>الحكم</w:t>
        </w:r>
      </w:hyperlink>
      <w:hyperlink r:id="rId189">
        <w:r>
          <w:rPr>
            <w:rFonts w:asciiTheme="majorHAnsi" w:hAnsiTheme="majorHAnsi"/>
            <w:color w:val="1155CC"/>
            <w:sz w:val="20"/>
            <w:szCs w:val="20"/>
            <w:rtl/>
            <w:lang w:bidi="ar-IQ"/>
          </w:rPr>
          <w:t xml:space="preserve"> المجلد الأول</w:t>
        </w:r>
      </w:hyperlink>
      <w:r>
        <w:rPr>
          <w:rFonts w:asciiTheme="majorHAnsi" w:hAnsiTheme="majorHAnsi"/>
          <w:sz w:val="20"/>
          <w:szCs w:val="20"/>
          <w:rtl/>
          <w:lang w:bidi="ar-IQ"/>
        </w:rPr>
        <w:t>) المحكمة الدولية - 05 - 88 - المحكمة (10 يونيو 2010) (قاعة المحاكمة الثانية) [75].</w:t>
      </w:r>
    </w:p>
  </w:footnote>
  <w:footnote w:id="143">
    <w:p w14:paraId="0000017A"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بوبوفيتش وآخرين (</w:t>
      </w:r>
      <w:hyperlink r:id="rId190">
        <w:r>
          <w:rPr>
            <w:rFonts w:asciiTheme="majorHAnsi" w:hAnsiTheme="majorHAnsi"/>
            <w:color w:val="1155CC"/>
            <w:sz w:val="20"/>
            <w:szCs w:val="20"/>
            <w:rtl/>
            <w:lang w:bidi="ar-IQ"/>
          </w:rPr>
          <w:t>الحكم</w:t>
        </w:r>
      </w:hyperlink>
      <w:hyperlink r:id="rId191">
        <w:r>
          <w:rPr>
            <w:rFonts w:asciiTheme="majorHAnsi" w:hAnsiTheme="majorHAnsi"/>
            <w:color w:val="1155CC"/>
            <w:sz w:val="20"/>
            <w:szCs w:val="20"/>
            <w:rtl/>
            <w:lang w:bidi="ar-IQ"/>
          </w:rPr>
          <w:t xml:space="preserve"> المجلد الأول</w:t>
        </w:r>
      </w:hyperlink>
      <w:r>
        <w:rPr>
          <w:rFonts w:asciiTheme="majorHAnsi" w:hAnsiTheme="majorHAnsi"/>
          <w:sz w:val="20"/>
          <w:szCs w:val="20"/>
          <w:rtl/>
          <w:lang w:bidi="ar-IQ"/>
        </w:rPr>
        <w:t>) المحكمة الدولية - 05 - 88 - المحكمة (10 يونيو 2010) (قاعة المحاكمة الثانية)[72]-[75].</w:t>
      </w:r>
    </w:p>
  </w:footnote>
  <w:footnote w:id="144">
    <w:p w14:paraId="0000017B"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توليمير (</w:t>
      </w:r>
      <w:hyperlink r:id="rId192">
        <w:r>
          <w:rPr>
            <w:rFonts w:asciiTheme="majorHAnsi" w:hAnsiTheme="majorHAnsi"/>
            <w:color w:val="1155CC"/>
            <w:sz w:val="20"/>
            <w:szCs w:val="20"/>
            <w:rtl/>
            <w:lang w:bidi="ar-IQ"/>
          </w:rPr>
          <w:t>الحكم</w:t>
        </w:r>
      </w:hyperlink>
      <w:r>
        <w:rPr>
          <w:rFonts w:asciiTheme="majorHAnsi" w:hAnsiTheme="majorHAnsi"/>
          <w:sz w:val="20"/>
          <w:szCs w:val="20"/>
          <w:rtl/>
          <w:lang w:bidi="ar-IQ"/>
        </w:rPr>
        <w:t>) المحكمة الدولية- 05 - 88 / 2 - المحكمة (12 ديسمبر 2012) (قاعة المحاكمة الثانية) [70].</w:t>
      </w:r>
    </w:p>
  </w:footnote>
  <w:footnote w:id="145">
    <w:p w14:paraId="00000124" w14:textId="77777777" w:rsidR="008C4737" w:rsidRPr="00827F7E" w:rsidRDefault="004B5EEE" w:rsidP="00331960">
      <w:pPr>
        <w:pBdr>
          <w:top w:val="nil"/>
          <w:left w:val="nil"/>
          <w:bottom w:val="nil"/>
          <w:right w:val="nil"/>
          <w:between w:val="nil"/>
        </w:pBdr>
        <w:bidi/>
        <w:spacing w:after="0" w:line="240" w:lineRule="auto"/>
        <w:rPr>
          <w:rFonts w:asciiTheme="majorHAnsi" w:hAnsiTheme="majorHAnsi"/>
          <w:color w:val="000000"/>
          <w:sz w:val="20"/>
          <w:szCs w:val="20"/>
        </w:rPr>
      </w:pPr>
      <w:r>
        <w:rPr>
          <w:rStyle w:val="FootnoteReference"/>
          <w:rFonts w:asciiTheme="majorHAnsi" w:hAnsiTheme="majorHAnsi"/>
          <w:sz w:val="20"/>
          <w:szCs w:val="20"/>
        </w:rPr>
        <w:footnoteRef/>
      </w:r>
      <w:r>
        <w:rPr>
          <w:rFonts w:asciiTheme="majorHAnsi" w:hAnsiTheme="majorHAnsi"/>
          <w:color w:val="000000"/>
          <w:sz w:val="20"/>
          <w:szCs w:val="20"/>
          <w:rtl/>
          <w:lang w:bidi="ar-IQ"/>
        </w:rPr>
        <w:t xml:space="preserve"> المدعي العام ضد بوبوفيتش وآخرين (</w:t>
      </w:r>
      <w:hyperlink r:id="rId193">
        <w:r>
          <w:rPr>
            <w:rFonts w:asciiTheme="majorHAnsi" w:hAnsiTheme="majorHAnsi"/>
            <w:color w:val="1155CC"/>
            <w:sz w:val="20"/>
            <w:szCs w:val="20"/>
            <w:rtl/>
            <w:lang w:bidi="ar-IQ"/>
          </w:rPr>
          <w:t>الحكم</w:t>
        </w:r>
      </w:hyperlink>
      <w:hyperlink r:id="rId194">
        <w:r>
          <w:rPr>
            <w:rFonts w:asciiTheme="majorHAnsi" w:hAnsiTheme="majorHAnsi"/>
            <w:color w:val="1155CC"/>
            <w:sz w:val="20"/>
            <w:szCs w:val="20"/>
            <w:rtl/>
            <w:lang w:bidi="ar-IQ"/>
          </w:rPr>
          <w:t xml:space="preserve"> المجلد الأول</w:t>
        </w:r>
      </w:hyperlink>
      <w:r>
        <w:rPr>
          <w:rFonts w:asciiTheme="majorHAnsi" w:hAnsiTheme="majorHAnsi"/>
          <w:color w:val="000000"/>
          <w:sz w:val="20"/>
          <w:szCs w:val="20"/>
          <w:rtl/>
          <w:lang w:bidi="ar-IQ"/>
        </w:rPr>
        <w:t>)  المحكمة الدولية  - 05 - 88 – المحكمة (10 يونيو/حزيران 2010) (قاعة المحاكمة الثانية) [73]؛ المدعي العام ضد بوبوفيتش وآخرين (</w:t>
      </w:r>
      <w:hyperlink r:id="rId195">
        <w:r>
          <w:rPr>
            <w:rFonts w:asciiTheme="majorHAnsi" w:hAnsiTheme="majorHAnsi"/>
            <w:color w:val="1155CC"/>
            <w:sz w:val="20"/>
            <w:szCs w:val="20"/>
            <w:rtl/>
            <w:lang w:bidi="ar-IQ"/>
          </w:rPr>
          <w:t>المحضر</w:t>
        </w:r>
      </w:hyperlink>
      <w:r>
        <w:rPr>
          <w:rFonts w:asciiTheme="majorHAnsi" w:hAnsiTheme="majorHAnsi"/>
          <w:color w:val="000000"/>
          <w:sz w:val="20"/>
          <w:szCs w:val="20"/>
          <w:rtl/>
          <w:lang w:bidi="ar-IQ"/>
        </w:rPr>
        <w:t>) المحكمة الدولية- 05 - 88 -المحكمة (7 فبراير 2008) (قاعة المحاكمة الثانية) 21187.</w:t>
      </w:r>
    </w:p>
  </w:footnote>
  <w:footnote w:id="146">
    <w:p w14:paraId="00000125" w14:textId="77777777" w:rsidR="008C4737" w:rsidRPr="00827F7E" w:rsidRDefault="004B5EEE" w:rsidP="00331960">
      <w:pPr>
        <w:pBdr>
          <w:top w:val="nil"/>
          <w:left w:val="nil"/>
          <w:bottom w:val="nil"/>
          <w:right w:val="nil"/>
          <w:between w:val="nil"/>
        </w:pBdr>
        <w:bidi/>
        <w:spacing w:after="0" w:line="240" w:lineRule="auto"/>
        <w:rPr>
          <w:rFonts w:asciiTheme="majorHAnsi" w:hAnsiTheme="majorHAnsi"/>
          <w:color w:val="000000"/>
          <w:sz w:val="20"/>
          <w:szCs w:val="20"/>
        </w:rPr>
      </w:pPr>
      <w:r>
        <w:rPr>
          <w:rStyle w:val="FootnoteReference"/>
          <w:rFonts w:asciiTheme="majorHAnsi" w:hAnsiTheme="majorHAnsi"/>
          <w:sz w:val="20"/>
          <w:szCs w:val="20"/>
        </w:rPr>
        <w:footnoteRef/>
      </w:r>
      <w:r>
        <w:rPr>
          <w:rFonts w:asciiTheme="majorHAnsi" w:hAnsiTheme="majorHAnsi"/>
          <w:color w:val="000000"/>
          <w:sz w:val="20"/>
          <w:szCs w:val="20"/>
          <w:rtl/>
          <w:lang w:bidi="ar-IQ"/>
        </w:rPr>
        <w:t xml:space="preserve"> المدعي العام ضد توليمير (</w:t>
      </w:r>
      <w:hyperlink r:id="rId196">
        <w:r>
          <w:rPr>
            <w:rFonts w:asciiTheme="majorHAnsi" w:hAnsiTheme="majorHAnsi"/>
            <w:color w:val="1155CC"/>
            <w:sz w:val="20"/>
            <w:szCs w:val="20"/>
            <w:rtl/>
            <w:lang w:bidi="ar-IQ"/>
          </w:rPr>
          <w:t>الحكم</w:t>
        </w:r>
      </w:hyperlink>
      <w:r>
        <w:rPr>
          <w:rFonts w:asciiTheme="majorHAnsi" w:hAnsiTheme="majorHAnsi"/>
          <w:color w:val="000000"/>
          <w:sz w:val="20"/>
          <w:szCs w:val="20"/>
          <w:rtl/>
          <w:lang w:bidi="ar-IQ"/>
        </w:rPr>
        <w:t xml:space="preserve">) المحكمة الدولية- 05 - 88 / 2 - المحكمة  (12 ديسمبر 2012) (قاعة المحاكمة الثانية) [70]. في القضية 09/ 748004-09 </w:t>
      </w:r>
      <w:hyperlink r:id="rId197">
        <w:r>
          <w:rPr>
            <w:rFonts w:asciiTheme="majorHAnsi" w:hAnsiTheme="majorHAnsi"/>
            <w:color w:val="1155CC"/>
            <w:sz w:val="20"/>
            <w:szCs w:val="20"/>
            <w:rtl/>
            <w:lang w:bidi="ar-IQ"/>
          </w:rPr>
          <w:t>المدعي العام ضد بيسبيا</w:t>
        </w:r>
      </w:hyperlink>
      <w:r>
        <w:rPr>
          <w:rFonts w:asciiTheme="majorHAnsi" w:hAnsiTheme="majorHAnsi"/>
          <w:color w:val="000000"/>
          <w:sz w:val="20"/>
          <w:szCs w:val="20"/>
          <w:rtl/>
          <w:lang w:bidi="ar-IQ"/>
        </w:rPr>
        <w:t xml:space="preserve"> </w:t>
      </w:r>
      <w:r>
        <w:rPr>
          <w:rFonts w:asciiTheme="majorHAnsi" w:hAnsiTheme="majorHAnsi"/>
          <w:color w:val="000000"/>
          <w:sz w:val="20"/>
          <w:szCs w:val="20"/>
        </w:rPr>
        <w:t>ECLI:NL:RBDHA:2013:8710 [7</w:t>
      </w:r>
      <w:r>
        <w:rPr>
          <w:rFonts w:asciiTheme="majorHAnsi" w:hAnsiTheme="majorHAnsi"/>
          <w:color w:val="000000"/>
          <w:sz w:val="20"/>
          <w:szCs w:val="20"/>
          <w:rtl/>
          <w:lang w:bidi="ar-IQ"/>
        </w:rPr>
        <w:t>]، اعتمدت المحكمة الاقليمية الهولندية في لاهاي على صور جوية تصور الحي الذي يسكنه المدعى عليه والتي استخدمها الخبراء لتحديد طبيعة البيئة المعيشية للمدعى عليه.</w:t>
      </w:r>
    </w:p>
  </w:footnote>
  <w:footnote w:id="147">
    <w:p w14:paraId="0000017C"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بلاغوييفيتش ويوكيتش (</w:t>
      </w:r>
      <w:hyperlink r:id="rId198">
        <w:r>
          <w:rPr>
            <w:rFonts w:asciiTheme="majorHAnsi" w:hAnsiTheme="majorHAnsi"/>
            <w:color w:val="1155CC"/>
            <w:sz w:val="20"/>
            <w:szCs w:val="20"/>
            <w:rtl/>
            <w:lang w:bidi="ar-IQ"/>
          </w:rPr>
          <w:t>الحكم</w:t>
        </w:r>
      </w:hyperlink>
      <w:r>
        <w:rPr>
          <w:rFonts w:asciiTheme="majorHAnsi" w:hAnsiTheme="majorHAnsi"/>
          <w:sz w:val="20"/>
          <w:szCs w:val="20"/>
          <w:rtl/>
          <w:lang w:bidi="ar-IQ"/>
        </w:rPr>
        <w:t>) المحكمة الدولية- 02 - 60 -المحكمة (17 يناير 2005) (قاعة المحاكمة الاولى القسم أ) [382].</w:t>
      </w:r>
    </w:p>
  </w:footnote>
  <w:footnote w:id="148">
    <w:p w14:paraId="000001CD"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موسيما (</w:t>
      </w:r>
      <w:hyperlink r:id="rId199">
        <w:r>
          <w:rPr>
            <w:rFonts w:asciiTheme="majorHAnsi" w:hAnsiTheme="majorHAnsi"/>
            <w:color w:val="1155CC"/>
            <w:sz w:val="20"/>
            <w:szCs w:val="20"/>
            <w:rtl/>
            <w:lang w:bidi="ar-IQ"/>
          </w:rPr>
          <w:t>الحكم والعقوبة</w:t>
        </w:r>
      </w:hyperlink>
      <w:r>
        <w:rPr>
          <w:rFonts w:asciiTheme="majorHAnsi" w:hAnsiTheme="majorHAnsi"/>
          <w:sz w:val="20"/>
          <w:szCs w:val="20"/>
          <w:rtl/>
          <w:lang w:bidi="ar-IQ"/>
        </w:rPr>
        <w:t>) المحكمة الجنائية الدولية لرواندا - 96 - 13 -أ (27 يناير 2000) (قاعة المحاكمة الأولى) [53]؛ المدعي العام ضد كاريميرا وآخرين (</w:t>
      </w:r>
      <w:hyperlink r:id="rId200">
        <w:r>
          <w:rPr>
            <w:rFonts w:asciiTheme="majorHAnsi" w:hAnsiTheme="majorHAnsi"/>
            <w:color w:val="1155CC"/>
            <w:sz w:val="20"/>
            <w:szCs w:val="20"/>
            <w:rtl/>
            <w:lang w:bidi="ar-IQ"/>
          </w:rPr>
          <w:t>قرار بشأن طلب المدعي العام قبول بعض المبرزات كأدلة</w:t>
        </w:r>
      </w:hyperlink>
      <w:r>
        <w:rPr>
          <w:rFonts w:asciiTheme="majorHAnsi" w:hAnsiTheme="majorHAnsi"/>
          <w:sz w:val="20"/>
          <w:szCs w:val="20"/>
          <w:rtl/>
          <w:lang w:bidi="ar-IQ"/>
        </w:rPr>
        <w:t>) المحكمة الجنائية الدولية لرواندا - 98 - 44 -المحكمة (25 يناير 2008) (قاعة المحكمة الثالثة) [5].</w:t>
      </w:r>
    </w:p>
  </w:footnote>
  <w:footnote w:id="149">
    <w:p w14:paraId="000001CE"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w:t>
      </w:r>
      <w:r>
        <w:rPr>
          <w:rFonts w:asciiTheme="majorHAnsi" w:hAnsiTheme="majorHAnsi"/>
          <w:sz w:val="20"/>
          <w:szCs w:val="20"/>
          <w:highlight w:val="white"/>
          <w:rtl/>
          <w:lang w:bidi="ar-IQ"/>
        </w:rPr>
        <w:t>ديليتا ماركيسي، "</w:t>
      </w:r>
      <w:hyperlink r:id="rId201">
        <w:r>
          <w:rPr>
            <w:rFonts w:asciiTheme="majorHAnsi" w:hAnsiTheme="majorHAnsi"/>
            <w:color w:val="1155CC"/>
            <w:sz w:val="20"/>
            <w:szCs w:val="20"/>
            <w:highlight w:val="white"/>
            <w:rtl/>
            <w:lang w:bidi="ar-IQ"/>
          </w:rPr>
          <w:t>الاتصالات التي تم اعتراضها في قضية أونغوين:</w:t>
        </w:r>
        <w:r>
          <w:rPr>
            <w:rFonts w:asciiTheme="majorHAnsi" w:hAnsiTheme="majorHAnsi"/>
            <w:color w:val="1155CC"/>
            <w:sz w:val="20"/>
            <w:szCs w:val="20"/>
            <w:highlight w:val="white"/>
            <w:u w:val="single"/>
            <w:rtl/>
            <w:lang w:bidi="ar-IQ"/>
          </w:rPr>
          <w:t xml:space="preserve"> </w:t>
        </w:r>
        <w:r>
          <w:rPr>
            <w:rFonts w:asciiTheme="majorHAnsi" w:hAnsiTheme="majorHAnsi"/>
            <w:color w:val="1155CC"/>
            <w:sz w:val="20"/>
            <w:szCs w:val="20"/>
            <w:highlight w:val="white"/>
            <w:rtl/>
            <w:lang w:bidi="ar-IQ"/>
          </w:rPr>
          <w:t>الدروس المستفادة بشأن الأدلة الوثائقية في المحكمة الجنائية الدولية</w:t>
        </w:r>
      </w:hyperlink>
      <w:r>
        <w:rPr>
          <w:rFonts w:asciiTheme="majorHAnsi" w:hAnsiTheme="majorHAnsi"/>
          <w:sz w:val="20"/>
          <w:szCs w:val="20"/>
          <w:highlight w:val="white"/>
          <w:rtl/>
          <w:lang w:bidi="ar-IQ"/>
        </w:rPr>
        <w:t xml:space="preserve">’ لعام 2021 </w:t>
      </w:r>
      <w:r>
        <w:rPr>
          <w:rFonts w:asciiTheme="majorHAnsi" w:hAnsiTheme="majorHAnsi"/>
          <w:sz w:val="20"/>
          <w:szCs w:val="20"/>
          <w:rtl/>
          <w:lang w:bidi="ar-IQ"/>
        </w:rPr>
        <w:t>استعراض القانون الجنائي الدولي</w:t>
      </w:r>
      <w:r>
        <w:rPr>
          <w:rFonts w:asciiTheme="majorHAnsi" w:hAnsiTheme="majorHAnsi"/>
          <w:sz w:val="20"/>
          <w:szCs w:val="20"/>
          <w:highlight w:val="white"/>
          <w:rtl/>
          <w:lang w:bidi="ar-IQ"/>
        </w:rPr>
        <w:t>.</w:t>
      </w:r>
    </w:p>
  </w:footnote>
  <w:footnote w:id="150">
    <w:p w14:paraId="000001CF"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موسيما (</w:t>
      </w:r>
      <w:hyperlink r:id="rId202">
        <w:r>
          <w:rPr>
            <w:rFonts w:asciiTheme="majorHAnsi" w:hAnsiTheme="majorHAnsi"/>
            <w:color w:val="1155CC"/>
            <w:sz w:val="20"/>
            <w:szCs w:val="20"/>
            <w:rtl/>
            <w:lang w:bidi="ar-IQ"/>
          </w:rPr>
          <w:t>الحكم والعقوبة</w:t>
        </w:r>
      </w:hyperlink>
      <w:r>
        <w:rPr>
          <w:rFonts w:asciiTheme="majorHAnsi" w:hAnsiTheme="majorHAnsi"/>
          <w:sz w:val="20"/>
          <w:szCs w:val="20"/>
          <w:rtl/>
          <w:lang w:bidi="ar-IQ"/>
        </w:rPr>
        <w:t>) المحكمة الجنائية الدولية لرواندا - 96 - 13 -أ (27 يناير 2000) (قاعة المحاكمة الاولى) [53].</w:t>
      </w:r>
    </w:p>
  </w:footnote>
  <w:footnote w:id="151">
    <w:p w14:paraId="0000022A"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راجع المادة 69(4) من </w:t>
      </w:r>
      <w:hyperlink r:id="rId203">
        <w:r>
          <w:rPr>
            <w:rFonts w:asciiTheme="majorHAnsi" w:hAnsiTheme="majorHAnsi"/>
            <w:color w:val="1155CC"/>
            <w:sz w:val="20"/>
            <w:szCs w:val="20"/>
            <w:rtl/>
            <w:lang w:bidi="ar-IQ"/>
          </w:rPr>
          <w:t>نظام روما الاساسي</w:t>
        </w:r>
      </w:hyperlink>
      <w:r>
        <w:rPr>
          <w:rFonts w:asciiTheme="majorHAnsi" w:hAnsiTheme="majorHAnsi"/>
          <w:sz w:val="20"/>
          <w:szCs w:val="20"/>
          <w:rtl/>
          <w:lang w:bidi="ar-IQ"/>
        </w:rPr>
        <w:t>.</w:t>
      </w:r>
    </w:p>
  </w:footnote>
  <w:footnote w:id="152">
    <w:p w14:paraId="0000022B"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ملاديتش (</w:t>
      </w:r>
      <w:hyperlink r:id="rId204">
        <w:r>
          <w:rPr>
            <w:rFonts w:asciiTheme="majorHAnsi" w:hAnsiTheme="majorHAnsi"/>
            <w:color w:val="1155CC"/>
            <w:sz w:val="20"/>
            <w:szCs w:val="20"/>
            <w:rtl/>
            <w:lang w:bidi="ar-IQ"/>
          </w:rPr>
          <w:t>قرار بشأن طلب الادعاء قبول أدلة من منصة المحكمة:</w:t>
        </w:r>
        <w:r>
          <w:rPr>
            <w:rFonts w:asciiTheme="majorHAnsi" w:hAnsiTheme="majorHAnsi"/>
            <w:color w:val="1155CC"/>
            <w:sz w:val="20"/>
            <w:szCs w:val="20"/>
            <w:u w:val="single"/>
            <w:rtl/>
            <w:lang w:bidi="ar-IQ"/>
          </w:rPr>
          <w:t xml:space="preserve"> </w:t>
        </w:r>
        <w:r>
          <w:rPr>
            <w:rFonts w:asciiTheme="majorHAnsi" w:hAnsiTheme="majorHAnsi"/>
            <w:color w:val="1155CC"/>
            <w:sz w:val="20"/>
            <w:szCs w:val="20"/>
            <w:rtl/>
            <w:lang w:bidi="ar-IQ"/>
          </w:rPr>
          <w:t>مقتطفات من أشرطة صوتية لملاديتش</w:t>
        </w:r>
      </w:hyperlink>
      <w:r>
        <w:rPr>
          <w:rFonts w:asciiTheme="majorHAnsi" w:hAnsiTheme="majorHAnsi"/>
          <w:sz w:val="20"/>
          <w:szCs w:val="20"/>
          <w:rtl/>
          <w:lang w:bidi="ar-IQ"/>
        </w:rPr>
        <w:t>) المحكمة الدولية - 09 - 92 (18 سبتمبر 2013) (قاعة المحاكمة) [9].</w:t>
      </w:r>
    </w:p>
  </w:footnote>
  <w:footnote w:id="153">
    <w:p w14:paraId="000001E4"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راجع المادة 121(3) من </w:t>
      </w:r>
      <w:hyperlink r:id="rId205">
        <w:r>
          <w:rPr>
            <w:rFonts w:asciiTheme="majorHAnsi" w:hAnsiTheme="majorHAnsi"/>
            <w:color w:val="1155CC"/>
            <w:sz w:val="20"/>
            <w:szCs w:val="20"/>
            <w:rtl/>
            <w:lang w:bidi="ar-IQ"/>
          </w:rPr>
          <w:t>قواعد الإجراءات والإثبات للمحكمة الجنائية الدولية</w:t>
        </w:r>
      </w:hyperlink>
      <w:r>
        <w:rPr>
          <w:rFonts w:asciiTheme="majorHAnsi" w:hAnsiTheme="majorHAnsi"/>
          <w:sz w:val="20"/>
          <w:szCs w:val="20"/>
          <w:rtl/>
          <w:lang w:bidi="ar-IQ"/>
        </w:rPr>
        <w:t>.</w:t>
      </w:r>
    </w:p>
  </w:footnote>
  <w:footnote w:id="154">
    <w:p w14:paraId="000001E3"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ملاديتش (</w:t>
      </w:r>
      <w:hyperlink r:id="rId206">
        <w:r>
          <w:rPr>
            <w:rFonts w:asciiTheme="majorHAnsi" w:hAnsiTheme="majorHAnsi"/>
            <w:color w:val="1155CC"/>
            <w:sz w:val="20"/>
            <w:szCs w:val="20"/>
            <w:rtl/>
            <w:lang w:bidi="ar-IQ"/>
          </w:rPr>
          <w:t>المحضر</w:t>
        </w:r>
      </w:hyperlink>
      <w:r>
        <w:rPr>
          <w:rFonts w:asciiTheme="majorHAnsi" w:hAnsiTheme="majorHAnsi"/>
          <w:sz w:val="20"/>
          <w:szCs w:val="20"/>
          <w:rtl/>
          <w:lang w:bidi="ar-IQ"/>
        </w:rPr>
        <w:t>) المحكمة الدولية-09-92 (3 مايو 2012) (قاعة المحاكمة) 372.</w:t>
      </w:r>
      <w:r>
        <w:rPr>
          <w:rFonts w:asciiTheme="majorHAnsi" w:hAnsiTheme="majorHAnsi"/>
          <w:sz w:val="20"/>
          <w:szCs w:val="20"/>
        </w:rPr>
        <w:t xml:space="preserve"> </w:t>
      </w:r>
    </w:p>
  </w:footnote>
  <w:footnote w:id="155">
    <w:p w14:paraId="000001EC"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ملاديتش (</w:t>
      </w:r>
      <w:hyperlink r:id="rId207">
        <w:r>
          <w:rPr>
            <w:rFonts w:asciiTheme="majorHAnsi" w:hAnsiTheme="majorHAnsi"/>
            <w:color w:val="1155CC"/>
            <w:sz w:val="20"/>
            <w:szCs w:val="20"/>
            <w:rtl/>
            <w:lang w:bidi="ar-IQ"/>
          </w:rPr>
          <w:t>قرار بشأن قبول عمليات التنصت ومخططات المصادقة</w:t>
        </w:r>
      </w:hyperlink>
      <w:r>
        <w:rPr>
          <w:rFonts w:asciiTheme="majorHAnsi" w:hAnsiTheme="majorHAnsi"/>
          <w:sz w:val="20"/>
          <w:szCs w:val="20"/>
          <w:rtl/>
          <w:lang w:bidi="ar-IQ"/>
        </w:rPr>
        <w:t>) المحكمة الدولية- 09 - 92 (6 فبراير 2014) (قاعة المحاكمة)[1]، [3].</w:t>
      </w:r>
    </w:p>
  </w:footnote>
  <w:footnote w:id="156">
    <w:p w14:paraId="000001ED"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ملاديتش (</w:t>
      </w:r>
      <w:hyperlink r:id="rId208">
        <w:r>
          <w:rPr>
            <w:rFonts w:asciiTheme="majorHAnsi" w:hAnsiTheme="majorHAnsi"/>
            <w:color w:val="1155CC"/>
            <w:sz w:val="20"/>
            <w:szCs w:val="20"/>
            <w:rtl/>
            <w:lang w:bidi="ar-IQ"/>
          </w:rPr>
          <w:t>قرار بشأن قبول عمليات التنصت ومخططات المصادقة</w:t>
        </w:r>
      </w:hyperlink>
      <w:r>
        <w:rPr>
          <w:rFonts w:asciiTheme="majorHAnsi" w:hAnsiTheme="majorHAnsi"/>
          <w:sz w:val="20"/>
          <w:szCs w:val="20"/>
          <w:rtl/>
          <w:lang w:bidi="ar-IQ"/>
        </w:rPr>
        <w:t>) المحكمة الدولية- 09 - 92 (6 فبراير 2014) (قاعة المحاكمة) [3].</w:t>
      </w:r>
    </w:p>
  </w:footnote>
  <w:footnote w:id="157">
    <w:p w14:paraId="000001EE"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ملاديتش (</w:t>
      </w:r>
      <w:hyperlink r:id="rId209">
        <w:r>
          <w:rPr>
            <w:rFonts w:asciiTheme="majorHAnsi" w:hAnsiTheme="majorHAnsi"/>
            <w:color w:val="1155CC"/>
            <w:sz w:val="20"/>
            <w:szCs w:val="20"/>
            <w:rtl/>
            <w:lang w:bidi="ar-IQ"/>
          </w:rPr>
          <w:t>قرار بشأن قبول عمليات التنصت ومخططات المصادقة</w:t>
        </w:r>
      </w:hyperlink>
      <w:r>
        <w:rPr>
          <w:rFonts w:asciiTheme="majorHAnsi" w:hAnsiTheme="majorHAnsi"/>
          <w:sz w:val="20"/>
          <w:szCs w:val="20"/>
          <w:rtl/>
          <w:lang w:bidi="ar-IQ"/>
        </w:rPr>
        <w:t>) المحكمة الدولية-09-92 (6 فبراير 2014) (قاعة المحاكمة)[8].</w:t>
      </w:r>
    </w:p>
  </w:footnote>
  <w:footnote w:id="158">
    <w:p w14:paraId="11CE9A89" w14:textId="5E3ADC43" w:rsidR="00313172" w:rsidRPr="00827F7E" w:rsidRDefault="00313172">
      <w:pPr>
        <w:pStyle w:val="FootnoteText"/>
        <w:bidi/>
        <w:rPr>
          <w:rFonts w:asciiTheme="majorHAnsi" w:hAnsiTheme="majorHAnsi"/>
        </w:rPr>
      </w:pPr>
      <w:r>
        <w:rPr>
          <w:rStyle w:val="FootnoteReference"/>
          <w:rFonts w:asciiTheme="majorHAnsi" w:hAnsiTheme="majorHAnsi"/>
        </w:rPr>
        <w:footnoteRef/>
      </w:r>
      <w:r>
        <w:rPr>
          <w:rFonts w:asciiTheme="majorHAnsi" w:hAnsiTheme="majorHAnsi"/>
          <w:rtl/>
          <w:lang w:bidi="ar-IQ"/>
        </w:rPr>
        <w:t xml:space="preserve"> </w:t>
      </w:r>
      <w:r>
        <w:rPr>
          <w:rFonts w:asciiTheme="majorHAnsi" w:hAnsiTheme="majorHAnsi"/>
          <w:color w:val="000000"/>
          <w:rtl/>
          <w:lang w:bidi="ar-IQ"/>
        </w:rPr>
        <w:t xml:space="preserve">راجع المادة 69(4) من </w:t>
      </w:r>
      <w:hyperlink r:id="rId210" w:history="1">
        <w:r>
          <w:rPr>
            <w:rStyle w:val="Hyperlink"/>
            <w:rFonts w:asciiTheme="majorHAnsi" w:hAnsiTheme="majorHAnsi"/>
            <w:color w:val="1155CC"/>
            <w:u w:val="none"/>
            <w:rtl/>
            <w:lang w:bidi="ar-IQ"/>
          </w:rPr>
          <w:t>نظام روما الاساسي</w:t>
        </w:r>
      </w:hyperlink>
      <w:r>
        <w:rPr>
          <w:rFonts w:asciiTheme="majorHAnsi" w:hAnsiTheme="majorHAnsi"/>
          <w:color w:val="000000"/>
          <w:rtl/>
          <w:lang w:bidi="ar-IQ"/>
        </w:rPr>
        <w:t>.</w:t>
      </w:r>
    </w:p>
  </w:footnote>
  <w:footnote w:id="159">
    <w:p w14:paraId="000F94B4" w14:textId="24BA66DB" w:rsidR="006A25EE" w:rsidRPr="00827F7E" w:rsidRDefault="006A25EE">
      <w:pPr>
        <w:pStyle w:val="FootnoteText"/>
        <w:bidi/>
        <w:rPr>
          <w:rFonts w:asciiTheme="majorHAnsi" w:hAnsiTheme="majorHAnsi"/>
        </w:rPr>
      </w:pPr>
      <w:r>
        <w:rPr>
          <w:rStyle w:val="FootnoteReference"/>
          <w:rFonts w:asciiTheme="majorHAnsi" w:hAnsiTheme="majorHAnsi"/>
        </w:rPr>
        <w:footnoteRef/>
      </w:r>
      <w:r>
        <w:rPr>
          <w:rFonts w:asciiTheme="majorHAnsi" w:hAnsiTheme="majorHAnsi"/>
          <w:rtl/>
          <w:lang w:bidi="ar-IQ"/>
        </w:rPr>
        <w:t xml:space="preserve"> </w:t>
      </w:r>
      <w:r>
        <w:rPr>
          <w:rFonts w:asciiTheme="majorHAnsi" w:hAnsiTheme="majorHAnsi"/>
          <w:color w:val="000000"/>
          <w:rtl/>
          <w:lang w:bidi="ar-IQ"/>
        </w:rPr>
        <w:t>المدعي العام ضد ملاديتش (</w:t>
      </w:r>
      <w:hyperlink r:id="rId211" w:history="1">
        <w:r>
          <w:rPr>
            <w:rStyle w:val="Hyperlink"/>
            <w:rFonts w:asciiTheme="majorHAnsi" w:hAnsiTheme="majorHAnsi"/>
            <w:color w:val="1155CC"/>
            <w:u w:val="none"/>
            <w:rtl/>
            <w:lang w:bidi="ar-IQ"/>
          </w:rPr>
          <w:t xml:space="preserve">قرار بشأن طلب الادعاء قبول مستندات من </w:t>
        </w:r>
        <w:r w:rsidR="00E92B30">
          <w:rPr>
            <w:rStyle w:val="Hyperlink"/>
            <w:rFonts w:asciiTheme="majorHAnsi" w:hAnsiTheme="majorHAnsi" w:cs="Times New Roman"/>
            <w:color w:val="1155CC"/>
            <w:u w:val="none"/>
            <w:rtl/>
            <w:lang w:bidi="ar-IQ"/>
          </w:rPr>
          <w:t xml:space="preserve">منصة </w:t>
        </w:r>
        <w:r>
          <w:rPr>
            <w:rStyle w:val="Hyperlink"/>
            <w:rFonts w:asciiTheme="majorHAnsi" w:hAnsiTheme="majorHAnsi"/>
            <w:color w:val="1155CC"/>
            <w:u w:val="none"/>
            <w:rtl/>
            <w:lang w:bidi="ar-IQ"/>
          </w:rPr>
          <w:t xml:space="preserve"> المحكمة</w:t>
        </w:r>
      </w:hyperlink>
      <w:r>
        <w:rPr>
          <w:rFonts w:asciiTheme="majorHAnsi" w:hAnsiTheme="majorHAnsi"/>
          <w:color w:val="000000"/>
          <w:rtl/>
          <w:lang w:bidi="ar-IQ"/>
        </w:rPr>
        <w:t>) المحكمة الدولية 09 - 92 (19 يوليو/تموز 2013) (قاعة المحاكمة) [11]-[12].</w:t>
      </w:r>
    </w:p>
  </w:footnote>
  <w:footnote w:id="160">
    <w:p w14:paraId="5AB2DE95" w14:textId="154AC612" w:rsidR="00224F1A" w:rsidRPr="00827F7E" w:rsidRDefault="00224F1A">
      <w:pPr>
        <w:pStyle w:val="FootnoteText"/>
        <w:bidi/>
        <w:rPr>
          <w:rFonts w:asciiTheme="majorHAnsi" w:hAnsiTheme="majorHAnsi"/>
        </w:rPr>
      </w:pPr>
      <w:r>
        <w:rPr>
          <w:rStyle w:val="FootnoteReference"/>
          <w:rFonts w:asciiTheme="majorHAnsi" w:hAnsiTheme="majorHAnsi"/>
        </w:rPr>
        <w:footnoteRef/>
      </w:r>
      <w:r>
        <w:rPr>
          <w:rFonts w:asciiTheme="majorHAnsi" w:hAnsiTheme="majorHAnsi"/>
          <w:rtl/>
          <w:lang w:bidi="ar-IQ"/>
        </w:rPr>
        <w:t xml:space="preserve"> </w:t>
      </w:r>
      <w:r>
        <w:rPr>
          <w:rFonts w:asciiTheme="majorHAnsi" w:hAnsiTheme="majorHAnsi"/>
          <w:color w:val="000000"/>
          <w:rtl/>
          <w:lang w:bidi="ar-IQ"/>
        </w:rPr>
        <w:t xml:space="preserve"> المدعي العام ضد بلاغوييفيتش ويوكيتش (</w:t>
      </w:r>
      <w:hyperlink r:id="rId212" w:history="1">
        <w:r>
          <w:rPr>
            <w:rStyle w:val="Hyperlink"/>
            <w:rFonts w:asciiTheme="majorHAnsi" w:hAnsiTheme="majorHAnsi"/>
            <w:color w:val="1155CC"/>
            <w:u w:val="none"/>
            <w:rtl/>
            <w:lang w:bidi="ar-IQ"/>
          </w:rPr>
          <w:t>قرار بشأن قبول المواد-المتعلقة بالتنصت كأدلة</w:t>
        </w:r>
      </w:hyperlink>
      <w:r>
        <w:rPr>
          <w:rFonts w:asciiTheme="majorHAnsi" w:hAnsiTheme="majorHAnsi"/>
          <w:color w:val="000000"/>
          <w:rtl/>
          <w:lang w:bidi="ar-IQ"/>
        </w:rPr>
        <w:t>) المحكمة الدولية - 02 - 60 - المحكمة (18 ديسمبر 2003) (قاعة المحاكمة الاولى  الشعبة أ) [25].</w:t>
      </w:r>
    </w:p>
  </w:footnote>
  <w:footnote w:id="161">
    <w:p w14:paraId="1C98D9F7" w14:textId="1D1ADB3B" w:rsidR="00224F1A" w:rsidRPr="00827F7E" w:rsidRDefault="00224F1A">
      <w:pPr>
        <w:pStyle w:val="FootnoteText"/>
        <w:bidi/>
        <w:rPr>
          <w:rFonts w:asciiTheme="majorHAnsi" w:hAnsiTheme="majorHAnsi"/>
        </w:rPr>
      </w:pPr>
      <w:r>
        <w:rPr>
          <w:rStyle w:val="FootnoteReference"/>
          <w:rFonts w:asciiTheme="majorHAnsi" w:hAnsiTheme="majorHAnsi"/>
        </w:rPr>
        <w:footnoteRef/>
      </w:r>
      <w:r>
        <w:rPr>
          <w:rFonts w:asciiTheme="majorHAnsi" w:hAnsiTheme="majorHAnsi"/>
          <w:rtl/>
          <w:lang w:bidi="ar-IQ"/>
        </w:rPr>
        <w:t xml:space="preserve"> </w:t>
      </w:r>
      <w:r>
        <w:rPr>
          <w:rFonts w:asciiTheme="majorHAnsi" w:hAnsiTheme="majorHAnsi"/>
          <w:color w:val="000000"/>
          <w:rtl/>
          <w:lang w:bidi="ar-IQ"/>
        </w:rPr>
        <w:t xml:space="preserve"> المدعي العام ضد بلاغوييفيتش ويوكيتش (</w:t>
      </w:r>
      <w:hyperlink r:id="rId213" w:history="1">
        <w:r>
          <w:rPr>
            <w:rStyle w:val="Hyperlink"/>
            <w:rFonts w:asciiTheme="majorHAnsi" w:hAnsiTheme="majorHAnsi"/>
            <w:color w:val="1155CC"/>
            <w:u w:val="none"/>
            <w:rtl/>
            <w:lang w:bidi="ar-IQ"/>
          </w:rPr>
          <w:t>قرار بشأن قبول المواد-المتعلقة بالتنصت كدليل</w:t>
        </w:r>
      </w:hyperlink>
      <w:r>
        <w:rPr>
          <w:rFonts w:asciiTheme="majorHAnsi" w:hAnsiTheme="majorHAnsi"/>
          <w:color w:val="000000"/>
          <w:rtl/>
          <w:lang w:bidi="ar-IQ"/>
        </w:rPr>
        <w:t>) المحكمة الدولية- 02 - 60 -المحكمة (18 ديسمبر 2003) (قاعة المحاكمة الالولى - شعبة أ) [25]؛ المدعي العام ضد مارتيتش (</w:t>
      </w:r>
      <w:hyperlink r:id="rId214" w:history="1">
        <w:r>
          <w:rPr>
            <w:rStyle w:val="Hyperlink"/>
            <w:rFonts w:asciiTheme="majorHAnsi" w:hAnsiTheme="majorHAnsi"/>
            <w:color w:val="1155CC"/>
            <w:u w:val="none"/>
            <w:rtl/>
            <w:lang w:bidi="ar-IQ"/>
          </w:rPr>
          <w:t>قرار اعتماد المبادئ التوجيهية بشأن المعايير التي تحكم قبول الأدلة</w:t>
        </w:r>
      </w:hyperlink>
      <w:r>
        <w:rPr>
          <w:rFonts w:asciiTheme="majorHAnsi" w:hAnsiTheme="majorHAnsi"/>
          <w:color w:val="000000"/>
          <w:rtl/>
          <w:lang w:bidi="ar-IQ"/>
        </w:rPr>
        <w:t xml:space="preserve">) </w:t>
      </w:r>
      <w:r>
        <w:rPr>
          <w:rFonts w:asciiTheme="majorHAnsi" w:hAnsiTheme="majorHAnsi"/>
          <w:color w:val="000000"/>
          <w:shd w:val="clear" w:color="auto" w:fill="FFFFFF"/>
          <w:rtl/>
          <w:lang w:bidi="ar-IQ"/>
        </w:rPr>
        <w:t>المحكمة الدولية- 95 - 11 - المحكمة (19 يناير 2006) (قاعة المحاكمة الالولى) [7].</w:t>
      </w:r>
    </w:p>
  </w:footnote>
  <w:footnote w:id="162">
    <w:p w14:paraId="56AFEC99" w14:textId="2EB6FB08" w:rsidR="00857A8C" w:rsidRPr="00827F7E" w:rsidRDefault="00857A8C">
      <w:pPr>
        <w:pStyle w:val="FootnoteText"/>
        <w:bidi/>
        <w:rPr>
          <w:rFonts w:asciiTheme="majorHAnsi" w:hAnsiTheme="majorHAnsi"/>
        </w:rPr>
      </w:pPr>
      <w:r>
        <w:rPr>
          <w:rStyle w:val="FootnoteReference"/>
          <w:rFonts w:asciiTheme="majorHAnsi" w:hAnsiTheme="majorHAnsi"/>
        </w:rPr>
        <w:footnoteRef/>
      </w:r>
      <w:r>
        <w:rPr>
          <w:rFonts w:asciiTheme="majorHAnsi" w:hAnsiTheme="majorHAnsi"/>
          <w:rtl/>
          <w:lang w:bidi="ar-IQ"/>
        </w:rPr>
        <w:t xml:space="preserve"> </w:t>
      </w:r>
      <w:r>
        <w:rPr>
          <w:rFonts w:asciiTheme="majorHAnsi" w:hAnsiTheme="majorHAnsi"/>
          <w:color w:val="000000"/>
          <w:rtl/>
          <w:lang w:bidi="ar-IQ"/>
        </w:rPr>
        <w:t xml:space="preserve"> المدعي العام ضد بلاغوييفيتش ويوكيتش (</w:t>
      </w:r>
      <w:hyperlink r:id="rId215" w:history="1">
        <w:r>
          <w:rPr>
            <w:rStyle w:val="Hyperlink"/>
            <w:rFonts w:asciiTheme="majorHAnsi" w:hAnsiTheme="majorHAnsi"/>
            <w:color w:val="1155CC"/>
            <w:u w:val="none"/>
            <w:rtl/>
            <w:lang w:bidi="ar-IQ"/>
          </w:rPr>
          <w:t>قرار بشأن قبول المواد المتعلقة بالتنصت كدليل</w:t>
        </w:r>
      </w:hyperlink>
      <w:r>
        <w:rPr>
          <w:rFonts w:asciiTheme="majorHAnsi" w:hAnsiTheme="majorHAnsi"/>
          <w:color w:val="000000"/>
          <w:rtl/>
          <w:lang w:bidi="ar-IQ"/>
        </w:rPr>
        <w:t>)المحكمة الدولية - 02 - 60 -المحكمة (18 ديسمبر 2003) (قاعة المحاكمة الاولى - الشعبة أ) [25].</w:t>
      </w:r>
    </w:p>
  </w:footnote>
  <w:footnote w:id="163">
    <w:p w14:paraId="360F13BB" w14:textId="23ADBE47" w:rsidR="00857A8C" w:rsidRPr="00827F7E" w:rsidRDefault="00857A8C">
      <w:pPr>
        <w:pStyle w:val="FootnoteText"/>
        <w:bidi/>
        <w:rPr>
          <w:rFonts w:asciiTheme="majorHAnsi" w:hAnsiTheme="majorHAnsi"/>
        </w:rPr>
      </w:pPr>
      <w:r>
        <w:rPr>
          <w:rStyle w:val="FootnoteReference"/>
          <w:rFonts w:asciiTheme="majorHAnsi" w:hAnsiTheme="majorHAnsi"/>
        </w:rPr>
        <w:footnoteRef/>
      </w:r>
      <w:r>
        <w:rPr>
          <w:rFonts w:asciiTheme="majorHAnsi" w:hAnsiTheme="majorHAnsi"/>
          <w:rtl/>
          <w:lang w:bidi="ar-IQ"/>
        </w:rPr>
        <w:t xml:space="preserve"> </w:t>
      </w:r>
      <w:r>
        <w:rPr>
          <w:rFonts w:asciiTheme="majorHAnsi" w:hAnsiTheme="majorHAnsi"/>
          <w:color w:val="000000"/>
          <w:rtl/>
          <w:lang w:bidi="ar-IQ"/>
        </w:rPr>
        <w:t>المدعي العام ضد بلاغوييفيتش ويوكيتش (</w:t>
      </w:r>
      <w:hyperlink r:id="rId216" w:history="1">
        <w:r>
          <w:rPr>
            <w:rStyle w:val="Hyperlink"/>
            <w:rFonts w:asciiTheme="majorHAnsi" w:hAnsiTheme="majorHAnsi"/>
            <w:color w:val="1155CC"/>
            <w:u w:val="none"/>
            <w:rtl/>
            <w:lang w:bidi="ar-IQ"/>
          </w:rPr>
          <w:t>قرار بشأن قبول المواد المتعلقة بالتنصت كدليل</w:t>
        </w:r>
      </w:hyperlink>
      <w:r>
        <w:rPr>
          <w:rFonts w:asciiTheme="majorHAnsi" w:hAnsiTheme="majorHAnsi"/>
          <w:color w:val="000000"/>
          <w:rtl/>
          <w:lang w:bidi="ar-IQ"/>
        </w:rPr>
        <w:t>)المحكمة الدولية - 02 - 60 -المحكمة (18 ديسمبر 2003) (قاعة المحاكمة الاولى - الشعبة أ) [25].</w:t>
      </w:r>
    </w:p>
  </w:footnote>
  <w:footnote w:id="164">
    <w:p w14:paraId="6645DB63" w14:textId="64F458FB" w:rsidR="00857A8C" w:rsidRPr="00827F7E" w:rsidRDefault="00857A8C">
      <w:pPr>
        <w:pStyle w:val="FootnoteText"/>
        <w:bidi/>
        <w:rPr>
          <w:rFonts w:asciiTheme="majorHAnsi" w:hAnsiTheme="majorHAnsi"/>
        </w:rPr>
      </w:pPr>
      <w:r>
        <w:rPr>
          <w:rStyle w:val="FootnoteReference"/>
          <w:rFonts w:asciiTheme="majorHAnsi" w:hAnsiTheme="majorHAnsi"/>
        </w:rPr>
        <w:footnoteRef/>
      </w:r>
      <w:r>
        <w:rPr>
          <w:rFonts w:asciiTheme="majorHAnsi" w:hAnsiTheme="majorHAnsi"/>
          <w:rtl/>
          <w:lang w:bidi="ar-IQ"/>
        </w:rPr>
        <w:t xml:space="preserve"> </w:t>
      </w:r>
      <w:r>
        <w:rPr>
          <w:rFonts w:asciiTheme="majorHAnsi" w:hAnsiTheme="majorHAnsi"/>
          <w:color w:val="000000"/>
          <w:rtl/>
          <w:lang w:bidi="ar-IQ"/>
        </w:rPr>
        <w:t>المدعي العام ضد بلاغوييفيتش ويوكيتش (</w:t>
      </w:r>
      <w:hyperlink r:id="rId217" w:history="1">
        <w:r>
          <w:rPr>
            <w:rStyle w:val="Hyperlink"/>
            <w:rFonts w:asciiTheme="majorHAnsi" w:hAnsiTheme="majorHAnsi"/>
            <w:color w:val="1155CC"/>
            <w:u w:val="none"/>
            <w:rtl/>
            <w:lang w:bidi="ar-IQ"/>
          </w:rPr>
          <w:t>قرار بشأن قبول المواد المتعلقة بالتنصت كدليل</w:t>
        </w:r>
      </w:hyperlink>
      <w:r>
        <w:rPr>
          <w:rFonts w:asciiTheme="majorHAnsi" w:hAnsiTheme="majorHAnsi"/>
          <w:color w:val="000000"/>
          <w:rtl/>
          <w:lang w:bidi="ar-IQ"/>
        </w:rPr>
        <w:t>) المحكمة الدولية - 02 - 60 -المحكمة (18 ديسمبر 2003) (قاعة المحاكمة الاولى - الشعبة أ) [25].</w:t>
      </w:r>
    </w:p>
  </w:footnote>
  <w:footnote w:id="165">
    <w:p w14:paraId="3EB9E9EB" w14:textId="34B3F7DD" w:rsidR="00857A8C" w:rsidRPr="00827F7E" w:rsidRDefault="00857A8C">
      <w:pPr>
        <w:pStyle w:val="FootnoteText"/>
        <w:bidi/>
        <w:rPr>
          <w:rFonts w:asciiTheme="majorHAnsi" w:hAnsiTheme="majorHAnsi"/>
        </w:rPr>
      </w:pPr>
      <w:r>
        <w:rPr>
          <w:rStyle w:val="FootnoteReference"/>
          <w:rFonts w:asciiTheme="majorHAnsi" w:hAnsiTheme="majorHAnsi"/>
        </w:rPr>
        <w:footnoteRef/>
      </w:r>
      <w:r>
        <w:rPr>
          <w:rFonts w:asciiTheme="majorHAnsi" w:hAnsiTheme="majorHAnsi"/>
          <w:rtl/>
          <w:lang w:bidi="ar-IQ"/>
        </w:rPr>
        <w:t xml:space="preserve"> </w:t>
      </w:r>
      <w:r>
        <w:rPr>
          <w:rFonts w:asciiTheme="majorHAnsi" w:hAnsiTheme="majorHAnsi"/>
          <w:color w:val="000000"/>
          <w:rtl/>
          <w:lang w:bidi="ar-IQ"/>
        </w:rPr>
        <w:t>المدعي العام ضد بلاغوييفيتش ويوكيتش (</w:t>
      </w:r>
      <w:hyperlink r:id="rId218" w:history="1">
        <w:r>
          <w:rPr>
            <w:rStyle w:val="Hyperlink"/>
            <w:rFonts w:asciiTheme="majorHAnsi" w:hAnsiTheme="majorHAnsi"/>
            <w:color w:val="1155CC"/>
            <w:u w:val="none"/>
            <w:rtl/>
            <w:lang w:bidi="ar-IQ"/>
          </w:rPr>
          <w:t>قرار بشأن قبول المواد المتعلقة بالتنصت كدليل</w:t>
        </w:r>
      </w:hyperlink>
      <w:r>
        <w:rPr>
          <w:rFonts w:asciiTheme="majorHAnsi" w:hAnsiTheme="majorHAnsi"/>
          <w:color w:val="000000"/>
          <w:rtl/>
          <w:lang w:bidi="ar-IQ"/>
        </w:rPr>
        <w:t>) المحكمة الدولية - 02 - 60 -المحكمة (18 ديسمبر 2003) (قاعة المحاكمة الاولى - الشعبة أ) [25].</w:t>
      </w:r>
    </w:p>
  </w:footnote>
  <w:footnote w:id="166">
    <w:p w14:paraId="00000173" w14:textId="64F458FB"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توليمير (</w:t>
      </w:r>
      <w:hyperlink r:id="rId219">
        <w:r>
          <w:rPr>
            <w:rFonts w:asciiTheme="majorHAnsi" w:hAnsiTheme="majorHAnsi"/>
            <w:color w:val="1155CC"/>
            <w:sz w:val="20"/>
            <w:szCs w:val="20"/>
            <w:rtl/>
            <w:lang w:bidi="ar-IQ"/>
          </w:rPr>
          <w:t>الحكم</w:t>
        </w:r>
      </w:hyperlink>
      <w:r>
        <w:rPr>
          <w:rFonts w:asciiTheme="majorHAnsi" w:hAnsiTheme="majorHAnsi"/>
          <w:sz w:val="20"/>
          <w:szCs w:val="20"/>
          <w:rtl/>
          <w:lang w:bidi="ar-IQ"/>
        </w:rPr>
        <w:t>) المحكمة الدولية - 05 - 88 / 2 - المحكمة (12 ديسمبر 2012) (قاعة المحاكمة الثانية) [63], [66].</w:t>
      </w:r>
    </w:p>
  </w:footnote>
  <w:footnote w:id="167">
    <w:p w14:paraId="00000174"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توليمير (</w:t>
      </w:r>
      <w:hyperlink r:id="rId220">
        <w:r>
          <w:rPr>
            <w:rFonts w:asciiTheme="majorHAnsi" w:hAnsiTheme="majorHAnsi"/>
            <w:color w:val="1155CC"/>
            <w:sz w:val="20"/>
            <w:szCs w:val="20"/>
            <w:rtl/>
            <w:lang w:bidi="ar-IQ"/>
          </w:rPr>
          <w:t>الحكم</w:t>
        </w:r>
      </w:hyperlink>
      <w:r>
        <w:rPr>
          <w:rFonts w:asciiTheme="majorHAnsi" w:hAnsiTheme="majorHAnsi"/>
          <w:sz w:val="20"/>
          <w:szCs w:val="20"/>
          <w:rtl/>
          <w:lang w:bidi="ar-IQ"/>
        </w:rPr>
        <w:t>) المحكمة الدولية - 05 - 88 / 2 - المحكمة (12 ديسمبر 2012) (قاعة المحاكمة الثانية) [64]- [66].</w:t>
      </w:r>
    </w:p>
  </w:footnote>
  <w:footnote w:id="168">
    <w:p w14:paraId="000001A2"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كرستيتش (</w:t>
      </w:r>
      <w:hyperlink r:id="rId221">
        <w:r>
          <w:rPr>
            <w:rFonts w:asciiTheme="majorHAnsi" w:hAnsiTheme="majorHAnsi"/>
            <w:color w:val="1155CC"/>
            <w:sz w:val="20"/>
            <w:szCs w:val="20"/>
            <w:rtl/>
            <w:lang w:bidi="ar-IQ"/>
          </w:rPr>
          <w:t>الحكم</w:t>
        </w:r>
      </w:hyperlink>
      <w:r>
        <w:rPr>
          <w:rFonts w:asciiTheme="majorHAnsi" w:hAnsiTheme="majorHAnsi"/>
          <w:sz w:val="20"/>
          <w:szCs w:val="20"/>
          <w:rtl/>
          <w:lang w:bidi="ar-IQ"/>
        </w:rPr>
        <w:t>) المحكمة الدولية - 98 - 33 - المحكمة (2 أغسطس 2001) (قاعة المحاكمة) [108]؛ المدعي العام ضد بلاغوييفيتش ويوكيتش (</w:t>
      </w:r>
      <w:hyperlink r:id="rId222">
        <w:r>
          <w:rPr>
            <w:rFonts w:asciiTheme="majorHAnsi" w:hAnsiTheme="majorHAnsi"/>
            <w:color w:val="1155CC"/>
            <w:sz w:val="20"/>
            <w:szCs w:val="20"/>
            <w:rtl/>
            <w:lang w:bidi="ar-IQ"/>
          </w:rPr>
          <w:t>قرار بشأن قبول المواد المتعلقة بالاعتراض/ التنصت كدليل</w:t>
        </w:r>
      </w:hyperlink>
      <w:r>
        <w:rPr>
          <w:rFonts w:asciiTheme="majorHAnsi" w:hAnsiTheme="majorHAnsi"/>
          <w:sz w:val="20"/>
          <w:szCs w:val="20"/>
          <w:rtl/>
          <w:lang w:bidi="ar-IQ"/>
        </w:rPr>
        <w:t>) المحكمة الدولية- 02 - 60 - المحكمة (18 ديسمبر 2003) (قاعة المحكمة الالولى الشعبة أ) [24].</w:t>
      </w:r>
    </w:p>
  </w:footnote>
  <w:footnote w:id="169">
    <w:p w14:paraId="0000019F"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كرستيتش (</w:t>
      </w:r>
      <w:hyperlink r:id="rId223">
        <w:r>
          <w:rPr>
            <w:rFonts w:asciiTheme="majorHAnsi" w:hAnsiTheme="majorHAnsi"/>
            <w:color w:val="1155CC"/>
            <w:sz w:val="20"/>
            <w:szCs w:val="20"/>
            <w:rtl/>
            <w:lang w:bidi="ar-IQ"/>
          </w:rPr>
          <w:t>الحكم</w:t>
        </w:r>
      </w:hyperlink>
      <w:r>
        <w:rPr>
          <w:rFonts w:asciiTheme="majorHAnsi" w:hAnsiTheme="majorHAnsi"/>
          <w:sz w:val="20"/>
          <w:szCs w:val="20"/>
          <w:rtl/>
          <w:lang w:bidi="ar-IQ"/>
        </w:rPr>
        <w:t>) المحكمة الدولية -98-33- المحكمة (2 أغسطس 2001) (قاعة المحاكمة) [108]؛ المدعي العام ضد بلاغوييفيتش ويوكيتش (</w:t>
      </w:r>
      <w:hyperlink r:id="rId224">
        <w:r>
          <w:rPr>
            <w:rFonts w:asciiTheme="majorHAnsi" w:hAnsiTheme="majorHAnsi"/>
            <w:color w:val="1155CC"/>
            <w:sz w:val="20"/>
            <w:szCs w:val="20"/>
            <w:rtl/>
            <w:lang w:bidi="ar-IQ"/>
          </w:rPr>
          <w:t>قرار بشأن قبول المواد المتعلقة بالاعتراض/ التنصت كدليل</w:t>
        </w:r>
      </w:hyperlink>
      <w:r>
        <w:rPr>
          <w:rFonts w:asciiTheme="majorHAnsi" w:hAnsiTheme="majorHAnsi"/>
          <w:sz w:val="20"/>
          <w:szCs w:val="20"/>
          <w:rtl/>
          <w:lang w:bidi="ar-IQ"/>
        </w:rPr>
        <w:t>) المحكمة الدولية-02-60- المحكمة (18 ديسمبر 2003) (قاعة المحكمة الاولى الشعبة أ) [24].</w:t>
      </w:r>
    </w:p>
  </w:footnote>
  <w:footnote w:id="170">
    <w:p w14:paraId="000001A0" w14:textId="77777777" w:rsidR="008C4737" w:rsidRPr="00827F7E" w:rsidRDefault="004B5EEE" w:rsidP="00331960">
      <w:pPr>
        <w:bidi/>
        <w:spacing w:after="0" w:line="240" w:lineRule="auto"/>
        <w:rPr>
          <w:rFonts w:asciiTheme="majorHAnsi" w:hAnsiTheme="majorHAnsi"/>
          <w: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كرستيتش (</w:t>
      </w:r>
      <w:hyperlink r:id="rId225">
        <w:r>
          <w:rPr>
            <w:rFonts w:asciiTheme="majorHAnsi" w:hAnsiTheme="majorHAnsi"/>
            <w:color w:val="1155CC"/>
            <w:sz w:val="20"/>
            <w:szCs w:val="20"/>
            <w:rtl/>
            <w:lang w:bidi="ar-IQ"/>
          </w:rPr>
          <w:t>الحكم</w:t>
        </w:r>
      </w:hyperlink>
      <w:r>
        <w:rPr>
          <w:rFonts w:asciiTheme="majorHAnsi" w:hAnsiTheme="majorHAnsi"/>
          <w:sz w:val="20"/>
          <w:szCs w:val="20"/>
          <w:rtl/>
          <w:lang w:bidi="ar-IQ"/>
        </w:rPr>
        <w:t>) المحكمة الدولية -98-33- المحكمة (2 أغسطس 2001) (قاعة المحاكمة) [108]؛ المدعي العام ضد بلاغوييفيتش ويوكيتش (</w:t>
      </w:r>
      <w:hyperlink r:id="rId226">
        <w:r>
          <w:rPr>
            <w:rFonts w:asciiTheme="majorHAnsi" w:hAnsiTheme="majorHAnsi"/>
            <w:color w:val="1155CC"/>
            <w:sz w:val="20"/>
            <w:szCs w:val="20"/>
            <w:rtl/>
            <w:lang w:bidi="ar-IQ"/>
          </w:rPr>
          <w:t>قرار بشأن قبول المواد المتعلقة بالاعتراض/ التنصت كدليل</w:t>
        </w:r>
      </w:hyperlink>
      <w:r>
        <w:rPr>
          <w:rFonts w:asciiTheme="majorHAnsi" w:hAnsiTheme="majorHAnsi"/>
          <w:sz w:val="20"/>
          <w:szCs w:val="20"/>
          <w:rtl/>
          <w:lang w:bidi="ar-IQ"/>
        </w:rPr>
        <w:t>) المحكمة الدولية-02-60- المحكمة (18 ديسمبر 2003) (قاعة المحكمة الاولى الشعبة أ) [24].</w:t>
      </w:r>
    </w:p>
  </w:footnote>
  <w:footnote w:id="171">
    <w:p w14:paraId="000001A1"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كرستيتش (</w:t>
      </w:r>
      <w:hyperlink r:id="rId227">
        <w:r>
          <w:rPr>
            <w:rFonts w:asciiTheme="majorHAnsi" w:hAnsiTheme="majorHAnsi"/>
            <w:color w:val="1155CC"/>
            <w:sz w:val="20"/>
            <w:szCs w:val="20"/>
            <w:rtl/>
            <w:lang w:bidi="ar-IQ"/>
          </w:rPr>
          <w:t>الحكم</w:t>
        </w:r>
      </w:hyperlink>
      <w:r>
        <w:rPr>
          <w:rFonts w:asciiTheme="majorHAnsi" w:hAnsiTheme="majorHAnsi"/>
          <w:sz w:val="20"/>
          <w:szCs w:val="20"/>
          <w:rtl/>
          <w:lang w:bidi="ar-IQ"/>
        </w:rPr>
        <w:t>) المحكمة الدولية -98-33- المحكمة (2 أغسطس 2001) (قاعة المحاكمة) [108]؛ المدعي العام ضد بلاغوييفيتش ويوكيتش (</w:t>
      </w:r>
      <w:hyperlink r:id="rId228">
        <w:r>
          <w:rPr>
            <w:rFonts w:asciiTheme="majorHAnsi" w:hAnsiTheme="majorHAnsi"/>
            <w:color w:val="1155CC"/>
            <w:sz w:val="20"/>
            <w:szCs w:val="20"/>
            <w:rtl/>
            <w:lang w:bidi="ar-IQ"/>
          </w:rPr>
          <w:t>قرار بشأن قبول المواد المتعلقة بالاعتراض/ التنصت كدليل</w:t>
        </w:r>
      </w:hyperlink>
      <w:r>
        <w:rPr>
          <w:rFonts w:asciiTheme="majorHAnsi" w:hAnsiTheme="majorHAnsi"/>
          <w:sz w:val="20"/>
          <w:szCs w:val="20"/>
          <w:rtl/>
          <w:lang w:bidi="ar-IQ"/>
        </w:rPr>
        <w:t>) المحكمة الدولية-02-60- المحكمة (18 ديسمبر 2003) (قاعة المحكمة الاولى الشعبة أ) [24].</w:t>
      </w:r>
    </w:p>
  </w:footnote>
  <w:footnote w:id="172">
    <w:p w14:paraId="000001EA"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زوبليانين (</w:t>
      </w:r>
      <w:hyperlink r:id="rId229">
        <w:r>
          <w:rPr>
            <w:rFonts w:asciiTheme="majorHAnsi" w:hAnsiTheme="majorHAnsi"/>
            <w:color w:val="1155CC"/>
            <w:sz w:val="20"/>
            <w:szCs w:val="20"/>
            <w:rtl/>
            <w:lang w:bidi="ar-IQ"/>
          </w:rPr>
          <w:t>المحضر</w:t>
        </w:r>
      </w:hyperlink>
      <w:r>
        <w:rPr>
          <w:rFonts w:asciiTheme="majorHAnsi" w:hAnsiTheme="majorHAnsi"/>
          <w:sz w:val="20"/>
          <w:szCs w:val="20"/>
          <w:rtl/>
          <w:lang w:bidi="ar-IQ"/>
        </w:rPr>
        <w:t>) المحكمة الدولية- 08 - 91 (30 أكتوبر 2009) (قاعة المحاكمة) 2339-2342.</w:t>
      </w:r>
    </w:p>
  </w:footnote>
  <w:footnote w:id="173">
    <w:p w14:paraId="000001EB"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زوبليانين (</w:t>
      </w:r>
      <w:hyperlink r:id="rId230">
        <w:r>
          <w:rPr>
            <w:rFonts w:asciiTheme="majorHAnsi" w:hAnsiTheme="majorHAnsi"/>
            <w:color w:val="1155CC"/>
            <w:sz w:val="20"/>
            <w:szCs w:val="20"/>
            <w:rtl/>
            <w:lang w:bidi="ar-IQ"/>
          </w:rPr>
          <w:t>المحضر</w:t>
        </w:r>
      </w:hyperlink>
      <w:r>
        <w:rPr>
          <w:rFonts w:asciiTheme="majorHAnsi" w:hAnsiTheme="majorHAnsi"/>
          <w:sz w:val="20"/>
          <w:szCs w:val="20"/>
          <w:rtl/>
          <w:lang w:bidi="ar-IQ"/>
        </w:rPr>
        <w:t>) المحكمة الدولية- 08 - 91 (30 أكتوبر 2009) (قاعة المحاكمة) 2339-2342.</w:t>
      </w:r>
    </w:p>
  </w:footnote>
  <w:footnote w:id="174">
    <w:p w14:paraId="000001E8"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ملاديتش (</w:t>
      </w:r>
      <w:hyperlink r:id="rId231">
        <w:r>
          <w:rPr>
            <w:rFonts w:asciiTheme="majorHAnsi" w:hAnsiTheme="majorHAnsi"/>
            <w:color w:val="1155CC"/>
            <w:sz w:val="20"/>
            <w:szCs w:val="20"/>
            <w:rtl/>
            <w:lang w:bidi="ar-IQ"/>
          </w:rPr>
          <w:t>قرار بشأن التماسات المدعي العام من خلال منصة المحكمة قبول التنصت:</w:t>
        </w:r>
        <w:r>
          <w:rPr>
            <w:rFonts w:asciiTheme="majorHAnsi" w:hAnsiTheme="majorHAnsi"/>
            <w:color w:val="1155CC"/>
            <w:sz w:val="20"/>
            <w:szCs w:val="20"/>
            <w:u w:val="single"/>
            <w:rtl/>
            <w:lang w:bidi="ar-IQ"/>
          </w:rPr>
          <w:t xml:space="preserve"> </w:t>
        </w:r>
        <w:r>
          <w:rPr>
            <w:rFonts w:asciiTheme="majorHAnsi" w:hAnsiTheme="majorHAnsi"/>
            <w:color w:val="1155CC"/>
            <w:sz w:val="20"/>
            <w:szCs w:val="20"/>
            <w:rtl/>
            <w:lang w:bidi="ar-IQ"/>
          </w:rPr>
          <w:t>للجزء المتعلق بسريبرينيتشا</w:t>
        </w:r>
      </w:hyperlink>
      <w:r>
        <w:rPr>
          <w:rFonts w:asciiTheme="majorHAnsi" w:hAnsiTheme="majorHAnsi"/>
          <w:sz w:val="20"/>
          <w:szCs w:val="20"/>
          <w:rtl/>
          <w:lang w:bidi="ar-IQ"/>
        </w:rPr>
        <w:t>) المحكمة الدولية - 09 - 92 (2 مايو 2013) (قاعة المحاكمة)[24].</w:t>
      </w:r>
    </w:p>
  </w:footnote>
  <w:footnote w:id="175">
    <w:p w14:paraId="000001E9"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ملاديتش (</w:t>
      </w:r>
      <w:hyperlink r:id="rId232">
        <w:r>
          <w:rPr>
            <w:rFonts w:asciiTheme="majorHAnsi" w:hAnsiTheme="majorHAnsi"/>
            <w:color w:val="1155CC"/>
            <w:sz w:val="20"/>
            <w:szCs w:val="20"/>
            <w:rtl/>
            <w:lang w:bidi="ar-IQ"/>
          </w:rPr>
          <w:t>قرار بشأن التماسات المدعي العام من خلال منصة المحكمة قبول التنصت:</w:t>
        </w:r>
        <w:r>
          <w:rPr>
            <w:rFonts w:asciiTheme="majorHAnsi" w:hAnsiTheme="majorHAnsi"/>
            <w:color w:val="1155CC"/>
            <w:sz w:val="20"/>
            <w:szCs w:val="20"/>
            <w:u w:val="single"/>
            <w:rtl/>
            <w:lang w:bidi="ar-IQ"/>
          </w:rPr>
          <w:t xml:space="preserve"> </w:t>
        </w:r>
        <w:r>
          <w:rPr>
            <w:rFonts w:asciiTheme="majorHAnsi" w:hAnsiTheme="majorHAnsi"/>
            <w:color w:val="1155CC"/>
            <w:sz w:val="20"/>
            <w:szCs w:val="20"/>
            <w:rtl/>
            <w:lang w:bidi="ar-IQ"/>
          </w:rPr>
          <w:t>للجزء المتعلق بسريبرينيتشا</w:t>
        </w:r>
      </w:hyperlink>
      <w:r>
        <w:rPr>
          <w:rFonts w:asciiTheme="majorHAnsi" w:hAnsiTheme="majorHAnsi"/>
          <w:sz w:val="20"/>
          <w:szCs w:val="20"/>
          <w:rtl/>
          <w:lang w:bidi="ar-IQ"/>
        </w:rPr>
        <w:t>) المحكمة الدولية - 09 - 92 (2 مايو 2013) (قاعة المحاكمة)[29].</w:t>
      </w:r>
    </w:p>
  </w:footnote>
  <w:footnote w:id="176">
    <w:p w14:paraId="0000022C"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ملاديتش (</w:t>
      </w:r>
      <w:hyperlink r:id="rId233">
        <w:r>
          <w:rPr>
            <w:rFonts w:asciiTheme="majorHAnsi" w:hAnsiTheme="majorHAnsi"/>
            <w:color w:val="1155CC"/>
            <w:sz w:val="20"/>
            <w:szCs w:val="20"/>
            <w:rtl/>
            <w:lang w:bidi="ar-IQ"/>
          </w:rPr>
          <w:t>قرار بشأن التماسات المدعي العام من خلال منصة المحكمة قبول التنصت:</w:t>
        </w:r>
        <w:r>
          <w:rPr>
            <w:rFonts w:asciiTheme="majorHAnsi" w:hAnsiTheme="majorHAnsi"/>
            <w:color w:val="1155CC"/>
            <w:sz w:val="20"/>
            <w:szCs w:val="20"/>
            <w:u w:val="single"/>
            <w:rtl/>
            <w:lang w:bidi="ar-IQ"/>
          </w:rPr>
          <w:t xml:space="preserve"> </w:t>
        </w:r>
        <w:r>
          <w:rPr>
            <w:rFonts w:asciiTheme="majorHAnsi" w:hAnsiTheme="majorHAnsi"/>
            <w:color w:val="1155CC"/>
            <w:sz w:val="20"/>
            <w:szCs w:val="20"/>
            <w:rtl/>
            <w:lang w:bidi="ar-IQ"/>
          </w:rPr>
          <w:t>للجزء المتعلق بسريبرينيتشا</w:t>
        </w:r>
      </w:hyperlink>
      <w:r>
        <w:rPr>
          <w:rFonts w:asciiTheme="majorHAnsi" w:hAnsiTheme="majorHAnsi"/>
          <w:sz w:val="20"/>
          <w:szCs w:val="20"/>
          <w:rtl/>
          <w:lang w:bidi="ar-IQ"/>
        </w:rPr>
        <w:t>) المحكمة الدولية - 09 - 92 (2 مايو/ايار 2013) (قاعة المحاكمة)[30].</w:t>
      </w:r>
    </w:p>
  </w:footnote>
  <w:footnote w:id="177">
    <w:p w14:paraId="00000189"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رينزاهو (</w:t>
      </w:r>
      <w:hyperlink r:id="rId234">
        <w:r>
          <w:rPr>
            <w:rFonts w:asciiTheme="majorHAnsi" w:hAnsiTheme="majorHAnsi"/>
            <w:color w:val="1155CC"/>
            <w:sz w:val="20"/>
            <w:szCs w:val="20"/>
            <w:rtl/>
            <w:lang w:bidi="ar-IQ"/>
          </w:rPr>
          <w:t>قرار بشأن استبعاد الشهادة وقبول المبرز</w:t>
        </w:r>
      </w:hyperlink>
      <w:r>
        <w:rPr>
          <w:rFonts w:asciiTheme="majorHAnsi" w:hAnsiTheme="majorHAnsi"/>
          <w:sz w:val="20"/>
          <w:szCs w:val="20"/>
          <w:rtl/>
          <w:lang w:bidi="ar-IQ"/>
        </w:rPr>
        <w:t>) المحكمة الجنائية الدولية لرواندا- 97 - 31 - المحكمة (20 مارس 2007) (قاعة المحاكمة الاولى) 5.</w:t>
      </w:r>
    </w:p>
  </w:footnote>
  <w:footnote w:id="178">
    <w:p w14:paraId="0000018B"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رينزاهو (</w:t>
      </w:r>
      <w:hyperlink r:id="rId235">
        <w:r>
          <w:rPr>
            <w:rFonts w:asciiTheme="majorHAnsi" w:hAnsiTheme="majorHAnsi"/>
            <w:color w:val="1155CC"/>
            <w:sz w:val="20"/>
            <w:szCs w:val="20"/>
            <w:rtl/>
            <w:lang w:bidi="ar-IQ"/>
          </w:rPr>
          <w:t>المحضر</w:t>
        </w:r>
      </w:hyperlink>
      <w:r>
        <w:rPr>
          <w:rFonts w:asciiTheme="majorHAnsi" w:hAnsiTheme="majorHAnsi"/>
          <w:sz w:val="20"/>
          <w:szCs w:val="20"/>
          <w:rtl/>
          <w:lang w:bidi="ar-IQ"/>
        </w:rPr>
        <w:t>) المحكمة الجنائية الدولية لرواندا- 97 - 31 - المحكمة (2 مارس 2007) (قاعة المحكمة الاولى) 7.</w:t>
      </w:r>
    </w:p>
  </w:footnote>
  <w:footnote w:id="179">
    <w:p w14:paraId="0000018A"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رينزاهو (</w:t>
      </w:r>
      <w:hyperlink r:id="rId236">
        <w:r>
          <w:rPr>
            <w:rFonts w:asciiTheme="majorHAnsi" w:hAnsiTheme="majorHAnsi"/>
            <w:color w:val="1155CC"/>
            <w:sz w:val="20"/>
            <w:szCs w:val="20"/>
            <w:rtl/>
            <w:lang w:bidi="ar-IQ"/>
          </w:rPr>
          <w:t>المحضر</w:t>
        </w:r>
      </w:hyperlink>
      <w:r>
        <w:rPr>
          <w:rFonts w:asciiTheme="majorHAnsi" w:hAnsiTheme="majorHAnsi"/>
          <w:sz w:val="20"/>
          <w:szCs w:val="20"/>
          <w:rtl/>
          <w:lang w:bidi="ar-IQ"/>
        </w:rPr>
        <w:t>) المحكمة الجنائية الدولية لرواندا - 97 - 31 -المحكمة (8 يناير 2007) (قاعة المحاكمة الاولى) 47.</w:t>
      </w:r>
    </w:p>
  </w:footnote>
  <w:footnote w:id="180">
    <w:p w14:paraId="0000018C"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رينزاهو (</w:t>
      </w:r>
      <w:hyperlink r:id="rId237">
        <w:r>
          <w:rPr>
            <w:rFonts w:asciiTheme="majorHAnsi" w:hAnsiTheme="majorHAnsi"/>
            <w:color w:val="1155CC"/>
            <w:sz w:val="20"/>
            <w:szCs w:val="20"/>
            <w:rtl/>
            <w:lang w:bidi="ar-IQ"/>
          </w:rPr>
          <w:t>قرار بشأن استبعاد الشهادة وقبول المبرز</w:t>
        </w:r>
      </w:hyperlink>
      <w:r>
        <w:rPr>
          <w:rFonts w:asciiTheme="majorHAnsi" w:hAnsiTheme="majorHAnsi"/>
          <w:sz w:val="20"/>
          <w:szCs w:val="20"/>
          <w:rtl/>
          <w:lang w:bidi="ar-IQ"/>
        </w:rPr>
        <w:t>) المحكمة الجنائية الدولية لرواندا- 97 - 31 - المحكمة (20 مارس 2007) (قاعة المحاكمة الأولى) [13].</w:t>
      </w:r>
    </w:p>
  </w:footnote>
  <w:footnote w:id="181">
    <w:p w14:paraId="00000172"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توليمير (</w:t>
      </w:r>
      <w:hyperlink r:id="rId238">
        <w:r>
          <w:rPr>
            <w:rFonts w:asciiTheme="majorHAnsi" w:hAnsiTheme="majorHAnsi"/>
            <w:color w:val="1155CC"/>
            <w:sz w:val="20"/>
            <w:szCs w:val="20"/>
            <w:rtl/>
            <w:lang w:bidi="ar-IQ"/>
          </w:rPr>
          <w:t>قرار بشأن طلب المدعي العام قبول 28 اعتراضًا/تنصت من منصة المحكمة</w:t>
        </w:r>
      </w:hyperlink>
      <w:r>
        <w:rPr>
          <w:rFonts w:asciiTheme="majorHAnsi" w:hAnsiTheme="majorHAnsi"/>
          <w:sz w:val="20"/>
          <w:szCs w:val="20"/>
          <w:rtl/>
          <w:lang w:bidi="ar-IQ"/>
        </w:rPr>
        <w:t>) المحكمة الدولية - 05 - 88 / 2- المحكمة (20 يناير 2012) (قاعة المحاكمة الثانية) [13].</w:t>
      </w:r>
      <w:r>
        <w:rPr>
          <w:rFonts w:asciiTheme="majorHAnsi" w:hAnsiTheme="majorHAnsi"/>
          <w:sz w:val="20"/>
          <w:szCs w:val="20"/>
        </w:rPr>
        <w:t xml:space="preserve"> </w:t>
      </w:r>
    </w:p>
  </w:footnote>
  <w:footnote w:id="182">
    <w:p w14:paraId="000001B1"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وآخرين (</w:t>
      </w:r>
      <w:hyperlink r:id="rId239">
        <w:r>
          <w:rPr>
            <w:rFonts w:asciiTheme="majorHAnsi" w:hAnsiTheme="majorHAnsi"/>
            <w:color w:val="1155CC"/>
            <w:sz w:val="20"/>
            <w:szCs w:val="20"/>
            <w:rtl/>
            <w:lang w:bidi="ar-IQ"/>
          </w:rPr>
          <w:t xml:space="preserve">حكم عام </w:t>
        </w:r>
      </w:hyperlink>
      <w:hyperlink r:id="rId240">
        <w:r>
          <w:rPr>
            <w:rFonts w:asciiTheme="majorHAnsi" w:hAnsiTheme="majorHAnsi"/>
            <w:color w:val="1155CC"/>
            <w:sz w:val="20"/>
            <w:szCs w:val="20"/>
            <w:rtl/>
            <w:lang w:bidi="ar-IQ"/>
          </w:rPr>
          <w:t>منقح</w:t>
        </w:r>
      </w:hyperlink>
      <w:hyperlink r:id="rId241">
        <w:r>
          <w:rPr>
            <w:rFonts w:asciiTheme="majorHAnsi" w:hAnsiTheme="majorHAnsi"/>
            <w:color w:val="1155CC"/>
            <w:sz w:val="20"/>
            <w:szCs w:val="20"/>
            <w:rtl/>
            <w:lang w:bidi="ar-IQ"/>
          </w:rPr>
          <w:t xml:space="preserve"> بشأن استئنافات السيد جين بيير بيمبا جومبو  والسيد إيمي كيلولو موسامبا والسيد جين جاكيس مانجيندا كابونجو والسيد فيديل بابالا واندو والسيد  نارسيس أريدو ضد قرار هيئة المحاكمة السابعة المعنون"</w:t>
        </w:r>
      </w:hyperlink>
      <w:hyperlink r:id="rId242">
        <w:r>
          <w:rPr>
            <w:rFonts w:asciiTheme="majorHAnsi" w:hAnsiTheme="majorHAnsi"/>
            <w:color w:val="1155CC"/>
            <w:sz w:val="20"/>
            <w:szCs w:val="20"/>
            <w:rtl/>
            <w:lang w:bidi="ar-IQ"/>
          </w:rPr>
          <w:t>الحكم</w:t>
        </w:r>
      </w:hyperlink>
      <w:hyperlink r:id="rId243">
        <w:r>
          <w:rPr>
            <w:rFonts w:asciiTheme="majorHAnsi" w:hAnsiTheme="majorHAnsi"/>
            <w:color w:val="1155CC"/>
            <w:sz w:val="20"/>
            <w:szCs w:val="20"/>
            <w:rtl/>
            <w:lang w:bidi="ar-IQ"/>
          </w:rPr>
          <w:t xml:space="preserve"> وفقًا للمادة 74 من النظام الأساسي</w:t>
        </w:r>
      </w:hyperlink>
      <w:r>
        <w:rPr>
          <w:rFonts w:asciiTheme="majorHAnsi" w:hAnsiTheme="majorHAnsi"/>
          <w:sz w:val="20"/>
          <w:szCs w:val="20"/>
          <w:rtl/>
          <w:lang w:bidi="ar-IQ"/>
        </w:rPr>
        <w:t>) المحكمة الجنائية الدولية - 01 / 05 - 01 / 13 -2275 -منقح (8 مارس 2018) (محكمة الاستئناف) [1339].</w:t>
      </w:r>
    </w:p>
  </w:footnote>
  <w:footnote w:id="183">
    <w:p w14:paraId="000001B2"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وآخرين (</w:t>
      </w:r>
      <w:hyperlink r:id="rId244">
        <w:r>
          <w:rPr>
            <w:rFonts w:asciiTheme="majorHAnsi" w:hAnsiTheme="majorHAnsi"/>
            <w:color w:val="1155CC"/>
            <w:sz w:val="20"/>
            <w:szCs w:val="20"/>
            <w:rtl/>
            <w:lang w:bidi="ar-IQ"/>
          </w:rPr>
          <w:t>الحكم على استئنافات السيد جين بيير بيمبا غومبو، والسيد إيمي كيلولو موسامبا، والسيد جين جاكيس مانغندا كابونغو، والسيد فيديل بابالا، والسيد نارسيس أريدو ضد قرار هيئة المحاكمة السابعة المعنون"الحكم بموجب المادة 74 من النظام الأساسي"</w:t>
        </w:r>
      </w:hyperlink>
      <w:r>
        <w:rPr>
          <w:rFonts w:asciiTheme="majorHAnsi" w:hAnsiTheme="majorHAnsi"/>
          <w:sz w:val="20"/>
          <w:szCs w:val="20"/>
          <w:rtl/>
          <w:lang w:bidi="ar-IQ"/>
        </w:rPr>
        <w:t>)المحكمة الجنائية الدولية -01 /05 01 /13-2275-منقح (8 مارس 2018) (محكمة الاستئناف) [1336].</w:t>
      </w:r>
    </w:p>
  </w:footnote>
  <w:footnote w:id="184">
    <w:p w14:paraId="000001B9"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وآخرين (</w:t>
      </w:r>
      <w:hyperlink r:id="rId245">
        <w:r>
          <w:rPr>
            <w:rFonts w:asciiTheme="majorHAnsi" w:hAnsiTheme="majorHAnsi"/>
            <w:color w:val="1155CC"/>
            <w:sz w:val="20"/>
            <w:szCs w:val="20"/>
            <w:rtl/>
            <w:lang w:bidi="ar-IQ"/>
          </w:rPr>
          <w:t>الحكم على استئنافات السيد جين بيير بيمبا غومبو، والسيد إيمي كيلولو موسامبا، والسيد جين جاكيس مانغندا كابونغو، والسيد فيديل بابالا، والسيد نارسيس أريدو ضد قرار هيئة المحاكمة السابعة المعنون"الحكم بموجب المادة 74 من النظام الأساسي"</w:t>
        </w:r>
      </w:hyperlink>
      <w:r>
        <w:rPr>
          <w:rFonts w:asciiTheme="majorHAnsi" w:hAnsiTheme="majorHAnsi"/>
          <w:sz w:val="20"/>
          <w:szCs w:val="20"/>
          <w:rtl/>
          <w:lang w:bidi="ar-IQ"/>
        </w:rPr>
        <w:t>)المحكمة الجنائية الدولية -01 /0501 /13-2275-منقح (8 مارس 2018) (محكمة الاستئناف) [1339].</w:t>
      </w:r>
    </w:p>
  </w:footnote>
  <w:footnote w:id="185">
    <w:p w14:paraId="000001E6"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ملاديتش (</w:t>
      </w:r>
      <w:hyperlink r:id="rId246">
        <w:r>
          <w:rPr>
            <w:rFonts w:asciiTheme="majorHAnsi" w:hAnsiTheme="majorHAnsi"/>
            <w:color w:val="1155CC"/>
            <w:sz w:val="20"/>
            <w:szCs w:val="20"/>
            <w:rtl/>
            <w:lang w:bidi="ar-IQ"/>
          </w:rPr>
          <w:t>المحضر</w:t>
        </w:r>
      </w:hyperlink>
      <w:r>
        <w:rPr>
          <w:rFonts w:asciiTheme="majorHAnsi" w:hAnsiTheme="majorHAnsi"/>
          <w:sz w:val="20"/>
          <w:szCs w:val="20"/>
          <w:rtl/>
          <w:lang w:bidi="ar-IQ"/>
        </w:rPr>
        <w:t>) المحكمة الدولية -09-92 (27 أغسطس 2012) (قاعة المحاكمة) 1657.</w:t>
      </w:r>
    </w:p>
  </w:footnote>
  <w:footnote w:id="186">
    <w:p w14:paraId="000001E5" w14:textId="4C8454D8"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ملاديتش (</w:t>
      </w:r>
      <w:hyperlink r:id="rId247">
        <w:r>
          <w:rPr>
            <w:rFonts w:asciiTheme="majorHAnsi" w:hAnsiTheme="majorHAnsi"/>
            <w:color w:val="1155CC"/>
            <w:sz w:val="20"/>
            <w:szCs w:val="20"/>
            <w:rtl/>
            <w:lang w:bidi="ar-IQ"/>
          </w:rPr>
          <w:t xml:space="preserve">قرار بشأن طلب الادعاء قبول أدلة من </w:t>
        </w:r>
        <w:r w:rsidR="00E92B30">
          <w:rPr>
            <w:rFonts w:asciiTheme="majorHAnsi" w:hAnsiTheme="majorHAnsi" w:cs="Times New Roman"/>
            <w:color w:val="1155CC"/>
            <w:sz w:val="20"/>
            <w:szCs w:val="20"/>
            <w:rtl/>
            <w:lang w:bidi="ar-IQ"/>
          </w:rPr>
          <w:t xml:space="preserve">منصة </w:t>
        </w:r>
        <w:r>
          <w:rPr>
            <w:rFonts w:asciiTheme="majorHAnsi" w:hAnsiTheme="majorHAnsi"/>
            <w:color w:val="1155CC"/>
            <w:sz w:val="20"/>
            <w:szCs w:val="20"/>
            <w:rtl/>
            <w:lang w:bidi="ar-IQ"/>
          </w:rPr>
          <w:t xml:space="preserve"> المحكمة:</w:t>
        </w:r>
        <w:r>
          <w:rPr>
            <w:rFonts w:asciiTheme="majorHAnsi" w:hAnsiTheme="majorHAnsi"/>
            <w:color w:val="1155CC"/>
            <w:sz w:val="20"/>
            <w:szCs w:val="20"/>
            <w:u w:val="single"/>
            <w:rtl/>
            <w:lang w:bidi="ar-IQ"/>
          </w:rPr>
          <w:t xml:space="preserve"> </w:t>
        </w:r>
        <w:r>
          <w:rPr>
            <w:rFonts w:asciiTheme="majorHAnsi" w:hAnsiTheme="majorHAnsi"/>
            <w:color w:val="1155CC"/>
            <w:sz w:val="20"/>
            <w:szCs w:val="20"/>
            <w:rtl/>
            <w:lang w:bidi="ar-IQ"/>
          </w:rPr>
          <w:t>مقتطفات من أشرطة صوتية لملاديتش</w:t>
        </w:r>
      </w:hyperlink>
      <w:r>
        <w:rPr>
          <w:rFonts w:asciiTheme="majorHAnsi" w:hAnsiTheme="majorHAnsi"/>
          <w:sz w:val="20"/>
          <w:szCs w:val="20"/>
          <w:rtl/>
          <w:lang w:bidi="ar-IQ"/>
        </w:rPr>
        <w:t>) المحكمة الدولية - 09 - 92 (18 سبتمبر 2013) (قاعة المحاكمة) [9].</w:t>
      </w:r>
    </w:p>
  </w:footnote>
  <w:footnote w:id="187">
    <w:p w14:paraId="000001B3"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وآخرين (</w:t>
      </w:r>
      <w:hyperlink r:id="rId248">
        <w:r>
          <w:rPr>
            <w:rFonts w:asciiTheme="majorHAnsi" w:hAnsiTheme="majorHAnsi"/>
            <w:color w:val="1155CC"/>
            <w:sz w:val="20"/>
            <w:szCs w:val="20"/>
            <w:rtl/>
            <w:lang w:bidi="ar-IQ"/>
          </w:rPr>
          <w:t>الحكم على استئنافات السيد جين بيير بيمبا غومبو، والسيد إيمي كيلولو موسامبا، والسيد جين جاكيس مانغندا كابونغو، والسيد فيديل بابالا، والسيد نارسيس أريدو ضد قرار هيئة المحاكمة السابعة المعنون"الحكم بموجب المادة 74 من النظام الأساسي"</w:t>
        </w:r>
      </w:hyperlink>
      <w:r>
        <w:rPr>
          <w:rFonts w:asciiTheme="majorHAnsi" w:hAnsiTheme="majorHAnsi"/>
          <w:sz w:val="20"/>
          <w:szCs w:val="20"/>
          <w:rtl/>
          <w:lang w:bidi="ar-IQ"/>
        </w:rPr>
        <w:t>)المحكمة الجنائية الدولية -01 /0501 /13-2275-منقح (8 مارس 2018) (محكمة الاستئناف) [1338].</w:t>
      </w:r>
    </w:p>
  </w:footnote>
  <w:footnote w:id="188">
    <w:p w14:paraId="000001B4"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وآخرين (</w:t>
      </w:r>
      <w:hyperlink r:id="rId249">
        <w:r>
          <w:rPr>
            <w:rFonts w:asciiTheme="majorHAnsi" w:hAnsiTheme="majorHAnsi"/>
            <w:color w:val="1155CC"/>
            <w:sz w:val="20"/>
            <w:szCs w:val="20"/>
            <w:rtl/>
            <w:lang w:bidi="ar-IQ"/>
          </w:rPr>
          <w:t>الحكم على استئنافات السيد جين بيير بيمبا غومبو، والسيد إيمي كيلولو موسامبا، والسيد جين جاكيس مانغندا كابونغو، والسيد فيديل بابالا، والسيد نارسيس أريدو ضد قرار هيئة المحاكمة السابعة المعنون"الحكم بموجب المادة 74 من النظام الأساسي"</w:t>
        </w:r>
      </w:hyperlink>
      <w:r>
        <w:rPr>
          <w:rFonts w:asciiTheme="majorHAnsi" w:hAnsiTheme="majorHAnsi"/>
          <w:sz w:val="20"/>
          <w:szCs w:val="20"/>
          <w:rtl/>
          <w:lang w:bidi="ar-IQ"/>
        </w:rPr>
        <w:t>)المحكمة الجنائية الدولية -01 /05 01 /13-2275-منقح (8 مارس 2018) (محكمة الاستئناف) [1338].</w:t>
      </w:r>
    </w:p>
  </w:footnote>
  <w:footnote w:id="189">
    <w:p w14:paraId="000001B5"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وآخرين (</w:t>
      </w:r>
      <w:hyperlink r:id="rId250">
        <w:r>
          <w:rPr>
            <w:rFonts w:asciiTheme="majorHAnsi" w:hAnsiTheme="majorHAnsi"/>
            <w:color w:val="1155CC"/>
            <w:sz w:val="20"/>
            <w:szCs w:val="20"/>
            <w:rtl/>
            <w:lang w:bidi="ar-IQ"/>
          </w:rPr>
          <w:t>الحكم على استئنافات السيد جين بيير بيمبا غومبو، والسيد إيمي كيلولو موسامبا، والسيد جين جاكيس مانغندا كابونغو، والسيد فيديل بابالا، والسيد نارسيس أريدو ضد قرار هيئة المحاكمة السابعة المعنون"الحكم بموجب المادة 74 من النظام الأساسي"</w:t>
        </w:r>
      </w:hyperlink>
      <w:r>
        <w:rPr>
          <w:rFonts w:asciiTheme="majorHAnsi" w:hAnsiTheme="majorHAnsi"/>
          <w:sz w:val="20"/>
          <w:szCs w:val="20"/>
          <w:rtl/>
          <w:lang w:bidi="ar-IQ"/>
        </w:rPr>
        <w:t>)المحكمة الجنائية الدولية -01 /05 01 /13-2275-منقح (8 مارس/ 2018) (محكمة الاستئناف) [1335].</w:t>
      </w:r>
    </w:p>
  </w:footnote>
  <w:footnote w:id="190">
    <w:p w14:paraId="0000021C"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ملاديتش (</w:t>
      </w:r>
      <w:hyperlink r:id="rId251">
        <w:r>
          <w:rPr>
            <w:rFonts w:asciiTheme="majorHAnsi" w:hAnsiTheme="majorHAnsi"/>
            <w:color w:val="1155CC"/>
            <w:sz w:val="20"/>
            <w:szCs w:val="20"/>
            <w:rtl/>
            <w:lang w:bidi="ar-IQ"/>
          </w:rPr>
          <w:t>الحكم، المجلد الرابع من المجلد الخامس</w:t>
        </w:r>
      </w:hyperlink>
      <w:r>
        <w:rPr>
          <w:rFonts w:asciiTheme="majorHAnsi" w:hAnsiTheme="majorHAnsi"/>
          <w:sz w:val="20"/>
          <w:szCs w:val="20"/>
          <w:rtl/>
          <w:lang w:bidi="ar-IQ"/>
        </w:rPr>
        <w:t>) المحكمة الدولية - 09 - 92 (22 نوفمبر 2017) (قاعة المحاكمة) [5307].</w:t>
      </w:r>
    </w:p>
  </w:footnote>
  <w:footnote w:id="191">
    <w:p w14:paraId="0000021D"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ملاديتش (</w:t>
      </w:r>
      <w:hyperlink r:id="rId252">
        <w:r>
          <w:rPr>
            <w:rFonts w:asciiTheme="majorHAnsi" w:hAnsiTheme="majorHAnsi"/>
            <w:color w:val="1155CC"/>
            <w:sz w:val="20"/>
            <w:szCs w:val="20"/>
            <w:rtl/>
            <w:lang w:bidi="ar-IQ"/>
          </w:rPr>
          <w:t>الحكم، المجلد الرابع من المجلد الخامس</w:t>
        </w:r>
      </w:hyperlink>
      <w:r>
        <w:rPr>
          <w:rFonts w:asciiTheme="majorHAnsi" w:hAnsiTheme="majorHAnsi"/>
          <w:sz w:val="20"/>
          <w:szCs w:val="20"/>
          <w:rtl/>
          <w:lang w:bidi="ar-IQ"/>
        </w:rPr>
        <w:t>) المحكمة الدولية - 09 - 92 (22 نوفمبر 2017) (قاعة المحاكمة) [5305].</w:t>
      </w:r>
    </w:p>
  </w:footnote>
  <w:footnote w:id="192">
    <w:p w14:paraId="000001EF"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ملاديتش (</w:t>
      </w:r>
      <w:hyperlink r:id="rId253">
        <w:r>
          <w:rPr>
            <w:rFonts w:asciiTheme="majorHAnsi" w:hAnsiTheme="majorHAnsi"/>
            <w:color w:val="1155CC"/>
            <w:sz w:val="20"/>
            <w:szCs w:val="20"/>
            <w:rtl/>
            <w:lang w:bidi="ar-IQ"/>
          </w:rPr>
          <w:t>المحضر</w:t>
        </w:r>
      </w:hyperlink>
      <w:r>
        <w:rPr>
          <w:rFonts w:asciiTheme="majorHAnsi" w:hAnsiTheme="majorHAnsi"/>
          <w:sz w:val="20"/>
          <w:szCs w:val="20"/>
          <w:rtl/>
          <w:lang w:bidi="ar-IQ"/>
        </w:rPr>
        <w:t>) المحكمة الدولية - 09 - 92 (13 أغسطس 2015) (قاعة المحاكمة) 37746-37747.</w:t>
      </w:r>
    </w:p>
  </w:footnote>
  <w:footnote w:id="193">
    <w:p w14:paraId="000001F0"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ملاديتش (</w:t>
      </w:r>
      <w:hyperlink r:id="rId254">
        <w:r>
          <w:rPr>
            <w:rFonts w:asciiTheme="majorHAnsi" w:hAnsiTheme="majorHAnsi"/>
            <w:color w:val="1155CC"/>
            <w:sz w:val="20"/>
            <w:szCs w:val="20"/>
            <w:rtl/>
            <w:lang w:bidi="ar-IQ"/>
          </w:rPr>
          <w:t>الحكم، المجلد الرابع من المجلد الخامس</w:t>
        </w:r>
      </w:hyperlink>
      <w:r>
        <w:rPr>
          <w:rFonts w:asciiTheme="majorHAnsi" w:hAnsiTheme="majorHAnsi"/>
          <w:sz w:val="20"/>
          <w:szCs w:val="20"/>
          <w:rtl/>
          <w:lang w:bidi="ar-IQ"/>
        </w:rPr>
        <w:t>) المحكمة الدولية - 09 - 92 (22 نوفمبر 2017) (قاعة المحاكمة) [5307].</w:t>
      </w:r>
    </w:p>
  </w:footnote>
  <w:footnote w:id="194">
    <w:p w14:paraId="00000208"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أونجوين (</w:t>
      </w:r>
      <w:hyperlink r:id="rId255">
        <w:r>
          <w:rPr>
            <w:rFonts w:asciiTheme="majorHAnsi" w:hAnsiTheme="majorHAnsi"/>
            <w:color w:val="1155CC"/>
            <w:sz w:val="20"/>
            <w:szCs w:val="20"/>
            <w:rtl/>
            <w:lang w:bidi="ar-IQ"/>
          </w:rPr>
          <w:t>قرار بشأن تأكيد التهم الموجهة ضد دومينيك أونجوين</w:t>
        </w:r>
      </w:hyperlink>
      <w:r>
        <w:rPr>
          <w:rFonts w:asciiTheme="majorHAnsi" w:hAnsiTheme="majorHAnsi"/>
          <w:sz w:val="20"/>
          <w:szCs w:val="20"/>
          <w:rtl/>
          <w:lang w:bidi="ar-IQ"/>
        </w:rPr>
        <w:t>) المحكمة الجنائية الدولية - 02 /04 01 / 15 - 422 - منقح (23 مارس 2016) (المحكمة التمهيدية الثانية) [51].</w:t>
      </w:r>
    </w:p>
  </w:footnote>
  <w:footnote w:id="195">
    <w:p w14:paraId="00000209"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أونجوين (</w:t>
      </w:r>
      <w:hyperlink r:id="rId256">
        <w:r>
          <w:rPr>
            <w:rFonts w:asciiTheme="majorHAnsi" w:hAnsiTheme="majorHAnsi"/>
            <w:color w:val="1155CC"/>
            <w:sz w:val="20"/>
            <w:szCs w:val="20"/>
            <w:rtl/>
            <w:lang w:bidi="ar-IQ"/>
          </w:rPr>
          <w:t>قرار بشأن تأكيد التهم الموجهة ضد دومينيك أونجوين</w:t>
        </w:r>
      </w:hyperlink>
      <w:r>
        <w:rPr>
          <w:rFonts w:asciiTheme="majorHAnsi" w:hAnsiTheme="majorHAnsi"/>
          <w:sz w:val="20"/>
          <w:szCs w:val="20"/>
          <w:rtl/>
          <w:lang w:bidi="ar-IQ"/>
        </w:rPr>
        <w:t>) المحكمة الجنائية الدولية - 02 /04 01 / 15 - 422 - منقح (23 مارس 2016) (المحكمة التمهيدية الثانية) [51].</w:t>
      </w:r>
    </w:p>
  </w:footnote>
  <w:footnote w:id="196">
    <w:p w14:paraId="0000020A"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أونجوين (</w:t>
      </w:r>
      <w:hyperlink r:id="rId257">
        <w:r>
          <w:rPr>
            <w:rFonts w:asciiTheme="majorHAnsi" w:hAnsiTheme="majorHAnsi"/>
            <w:color w:val="1155CC"/>
            <w:sz w:val="20"/>
            <w:szCs w:val="20"/>
            <w:rtl/>
            <w:lang w:bidi="ar-IQ"/>
          </w:rPr>
          <w:t>المحضر</w:t>
        </w:r>
      </w:hyperlink>
      <w:r>
        <w:rPr>
          <w:rFonts w:asciiTheme="majorHAnsi" w:hAnsiTheme="majorHAnsi"/>
          <w:sz w:val="20"/>
          <w:szCs w:val="20"/>
          <w:rtl/>
          <w:lang w:bidi="ar-IQ"/>
        </w:rPr>
        <w:t>) المحكمة الجنائية الدولية - 02 / 04 01 / 15 -المحكمة - 20  الللغة الانجليزية منقح (21 يناير 2016) (المحكمة التمهيدية الثانية) 44 ، الاسطر 8-24.</w:t>
      </w:r>
    </w:p>
  </w:footnote>
  <w:footnote w:id="197">
    <w:p w14:paraId="0000020B"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أونجوين (</w:t>
      </w:r>
      <w:hyperlink r:id="rId258">
        <w:r>
          <w:rPr>
            <w:rFonts w:asciiTheme="majorHAnsi" w:hAnsiTheme="majorHAnsi"/>
            <w:color w:val="1155CC"/>
            <w:sz w:val="20"/>
            <w:szCs w:val="20"/>
            <w:rtl/>
            <w:lang w:bidi="ar-IQ"/>
          </w:rPr>
          <w:t>قرار بشأن تأكيد التهم الموجهة ضد دومينيك أونجوين</w:t>
        </w:r>
      </w:hyperlink>
      <w:r>
        <w:rPr>
          <w:rFonts w:asciiTheme="majorHAnsi" w:hAnsiTheme="majorHAnsi"/>
          <w:sz w:val="20"/>
          <w:szCs w:val="20"/>
          <w:rtl/>
          <w:lang w:bidi="ar-IQ"/>
        </w:rPr>
        <w:t>) المحكمة الجنائية الدولية - 02 /04 01 / 15 - 422 - منقح (23 مارس 2016) (المحكمة التمهيدية الثانية) [51].</w:t>
      </w:r>
    </w:p>
  </w:footnote>
  <w:footnote w:id="198">
    <w:p w14:paraId="0000020C"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وآخرين (</w:t>
      </w:r>
      <w:hyperlink r:id="rId259">
        <w:r>
          <w:rPr>
            <w:rFonts w:asciiTheme="majorHAnsi" w:hAnsiTheme="majorHAnsi"/>
            <w:color w:val="1155CC"/>
            <w:sz w:val="20"/>
            <w:szCs w:val="20"/>
            <w:rtl/>
            <w:lang w:bidi="ar-IQ"/>
          </w:rPr>
          <w:t>حكم بموجب المادة 74 من النظام الأساسي</w:t>
        </w:r>
      </w:hyperlink>
      <w:r>
        <w:rPr>
          <w:rFonts w:asciiTheme="majorHAnsi" w:hAnsiTheme="majorHAnsi"/>
          <w:sz w:val="20"/>
          <w:szCs w:val="20"/>
          <w:rtl/>
          <w:lang w:bidi="ar-IQ"/>
        </w:rPr>
        <w:t>) لمحكمة الجنائية الدولية - 01 / 05 - 01 /13 - 1989 منقح (19 أكتوبر 2016) (قاعة المحاكمة السابعة) [227].</w:t>
      </w:r>
    </w:p>
  </w:footnote>
  <w:footnote w:id="199">
    <w:p w14:paraId="0000020D"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وآخرين (</w:t>
      </w:r>
      <w:hyperlink r:id="rId260">
        <w:r>
          <w:rPr>
            <w:rFonts w:asciiTheme="majorHAnsi" w:hAnsiTheme="majorHAnsi"/>
            <w:color w:val="1155CC"/>
            <w:sz w:val="20"/>
            <w:szCs w:val="20"/>
            <w:rtl/>
            <w:lang w:bidi="ar-IQ"/>
          </w:rPr>
          <w:t>حكم بموجب المادة 74 من النظام الأساسي</w:t>
        </w:r>
      </w:hyperlink>
      <w:r>
        <w:rPr>
          <w:rFonts w:asciiTheme="majorHAnsi" w:hAnsiTheme="majorHAnsi"/>
          <w:sz w:val="20"/>
          <w:szCs w:val="20"/>
          <w:rtl/>
          <w:lang w:bidi="ar-IQ"/>
        </w:rPr>
        <w:t>) لمحكمة الجنائية الدولية - 01 / 05 - 01 /13 - 1989 منقح (19 أكتوبر 2016) (قاعة المحاكمة السابعة) [227].</w:t>
      </w:r>
    </w:p>
  </w:footnote>
  <w:footnote w:id="200">
    <w:p w14:paraId="0000020E"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وآخرين (</w:t>
      </w:r>
      <w:hyperlink r:id="rId261">
        <w:r>
          <w:rPr>
            <w:rFonts w:asciiTheme="majorHAnsi" w:hAnsiTheme="majorHAnsi"/>
            <w:color w:val="1155CC"/>
            <w:sz w:val="20"/>
            <w:szCs w:val="20"/>
            <w:rtl/>
            <w:lang w:bidi="ar-IQ"/>
          </w:rPr>
          <w:t>حكم بموجب المادة 74 من النظام الأساسي</w:t>
        </w:r>
      </w:hyperlink>
      <w:r>
        <w:rPr>
          <w:rFonts w:asciiTheme="majorHAnsi" w:hAnsiTheme="majorHAnsi"/>
          <w:sz w:val="20"/>
          <w:szCs w:val="20"/>
          <w:rtl/>
          <w:lang w:bidi="ar-IQ"/>
        </w:rPr>
        <w:t>) لمحكمة الجنائية الدولية - 01 / 05 - 01 /13 - 1989 منقح (19 أكتوبر 2016) (قاعة المحاكمة السابعة) [227].</w:t>
      </w:r>
    </w:p>
  </w:footnote>
  <w:footnote w:id="201">
    <w:p w14:paraId="00000175"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بوبوفيتش وآخرين (</w:t>
      </w:r>
      <w:hyperlink r:id="rId262">
        <w:r>
          <w:rPr>
            <w:rFonts w:asciiTheme="majorHAnsi" w:hAnsiTheme="majorHAnsi"/>
            <w:color w:val="1155CC"/>
            <w:sz w:val="20"/>
            <w:szCs w:val="20"/>
            <w:rtl/>
            <w:lang w:bidi="ar-IQ"/>
          </w:rPr>
          <w:t>قرار بشأن مقبولية الاتصالات التي تم اعتراضها</w:t>
        </w:r>
      </w:hyperlink>
      <w:r>
        <w:rPr>
          <w:rFonts w:asciiTheme="majorHAnsi" w:hAnsiTheme="majorHAnsi"/>
          <w:sz w:val="20"/>
          <w:szCs w:val="20"/>
          <w:rtl/>
          <w:lang w:bidi="ar-IQ"/>
        </w:rPr>
        <w:t>) المحكمة الدولية - 05 - 88 - المحكمة (7 ديسمبر 2007) (قاعة المحاكمة الثانية) [75], [78].</w:t>
      </w:r>
    </w:p>
  </w:footnote>
  <w:footnote w:id="202">
    <w:p w14:paraId="00000176"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بوبوفيتش وآخرين (</w:t>
      </w:r>
      <w:hyperlink r:id="rId263">
        <w:r>
          <w:rPr>
            <w:rFonts w:asciiTheme="majorHAnsi" w:hAnsiTheme="majorHAnsi"/>
            <w:color w:val="1155CC"/>
            <w:sz w:val="20"/>
            <w:szCs w:val="20"/>
            <w:rtl/>
            <w:lang w:bidi="ar-IQ"/>
          </w:rPr>
          <w:t>قرار بشأن مقبولية الاتصالات التي تم اعتراضها</w:t>
        </w:r>
      </w:hyperlink>
      <w:r>
        <w:rPr>
          <w:rFonts w:asciiTheme="majorHAnsi" w:hAnsiTheme="majorHAnsi"/>
          <w:sz w:val="20"/>
          <w:szCs w:val="20"/>
          <w:rtl/>
          <w:lang w:bidi="ar-IQ"/>
        </w:rPr>
        <w:t>) المحكمة الدولية - 05 - 88 - المحكمة (7 ديسمبر 2007) (قاعة المحاكمة الثانية) [75], [78].</w:t>
      </w:r>
    </w:p>
  </w:footnote>
  <w:footnote w:id="203">
    <w:p w14:paraId="00000219"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بوبوفيتش وآخرين (</w:t>
      </w:r>
      <w:hyperlink r:id="rId264">
        <w:r>
          <w:rPr>
            <w:rFonts w:asciiTheme="majorHAnsi" w:hAnsiTheme="majorHAnsi"/>
            <w:color w:val="1155CC"/>
            <w:sz w:val="20"/>
            <w:szCs w:val="20"/>
            <w:rtl/>
            <w:lang w:bidi="ar-IQ"/>
          </w:rPr>
          <w:t>قرار بشأن مقبولية الاتصالات التي تم اعتراضها</w:t>
        </w:r>
      </w:hyperlink>
      <w:r>
        <w:rPr>
          <w:rFonts w:asciiTheme="majorHAnsi" w:hAnsiTheme="majorHAnsi"/>
          <w:sz w:val="20"/>
          <w:szCs w:val="20"/>
          <w:rtl/>
          <w:lang w:bidi="ar-IQ"/>
        </w:rPr>
        <w:t>) المحكمة الدولية - 05 - 88 - المحكمة (7 ديسمبر 2007) (قاعة المحاكمة الثانية) [75].</w:t>
      </w:r>
    </w:p>
  </w:footnote>
  <w:footnote w:id="204">
    <w:p w14:paraId="000001BB"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بوبوفيتش وآخرين (</w:t>
      </w:r>
      <w:hyperlink r:id="rId265">
        <w:r>
          <w:rPr>
            <w:rFonts w:asciiTheme="majorHAnsi" w:hAnsiTheme="majorHAnsi"/>
            <w:color w:val="1155CC"/>
            <w:sz w:val="20"/>
            <w:szCs w:val="20"/>
            <w:rtl/>
            <w:lang w:bidi="ar-IQ"/>
          </w:rPr>
          <w:t>قرار بشأن مقبولية الاتصالات التي تم اعتراضها</w:t>
        </w:r>
      </w:hyperlink>
      <w:r>
        <w:rPr>
          <w:rFonts w:asciiTheme="majorHAnsi" w:hAnsiTheme="majorHAnsi"/>
          <w:sz w:val="20"/>
          <w:szCs w:val="20"/>
          <w:rtl/>
          <w:lang w:bidi="ar-IQ"/>
        </w:rPr>
        <w:t>) المحكمة الدولية - 05 - 88 - المحكمة (7 ديسمبر 2007) (قاعة المحاكمة الثانية) [78].</w:t>
      </w:r>
    </w:p>
  </w:footnote>
  <w:footnote w:id="205">
    <w:p w14:paraId="000001A5"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w:t>
      </w:r>
      <w:r>
        <w:rPr>
          <w:rFonts w:asciiTheme="majorHAnsi" w:hAnsiTheme="majorHAnsi"/>
          <w:sz w:val="20"/>
          <w:szCs w:val="20"/>
          <w:highlight w:val="white"/>
          <w:rtl/>
          <w:lang w:bidi="ar-IQ"/>
        </w:rPr>
        <w:t xml:space="preserve"> المدعي العام ضد بيمبا وآخرين (</w:t>
      </w:r>
      <w:hyperlink r:id="rId266">
        <w:r>
          <w:rPr>
            <w:rFonts w:asciiTheme="majorHAnsi" w:hAnsiTheme="majorHAnsi"/>
            <w:color w:val="1155CC"/>
            <w:sz w:val="20"/>
            <w:szCs w:val="20"/>
            <w:highlight w:val="white"/>
            <w:rtl/>
            <w:lang w:bidi="ar-IQ"/>
          </w:rPr>
          <w:t>الحكم على استئنافات السيد جين بيير بيمبا غومبو، والسيد إيمي كيلولو موسامبا، والسيد جين جاكيس مانغندا كابونغو، والسيد فيديل بابالا، والسيد نارسيس أريدو ضد قرار هيئة المحاكمة السابعة المعنون"الحكم بموجب المادة 74 من النظام الأساسي"</w:t>
        </w:r>
      </w:hyperlink>
      <w:r>
        <w:rPr>
          <w:rFonts w:asciiTheme="majorHAnsi" w:hAnsiTheme="majorHAnsi"/>
          <w:sz w:val="20"/>
          <w:szCs w:val="20"/>
          <w:highlight w:val="white"/>
          <w:rtl/>
          <w:lang w:bidi="ar-IQ"/>
        </w:rPr>
        <w:t>)المحكمة الجنائية الدولية -01 /0501 /13-2275-منقح (8 مارس 2018) (محكمة الاستئناف) [381].</w:t>
      </w:r>
    </w:p>
  </w:footnote>
  <w:footnote w:id="206">
    <w:p w14:paraId="000001C0"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w:t>
      </w:r>
      <w:r>
        <w:rPr>
          <w:rFonts w:asciiTheme="majorHAnsi" w:hAnsiTheme="majorHAnsi"/>
          <w:sz w:val="20"/>
          <w:szCs w:val="20"/>
          <w:highlight w:val="white"/>
          <w:rtl/>
          <w:lang w:bidi="ar-IQ"/>
        </w:rPr>
        <w:t xml:space="preserve"> المدعي العام ضد بيمبا وآخرين (</w:t>
      </w:r>
      <w:hyperlink r:id="rId267">
        <w:r>
          <w:rPr>
            <w:rFonts w:asciiTheme="majorHAnsi" w:hAnsiTheme="majorHAnsi"/>
            <w:color w:val="1155CC"/>
            <w:sz w:val="20"/>
            <w:szCs w:val="20"/>
            <w:highlight w:val="white"/>
            <w:rtl/>
            <w:lang w:bidi="ar-IQ"/>
          </w:rPr>
          <w:t>الحكم على استئنافات السيد جين بيير بيمبا غومبو، والسيد إيمي كيلولو موسامبا، والسيد جين جاكيس مانغندا كابونغو، والسيد فيديل بابالا، والسيد نارسيس أريدو ضد قرار هيئة المحاكمة السابعة المعنون"الحكم بموجب المادة 74 من النظام الأساسي"</w:t>
        </w:r>
      </w:hyperlink>
      <w:r>
        <w:rPr>
          <w:rFonts w:asciiTheme="majorHAnsi" w:hAnsiTheme="majorHAnsi"/>
          <w:sz w:val="20"/>
          <w:szCs w:val="20"/>
          <w:highlight w:val="white"/>
          <w:rtl/>
          <w:lang w:bidi="ar-IQ"/>
        </w:rPr>
        <w:t>)المحكمة الجنائية الدولية -01 /0501 /13-2275-منقح (8 مارس/اذار 2018) (محكمة الاستئناف)[379] [381].</w:t>
      </w:r>
    </w:p>
  </w:footnote>
  <w:footnote w:id="207">
    <w:p w14:paraId="000001C1"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highlight w:val="white"/>
          <w:rtl/>
          <w:lang w:bidi="ar-IQ"/>
        </w:rPr>
        <w:t xml:space="preserve"> المدعي العام ضد بيمبا وآخرين (</w:t>
      </w:r>
      <w:hyperlink r:id="rId268">
        <w:r>
          <w:rPr>
            <w:rFonts w:asciiTheme="majorHAnsi" w:hAnsiTheme="majorHAnsi"/>
            <w:color w:val="1155CC"/>
            <w:sz w:val="20"/>
            <w:szCs w:val="20"/>
            <w:highlight w:val="white"/>
            <w:rtl/>
            <w:lang w:bidi="ar-IQ"/>
          </w:rPr>
          <w:t>الحكم على استئنافات السيد جين بيير بيمبا غومبو، والسيد إيمي كيلولو موسامبا، والسيد جين جاكيس مانغندا كابونغو، والسيد فيديل بابالا، والسيد نارسيس أريدو ضد قرار هيئة المحاكمة السابعة المعنون"الحكم بموجب المادة 74 من النظام الأساسي"</w:t>
        </w:r>
      </w:hyperlink>
      <w:r>
        <w:rPr>
          <w:rFonts w:asciiTheme="majorHAnsi" w:hAnsiTheme="majorHAnsi"/>
          <w:sz w:val="20"/>
          <w:szCs w:val="20"/>
          <w:highlight w:val="white"/>
          <w:rtl/>
          <w:lang w:bidi="ar-IQ"/>
        </w:rPr>
        <w:t>)المحكمة الجنائية الدولية -01 /0501 /13-2275-منقح (8 مارس 2018) (محكمة الاستئناف) [390].</w:t>
      </w:r>
    </w:p>
  </w:footnote>
  <w:footnote w:id="208">
    <w:p w14:paraId="0000018D"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راجع المادة 69 (7) من </w:t>
      </w:r>
      <w:hyperlink r:id="rId269">
        <w:r>
          <w:rPr>
            <w:rFonts w:asciiTheme="majorHAnsi" w:hAnsiTheme="majorHAnsi"/>
            <w:color w:val="1155CC"/>
            <w:sz w:val="20"/>
            <w:szCs w:val="20"/>
            <w:rtl/>
            <w:lang w:bidi="ar-IQ"/>
          </w:rPr>
          <w:t>نظام روما</w:t>
        </w:r>
      </w:hyperlink>
      <w:r>
        <w:rPr>
          <w:rFonts w:asciiTheme="majorHAnsi" w:hAnsiTheme="majorHAnsi"/>
          <w:sz w:val="20"/>
          <w:szCs w:val="20"/>
          <w:rtl/>
          <w:lang w:bidi="ar-IQ"/>
        </w:rPr>
        <w:t>.</w:t>
      </w:r>
    </w:p>
  </w:footnote>
  <w:footnote w:id="209">
    <w:p w14:paraId="000001BA"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رينزاهو (</w:t>
      </w:r>
      <w:hyperlink r:id="rId270">
        <w:r>
          <w:rPr>
            <w:rFonts w:asciiTheme="majorHAnsi" w:hAnsiTheme="majorHAnsi"/>
            <w:color w:val="1155CC"/>
            <w:sz w:val="20"/>
            <w:szCs w:val="20"/>
            <w:rtl/>
            <w:lang w:bidi="ar-IQ"/>
          </w:rPr>
          <w:t>المحضر</w:t>
        </w:r>
      </w:hyperlink>
      <w:r>
        <w:rPr>
          <w:rFonts w:asciiTheme="majorHAnsi" w:hAnsiTheme="majorHAnsi"/>
          <w:sz w:val="20"/>
          <w:szCs w:val="20"/>
          <w:rtl/>
          <w:lang w:bidi="ar-IQ"/>
        </w:rPr>
        <w:t>) المحكمة الجنائية الدولية لرواندا - 97 - 31 -المحكمة (2 مارس2007) (قاعة المحاكمة الأولى) 7.</w:t>
      </w:r>
    </w:p>
  </w:footnote>
  <w:footnote w:id="210">
    <w:p w14:paraId="0000018E"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رينزاهو (</w:t>
      </w:r>
      <w:hyperlink r:id="rId271">
        <w:r>
          <w:rPr>
            <w:rFonts w:asciiTheme="majorHAnsi" w:hAnsiTheme="majorHAnsi"/>
            <w:color w:val="1155CC"/>
            <w:sz w:val="20"/>
            <w:szCs w:val="20"/>
            <w:rtl/>
            <w:lang w:bidi="ar-IQ"/>
          </w:rPr>
          <w:t>قرار بشأن استبعاد الشهادة وقبول المبرز</w:t>
        </w:r>
      </w:hyperlink>
      <w:r>
        <w:rPr>
          <w:rFonts w:asciiTheme="majorHAnsi" w:hAnsiTheme="majorHAnsi"/>
          <w:sz w:val="20"/>
          <w:szCs w:val="20"/>
          <w:rtl/>
          <w:lang w:bidi="ar-IQ"/>
        </w:rPr>
        <w:t>) المحكمة الجنائية الدولية لرواندا - 97 - 31 -المحكمة (20 مارس2007) (قاعة المحاكمة الأولى) [15]؛ المدعي العام ضد برجانين (</w:t>
      </w:r>
      <w:hyperlink r:id="rId272">
        <w:r>
          <w:rPr>
            <w:rFonts w:asciiTheme="majorHAnsi" w:hAnsiTheme="majorHAnsi"/>
            <w:color w:val="1155CC"/>
            <w:sz w:val="20"/>
            <w:szCs w:val="20"/>
            <w:rtl/>
            <w:lang w:bidi="ar-IQ"/>
          </w:rPr>
          <w:t>قرار بشأن اعتراض الدفاع على "ادلة التنصت"</w:t>
        </w:r>
      </w:hyperlink>
      <w:r>
        <w:rPr>
          <w:rFonts w:asciiTheme="majorHAnsi" w:hAnsiTheme="majorHAnsi"/>
          <w:sz w:val="20"/>
          <w:szCs w:val="20"/>
          <w:rtl/>
          <w:lang w:bidi="ar-IQ"/>
        </w:rPr>
        <w:t>) المحكمة الدولية - 99 - 36 - المحكمة (3 أكتوبر 2003) (قاعة المحاكمة الثانية) [53].</w:t>
      </w:r>
    </w:p>
  </w:footnote>
  <w:footnote w:id="211">
    <w:p w14:paraId="0000018F"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رينزاهو (</w:t>
      </w:r>
      <w:hyperlink r:id="rId273">
        <w:r>
          <w:rPr>
            <w:rFonts w:asciiTheme="majorHAnsi" w:hAnsiTheme="majorHAnsi"/>
            <w:color w:val="1155CC"/>
            <w:sz w:val="20"/>
            <w:szCs w:val="20"/>
            <w:rtl/>
            <w:lang w:bidi="ar-IQ"/>
          </w:rPr>
          <w:t>قرار بشأن استبعاد الشهادة وقبول المبرز</w:t>
        </w:r>
      </w:hyperlink>
      <w:r>
        <w:rPr>
          <w:rFonts w:asciiTheme="majorHAnsi" w:hAnsiTheme="majorHAnsi"/>
          <w:sz w:val="20"/>
          <w:szCs w:val="20"/>
          <w:rtl/>
          <w:lang w:bidi="ar-IQ"/>
        </w:rPr>
        <w:t>) المحكمة الجنائية الدولية لرواندا- 97 - 31 - المحكمة (20 مارس 2007) (قاعة المحاكمة الأولى) [16].</w:t>
      </w:r>
    </w:p>
  </w:footnote>
  <w:footnote w:id="212">
    <w:p w14:paraId="00000190"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رينزاهو (</w:t>
      </w:r>
      <w:hyperlink r:id="rId274">
        <w:r>
          <w:rPr>
            <w:rFonts w:asciiTheme="majorHAnsi" w:hAnsiTheme="majorHAnsi"/>
            <w:color w:val="1155CC"/>
            <w:sz w:val="20"/>
            <w:szCs w:val="20"/>
            <w:rtl/>
            <w:lang w:bidi="ar-IQ"/>
          </w:rPr>
          <w:t>قرار بشأن استبعاد الشهادة وقبول المبرز</w:t>
        </w:r>
      </w:hyperlink>
      <w:r>
        <w:rPr>
          <w:rFonts w:asciiTheme="majorHAnsi" w:hAnsiTheme="majorHAnsi"/>
          <w:sz w:val="20"/>
          <w:szCs w:val="20"/>
          <w:rtl/>
          <w:lang w:bidi="ar-IQ"/>
        </w:rPr>
        <w:t>) المحكمة الجنائية الدولية لرواندا- 97 - 31 - المحكمة (20 مارس 2007) (قاعة المحاكمة الأولى) [16].</w:t>
      </w:r>
    </w:p>
  </w:footnote>
  <w:footnote w:id="213">
    <w:p w14:paraId="0000020F"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برجانين (</w:t>
      </w:r>
      <w:hyperlink r:id="rId275">
        <w:r>
          <w:rPr>
            <w:rFonts w:asciiTheme="majorHAnsi" w:hAnsiTheme="majorHAnsi"/>
            <w:color w:val="1155CC"/>
            <w:sz w:val="20"/>
            <w:szCs w:val="20"/>
            <w:rtl/>
            <w:lang w:bidi="ar-IQ"/>
          </w:rPr>
          <w:t>قرار بشأن اعتراض الدفاع على “ادلة التنصت”</w:t>
        </w:r>
      </w:hyperlink>
      <w:r>
        <w:rPr>
          <w:rFonts w:asciiTheme="majorHAnsi" w:hAnsiTheme="majorHAnsi"/>
          <w:sz w:val="20"/>
          <w:szCs w:val="20"/>
          <w:rtl/>
          <w:lang w:bidi="ar-IQ"/>
        </w:rPr>
        <w:t>) المحكمة الدولية - 99 - 36 - المحكمة (3 أكتوبر 2003) (قاعة المحاكمة الثانية) [55].</w:t>
      </w:r>
    </w:p>
  </w:footnote>
  <w:footnote w:id="214">
    <w:p w14:paraId="00000211"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برجانين (</w:t>
      </w:r>
      <w:hyperlink r:id="rId276">
        <w:r>
          <w:rPr>
            <w:rFonts w:asciiTheme="majorHAnsi" w:hAnsiTheme="majorHAnsi"/>
            <w:color w:val="1155CC"/>
            <w:sz w:val="20"/>
            <w:szCs w:val="20"/>
            <w:rtl/>
            <w:lang w:bidi="ar-IQ"/>
          </w:rPr>
          <w:t>قرار بشأن اعتراض الدفاع على “ادلة التنصت”</w:t>
        </w:r>
      </w:hyperlink>
      <w:r>
        <w:rPr>
          <w:rFonts w:asciiTheme="majorHAnsi" w:hAnsiTheme="majorHAnsi"/>
          <w:sz w:val="20"/>
          <w:szCs w:val="20"/>
          <w:rtl/>
          <w:lang w:bidi="ar-IQ"/>
        </w:rPr>
        <w:t>) المحكمة الدولية - 99 - 36 - المحكمة (3 أكتوبر 2003) (قاعة المحاكمة الثانية) [11].</w:t>
      </w:r>
    </w:p>
  </w:footnote>
  <w:footnote w:id="215">
    <w:p w14:paraId="00000210"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برجانين (</w:t>
      </w:r>
      <w:hyperlink r:id="rId277">
        <w:r>
          <w:rPr>
            <w:rFonts w:asciiTheme="majorHAnsi" w:hAnsiTheme="majorHAnsi"/>
            <w:color w:val="1155CC"/>
            <w:sz w:val="20"/>
            <w:szCs w:val="20"/>
            <w:rtl/>
            <w:lang w:bidi="ar-IQ"/>
          </w:rPr>
          <w:t>قرار بشأن اعتراض الدفاع على “ادلة التنصت”</w:t>
        </w:r>
      </w:hyperlink>
      <w:r>
        <w:rPr>
          <w:rFonts w:asciiTheme="majorHAnsi" w:hAnsiTheme="majorHAnsi"/>
          <w:sz w:val="20"/>
          <w:szCs w:val="20"/>
          <w:rtl/>
          <w:lang w:bidi="ar-IQ"/>
        </w:rPr>
        <w:t>) المحكمة الدولية - 99 - 36 - المحكمة (3 أكتوبر 2003) (قاعة المحاكمة الثانية) [30].</w:t>
      </w:r>
    </w:p>
  </w:footnote>
  <w:footnote w:id="216">
    <w:p w14:paraId="00000212"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برجانين (</w:t>
      </w:r>
      <w:hyperlink r:id="rId278">
        <w:r>
          <w:rPr>
            <w:rFonts w:asciiTheme="majorHAnsi" w:hAnsiTheme="majorHAnsi"/>
            <w:color w:val="1155CC"/>
            <w:sz w:val="20"/>
            <w:szCs w:val="20"/>
            <w:rtl/>
            <w:lang w:bidi="ar-IQ"/>
          </w:rPr>
          <w:t>قرار بشأن اعتراض الدفاع على “ادلة التنصت”</w:t>
        </w:r>
      </w:hyperlink>
      <w:r>
        <w:rPr>
          <w:rFonts w:asciiTheme="majorHAnsi" w:hAnsiTheme="majorHAnsi"/>
          <w:sz w:val="20"/>
          <w:szCs w:val="20"/>
          <w:rtl/>
          <w:lang w:bidi="ar-IQ"/>
        </w:rPr>
        <w:t>) المحكمة الدولية - 99 - 36 - المحكمة (3 أكتوبر 2003) (قاعة المحاكمة الثانية) [30].</w:t>
      </w:r>
    </w:p>
  </w:footnote>
  <w:footnote w:id="217">
    <w:p w14:paraId="00000213"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برجانين (</w:t>
      </w:r>
      <w:hyperlink r:id="rId279">
        <w:r>
          <w:rPr>
            <w:rFonts w:asciiTheme="majorHAnsi" w:hAnsiTheme="majorHAnsi"/>
            <w:color w:val="1155CC"/>
            <w:sz w:val="20"/>
            <w:szCs w:val="20"/>
            <w:rtl/>
            <w:lang w:bidi="ar-IQ"/>
          </w:rPr>
          <w:t>قرار بشأن اعتراض الدفاع على “ادلة التنصت”</w:t>
        </w:r>
      </w:hyperlink>
      <w:r>
        <w:rPr>
          <w:rFonts w:asciiTheme="majorHAnsi" w:hAnsiTheme="majorHAnsi"/>
          <w:sz w:val="20"/>
          <w:szCs w:val="20"/>
          <w:rtl/>
          <w:lang w:bidi="ar-IQ"/>
        </w:rPr>
        <w:t>) المحكمة الدولية - 99 - 36 - المحكمة (3 أكتوبر 2003) (قاعة المحاكمة الثانية) [53].</w:t>
      </w:r>
    </w:p>
  </w:footnote>
  <w:footnote w:id="218">
    <w:p w14:paraId="00000214"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برجانين (</w:t>
      </w:r>
      <w:hyperlink r:id="rId280">
        <w:r>
          <w:rPr>
            <w:rFonts w:asciiTheme="majorHAnsi" w:hAnsiTheme="majorHAnsi"/>
            <w:color w:val="1155CC"/>
            <w:sz w:val="20"/>
            <w:szCs w:val="20"/>
            <w:rtl/>
            <w:lang w:bidi="ar-IQ"/>
          </w:rPr>
          <w:t>قرار بشأن اعتراض الدفاع على “ادلة التنصت”</w:t>
        </w:r>
      </w:hyperlink>
      <w:r>
        <w:rPr>
          <w:rFonts w:asciiTheme="majorHAnsi" w:hAnsiTheme="majorHAnsi"/>
          <w:sz w:val="20"/>
          <w:szCs w:val="20"/>
          <w:rtl/>
          <w:lang w:bidi="ar-IQ"/>
        </w:rPr>
        <w:t>) المحكمة الدولية - 99 - 36 - المحكمة (3 أكتوبر 2003) (قاعة المحاكمة الثانية) [55].</w:t>
      </w:r>
    </w:p>
  </w:footnote>
  <w:footnote w:id="219">
    <w:p w14:paraId="00000215"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برجانين (</w:t>
      </w:r>
      <w:hyperlink r:id="rId281">
        <w:r>
          <w:rPr>
            <w:rFonts w:asciiTheme="majorHAnsi" w:hAnsiTheme="majorHAnsi"/>
            <w:color w:val="1155CC"/>
            <w:sz w:val="20"/>
            <w:szCs w:val="20"/>
            <w:rtl/>
            <w:lang w:bidi="ar-IQ"/>
          </w:rPr>
          <w:t>قرار بشأن اعتراض الدفاع على “ادلة التنصت”</w:t>
        </w:r>
      </w:hyperlink>
      <w:r>
        <w:rPr>
          <w:rFonts w:asciiTheme="majorHAnsi" w:hAnsiTheme="majorHAnsi"/>
          <w:sz w:val="20"/>
          <w:szCs w:val="20"/>
          <w:rtl/>
          <w:lang w:bidi="ar-IQ"/>
        </w:rPr>
        <w:t>) المحكمة الدولية - 99 - 36 - المحكمة (3 أكتوبر 2003) (قاعة المحاكمة الثانية) [55].</w:t>
      </w:r>
    </w:p>
  </w:footnote>
  <w:footnote w:id="220">
    <w:p w14:paraId="00000216"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برجانين (</w:t>
      </w:r>
      <w:hyperlink r:id="rId282">
        <w:r>
          <w:rPr>
            <w:rFonts w:asciiTheme="majorHAnsi" w:hAnsiTheme="majorHAnsi"/>
            <w:color w:val="1155CC"/>
            <w:sz w:val="20"/>
            <w:szCs w:val="20"/>
            <w:rtl/>
            <w:lang w:bidi="ar-IQ"/>
          </w:rPr>
          <w:t>قرار بشأن اعتراض الدفاع على “ادلة التنصت”</w:t>
        </w:r>
      </w:hyperlink>
      <w:r>
        <w:rPr>
          <w:rFonts w:asciiTheme="majorHAnsi" w:hAnsiTheme="majorHAnsi"/>
          <w:sz w:val="20"/>
          <w:szCs w:val="20"/>
          <w:rtl/>
          <w:lang w:bidi="ar-IQ"/>
        </w:rPr>
        <w:t>) المحكمة الدولية - 99 - 36 - المحكمة (3 أكتوبر 2003) (قاعة المحاكمة الثانية) [61].</w:t>
      </w:r>
    </w:p>
  </w:footnote>
  <w:footnote w:id="221">
    <w:p w14:paraId="00000217"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برجانين (</w:t>
      </w:r>
      <w:hyperlink r:id="rId283">
        <w:r>
          <w:rPr>
            <w:rFonts w:asciiTheme="majorHAnsi" w:hAnsiTheme="majorHAnsi"/>
            <w:color w:val="1155CC"/>
            <w:sz w:val="20"/>
            <w:szCs w:val="20"/>
            <w:rtl/>
            <w:lang w:bidi="ar-IQ"/>
          </w:rPr>
          <w:t>قرار بشأن اعتراض الدفاع على “ادلة التنصت”</w:t>
        </w:r>
      </w:hyperlink>
      <w:r>
        <w:rPr>
          <w:rFonts w:asciiTheme="majorHAnsi" w:hAnsiTheme="majorHAnsi"/>
          <w:sz w:val="20"/>
          <w:szCs w:val="20"/>
          <w:rtl/>
          <w:lang w:bidi="ar-IQ"/>
        </w:rPr>
        <w:t>) المحكمة الدولية - 99 - 36 - المحكمة (3 أكتوبر 2003) (قاعة المحاكمة الثانية) [61].</w:t>
      </w:r>
    </w:p>
  </w:footnote>
  <w:footnote w:id="222">
    <w:p w14:paraId="00000218"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برجانين (</w:t>
      </w:r>
      <w:hyperlink r:id="rId284">
        <w:r>
          <w:rPr>
            <w:rFonts w:asciiTheme="majorHAnsi" w:hAnsiTheme="majorHAnsi"/>
            <w:color w:val="1155CC"/>
            <w:sz w:val="20"/>
            <w:szCs w:val="20"/>
            <w:rtl/>
            <w:lang w:bidi="ar-IQ"/>
          </w:rPr>
          <w:t>قرار بشأن اعتراض الدفاع على “ادلة التنصت”</w:t>
        </w:r>
      </w:hyperlink>
      <w:r>
        <w:rPr>
          <w:rFonts w:asciiTheme="majorHAnsi" w:hAnsiTheme="majorHAnsi"/>
          <w:sz w:val="20"/>
          <w:szCs w:val="20"/>
          <w:rtl/>
          <w:lang w:bidi="ar-IQ"/>
        </w:rPr>
        <w:t>) المحكمة الدولية - 99 - 36 - المحكمة (3 أكتوبر 2003) (قاعة المحاكمة الثانية) [63].</w:t>
      </w:r>
    </w:p>
  </w:footnote>
  <w:footnote w:id="223">
    <w:p w14:paraId="000001A7"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w:t>
      </w:r>
      <w:r>
        <w:rPr>
          <w:rFonts w:asciiTheme="majorHAnsi" w:hAnsiTheme="majorHAnsi"/>
          <w:sz w:val="20"/>
          <w:szCs w:val="20"/>
          <w:highlight w:val="white"/>
          <w:rtl/>
          <w:lang w:bidi="ar-IQ"/>
        </w:rPr>
        <w:t>المدعي العام ضد بيمبا وآخرين (</w:t>
      </w:r>
      <w:hyperlink r:id="rId285">
        <w:r>
          <w:rPr>
            <w:rFonts w:asciiTheme="majorHAnsi" w:hAnsiTheme="majorHAnsi"/>
            <w:color w:val="1155CC"/>
            <w:sz w:val="20"/>
            <w:szCs w:val="20"/>
            <w:highlight w:val="white"/>
            <w:rtl/>
            <w:lang w:bidi="ar-IQ"/>
          </w:rPr>
          <w:t>حكم بشأن استئنافات السيد جين بيير بيمبا جومبو والسيد إيمي كيلولو موسامبا والسيد جين-جاكيس مانجيندا كابونجو والسيد فيديل بابالا والسيد نارسيس أريدو ضد قرار هيئة الماحكمة السابعة المعنون "الحكم وفقًا للمادة 74 من النظام الأساسي"</w:t>
        </w:r>
      </w:hyperlink>
      <w:r>
        <w:rPr>
          <w:rFonts w:asciiTheme="majorHAnsi" w:hAnsiTheme="majorHAnsi"/>
          <w:sz w:val="20"/>
          <w:szCs w:val="20"/>
          <w:highlight w:val="white"/>
          <w:rtl/>
          <w:lang w:bidi="ar-IQ"/>
        </w:rPr>
        <w:t>) المحكمة الجنائية الدولية -01/ 05 01 / 13 - 2275 - منقح (8 مارس/ 2018) (محكمة الاستئناف) [404].</w:t>
      </w:r>
    </w:p>
  </w:footnote>
  <w:footnote w:id="224">
    <w:p w14:paraId="000001AA"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w:t>
      </w:r>
      <w:r>
        <w:rPr>
          <w:rFonts w:asciiTheme="majorHAnsi" w:hAnsiTheme="majorHAnsi"/>
          <w:sz w:val="20"/>
          <w:szCs w:val="20"/>
          <w:highlight w:val="white"/>
          <w:rtl/>
          <w:lang w:bidi="ar-IQ"/>
        </w:rPr>
        <w:t xml:space="preserve"> المدعي العام ضد بيمبا وآخرين (</w:t>
      </w:r>
      <w:hyperlink r:id="rId286">
        <w:r>
          <w:rPr>
            <w:rFonts w:asciiTheme="majorHAnsi" w:hAnsiTheme="majorHAnsi"/>
            <w:color w:val="1155CC"/>
            <w:sz w:val="20"/>
            <w:szCs w:val="20"/>
            <w:highlight w:val="white"/>
            <w:rtl/>
            <w:lang w:bidi="ar-IQ"/>
          </w:rPr>
          <w:t>الحكم على استئنافات السيد جين بيير بيمبا غومبو، والسيد إيمي كيلولو موسامبا، والسيد جين جاكيس مانغندا كابونغو، والسيد فيديل بابالا، والسيد نارسيس أريدو ضد قرار هيئة المحاكمة السابعة المعنون"الحكم بموجب المادة 74 من النظام الأساسي"</w:t>
        </w:r>
      </w:hyperlink>
      <w:r>
        <w:rPr>
          <w:rFonts w:asciiTheme="majorHAnsi" w:hAnsiTheme="majorHAnsi"/>
          <w:sz w:val="20"/>
          <w:szCs w:val="20"/>
          <w:highlight w:val="white"/>
          <w:rtl/>
          <w:lang w:bidi="ar-IQ"/>
        </w:rPr>
        <w:t>)المحكمة الجنائية الدولية -01 /05 01 /13-2275-منقح (8 مارس 2018) (محكمة الاستئناف) [454].</w:t>
      </w:r>
    </w:p>
  </w:footnote>
  <w:footnote w:id="225">
    <w:p w14:paraId="000001AE"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w:t>
      </w:r>
      <w:r>
        <w:rPr>
          <w:rFonts w:asciiTheme="majorHAnsi" w:hAnsiTheme="majorHAnsi"/>
          <w:sz w:val="20"/>
          <w:szCs w:val="20"/>
          <w:highlight w:val="white"/>
          <w:rtl/>
          <w:lang w:bidi="ar-IQ"/>
        </w:rPr>
        <w:t xml:space="preserve"> المدعي العام ضد بيمبا وآخرين (</w:t>
      </w:r>
      <w:hyperlink r:id="rId287">
        <w:r>
          <w:rPr>
            <w:rFonts w:asciiTheme="majorHAnsi" w:hAnsiTheme="majorHAnsi"/>
            <w:color w:val="1155CC"/>
            <w:sz w:val="20"/>
            <w:szCs w:val="20"/>
            <w:highlight w:val="white"/>
            <w:rtl/>
            <w:lang w:bidi="ar-IQ"/>
          </w:rPr>
          <w:t>الحكم على استئنافات السيد جين بيير بيمبا غومبو، والسيد إيمي كيلولو موسامبا، والسيد جين جاكيس مانغندا كابونغو، والسيد فيديل بابالا، والسيد نارسيس أريدو ضد قرار هيئة المحاكمة السابعة المعنون"الحكم بموجب المادة 74 من النظام الأساسي"</w:t>
        </w:r>
      </w:hyperlink>
      <w:r>
        <w:rPr>
          <w:rFonts w:asciiTheme="majorHAnsi" w:hAnsiTheme="majorHAnsi"/>
          <w:sz w:val="20"/>
          <w:szCs w:val="20"/>
          <w:highlight w:val="white"/>
          <w:rtl/>
          <w:lang w:bidi="ar-IQ"/>
        </w:rPr>
        <w:t>)المحكمة الجنائية الدولية -01 /05 01 /13-2275-منقح (8 مارس 2018) (محكمة الاستئناف) [455].</w:t>
      </w:r>
    </w:p>
  </w:footnote>
  <w:footnote w:id="226">
    <w:p w14:paraId="0000022E"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كل جهاز هاتف محمول يمتلك رقم تعريف فريد يُعرف باسم الرقم التعريفي الدولي للأجهزة المحمولة (</w:t>
      </w:r>
      <w:r>
        <w:rPr>
          <w:rFonts w:asciiTheme="majorHAnsi" w:hAnsiTheme="majorHAnsi"/>
          <w:sz w:val="20"/>
          <w:szCs w:val="20"/>
        </w:rPr>
        <w:t>IMEI</w:t>
      </w:r>
      <w:r>
        <w:rPr>
          <w:rFonts w:asciiTheme="majorHAnsi" w:hAnsiTheme="majorHAnsi"/>
          <w:sz w:val="20"/>
          <w:szCs w:val="20"/>
          <w:rtl/>
          <w:lang w:bidi="ar-IQ"/>
        </w:rPr>
        <w:t>): المدعي العام ضد عياش وآخرين (</w:t>
      </w:r>
      <w:hyperlink r:id="rId288">
        <w:r>
          <w:rPr>
            <w:rFonts w:asciiTheme="majorHAnsi" w:hAnsiTheme="majorHAnsi"/>
            <w:color w:val="1155CC"/>
            <w:sz w:val="20"/>
            <w:szCs w:val="20"/>
            <w:rtl/>
            <w:lang w:bidi="ar-IQ"/>
          </w:rPr>
          <w:t>قرار بشأن الادعاء، القاعدة 154، طلب قبول مستندات تتعلق بسجلات هاتف مشترك من شركة ألفا</w:t>
        </w:r>
      </w:hyperlink>
      <w:r>
        <w:rPr>
          <w:rFonts w:asciiTheme="majorHAnsi" w:hAnsiTheme="majorHAnsi"/>
          <w:sz w:val="20"/>
          <w:szCs w:val="20"/>
          <w:rtl/>
          <w:lang w:bidi="ar-IQ"/>
        </w:rPr>
        <w:t>) المحكمة الخاصة بلبنان -11-01/ المحكمة  /قاعة المحاكمة (3 مايو 2016) (قاعة المحاكمة) [2]، هامش 9.</w:t>
      </w:r>
    </w:p>
  </w:footnote>
  <w:footnote w:id="227">
    <w:p w14:paraId="0000022F"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تشير القطاعات الخلوية إلى الإحداثيات الطولية والعرضية لمواقع الأبراج الخلوية وتوفر مؤشرًا للموقع التقريبي الذي تم فيه استخدام الهاتف المحمول لكل مكالمة هاتفية. تُحدد هوية الخلوي وأسماء قطاعات الخلوية القطاع الخلوي المستخدم لكل مكالمة هاتفية. المدعي العام ضد عياش وآخرين (</w:t>
      </w:r>
      <w:hyperlink r:id="rId289">
        <w:r>
          <w:rPr>
            <w:rFonts w:asciiTheme="majorHAnsi" w:hAnsiTheme="majorHAnsi"/>
            <w:color w:val="1155CC"/>
            <w:sz w:val="20"/>
            <w:szCs w:val="20"/>
            <w:rtl/>
            <w:lang w:bidi="ar-IQ"/>
          </w:rPr>
          <w:t>طلب الادعاء العام قبول جداول تسلسل المكالمات ذات الصلة بالشبكة الحمراء-والبيانات ذات الصلة</w:t>
        </w:r>
      </w:hyperlink>
      <w:r>
        <w:rPr>
          <w:rFonts w:asciiTheme="majorHAnsi" w:hAnsiTheme="majorHAnsi"/>
          <w:sz w:val="20"/>
          <w:szCs w:val="20"/>
          <w:rtl/>
          <w:lang w:bidi="ar-IQ"/>
        </w:rPr>
        <w:t>) المحكمة الخاصة بلبنان -11-01/المحكمة /قاعة المحاكمة (28 يناير 2015) (قاعة المحاكمة) [12]، هامش 6.</w:t>
      </w:r>
    </w:p>
  </w:footnote>
  <w:footnote w:id="228">
    <w:p w14:paraId="00000230"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عياش وآخرين (</w:t>
      </w:r>
      <w:hyperlink r:id="rId290">
        <w:r>
          <w:rPr>
            <w:rFonts w:asciiTheme="majorHAnsi" w:hAnsiTheme="majorHAnsi"/>
            <w:color w:val="1155CC"/>
            <w:sz w:val="20"/>
            <w:szCs w:val="20"/>
            <w:rtl/>
            <w:lang w:bidi="ar-IQ"/>
          </w:rPr>
          <w:t>الحكم</w:t>
        </w:r>
      </w:hyperlink>
      <w:r>
        <w:rPr>
          <w:rFonts w:asciiTheme="majorHAnsi" w:hAnsiTheme="majorHAnsi"/>
          <w:sz w:val="20"/>
          <w:szCs w:val="20"/>
          <w:rtl/>
          <w:lang w:bidi="ar-IQ"/>
        </w:rPr>
        <w:t>) المحكمة الخاصة بلبنان -11-01/ المحكمة /قاعة المحاكمة (18 أغسطس 2020) (قاعة المحاكمة) [373]؛ المدعي العام ضد عياش وآخرين (</w:t>
      </w:r>
      <w:hyperlink r:id="rId291">
        <w:r>
          <w:rPr>
            <w:rFonts w:asciiTheme="majorHAnsi" w:hAnsiTheme="majorHAnsi"/>
            <w:color w:val="1155CC"/>
            <w:sz w:val="20"/>
            <w:szCs w:val="20"/>
            <w:rtl/>
            <w:lang w:bidi="ar-IQ"/>
          </w:rPr>
          <w:t>قرار بشأن استئناف قدمه محامي السيد عنيسي ضد قرار هيئة المحكمة بشأن قانونية نقل سجلات بيانات المكالمات</w:t>
        </w:r>
      </w:hyperlink>
      <w:r>
        <w:rPr>
          <w:rFonts w:asciiTheme="majorHAnsi" w:hAnsiTheme="majorHAnsi"/>
          <w:sz w:val="20"/>
          <w:szCs w:val="20"/>
          <w:rtl/>
          <w:lang w:bidi="ar-IQ"/>
        </w:rPr>
        <w:t xml:space="preserve">) المحكمة الخاصة بلبنان-11-01/المحكمة /محكمة الاستئناف (28 يوليو 2015) (محكمة الاستئناف) [3]. انظر </w:t>
      </w:r>
      <w:hyperlink r:id="rId292">
        <w:r>
          <w:rPr>
            <w:rFonts w:asciiTheme="majorHAnsi" w:hAnsiTheme="majorHAnsi"/>
            <w:color w:val="1155CC"/>
            <w:sz w:val="20"/>
            <w:szCs w:val="20"/>
            <w:rtl/>
            <w:lang w:bidi="ar-IQ"/>
          </w:rPr>
          <w:t>دليل المحكمة الخاصة بلبنان حول الأدلة المتعلقة بالاتصالات</w:t>
        </w:r>
      </w:hyperlink>
      <w:r>
        <w:rPr>
          <w:rFonts w:asciiTheme="majorHAnsi" w:hAnsiTheme="majorHAnsi"/>
          <w:sz w:val="20"/>
          <w:szCs w:val="20"/>
          <w:rtl/>
          <w:lang w:bidi="ar-IQ"/>
        </w:rPr>
        <w:t xml:space="preserve"> للحصول على نظرة عامة مبسطة على المصطلحات والمفاهيم التقنية.</w:t>
      </w:r>
    </w:p>
  </w:footnote>
  <w:footnote w:id="229">
    <w:p w14:paraId="00000231"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عياش وآخرين (</w:t>
      </w:r>
      <w:hyperlink r:id="rId293">
        <w:r>
          <w:rPr>
            <w:rFonts w:asciiTheme="majorHAnsi" w:hAnsiTheme="majorHAnsi"/>
            <w:color w:val="1155CC"/>
            <w:sz w:val="20"/>
            <w:szCs w:val="20"/>
            <w:rtl/>
            <w:lang w:bidi="ar-IQ"/>
          </w:rPr>
          <w:t>طلب الادعاء العام قبول جداول تسلسل المكالمات المتعلقة بالشبكة الحمراء-والافادات ذات الصلة</w:t>
        </w:r>
      </w:hyperlink>
      <w:r>
        <w:rPr>
          <w:rFonts w:asciiTheme="majorHAnsi" w:hAnsiTheme="majorHAnsi"/>
          <w:sz w:val="20"/>
          <w:szCs w:val="20"/>
          <w:rtl/>
          <w:lang w:bidi="ar-IQ"/>
        </w:rPr>
        <w:t>) المحكمة الخاصة بلبنان -11-01/المحكمة /قاعة المحاكمة (28 يناير 2015) (قاعة المحاكمة) [4].</w:t>
      </w:r>
    </w:p>
  </w:footnote>
  <w:footnote w:id="230">
    <w:p w14:paraId="00000181"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عياش وآخرين (</w:t>
      </w:r>
      <w:hyperlink r:id="rId294">
        <w:r>
          <w:rPr>
            <w:rFonts w:asciiTheme="majorHAnsi" w:hAnsiTheme="majorHAnsi"/>
            <w:color w:val="1155CC"/>
            <w:sz w:val="20"/>
            <w:szCs w:val="20"/>
            <w:rtl/>
            <w:lang w:bidi="ar-IQ"/>
          </w:rPr>
          <w:t>قرار بشأن خمسة طلبات للادعاء العام بشأن جداول تسلسل المكالمات وثمانية إفادات شهود وبشأن شرعية نقل سجلات بيانات المكالمات إلى لجنة التحقيق الدولية المستقلة التابعة للأمم المتحدة والادعاء العام للمحكمة الخاصة بلبنان</w:t>
        </w:r>
      </w:hyperlink>
      <w:r>
        <w:rPr>
          <w:rFonts w:asciiTheme="majorHAnsi" w:hAnsiTheme="majorHAnsi"/>
          <w:sz w:val="20"/>
          <w:szCs w:val="20"/>
          <w:rtl/>
          <w:lang w:bidi="ar-IQ"/>
        </w:rPr>
        <w:t>) المحكمة الخاصة بلبنان -11-01/المحكمة /قاعة المحاكمة (6 مايو 2015) (قاعة المحاكمة) [113].</w:t>
      </w:r>
    </w:p>
  </w:footnote>
  <w:footnote w:id="231">
    <w:p w14:paraId="00000182"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عياش وآخرين (</w:t>
      </w:r>
      <w:hyperlink r:id="rId295">
        <w:r>
          <w:rPr>
            <w:rFonts w:asciiTheme="majorHAnsi" w:hAnsiTheme="majorHAnsi"/>
            <w:color w:val="1155CC"/>
            <w:sz w:val="20"/>
            <w:szCs w:val="20"/>
            <w:rtl/>
            <w:lang w:bidi="ar-IQ"/>
          </w:rPr>
          <w:t>الحكم</w:t>
        </w:r>
      </w:hyperlink>
      <w:r>
        <w:rPr>
          <w:rFonts w:asciiTheme="majorHAnsi" w:hAnsiTheme="majorHAnsi"/>
          <w:sz w:val="20"/>
          <w:szCs w:val="20"/>
          <w:rtl/>
          <w:lang w:bidi="ar-IQ"/>
        </w:rPr>
        <w:t>) المحكمة الخاصة بلبنان - 11 - 01 / المحكمة  /قاعة المحاكمة (18 أغسطس 2020) (قاعة المحاكمة) [375], [378].</w:t>
      </w:r>
    </w:p>
  </w:footnote>
  <w:footnote w:id="232">
    <w:p w14:paraId="000001BF"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كل جهاز هاتف محمول يمتلك رقم تعريف فريد يُعرف باسم الرقم التعريفي الدولي للأجهزة المحمولة (</w:t>
      </w:r>
      <w:r>
        <w:rPr>
          <w:rFonts w:asciiTheme="majorHAnsi" w:hAnsiTheme="majorHAnsi"/>
          <w:sz w:val="20"/>
          <w:szCs w:val="20"/>
        </w:rPr>
        <w:t>IMEI</w:t>
      </w:r>
      <w:r>
        <w:rPr>
          <w:rFonts w:asciiTheme="majorHAnsi" w:hAnsiTheme="majorHAnsi"/>
          <w:sz w:val="20"/>
          <w:szCs w:val="20"/>
          <w:rtl/>
          <w:lang w:bidi="ar-IQ"/>
        </w:rPr>
        <w:t>): المدعي العام ضد عياش وآخرين (</w:t>
      </w:r>
      <w:hyperlink r:id="rId296">
        <w:r>
          <w:rPr>
            <w:rFonts w:asciiTheme="majorHAnsi" w:hAnsiTheme="majorHAnsi"/>
            <w:color w:val="1155CC"/>
            <w:sz w:val="20"/>
            <w:szCs w:val="20"/>
            <w:rtl/>
            <w:lang w:bidi="ar-IQ"/>
          </w:rPr>
          <w:t>قرار بشأن التماس الادعاء العام حسب القاعدة 154 بشأن طلب قبو وثائق تتعلق بسجلات مشتركي الهاتف من شركة ألفا</w:t>
        </w:r>
      </w:hyperlink>
      <w:r>
        <w:rPr>
          <w:rFonts w:asciiTheme="majorHAnsi" w:hAnsiTheme="majorHAnsi"/>
          <w:sz w:val="20"/>
          <w:szCs w:val="20"/>
          <w:rtl/>
          <w:lang w:bidi="ar-IQ"/>
        </w:rPr>
        <w:t>) المحكمة الخاصة بلبنان -11-01/ المحكمة  /قاعة المحاكمة (3 مايو 2016) (قاعة المحاكمة) [2]، هامش 9.</w:t>
      </w:r>
    </w:p>
  </w:footnote>
  <w:footnote w:id="233">
    <w:p w14:paraId="00000180"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عياش وآخرين (</w:t>
      </w:r>
      <w:hyperlink r:id="rId297">
        <w:r>
          <w:rPr>
            <w:rFonts w:asciiTheme="majorHAnsi" w:hAnsiTheme="majorHAnsi"/>
            <w:color w:val="1155CC"/>
            <w:sz w:val="20"/>
            <w:szCs w:val="20"/>
            <w:rtl/>
            <w:lang w:bidi="ar-IQ"/>
          </w:rPr>
          <w:t>قرار بشأن خمسة طلبات ادعاء عام بشأن جداول تسلسل المكالمات وثمانية إفادات شهود وبشأن شرعية نقل سجلات بيانات المكالمات إلى لجنة التحقيق الدولية المستقلة التابعة للأمم المتحدة والادعاء العام للمحكمة الخاصة بلبنان</w:t>
        </w:r>
      </w:hyperlink>
      <w:r>
        <w:rPr>
          <w:rFonts w:asciiTheme="majorHAnsi" w:hAnsiTheme="majorHAnsi"/>
          <w:sz w:val="20"/>
          <w:szCs w:val="20"/>
          <w:rtl/>
          <w:lang w:bidi="ar-IQ"/>
        </w:rPr>
        <w:t>) المحكمة الخاصة بلبنان -11-01/ المحكمة /قاعة المحاكمة (6 مايو 2015) (قاعة المحاكمة) [2].</w:t>
      </w:r>
    </w:p>
  </w:footnote>
  <w:footnote w:id="234">
    <w:p w14:paraId="000001BE"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عياش وآخرين (</w:t>
      </w:r>
      <w:hyperlink r:id="rId298">
        <w:r>
          <w:rPr>
            <w:rFonts w:asciiTheme="majorHAnsi" w:hAnsiTheme="majorHAnsi"/>
            <w:color w:val="1155CC"/>
            <w:sz w:val="20"/>
            <w:szCs w:val="20"/>
            <w:rtl/>
            <w:lang w:bidi="ar-IQ"/>
          </w:rPr>
          <w:t>الحكم</w:t>
        </w:r>
      </w:hyperlink>
      <w:r>
        <w:rPr>
          <w:rFonts w:asciiTheme="majorHAnsi" w:hAnsiTheme="majorHAnsi"/>
          <w:sz w:val="20"/>
          <w:szCs w:val="20"/>
          <w:rtl/>
          <w:lang w:bidi="ar-IQ"/>
        </w:rPr>
        <w:t>) المحكمة الخاصة بلبنان -11-01/ المحكمة /قاعة المحاكمة (18 أغسطس 2020) (قاعة المحاكمة) [376].</w:t>
      </w:r>
    </w:p>
  </w:footnote>
  <w:footnote w:id="235">
    <w:p w14:paraId="000001F3"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تورينابو وآخرين (</w:t>
      </w:r>
      <w:hyperlink r:id="rId299">
        <w:r>
          <w:rPr>
            <w:rFonts w:asciiTheme="majorHAnsi" w:hAnsiTheme="majorHAnsi"/>
            <w:color w:val="0563C1"/>
            <w:sz w:val="20"/>
            <w:szCs w:val="20"/>
            <w:highlight w:val="white"/>
            <w:rtl/>
            <w:lang w:bidi="ar-IQ"/>
          </w:rPr>
          <w:t>قرار بشأن الطلب العاجل الذي قدمه جان دي ديو نداجيجيمانا للكشف عن سجلات بيانات المكالمات المنسقة</w:t>
        </w:r>
      </w:hyperlink>
      <w:r>
        <w:rPr>
          <w:rFonts w:asciiTheme="majorHAnsi" w:hAnsiTheme="majorHAnsi"/>
          <w:sz w:val="20"/>
          <w:szCs w:val="20"/>
          <w:highlight w:val="white"/>
          <w:rtl/>
          <w:lang w:bidi="ar-IQ"/>
        </w:rPr>
        <w:t>) آلية المحاكم الجنائية الدولية - 18 - 116 - ما قبل المحاكمة (2 سبتمبر 2019) (قاضي منفرد) 2.</w:t>
      </w:r>
    </w:p>
  </w:footnote>
  <w:footnote w:id="236">
    <w:p w14:paraId="000001F6"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كاريميرا وآخرين (</w:t>
      </w:r>
      <w:hyperlink r:id="rId300">
        <w:r>
          <w:rPr>
            <w:rFonts w:asciiTheme="majorHAnsi" w:hAnsiTheme="majorHAnsi"/>
            <w:color w:val="1155CC"/>
            <w:sz w:val="20"/>
            <w:szCs w:val="20"/>
            <w:rtl/>
            <w:lang w:bidi="ar-IQ"/>
          </w:rPr>
          <w:t>قرار بشأن الاستئناف المؤقت بشأن دور مجموعة الإفصاح الإلكتروني للمدعي العام  في الوفاء بالتزامات الإفصاح</w:t>
        </w:r>
      </w:hyperlink>
      <w:r>
        <w:rPr>
          <w:rFonts w:asciiTheme="majorHAnsi" w:hAnsiTheme="majorHAnsi"/>
          <w:sz w:val="20"/>
          <w:szCs w:val="20"/>
          <w:rtl/>
          <w:lang w:bidi="ar-IQ"/>
        </w:rPr>
        <w:t>) المحكمة الجنائية الدولية لرواندا - 98 - 44 -مراجعة استئنافية 73.7 (30 يونيو 2006) (محكمة الاستئناف) [10]، [15].</w:t>
      </w:r>
    </w:p>
  </w:footnote>
  <w:footnote w:id="237">
    <w:p w14:paraId="000001F7"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ملاديتش (</w:t>
      </w:r>
      <w:hyperlink r:id="rId301">
        <w:r>
          <w:rPr>
            <w:rFonts w:asciiTheme="majorHAnsi" w:hAnsiTheme="majorHAnsi"/>
            <w:color w:val="1155CC"/>
            <w:sz w:val="20"/>
            <w:szCs w:val="20"/>
            <w:rtl/>
            <w:lang w:bidi="ar-IQ"/>
          </w:rPr>
          <w:t>قرار بشأن الاستئناف التمهيدي من جانب الدفاع ضد قرار هيئة المحكمة بشأن أساليب الكشف عن المعلومات في نظام الإفصاح الإلكتروني</w:t>
        </w:r>
      </w:hyperlink>
      <w:r>
        <w:rPr>
          <w:rFonts w:asciiTheme="majorHAnsi" w:hAnsiTheme="majorHAnsi"/>
          <w:sz w:val="20"/>
          <w:szCs w:val="20"/>
          <w:rtl/>
          <w:lang w:bidi="ar-IQ"/>
        </w:rPr>
        <w:t>) المحكمة الدولية -09-92-مراجعة استئنافية 73.2 (28 نوفمبر 2013) (محكمة الاستئناف) [27].</w:t>
      </w:r>
    </w:p>
  </w:footnote>
  <w:footnote w:id="238">
    <w:p w14:paraId="000001FA" w14:textId="1834DF68"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انظر. القاعـدة 73 من </w:t>
      </w:r>
      <w:hyperlink r:id="rId302">
        <w:r>
          <w:rPr>
            <w:rFonts w:asciiTheme="majorHAnsi" w:hAnsiTheme="majorHAnsi"/>
            <w:color w:val="1155CC"/>
            <w:sz w:val="20"/>
            <w:szCs w:val="20"/>
            <w:rtl/>
            <w:lang w:bidi="ar-IQ"/>
          </w:rPr>
          <w:t>قواعد الإجراءات والإثبات للمحكمة الآلية للمحاكم الجنائية الدولية</w:t>
        </w:r>
      </w:hyperlink>
      <w:r>
        <w:rPr>
          <w:rFonts w:asciiTheme="majorHAnsi" w:hAnsiTheme="majorHAnsi"/>
          <w:sz w:val="20"/>
          <w:szCs w:val="20"/>
          <w:rtl/>
          <w:lang w:bidi="ar-IQ"/>
        </w:rPr>
        <w:t xml:space="preserve">، المادة 67(2) من </w:t>
      </w:r>
      <w:hyperlink r:id="rId303">
        <w:r>
          <w:rPr>
            <w:rFonts w:asciiTheme="majorHAnsi" w:hAnsiTheme="majorHAnsi"/>
            <w:color w:val="1155CC"/>
            <w:sz w:val="20"/>
            <w:szCs w:val="20"/>
            <w:rtl/>
            <w:lang w:bidi="ar-IQ"/>
          </w:rPr>
          <w:t>نظام روما الأساسي</w:t>
        </w:r>
      </w:hyperlink>
      <w:r>
        <w:rPr>
          <w:rFonts w:asciiTheme="majorHAnsi" w:hAnsiTheme="majorHAnsi"/>
          <w:sz w:val="20"/>
          <w:szCs w:val="20"/>
          <w:rtl/>
          <w:lang w:bidi="ar-IQ"/>
        </w:rPr>
        <w:t>.</w:t>
      </w:r>
    </w:p>
  </w:footnote>
  <w:footnote w:id="239">
    <w:p w14:paraId="000001F5"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تورينابو وآخرين(</w:t>
      </w:r>
      <w:hyperlink r:id="rId304">
        <w:r>
          <w:rPr>
            <w:rFonts w:asciiTheme="majorHAnsi" w:hAnsiTheme="majorHAnsi"/>
            <w:color w:val="0563C1"/>
            <w:sz w:val="20"/>
            <w:szCs w:val="20"/>
            <w:highlight w:val="white"/>
            <w:rtl/>
            <w:lang w:bidi="ar-IQ"/>
          </w:rPr>
          <w:t>قرار بشأن الطلب العاجل المقدم من جان دي ديو نداغيجيمانا للكشف عن سجلات بيانات المكالمات الموحدة</w:t>
        </w:r>
      </w:hyperlink>
      <w:r>
        <w:rPr>
          <w:rFonts w:asciiTheme="majorHAnsi" w:hAnsiTheme="majorHAnsi"/>
          <w:sz w:val="20"/>
          <w:szCs w:val="20"/>
          <w:highlight w:val="white"/>
          <w:rtl/>
          <w:lang w:bidi="ar-IQ"/>
        </w:rPr>
        <w:t>) آلية المحاكم الجنائية الدولية -18-116- ما قبل المحاكمة (2 سبتمبر 2019) (القاضي الفردي) 2-3، هامش 12.</w:t>
      </w:r>
    </w:p>
  </w:footnote>
  <w:footnote w:id="240">
    <w:p w14:paraId="000001F2" w14:textId="3F6B63B6"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انظر. المادة 77 من </w:t>
      </w:r>
      <w:hyperlink r:id="rId305">
        <w:r>
          <w:rPr>
            <w:rFonts w:asciiTheme="majorHAnsi" w:hAnsiTheme="majorHAnsi"/>
            <w:color w:val="1155CC"/>
            <w:sz w:val="20"/>
            <w:szCs w:val="20"/>
            <w:rtl/>
            <w:lang w:bidi="ar-IQ"/>
          </w:rPr>
          <w:t>قواعد الإجراءات والإثبات للمحكمة الجنائية الدولية.</w:t>
        </w:r>
      </w:hyperlink>
      <w:r>
        <w:rPr>
          <w:rFonts w:asciiTheme="majorHAnsi" w:hAnsiTheme="majorHAnsi"/>
          <w:sz w:val="20"/>
          <w:szCs w:val="20"/>
          <w:rtl/>
          <w:lang w:bidi="ar-IQ"/>
        </w:rPr>
        <w:t xml:space="preserve"> الأحكام تعكس بعضها البعض بشكل وثيق.</w:t>
      </w:r>
    </w:p>
  </w:footnote>
  <w:footnote w:id="241">
    <w:p w14:paraId="000001F8"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تورينابو وآخرين (</w:t>
      </w:r>
      <w:hyperlink r:id="rId306">
        <w:r>
          <w:rPr>
            <w:rFonts w:asciiTheme="majorHAnsi" w:hAnsiTheme="majorHAnsi"/>
            <w:color w:val="1155CC"/>
            <w:sz w:val="20"/>
            <w:szCs w:val="20"/>
            <w:rtl/>
            <w:lang w:bidi="ar-IQ"/>
          </w:rPr>
          <w:t>قرار بشأن طلبات الكشف عن المعلومات الناشئة عن مقابلات مع المحقق توماس بلاشتشيك</w:t>
        </w:r>
      </w:hyperlink>
      <w:r>
        <w:rPr>
          <w:rFonts w:asciiTheme="majorHAnsi" w:hAnsiTheme="majorHAnsi"/>
          <w:sz w:val="20"/>
          <w:szCs w:val="20"/>
          <w:rtl/>
          <w:lang w:bidi="ar-IQ"/>
        </w:rPr>
        <w:t>) آلية المحاكم الجنائية الدولية -18-116-ما قبل المحاكمة (7 مايو 2020) (قاضي منفرد) 4 - 5 ، 7.</w:t>
      </w:r>
    </w:p>
  </w:footnote>
  <w:footnote w:id="242">
    <w:p w14:paraId="000001F4" w14:textId="4645F0C1"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انظر. القاعدة 81(1) من </w:t>
      </w:r>
      <w:hyperlink r:id="rId307">
        <w:r>
          <w:rPr>
            <w:rFonts w:asciiTheme="majorHAnsi" w:hAnsiTheme="majorHAnsi"/>
            <w:color w:val="1155CC"/>
            <w:sz w:val="20"/>
            <w:szCs w:val="20"/>
            <w:rtl/>
            <w:lang w:bidi="ar-IQ"/>
          </w:rPr>
          <w:t>قواعد الإجراءات والإثبات للمحكمة الجنائية الدولية.</w:t>
        </w:r>
      </w:hyperlink>
      <w:r>
        <w:rPr>
          <w:rFonts w:asciiTheme="majorHAnsi" w:hAnsiTheme="majorHAnsi"/>
          <w:sz w:val="20"/>
          <w:szCs w:val="20"/>
          <w:rtl/>
          <w:lang w:bidi="ar-IQ"/>
        </w:rPr>
        <w:t xml:space="preserve"> الأحكام تعكس بعضها البعض بشكل وثيق.</w:t>
      </w:r>
    </w:p>
  </w:footnote>
  <w:footnote w:id="243">
    <w:p w14:paraId="000001F9"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تورينابو وآخرين (</w:t>
      </w:r>
      <w:hyperlink r:id="rId308">
        <w:r>
          <w:rPr>
            <w:rFonts w:asciiTheme="majorHAnsi" w:hAnsiTheme="majorHAnsi"/>
            <w:color w:val="1155CC"/>
            <w:sz w:val="20"/>
            <w:szCs w:val="20"/>
            <w:rtl/>
            <w:lang w:bidi="ar-IQ"/>
          </w:rPr>
          <w:t>قرار بشأن طلبات الكشف عن المعلومات الناشئة عن مقابلات مع المحقق توماس بلاشتشيك</w:t>
        </w:r>
      </w:hyperlink>
      <w:r>
        <w:rPr>
          <w:rFonts w:asciiTheme="majorHAnsi" w:hAnsiTheme="majorHAnsi"/>
          <w:sz w:val="20"/>
          <w:szCs w:val="20"/>
          <w:rtl/>
          <w:lang w:bidi="ar-IQ"/>
        </w:rPr>
        <w:t xml:space="preserve">) آلية المحاكم الجنائية الدولية- 18 - 116 - ما قبل المحاكمة (7 مايو 2020) (قاضي منفرد) 6. يخضع الكشف عن الأدلة النافية للتهمة لأحكام القاعدة 73 من </w:t>
      </w:r>
      <w:hyperlink r:id="rId309">
        <w:r>
          <w:rPr>
            <w:rFonts w:asciiTheme="majorHAnsi" w:hAnsiTheme="majorHAnsi"/>
            <w:color w:val="1155CC"/>
            <w:sz w:val="20"/>
            <w:szCs w:val="20"/>
            <w:rtl/>
            <w:lang w:bidi="ar-IQ"/>
          </w:rPr>
          <w:t>القواعد الإجرائية وقواعد الإثبات للآلية الدولية لتصريف الأعمال المتبقية للمحاكم الجنائية</w:t>
        </w:r>
      </w:hyperlink>
      <w:r>
        <w:rPr>
          <w:rFonts w:asciiTheme="majorHAnsi" w:hAnsiTheme="majorHAnsi"/>
          <w:sz w:val="20"/>
          <w:szCs w:val="20"/>
          <w:rtl/>
          <w:lang w:bidi="ar-IQ"/>
        </w:rPr>
        <w:t xml:space="preserve">،  راجع المادة 67(2) من </w:t>
      </w:r>
      <w:hyperlink r:id="rId310">
        <w:r>
          <w:rPr>
            <w:rFonts w:asciiTheme="majorHAnsi" w:hAnsiTheme="majorHAnsi"/>
            <w:color w:val="1155CC"/>
            <w:sz w:val="20"/>
            <w:szCs w:val="20"/>
            <w:rtl/>
            <w:lang w:bidi="ar-IQ"/>
          </w:rPr>
          <w:t>نظام روما الأساسي</w:t>
        </w:r>
      </w:hyperlink>
      <w:r>
        <w:rPr>
          <w:rFonts w:asciiTheme="majorHAnsi" w:hAnsiTheme="majorHAnsi"/>
          <w:sz w:val="20"/>
          <w:szCs w:val="20"/>
          <w:rtl/>
          <w:lang w:bidi="ar-IQ"/>
        </w:rPr>
        <w:t>.</w:t>
      </w:r>
    </w:p>
  </w:footnote>
  <w:footnote w:id="244">
    <w:p w14:paraId="00000187"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وآخرين (</w:t>
      </w:r>
      <w:hyperlink r:id="rId311">
        <w:r>
          <w:rPr>
            <w:rFonts w:asciiTheme="majorHAnsi" w:hAnsiTheme="majorHAnsi"/>
            <w:color w:val="1155CC"/>
            <w:sz w:val="20"/>
            <w:szCs w:val="20"/>
            <w:rtl/>
            <w:lang w:bidi="ar-IQ"/>
          </w:rPr>
          <w:t>حكم بموجب المادة 74 من النظام الأساسي</w:t>
        </w:r>
      </w:hyperlink>
      <w:r>
        <w:rPr>
          <w:rFonts w:asciiTheme="majorHAnsi" w:hAnsiTheme="majorHAnsi"/>
          <w:sz w:val="20"/>
          <w:szCs w:val="20"/>
          <w:rtl/>
          <w:lang w:bidi="ar-IQ"/>
        </w:rPr>
        <w:t>) المحكمة الجنائية الدولية -01 /05-01 /13-1989 منقح (19 أكتوبر 2016) (قاعة المحاكمة السابعة) [218]، [224].</w:t>
      </w:r>
    </w:p>
  </w:footnote>
  <w:footnote w:id="245">
    <w:p w14:paraId="00000185"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نزابونيمبا وآخرين (</w:t>
      </w:r>
      <w:hyperlink r:id="rId312">
        <w:r>
          <w:rPr>
            <w:rFonts w:asciiTheme="majorHAnsi" w:hAnsiTheme="majorHAnsi"/>
            <w:color w:val="1155CC"/>
            <w:sz w:val="20"/>
            <w:szCs w:val="20"/>
            <w:rtl/>
            <w:lang w:bidi="ar-IQ"/>
          </w:rPr>
          <w:t>الحكم</w:t>
        </w:r>
      </w:hyperlink>
      <w:r>
        <w:rPr>
          <w:rFonts w:asciiTheme="majorHAnsi" w:hAnsiTheme="majorHAnsi"/>
          <w:sz w:val="20"/>
          <w:szCs w:val="20"/>
          <w:rtl/>
          <w:lang w:bidi="ar-IQ"/>
        </w:rPr>
        <w:t>) الآلية الدولية لتصريف الأعمال المتبقية للمحاكم الجنائية-18-116- المحكمة (25 يونيو 2021) [43]، هامش 145. ومع ذلك، لم تكن هذه المحاولة ناجحة حيث قبل القاضي المنفرد أدلة الخبراء التي تفيد بأن التناقضات من غير المرجح أن تكون قد نشأت من التلاعب أو التلفيق وربما كانت بسبب الاختلافات في طريقة التسجيل: [57].</w:t>
      </w:r>
    </w:p>
  </w:footnote>
  <w:footnote w:id="246">
    <w:p w14:paraId="00000184"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عياش وآخرين (</w:t>
      </w:r>
      <w:hyperlink r:id="rId313">
        <w:r>
          <w:rPr>
            <w:rFonts w:asciiTheme="majorHAnsi" w:hAnsiTheme="majorHAnsi"/>
            <w:color w:val="1155CC"/>
            <w:sz w:val="20"/>
            <w:szCs w:val="20"/>
            <w:rtl/>
            <w:lang w:bidi="ar-IQ"/>
          </w:rPr>
          <w:t>قرار بشأن طلبات الادعاء لقبول جداول تسلسل المكالمات المتعلقة بمجموعات وشبكات الهواتف المحمولة المرمزة بخمسة ألوان</w:t>
        </w:r>
      </w:hyperlink>
      <w:r>
        <w:rPr>
          <w:rFonts w:asciiTheme="majorHAnsi" w:hAnsiTheme="majorHAnsi"/>
          <w:sz w:val="20"/>
          <w:szCs w:val="20"/>
          <w:rtl/>
          <w:lang w:bidi="ar-IQ"/>
        </w:rPr>
        <w:t>) المحكمة الخاصة بلبنان -11-01/المحكمة /غرفة المحاكمة (31 أكتوبر 2016) (غرفة المحاكمة) [44].</w:t>
      </w:r>
    </w:p>
  </w:footnote>
  <w:footnote w:id="247">
    <w:p w14:paraId="00000186"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عياش وآخرين (</w:t>
      </w:r>
      <w:hyperlink r:id="rId314">
        <w:r>
          <w:rPr>
            <w:rFonts w:asciiTheme="majorHAnsi" w:hAnsiTheme="majorHAnsi"/>
            <w:color w:val="1155CC"/>
            <w:sz w:val="20"/>
            <w:szCs w:val="20"/>
            <w:rtl/>
            <w:lang w:bidi="ar-IQ"/>
          </w:rPr>
          <w:t>قرار بشأن طلبات الادعاء لقبول جداول تسلسل المكالمات المتعلقة بمجموعات وشبكات الهواتف المحمولة المرمزة بخمسة ألوان</w:t>
        </w:r>
      </w:hyperlink>
      <w:r>
        <w:rPr>
          <w:rFonts w:asciiTheme="majorHAnsi" w:hAnsiTheme="majorHAnsi"/>
          <w:sz w:val="20"/>
          <w:szCs w:val="20"/>
          <w:rtl/>
          <w:lang w:bidi="ar-IQ"/>
        </w:rPr>
        <w:t>) المحكمة الخاصة بلبنان -11-01/ المحكمة  /غرفة المحاكمة (31 أكتوبر 2016) (غرفة المحاكمة) [44].</w:t>
      </w:r>
    </w:p>
  </w:footnote>
  <w:footnote w:id="248">
    <w:p w14:paraId="000001B6"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عياش وآخرين (</w:t>
      </w:r>
      <w:hyperlink r:id="rId315">
        <w:r>
          <w:rPr>
            <w:rFonts w:asciiTheme="majorHAnsi" w:hAnsiTheme="majorHAnsi"/>
            <w:color w:val="1155CC"/>
            <w:sz w:val="20"/>
            <w:szCs w:val="20"/>
            <w:rtl/>
            <w:lang w:bidi="ar-IQ"/>
          </w:rPr>
          <w:t>قرار بشأن طلبات الادعاء لقبول جداول تسلسل المكالمات المتعلقةبمجموعات وشبكات الهواتف المحمولة المرمزة بخمسة ألوان</w:t>
        </w:r>
      </w:hyperlink>
      <w:r>
        <w:rPr>
          <w:rFonts w:asciiTheme="majorHAnsi" w:hAnsiTheme="majorHAnsi"/>
          <w:sz w:val="20"/>
          <w:szCs w:val="20"/>
          <w:rtl/>
          <w:lang w:bidi="ar-IQ"/>
        </w:rPr>
        <w:t>) المحكمة الخاصة بلبنان -11-01/المحكمة /غرفة المحاكمة (31 أكتوبر 2016) (غرفة المحاكمة) [4].</w:t>
      </w:r>
    </w:p>
  </w:footnote>
  <w:footnote w:id="249">
    <w:p w14:paraId="00000188"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عياش وآخرين (</w:t>
      </w:r>
      <w:hyperlink r:id="rId316">
        <w:r>
          <w:rPr>
            <w:rFonts w:asciiTheme="majorHAnsi" w:hAnsiTheme="majorHAnsi"/>
            <w:color w:val="1155CC"/>
            <w:sz w:val="20"/>
            <w:szCs w:val="20"/>
            <w:rtl/>
            <w:lang w:bidi="ar-IQ"/>
          </w:rPr>
          <w:t>قرار بشأن خمسة طلبات مقدمة من الادعاء بشأن جداول تسلسل المكالمات وثمانية إفادات شهود، وعلى قانونية نقل سجلات بيانات المكالمات إلى لجنة التحقيق الدولية المستقلة التابعة للأمم المتحدة وإلى مكتب الادعاء بالمحكمة الخاصة بلبنان</w:t>
        </w:r>
      </w:hyperlink>
      <w:r>
        <w:rPr>
          <w:rFonts w:asciiTheme="majorHAnsi" w:hAnsiTheme="majorHAnsi"/>
          <w:sz w:val="20"/>
          <w:szCs w:val="20"/>
          <w:rtl/>
          <w:lang w:bidi="ar-IQ"/>
        </w:rPr>
        <w:t>)  01/المحكمة /هيئة المحاكمة (6 مايو 2015) (غرفة المحاكمة) [68].</w:t>
      </w:r>
    </w:p>
  </w:footnote>
  <w:footnote w:id="250">
    <w:p w14:paraId="0000019C"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عياش وآخرين (</w:t>
      </w:r>
      <w:hyperlink r:id="rId317">
        <w:r>
          <w:rPr>
            <w:rFonts w:asciiTheme="majorHAnsi" w:hAnsiTheme="majorHAnsi"/>
            <w:color w:val="1155CC"/>
            <w:sz w:val="20"/>
            <w:szCs w:val="20"/>
            <w:rtl/>
            <w:lang w:bidi="ar-IQ"/>
          </w:rPr>
          <w:t>الحكم</w:t>
        </w:r>
      </w:hyperlink>
      <w:r>
        <w:rPr>
          <w:rFonts w:asciiTheme="majorHAnsi" w:hAnsiTheme="majorHAnsi"/>
          <w:sz w:val="20"/>
          <w:szCs w:val="20"/>
          <w:rtl/>
          <w:lang w:bidi="ar-IQ"/>
        </w:rPr>
        <w:t>) المحكمة الخاصة بلبنان -11-01/ المحكمة  / هيئة المحاكمة (18 أغسطس 2020) (قاعة المحاكمة) [378]; المدعي العام ضد عياش وآخرين (</w:t>
      </w:r>
      <w:hyperlink r:id="rId318">
        <w:r>
          <w:rPr>
            <w:rFonts w:asciiTheme="majorHAnsi" w:hAnsiTheme="majorHAnsi"/>
            <w:color w:val="1155CC"/>
            <w:sz w:val="20"/>
            <w:szCs w:val="20"/>
            <w:rtl/>
            <w:lang w:bidi="ar-IQ"/>
          </w:rPr>
          <w:t>قرار بشأن خمسة طلبات للادعاء بشأن جداول تسلسل المكالمات وإفادات ثمانية شهود  وبشأن مشروعية نقل سجلات بيانات المكالمات إلى لجنة التحقيق الدولية المستقلة التابعة للأمم المتحدة والادعاء في المحكمة الخاصة بلبنان</w:t>
        </w:r>
      </w:hyperlink>
      <w:r>
        <w:rPr>
          <w:rFonts w:asciiTheme="majorHAnsi" w:hAnsiTheme="majorHAnsi"/>
          <w:sz w:val="20"/>
          <w:szCs w:val="20"/>
          <w:rtl/>
          <w:lang w:bidi="ar-IQ"/>
        </w:rPr>
        <w:t>)المحكمة الخاصة بلبنان -11-01/ المحكمة /هيئة المحاكمة (6 مايو 2015) (قاعة المحاكمة) [113].</w:t>
      </w:r>
    </w:p>
  </w:footnote>
  <w:footnote w:id="251">
    <w:p w14:paraId="00000191"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عياش وآخرين (</w:t>
      </w:r>
      <w:hyperlink r:id="rId319">
        <w:r>
          <w:rPr>
            <w:rFonts w:asciiTheme="majorHAnsi" w:hAnsiTheme="majorHAnsi"/>
            <w:color w:val="1155CC"/>
            <w:sz w:val="20"/>
            <w:szCs w:val="20"/>
            <w:rtl/>
            <w:lang w:bidi="ar-IQ"/>
          </w:rPr>
          <w:t>قرار بشأن خمسة طلبات مقدمة من الادعاء تتعلق بجداول تسلسل المكالمات وثمانية افادات شهود،وعلى مشروعية نقل سجلات بيانات المكالمات إلى لجنة التحقيق الدولية المستقلة التابعة للأمم المتحدة وادعاء المحكمة الخاصة بلبنان</w:t>
        </w:r>
      </w:hyperlink>
      <w:r>
        <w:rPr>
          <w:rFonts w:asciiTheme="majorHAnsi" w:hAnsiTheme="majorHAnsi"/>
          <w:sz w:val="20"/>
          <w:szCs w:val="20"/>
          <w:rtl/>
          <w:lang w:bidi="ar-IQ"/>
        </w:rPr>
        <w:t>) المحكمة الخاصة بلبنان -11-01/ المحكمة /هيئة المحاكمة (6 مايو 2015) (غرفة المحاكمة) [112].</w:t>
      </w:r>
    </w:p>
  </w:footnote>
  <w:footnote w:id="252">
    <w:p w14:paraId="00000192"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واخرين (</w:t>
      </w:r>
      <w:hyperlink r:id="rId320">
        <w:r>
          <w:rPr>
            <w:rFonts w:asciiTheme="majorHAnsi" w:hAnsiTheme="majorHAnsi"/>
            <w:color w:val="1155CC"/>
            <w:sz w:val="20"/>
            <w:szCs w:val="20"/>
            <w:rtl/>
            <w:lang w:bidi="ar-IQ"/>
          </w:rPr>
          <w:t>الحكم بموجب المادة 74 من النظام الأساسي</w:t>
        </w:r>
      </w:hyperlink>
      <w:r>
        <w:rPr>
          <w:rFonts w:asciiTheme="majorHAnsi" w:hAnsiTheme="majorHAnsi"/>
          <w:sz w:val="20"/>
          <w:szCs w:val="20"/>
          <w:rtl/>
          <w:lang w:bidi="ar-IQ"/>
        </w:rPr>
        <w:t>) المحكمة الجنائية الدولية -01 /05-01 /13-1989منقح (19 اكتوبر 2016) (قاعة المحاكمة السابعة) [219].</w:t>
      </w:r>
    </w:p>
  </w:footnote>
  <w:footnote w:id="253">
    <w:p w14:paraId="00000183"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واخرين (</w:t>
      </w:r>
      <w:hyperlink r:id="rId321">
        <w:r>
          <w:rPr>
            <w:rFonts w:asciiTheme="majorHAnsi" w:hAnsiTheme="majorHAnsi"/>
            <w:color w:val="1155CC"/>
            <w:sz w:val="20"/>
            <w:szCs w:val="20"/>
            <w:rtl/>
            <w:lang w:bidi="ar-IQ"/>
          </w:rPr>
          <w:t>الحكم بموجب المادة 74 من النظام الأساسي</w:t>
        </w:r>
      </w:hyperlink>
      <w:r>
        <w:rPr>
          <w:rFonts w:asciiTheme="majorHAnsi" w:hAnsiTheme="majorHAnsi"/>
          <w:sz w:val="20"/>
          <w:szCs w:val="20"/>
          <w:rtl/>
          <w:lang w:bidi="ar-IQ"/>
        </w:rPr>
        <w:t>) المحكمة الجنائية الدولية - 01 / 05 - 01 / 13 - 1989 منقح (19 اكتوبر 2016) (قاعة المحاكمة السابعة) [219]، هامش 232.</w:t>
      </w:r>
    </w:p>
  </w:footnote>
  <w:footnote w:id="254">
    <w:p w14:paraId="00000193"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عياش وآخرين (</w:t>
      </w:r>
      <w:hyperlink r:id="rId322">
        <w:r>
          <w:rPr>
            <w:rFonts w:asciiTheme="majorHAnsi" w:hAnsiTheme="majorHAnsi"/>
            <w:color w:val="1155CC"/>
            <w:sz w:val="20"/>
            <w:szCs w:val="20"/>
            <w:rtl/>
            <w:lang w:bidi="ar-IQ"/>
          </w:rPr>
          <w:t>الحكم</w:t>
        </w:r>
      </w:hyperlink>
      <w:r>
        <w:rPr>
          <w:rFonts w:asciiTheme="majorHAnsi" w:hAnsiTheme="majorHAnsi"/>
          <w:sz w:val="20"/>
          <w:szCs w:val="20"/>
          <w:rtl/>
          <w:lang w:bidi="ar-IQ"/>
        </w:rPr>
        <w:t>) المحكمة الخاصة بلبنان -11-01/ المحكمة / هيئة المحاكمة (18 أغسطس 2020) (قاعة المحاكمة) [378]; المدعي العام ضد عياش وآخرين (</w:t>
      </w:r>
      <w:hyperlink r:id="rId323">
        <w:r>
          <w:rPr>
            <w:rFonts w:asciiTheme="majorHAnsi" w:hAnsiTheme="majorHAnsi"/>
            <w:color w:val="1155CC"/>
            <w:sz w:val="20"/>
            <w:szCs w:val="20"/>
            <w:rtl/>
            <w:lang w:bidi="ar-IQ"/>
          </w:rPr>
          <w:t>قرار بشأن خمسة طلبات للادعاء بشأن جداول تسلسل المكالمات وإفادات ثمانية شهود  وبشأن مشروعية نقل سجلات بيانات المكالمات إلى لجنة التحقيق الدولية المستقلة التابعة للأمم المتحدة والادعاء في المحكمة الخاصة بلبنان</w:t>
        </w:r>
      </w:hyperlink>
      <w:r>
        <w:rPr>
          <w:rFonts w:asciiTheme="majorHAnsi" w:hAnsiTheme="majorHAnsi"/>
          <w:sz w:val="20"/>
          <w:szCs w:val="20"/>
          <w:rtl/>
          <w:lang w:bidi="ar-IQ"/>
        </w:rPr>
        <w:t>) المحكمة الخاصة بلبنان -11-01/ المحكمة /هيئة المحاكمة (6 مايو 2015) (قاعة المحاكمة) [115].</w:t>
      </w:r>
    </w:p>
  </w:footnote>
  <w:footnote w:id="255">
    <w:p w14:paraId="00000194"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عياش وآخرين (</w:t>
      </w:r>
      <w:hyperlink r:id="rId324">
        <w:r>
          <w:rPr>
            <w:rFonts w:asciiTheme="majorHAnsi" w:hAnsiTheme="majorHAnsi"/>
            <w:color w:val="1155CC"/>
            <w:sz w:val="20"/>
            <w:szCs w:val="20"/>
            <w:rtl/>
            <w:lang w:bidi="ar-IQ"/>
          </w:rPr>
          <w:t>الحكم</w:t>
        </w:r>
      </w:hyperlink>
      <w:r>
        <w:rPr>
          <w:rFonts w:asciiTheme="majorHAnsi" w:hAnsiTheme="majorHAnsi"/>
          <w:sz w:val="20"/>
          <w:szCs w:val="20"/>
          <w:rtl/>
          <w:lang w:bidi="ar-IQ"/>
        </w:rPr>
        <w:t>) المحكمة الخاصة بلبنان -11-01/ المحكمة /هيئة المحاكمة (18 أغسطس 2020) (قاعة المحاكمة) [379].</w:t>
      </w:r>
    </w:p>
  </w:footnote>
  <w:footnote w:id="256">
    <w:p w14:paraId="00000195"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عياش وآخرين (</w:t>
      </w:r>
      <w:hyperlink r:id="rId325">
        <w:r>
          <w:rPr>
            <w:rFonts w:asciiTheme="majorHAnsi" w:hAnsiTheme="majorHAnsi"/>
            <w:color w:val="1155CC"/>
            <w:sz w:val="20"/>
            <w:szCs w:val="20"/>
            <w:rtl/>
            <w:lang w:bidi="ar-IQ"/>
          </w:rPr>
          <w:t>قرار بشأن أربعة طلبات مقدمة من الادعاء تتعلق بجداول تسلسل المكالمات المرتبطة بسليم جميل عياش، حسن حبيب مرعي، أسعد حسن صبرا، مصطفى أمين بدر الدين، وخمس  إفادات شهود</w:t>
        </w:r>
      </w:hyperlink>
      <w:r>
        <w:rPr>
          <w:rFonts w:asciiTheme="majorHAnsi" w:hAnsiTheme="majorHAnsi"/>
          <w:sz w:val="20"/>
          <w:szCs w:val="20"/>
          <w:rtl/>
          <w:lang w:bidi="ar-IQ"/>
        </w:rPr>
        <w:t>) المحكمة الخاصة بلبنان -11-01/ المحكمة /هيئة المحاكمة (31 أكتوبر 2016) (غرفة المحاكمة) [88].</w:t>
      </w:r>
    </w:p>
  </w:footnote>
  <w:footnote w:id="257">
    <w:p w14:paraId="00000196"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واخرين (</w:t>
      </w:r>
      <w:hyperlink r:id="rId326">
        <w:r>
          <w:rPr>
            <w:rFonts w:asciiTheme="majorHAnsi" w:hAnsiTheme="majorHAnsi"/>
            <w:color w:val="1155CC"/>
            <w:sz w:val="20"/>
            <w:szCs w:val="20"/>
            <w:rtl/>
            <w:lang w:bidi="ar-IQ"/>
          </w:rPr>
          <w:t>الحكم بموجب المادة 74 من النظام الأساسي</w:t>
        </w:r>
      </w:hyperlink>
      <w:r>
        <w:rPr>
          <w:rFonts w:asciiTheme="majorHAnsi" w:hAnsiTheme="majorHAnsi"/>
          <w:sz w:val="20"/>
          <w:szCs w:val="20"/>
          <w:rtl/>
          <w:lang w:bidi="ar-IQ"/>
        </w:rPr>
        <w:t>) المحكمة الجنائية الدولية -01 /05-01 /13-1989 منقح (19 اكتوبر 2016) (قاعة المحاكمة السابعة) [218].</w:t>
      </w:r>
    </w:p>
  </w:footnote>
  <w:footnote w:id="258">
    <w:p w14:paraId="00000197"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وآخرين (</w:t>
      </w:r>
      <w:hyperlink r:id="rId327">
        <w:r>
          <w:rPr>
            <w:rFonts w:asciiTheme="majorHAnsi" w:hAnsiTheme="majorHAnsi"/>
            <w:color w:val="1155CC"/>
            <w:sz w:val="20"/>
            <w:szCs w:val="20"/>
            <w:rtl/>
            <w:lang w:bidi="ar-IQ"/>
          </w:rPr>
          <w:t>حكم بموجب المادة 74 من النظام الأساسي</w:t>
        </w:r>
      </w:hyperlink>
      <w:r>
        <w:rPr>
          <w:rFonts w:asciiTheme="majorHAnsi" w:hAnsiTheme="majorHAnsi"/>
          <w:sz w:val="20"/>
          <w:szCs w:val="20"/>
          <w:rtl/>
          <w:lang w:bidi="ar-IQ"/>
        </w:rPr>
        <w:t>) المحكمة الجنائية الدولية - 01 / 05 -01 / 13 - 1989 منقح (19 أكتوبر 2016) (قاعة المحاكمة السابعة) [225].</w:t>
      </w:r>
    </w:p>
  </w:footnote>
  <w:footnote w:id="259">
    <w:p w14:paraId="00000198"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وآخرين (</w:t>
      </w:r>
      <w:hyperlink r:id="rId328">
        <w:r>
          <w:rPr>
            <w:rFonts w:asciiTheme="majorHAnsi" w:hAnsiTheme="majorHAnsi"/>
            <w:color w:val="1155CC"/>
            <w:sz w:val="20"/>
            <w:szCs w:val="20"/>
            <w:rtl/>
            <w:lang w:bidi="ar-IQ"/>
          </w:rPr>
          <w:t>حكم بموجب المادة 74 من النظام الأساسي</w:t>
        </w:r>
      </w:hyperlink>
      <w:r>
        <w:rPr>
          <w:rFonts w:asciiTheme="majorHAnsi" w:hAnsiTheme="majorHAnsi"/>
          <w:sz w:val="20"/>
          <w:szCs w:val="20"/>
          <w:rtl/>
          <w:lang w:bidi="ar-IQ"/>
        </w:rPr>
        <w:t>) المحكمة الجنائية الدولية -01 /05-01 /13- 1989 منقح (19 أكتوبر 2016) (قاعة المحاكمة السابعة) [219].</w:t>
      </w:r>
    </w:p>
  </w:footnote>
  <w:footnote w:id="260">
    <w:p w14:paraId="00000199"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وآخرين (</w:t>
      </w:r>
      <w:hyperlink r:id="rId329">
        <w:r>
          <w:rPr>
            <w:rFonts w:asciiTheme="majorHAnsi" w:hAnsiTheme="majorHAnsi"/>
            <w:color w:val="1155CC"/>
            <w:sz w:val="20"/>
            <w:szCs w:val="20"/>
            <w:rtl/>
            <w:lang w:bidi="ar-IQ"/>
          </w:rPr>
          <w:t>حكم بموجب المادة 74 من النظام الأساسي</w:t>
        </w:r>
      </w:hyperlink>
      <w:r>
        <w:rPr>
          <w:rFonts w:asciiTheme="majorHAnsi" w:hAnsiTheme="majorHAnsi"/>
          <w:sz w:val="20"/>
          <w:szCs w:val="20"/>
          <w:rtl/>
          <w:lang w:bidi="ar-IQ"/>
        </w:rPr>
        <w:t>) المحكمة الجنائية الدولية - 01 / 05 -01 / 13 - 1989 منقح (19 أكتوبر 2016) (قاعة المحاكمة السابعة) [220].</w:t>
      </w:r>
    </w:p>
  </w:footnote>
  <w:footnote w:id="261">
    <w:p w14:paraId="0000019A"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وآخرين (</w:t>
      </w:r>
      <w:hyperlink r:id="rId330">
        <w:r>
          <w:rPr>
            <w:rFonts w:asciiTheme="majorHAnsi" w:hAnsiTheme="majorHAnsi"/>
            <w:color w:val="1155CC"/>
            <w:sz w:val="20"/>
            <w:szCs w:val="20"/>
            <w:rtl/>
            <w:lang w:bidi="ar-IQ"/>
          </w:rPr>
          <w:t>حكم بموجب المادة 74 من النظام الأساسي</w:t>
        </w:r>
      </w:hyperlink>
      <w:r>
        <w:rPr>
          <w:rFonts w:asciiTheme="majorHAnsi" w:hAnsiTheme="majorHAnsi"/>
          <w:sz w:val="20"/>
          <w:szCs w:val="20"/>
          <w:rtl/>
          <w:lang w:bidi="ar-IQ"/>
        </w:rPr>
        <w:t>) المحكمة الجنائية الدولية - 01 /05 - 01 / 13 - 1989 منقح (19 أكتوبر 2016) (قاعة المحاكمة السابعة) [221].</w:t>
      </w:r>
    </w:p>
  </w:footnote>
  <w:footnote w:id="262">
    <w:p w14:paraId="0000019B"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وآخرين (</w:t>
      </w:r>
      <w:hyperlink r:id="rId331">
        <w:r>
          <w:rPr>
            <w:rFonts w:asciiTheme="majorHAnsi" w:hAnsiTheme="majorHAnsi"/>
            <w:color w:val="1155CC"/>
            <w:sz w:val="20"/>
            <w:szCs w:val="20"/>
            <w:rtl/>
            <w:lang w:bidi="ar-IQ"/>
          </w:rPr>
          <w:t>حكم بموجب المادة 74 من النظام الأساسي</w:t>
        </w:r>
      </w:hyperlink>
      <w:r>
        <w:rPr>
          <w:rFonts w:asciiTheme="majorHAnsi" w:hAnsiTheme="majorHAnsi"/>
          <w:sz w:val="20"/>
          <w:szCs w:val="20"/>
          <w:rtl/>
          <w:lang w:bidi="ar-IQ"/>
        </w:rPr>
        <w:t>) المحكمة الجنائية الدولية - 01 /05 - 01 / 13 - 1989 منقح (19 أكتوبر 2016) (قاعة المحاكمة السابعة) [222].</w:t>
      </w:r>
    </w:p>
  </w:footnote>
  <w:footnote w:id="263">
    <w:p w14:paraId="000001A8"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وآخرين (</w:t>
      </w:r>
      <w:hyperlink r:id="rId332">
        <w:r>
          <w:rPr>
            <w:rFonts w:asciiTheme="majorHAnsi" w:hAnsiTheme="majorHAnsi"/>
            <w:color w:val="1155CC"/>
            <w:sz w:val="20"/>
            <w:szCs w:val="20"/>
            <w:rtl/>
            <w:lang w:bidi="ar-IQ"/>
          </w:rPr>
          <w:t>قرار بشأن طلبات دفاع بيمبا وأريدو لإعلان عدم مقبولية بعض المواد</w:t>
        </w:r>
      </w:hyperlink>
      <w:r>
        <w:rPr>
          <w:rFonts w:asciiTheme="majorHAnsi" w:hAnsiTheme="majorHAnsi"/>
          <w:sz w:val="20"/>
          <w:szCs w:val="20"/>
          <w:rtl/>
          <w:lang w:bidi="ar-IQ"/>
        </w:rPr>
        <w:t>) المحكمة الجنائية الدولية -01 /05-01 /13-1432 (30 أكتوبر 2015) (غرفة المحاكمة السابعة) [14]، راجع الهامش 20 للاطلاع على الإشارات إلى فقه المحكمة الأوروبية لحقوق الإنسان؛ المدعي العام ضد عياش وآخرين (</w:t>
      </w:r>
      <w:hyperlink r:id="rId333">
        <w:r>
          <w:rPr>
            <w:rFonts w:asciiTheme="majorHAnsi" w:hAnsiTheme="majorHAnsi"/>
            <w:color w:val="1155CC"/>
            <w:sz w:val="20"/>
            <w:szCs w:val="20"/>
            <w:rtl/>
            <w:lang w:bidi="ar-IQ"/>
          </w:rPr>
          <w:t>قرار بشأن خمسة طلبات مقدمة من الادعاء تتعلق بجداول تسلسل المكالمات وثمانية إفادات شهود، وعلى مشروعية نقل سجلات بيانات المكالمات إلى لجنة التحقيق الدولية المستقلة التابعة للأمم المتحدة وادعاء المحكمة الخاصة بلبنان</w:t>
        </w:r>
      </w:hyperlink>
      <w:r>
        <w:rPr>
          <w:rFonts w:asciiTheme="majorHAnsi" w:hAnsiTheme="majorHAnsi"/>
          <w:sz w:val="20"/>
          <w:szCs w:val="20"/>
          <w:rtl/>
          <w:lang w:bidi="ar-IQ"/>
        </w:rPr>
        <w:t>) المحكمة الخاصة بلبنان -11-01/ المحكمة /غرفة المحاكمة (6 مايو 2015) (هيئة المحاكمة) [108].</w:t>
      </w:r>
    </w:p>
  </w:footnote>
  <w:footnote w:id="264">
    <w:p w14:paraId="0000019D"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عياش وآخرين (</w:t>
      </w:r>
      <w:hyperlink r:id="rId334">
        <w:r>
          <w:rPr>
            <w:rFonts w:asciiTheme="majorHAnsi" w:hAnsiTheme="majorHAnsi"/>
            <w:color w:val="1155CC"/>
            <w:sz w:val="20"/>
            <w:szCs w:val="20"/>
            <w:rtl/>
            <w:lang w:bidi="ar-IQ"/>
          </w:rPr>
          <w:t>قرار بشأن خمسة طلبات للادعاء العام بشأن جداول تسلسل المكالمات وثمانية إفادات شهود وبشأن مشرعية نقل سجلات بيانات المكالمات إلى لجنة التحقيق الدولية المستقلة التابعة للأمم المتحدة وادعاء المحكمة الخاصة بلبنان</w:t>
        </w:r>
      </w:hyperlink>
      <w:r>
        <w:rPr>
          <w:rFonts w:asciiTheme="majorHAnsi" w:hAnsiTheme="majorHAnsi"/>
          <w:sz w:val="20"/>
          <w:szCs w:val="20"/>
          <w:rtl/>
          <w:lang w:bidi="ar-IQ"/>
        </w:rPr>
        <w:t>)  المحكمة الخاصة بلبنان 11 - 01 /المحكمة /قاعة المحاكمة (6 مايو 2015) (قاعة المحاكمة) [2].</w:t>
      </w:r>
    </w:p>
  </w:footnote>
  <w:footnote w:id="265">
    <w:p w14:paraId="000001A4"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وآخرين (</w:t>
      </w:r>
      <w:hyperlink r:id="rId335">
        <w:r>
          <w:rPr>
            <w:rFonts w:asciiTheme="majorHAnsi" w:hAnsiTheme="majorHAnsi"/>
            <w:color w:val="1155CC"/>
            <w:sz w:val="20"/>
            <w:szCs w:val="20"/>
            <w:rtl/>
            <w:lang w:bidi="ar-IQ"/>
          </w:rPr>
          <w:t>الحكم على استئنافات السيد جين بيير بيمبا غومبو، والسيد إيمي كيلولو موسامبا، والسيد جين جاكيس مانغندا كابونغو، والسيد فيديل بابالا، والسيد نارسيس أريدو ضد قرار هيئة المحاكمة السابعة المعنون"الحكم بموجب المادة 74 من النظام الأساسي"</w:t>
        </w:r>
      </w:hyperlink>
      <w:r>
        <w:rPr>
          <w:rFonts w:asciiTheme="majorHAnsi" w:hAnsiTheme="majorHAnsi"/>
          <w:sz w:val="20"/>
          <w:szCs w:val="20"/>
          <w:rtl/>
          <w:lang w:bidi="ar-IQ"/>
        </w:rPr>
        <w:t>)المحكمة الجنائية الدولية -01 /05 01 /13-2275-منقح (8 مارس 2018) (محكمة الاستئناف) [452].</w:t>
      </w:r>
    </w:p>
  </w:footnote>
  <w:footnote w:id="266">
    <w:p w14:paraId="000001A6"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وآخرين (</w:t>
      </w:r>
      <w:hyperlink r:id="rId336">
        <w:r>
          <w:rPr>
            <w:rFonts w:asciiTheme="majorHAnsi" w:hAnsiTheme="majorHAnsi"/>
            <w:color w:val="1155CC"/>
            <w:sz w:val="20"/>
            <w:szCs w:val="20"/>
            <w:rtl/>
            <w:lang w:bidi="ar-IQ"/>
          </w:rPr>
          <w:t>الحكم على استئنافات السيد جين بيير بيمبا غومبو، والسيد إيمي كيلولو موسامبا، والسيد جين جاكيس مانغندا كابونغو، والسيد فيديل بابالا، والسيد نارسيس أريدو ضد قرار هيئة المحاكمة السابعة المعنون"الحكم بموجب المادة 74 من النظام الأساسي"</w:t>
        </w:r>
      </w:hyperlink>
      <w:r>
        <w:rPr>
          <w:rFonts w:asciiTheme="majorHAnsi" w:hAnsiTheme="majorHAnsi"/>
          <w:sz w:val="20"/>
          <w:szCs w:val="20"/>
          <w:rtl/>
          <w:lang w:bidi="ar-IQ"/>
        </w:rPr>
        <w:t>)المحكمة الجنائية الدولية -01 /05 01 /13-2275-منقح (8 مارس 2018) (محكمة الاستئناف) [481].</w:t>
      </w:r>
    </w:p>
  </w:footnote>
  <w:footnote w:id="267">
    <w:p w14:paraId="000001A3"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وآخرين (</w:t>
      </w:r>
      <w:hyperlink r:id="rId337">
        <w:r>
          <w:rPr>
            <w:rFonts w:asciiTheme="majorHAnsi" w:hAnsiTheme="majorHAnsi"/>
            <w:color w:val="1155CC"/>
            <w:sz w:val="20"/>
            <w:szCs w:val="20"/>
            <w:rtl/>
            <w:lang w:bidi="ar-IQ"/>
          </w:rPr>
          <w:t>الحكم على استئنافات السيد جين بيير بيمبا غومبو، والسيد إيمي كيلولو موسامبا، والسيد جين جاكيس مانغندا كابونغو، والسيد فيديل بابالا، والسيد نارسيس أريدو ضد قرار هيئة المحاكمة السابعة المعنون"الحكم بموجب المادة 74 من النظام الأساسي"</w:t>
        </w:r>
      </w:hyperlink>
      <w:r>
        <w:rPr>
          <w:rFonts w:asciiTheme="majorHAnsi" w:hAnsiTheme="majorHAnsi"/>
          <w:sz w:val="20"/>
          <w:szCs w:val="20"/>
          <w:rtl/>
          <w:lang w:bidi="ar-IQ"/>
        </w:rPr>
        <w:t>)المحكمة الجنائية الدولية -01 /05 01 /13-2275-منقح (8 مارس 2018) (محكمة الاستئناف) [374].</w:t>
      </w:r>
    </w:p>
  </w:footnote>
  <w:footnote w:id="268">
    <w:p w14:paraId="0000019E"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عياش وآخرين (</w:t>
      </w:r>
      <w:hyperlink r:id="rId338">
        <w:r>
          <w:rPr>
            <w:rFonts w:asciiTheme="majorHAnsi" w:hAnsiTheme="majorHAnsi"/>
            <w:color w:val="1155CC"/>
            <w:sz w:val="20"/>
            <w:szCs w:val="20"/>
            <w:rtl/>
            <w:lang w:bidi="ar-IQ"/>
          </w:rPr>
          <w:t>قرار بشأن خمسة طلبات من الادعاء العام بشأن جداول تسلسل المكالمات وثمانية إفادات شهود وبشأن شرعية نقل سجلات بيانات المكالمات إلى لجنة التحقيق الدولية المستقلة التابعة للأمم المتحدة والادعاء في المحكمة الخاصة بلبنان</w:t>
        </w:r>
      </w:hyperlink>
      <w:r>
        <w:rPr>
          <w:rFonts w:asciiTheme="majorHAnsi" w:hAnsiTheme="majorHAnsi"/>
          <w:sz w:val="20"/>
          <w:szCs w:val="20"/>
          <w:rtl/>
          <w:lang w:bidi="ar-IQ"/>
        </w:rPr>
        <w:t>) المحكمة الخاصة بلبنان-11-01/المحكمة /قاعة المحاكمة (6 مايو 2015) (قاعة المحاكمة) [100]-[101]، هامش156-158.</w:t>
      </w:r>
    </w:p>
  </w:footnote>
  <w:footnote w:id="269">
    <w:p w14:paraId="000001AB"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المدعي العام ضد بيمبا وآخرين(</w:t>
      </w:r>
      <w:hyperlink r:id="rId339">
        <w:r>
          <w:rPr>
            <w:rFonts w:asciiTheme="majorHAnsi" w:hAnsiTheme="majorHAnsi"/>
            <w:color w:val="1155CC"/>
            <w:sz w:val="20"/>
            <w:szCs w:val="20"/>
            <w:rtl/>
            <w:lang w:bidi="ar-IQ"/>
          </w:rPr>
          <w:t>قرار بشأن طلبات دفاع بيمبا وأريدو لإعلان عدم قبول بعض المواد</w:t>
        </w:r>
      </w:hyperlink>
      <w:r>
        <w:rPr>
          <w:rFonts w:asciiTheme="majorHAnsi" w:hAnsiTheme="majorHAnsi"/>
          <w:sz w:val="20"/>
          <w:szCs w:val="20"/>
          <w:rtl/>
          <w:lang w:bidi="ar-IQ"/>
        </w:rPr>
        <w:t>)المحكمة الجنائية الدولية - 01 / 05 - 01 / 13 - 1432 (30 أكتوبر 2015) (قاعة المحاكمة السابعة) [16].</w:t>
      </w:r>
    </w:p>
  </w:footnote>
  <w:footnote w:id="270">
    <w:p w14:paraId="000001A9"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المدعي العام ضد بيمبا وآخرين(</w:t>
      </w:r>
      <w:hyperlink r:id="rId340">
        <w:r>
          <w:rPr>
            <w:rFonts w:asciiTheme="majorHAnsi" w:hAnsiTheme="majorHAnsi"/>
            <w:color w:val="1155CC"/>
            <w:sz w:val="20"/>
            <w:szCs w:val="20"/>
            <w:rtl/>
            <w:lang w:bidi="ar-IQ"/>
          </w:rPr>
          <w:t>قرار بشأن طلبات دفاع بيمبا وأريدو لإعلان عدم قبول بعض المواد</w:t>
        </w:r>
      </w:hyperlink>
      <w:r>
        <w:rPr>
          <w:rFonts w:asciiTheme="majorHAnsi" w:hAnsiTheme="majorHAnsi"/>
          <w:sz w:val="20"/>
          <w:szCs w:val="20"/>
          <w:rtl/>
          <w:lang w:bidi="ar-IQ"/>
        </w:rPr>
        <w:t>)المحكمة الجنائية الدولية - 01 / 05 - 01 / 13 - 1432 (30 أكتوبر 2015) (قاعة المحاكمة السابعة) [16].</w:t>
      </w:r>
    </w:p>
  </w:footnote>
  <w:footnote w:id="271">
    <w:p w14:paraId="000001AC"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عياش وآخرين (</w:t>
      </w:r>
      <w:hyperlink r:id="rId341">
        <w:r>
          <w:rPr>
            <w:rFonts w:asciiTheme="majorHAnsi" w:hAnsiTheme="majorHAnsi"/>
            <w:color w:val="1155CC"/>
            <w:sz w:val="20"/>
            <w:szCs w:val="20"/>
            <w:rtl/>
            <w:lang w:bidi="ar-IQ"/>
          </w:rPr>
          <w:t>قرار بشأن خمسة طلبات للادعاء العام بشأن جداول تسلسل المكالمات وثمانية إفادات شهود وبشأن شرعية نقل سجلات بيانات المكالمات إلى لجنة التحقيق الدولية المستقلة التابعة للأمم المتحدة وادعاء العام  للمحكمة الخاصة بلبنان</w:t>
        </w:r>
      </w:hyperlink>
      <w:r>
        <w:rPr>
          <w:rFonts w:asciiTheme="majorHAnsi" w:hAnsiTheme="majorHAnsi"/>
          <w:sz w:val="20"/>
          <w:szCs w:val="20"/>
          <w:rtl/>
          <w:lang w:bidi="ar-IQ"/>
        </w:rPr>
        <w:t>) المحكمة الخاصة بلبنان -11-01/ المحكمة /قاعة المحاكمة (6 مايو 2015) (قاعة المحاكمة) [103]، [109].</w:t>
      </w:r>
    </w:p>
  </w:footnote>
  <w:footnote w:id="272">
    <w:p w14:paraId="000001AD"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المدعي العام ضد بيمبا وآخرين(</w:t>
      </w:r>
      <w:hyperlink r:id="rId342">
        <w:r>
          <w:rPr>
            <w:rFonts w:asciiTheme="majorHAnsi" w:hAnsiTheme="majorHAnsi"/>
            <w:color w:val="1155CC"/>
            <w:sz w:val="20"/>
            <w:szCs w:val="20"/>
            <w:rtl/>
            <w:lang w:bidi="ar-IQ"/>
          </w:rPr>
          <w:t>قرار بشأن طلبات دفاع بيمبا وأريدو لإعلان عدم قبول بعض المواد</w:t>
        </w:r>
      </w:hyperlink>
      <w:r>
        <w:rPr>
          <w:rFonts w:asciiTheme="majorHAnsi" w:hAnsiTheme="majorHAnsi"/>
          <w:sz w:val="20"/>
          <w:szCs w:val="20"/>
          <w:rtl/>
          <w:lang w:bidi="ar-IQ"/>
        </w:rPr>
        <w:t>)المحكمة الجنائية الدولية - 01 / 05 - 01 / 13 - 1432 (30 أكتوبر 2015) (قاعة المحاكمة السابعة) [17].</w:t>
      </w:r>
    </w:p>
  </w:footnote>
  <w:footnote w:id="273">
    <w:p w14:paraId="000001AF"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عياش وآخرين (</w:t>
      </w:r>
      <w:hyperlink r:id="rId343">
        <w:r>
          <w:rPr>
            <w:rFonts w:asciiTheme="majorHAnsi" w:hAnsiTheme="majorHAnsi"/>
            <w:color w:val="1155CC"/>
            <w:sz w:val="20"/>
            <w:szCs w:val="20"/>
            <w:rtl/>
            <w:lang w:bidi="ar-IQ"/>
          </w:rPr>
          <w:t>قرار بشأن خمسة طلبات للادعاء العام بشأن جداول تسلسل المكالمات وثمانية إفادات شهود وبشأن شرعية نقل سجلات بيانات المكالمات إلى لجنة التحقيق الدولية المستقلة التابعة للأمم المتحدة وادعاء العام للمحكمة الخاصة بلبنان</w:t>
        </w:r>
      </w:hyperlink>
      <w:r>
        <w:rPr>
          <w:rFonts w:asciiTheme="majorHAnsi" w:hAnsiTheme="majorHAnsi"/>
          <w:sz w:val="20"/>
          <w:szCs w:val="20"/>
          <w:rtl/>
          <w:lang w:bidi="ar-IQ"/>
        </w:rPr>
        <w:t>) المحكمة الخاصة بلبنان -11-01/ المحكمة /قاعة المحاكمة (6 مايو 2015) (قاعة المحاكمة) [103].</w:t>
      </w:r>
    </w:p>
  </w:footnote>
  <w:footnote w:id="274">
    <w:p w14:paraId="000001B0"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عياش وآخرين (</w:t>
      </w:r>
      <w:hyperlink r:id="rId344">
        <w:r>
          <w:rPr>
            <w:rFonts w:asciiTheme="majorHAnsi" w:hAnsiTheme="majorHAnsi"/>
            <w:color w:val="1155CC"/>
            <w:sz w:val="20"/>
            <w:szCs w:val="20"/>
            <w:rtl/>
            <w:lang w:bidi="ar-IQ"/>
          </w:rPr>
          <w:t>قرار بشأن خمسة طلبات للادعاء العام بشأن جداول تسلسل المكالمات وثمانية  إفادات شهود وبشأن شرعية نقل سجلات بيانات المكالمات إلى لجنة التحقيق الدولية المستقلة التابعة للأمم المتحدة وادعاء العام للمحكمة الخاصة بلبنان</w:t>
        </w:r>
      </w:hyperlink>
      <w:r>
        <w:rPr>
          <w:rFonts w:asciiTheme="majorHAnsi" w:hAnsiTheme="majorHAnsi"/>
          <w:sz w:val="20"/>
          <w:szCs w:val="20"/>
          <w:rtl/>
          <w:lang w:bidi="ar-IQ"/>
        </w:rPr>
        <w:t>) المحكمة الخاصة بلبنان-11- 01 / المحكمة /قاعة المحاكمة (6 مايو 2015) (قاعة المحاكمة) [104].</w:t>
      </w:r>
    </w:p>
  </w:footnote>
  <w:footnote w:id="275">
    <w:p w14:paraId="0000021E"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‘تسجيل صوتي’ (لو انسايدر) &lt;</w:t>
      </w:r>
      <w:hyperlink r:id="rId345">
        <w:r>
          <w:rPr>
            <w:rFonts w:asciiTheme="majorHAnsi" w:hAnsiTheme="majorHAnsi"/>
            <w:color w:val="1155CC"/>
            <w:sz w:val="20"/>
            <w:szCs w:val="20"/>
          </w:rPr>
          <w:t>https://www.lawinsider.com/dictionary/audio-recording</w:t>
        </w:r>
      </w:hyperlink>
      <w:r>
        <w:rPr>
          <w:rFonts w:asciiTheme="majorHAnsi" w:hAnsiTheme="majorHAnsi"/>
          <w:sz w:val="20"/>
          <w:szCs w:val="20"/>
          <w:rtl/>
          <w:lang w:bidi="ar-IQ"/>
        </w:rPr>
        <w:t>&gt; تم الوصول اليه في 21 يناير 2022.</w:t>
      </w:r>
    </w:p>
  </w:footnote>
  <w:footnote w:id="276">
    <w:p w14:paraId="000001C2" w14:textId="21B4A06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نتاغاندا (</w:t>
      </w:r>
      <w:hyperlink r:id="rId346">
        <w:r>
          <w:rPr>
            <w:rFonts w:asciiTheme="majorHAnsi" w:hAnsiTheme="majorHAnsi"/>
            <w:color w:val="1155CC"/>
            <w:sz w:val="20"/>
            <w:szCs w:val="20"/>
            <w:rtl/>
            <w:lang w:bidi="ar-IQ"/>
          </w:rPr>
          <w:t xml:space="preserve">قرار بشأن طلب الدفاع الثاني لقبول أدلة من </w:t>
        </w:r>
        <w:r w:rsidR="00E92B30">
          <w:rPr>
            <w:rFonts w:asciiTheme="majorHAnsi" w:hAnsiTheme="majorHAnsi" w:cs="Times New Roman"/>
            <w:color w:val="1155CC"/>
            <w:sz w:val="20"/>
            <w:szCs w:val="20"/>
            <w:rtl/>
            <w:lang w:bidi="ar-IQ"/>
          </w:rPr>
          <w:t xml:space="preserve">منصة </w:t>
        </w:r>
        <w:r>
          <w:rPr>
            <w:rFonts w:asciiTheme="majorHAnsi" w:hAnsiTheme="majorHAnsi"/>
            <w:color w:val="1155CC"/>
            <w:sz w:val="20"/>
            <w:szCs w:val="20"/>
            <w:rtl/>
            <w:lang w:bidi="ar-IQ"/>
          </w:rPr>
          <w:t xml:space="preserve"> المحكمة</w:t>
        </w:r>
      </w:hyperlink>
      <w:r>
        <w:rPr>
          <w:rFonts w:asciiTheme="majorHAnsi" w:hAnsiTheme="majorHAnsi"/>
          <w:sz w:val="20"/>
          <w:szCs w:val="20"/>
          <w:rtl/>
          <w:lang w:bidi="ar-IQ"/>
        </w:rPr>
        <w:t>) المحكمة الجنائية الدولية -01 /04-02 /06-136 (21 فبراير 2018) (قاعة المحاكمة السادسة) [10].</w:t>
      </w:r>
    </w:p>
  </w:footnote>
  <w:footnote w:id="277">
    <w:p w14:paraId="000001C3"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w:t>
      </w:r>
      <w:hyperlink r:id="rId347">
        <w:r>
          <w:rPr>
            <w:rFonts w:asciiTheme="majorHAnsi" w:hAnsiTheme="majorHAnsi"/>
            <w:color w:val="1155CC"/>
            <w:sz w:val="20"/>
            <w:szCs w:val="20"/>
            <w:rtl/>
            <w:lang w:bidi="ar-IQ"/>
          </w:rPr>
          <w:t>نسخة عامة منقحة من "القرار بشأن طلب الادعاء  قبول المواد كأدلة وفقًا للمادة 64 (9) من نظام روما الأساسي" بتاريخ 6 سبتمبر  2012</w:t>
        </w:r>
      </w:hyperlink>
      <w:r>
        <w:rPr>
          <w:rFonts w:asciiTheme="majorHAnsi" w:hAnsiTheme="majorHAnsi"/>
          <w:sz w:val="20"/>
          <w:szCs w:val="20"/>
          <w:rtl/>
          <w:lang w:bidi="ar-IQ"/>
        </w:rPr>
        <w:t>) المحكمة الجنائية الدولية - 01 / 05 - 01 / 08 - 2299 - منقح (8 أكتوبر 2012) (قاعة المحاكمة الثالثة) [83].</w:t>
      </w:r>
    </w:p>
  </w:footnote>
  <w:footnote w:id="278">
    <w:p w14:paraId="000001C4"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w:t>
      </w:r>
      <w:hyperlink r:id="rId348">
        <w:r>
          <w:rPr>
            <w:rFonts w:asciiTheme="majorHAnsi" w:hAnsiTheme="majorHAnsi"/>
            <w:color w:val="1155CC"/>
            <w:sz w:val="20"/>
            <w:szCs w:val="20"/>
            <w:rtl/>
            <w:lang w:bidi="ar-IQ"/>
          </w:rPr>
          <w:t>نسخة عامة منقحة من "القرار بشأن طلب الادعاء  قبول المواد كأدلة وفقًا للمادة 64 (9) من نظام روما الأساسي" بتاريخ 6 سبتمبر2012</w:t>
        </w:r>
      </w:hyperlink>
      <w:r>
        <w:rPr>
          <w:rFonts w:asciiTheme="majorHAnsi" w:hAnsiTheme="majorHAnsi"/>
          <w:sz w:val="20"/>
          <w:szCs w:val="20"/>
          <w:rtl/>
          <w:lang w:bidi="ar-IQ"/>
        </w:rPr>
        <w:t>) المحكمة الجنائية الدولية - 01 / 05 - 01 / 08 - 2299 - منقح (8 أكتوبر 2012) (قاعة المحاكمة الثالثة) [122].</w:t>
      </w:r>
    </w:p>
  </w:footnote>
  <w:footnote w:id="279">
    <w:p w14:paraId="000001C5"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w:t>
      </w:r>
      <w:hyperlink r:id="rId349">
        <w:r>
          <w:rPr>
            <w:rFonts w:asciiTheme="majorHAnsi" w:hAnsiTheme="majorHAnsi"/>
            <w:color w:val="1155CC"/>
            <w:sz w:val="20"/>
            <w:szCs w:val="20"/>
            <w:rtl/>
            <w:lang w:bidi="ar-IQ"/>
          </w:rPr>
          <w:t>نسخة منقحة من "قرار بشأن طلب الادعاء لقبول مواد كأدلة وفقًا للمادة 64(9) من نظام روما الأساسي" بتاريخ 6 سبتمبر 2012</w:t>
        </w:r>
      </w:hyperlink>
      <w:r>
        <w:rPr>
          <w:rFonts w:asciiTheme="majorHAnsi" w:hAnsiTheme="majorHAnsi"/>
          <w:sz w:val="20"/>
          <w:szCs w:val="20"/>
          <w:rtl/>
          <w:lang w:bidi="ar-IQ"/>
        </w:rPr>
        <w:t>) المحكمة الجنائية الدولية - 01 / 05 - 01 / 08 - 2299 - منقح (8 أكتوبر 2012) (قاعة المحاكمة الثالثة) [123].</w:t>
      </w:r>
    </w:p>
  </w:footnote>
  <w:footnote w:id="280">
    <w:p w14:paraId="000001C6"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تايلور (</w:t>
      </w:r>
      <w:hyperlink r:id="rId350">
        <w:r>
          <w:rPr>
            <w:rFonts w:asciiTheme="majorHAnsi" w:hAnsiTheme="majorHAnsi"/>
            <w:color w:val="1155CC"/>
            <w:sz w:val="20"/>
            <w:szCs w:val="20"/>
            <w:rtl/>
            <w:lang w:bidi="ar-IQ"/>
          </w:rPr>
          <w:t>قرار بشأن طلب الادعاء قبول البث الإذاعي لهيئة الإذاعة البريطانية</w:t>
        </w:r>
      </w:hyperlink>
      <w:r>
        <w:rPr>
          <w:rFonts w:asciiTheme="majorHAnsi" w:hAnsiTheme="majorHAnsi"/>
          <w:sz w:val="20"/>
          <w:szCs w:val="20"/>
          <w:rtl/>
          <w:lang w:bidi="ar-IQ"/>
        </w:rPr>
        <w:t>) المحكمة الخاصة لسيراليون 03 - 01 - المحكمة -745 (25 فبراير 2009) (قاعة المحاكمة الثانية) [27]. تشكلت الأدلة القائمة على الرأي من الأجزاء التالية: "(1) عند الحديث عن نقل اللاجئين إلى العيادات، ذكر التقرير (سيلاه) قائلاً: "أعني، حيث يتلقون العلاج ويتم تقديم الرعاية لهم فقط لجعلهم يشعرون بالراحة والانتعاش." (2) عند الإبلاغ عن اختطاف عدد من الشبان والشابات، قدم سيلاه هذا الرأي: "أعني، من الواضح أن هؤلاء سيتم تدريبهم من جديد للقتال إلى جانب المتمردين." (3) عند الحديث عن الأشخاص الذين قُتلوا في الهجمات، قال سيلاه: "يبدو أن المتمردين، لا سيما في بورت لوكو، استهدفوا كبار المسؤولين الحكوميين أو كبار المؤيدين لحزب شعب سيراليون الحاكم." (4) عند الإجابة على سؤال حول الأشخاص الفارين إلى غينيا من سيراليون، قال سيلاه: "يبدو أن هؤلاء اللاجئين يتوقفون الآن في آخر مدينة سيراليونية، وهي كامبيا، ويتبنون موقف الانتظار والترقب لمعرفة ما إذا كان ينبغي عليهم دخول الأراضي الغينية أو العودة إلى ديارهم."</w:t>
      </w:r>
    </w:p>
  </w:footnote>
  <w:footnote w:id="281">
    <w:p w14:paraId="0000021F"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w:t>
      </w:r>
      <w:hyperlink r:id="rId351">
        <w:r>
          <w:rPr>
            <w:rFonts w:asciiTheme="majorHAnsi" w:hAnsiTheme="majorHAnsi"/>
            <w:color w:val="1155CC"/>
            <w:sz w:val="20"/>
            <w:szCs w:val="20"/>
            <w:rtl/>
            <w:lang w:bidi="ar-IQ"/>
          </w:rPr>
          <w:t>نسخة منقحة عامة من "القرار بشأن طلب الادعاء قبول المواد كأدلة وفقًا للمادة 64 (9) من نظام روما الأساسي" بتاريخ 6 سبتمبر 2012</w:t>
        </w:r>
      </w:hyperlink>
      <w:r>
        <w:rPr>
          <w:rFonts w:asciiTheme="majorHAnsi" w:hAnsiTheme="majorHAnsi"/>
          <w:sz w:val="20"/>
          <w:szCs w:val="20"/>
          <w:rtl/>
          <w:lang w:bidi="ar-IQ"/>
        </w:rPr>
        <w:t>) المحكمة الجنائية الدولية - 01 / 05 - 01 / 08 - 2299 - منقح (8 أكتوبر 2012) (قاعة المحاكمة الثالثة) [101].</w:t>
      </w:r>
    </w:p>
  </w:footnote>
  <w:footnote w:id="282">
    <w:p w14:paraId="00000220"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w:t>
      </w:r>
      <w:hyperlink r:id="rId352">
        <w:r>
          <w:rPr>
            <w:rFonts w:asciiTheme="majorHAnsi" w:hAnsiTheme="majorHAnsi"/>
            <w:color w:val="1155CC"/>
            <w:sz w:val="20"/>
            <w:szCs w:val="20"/>
            <w:rtl/>
            <w:lang w:bidi="ar-IQ"/>
          </w:rPr>
          <w:t>نسخة منقحة عامة من "القرار بشأن طلب الادعاء قبول المواد كأدلة وفقًا للمادة 64 (9) من نظام روما الأساسي" بتاريخ 6 سبتمبر 2012</w:t>
        </w:r>
      </w:hyperlink>
      <w:r>
        <w:rPr>
          <w:rFonts w:asciiTheme="majorHAnsi" w:hAnsiTheme="majorHAnsi"/>
          <w:sz w:val="20"/>
          <w:szCs w:val="20"/>
          <w:rtl/>
          <w:lang w:bidi="ar-IQ"/>
        </w:rPr>
        <w:t>) المحكمة الجنائية الدولية - 01 / 05 - 01 / 08 - 2299 - منقح (8 أكتوبر 2012) (قاعة المحاكمة الثالثة) [123]-[124].</w:t>
      </w:r>
    </w:p>
  </w:footnote>
  <w:footnote w:id="283">
    <w:p w14:paraId="00000221"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w:t>
      </w:r>
      <w:hyperlink r:id="rId353">
        <w:r>
          <w:rPr>
            <w:rFonts w:asciiTheme="majorHAnsi" w:hAnsiTheme="majorHAnsi"/>
            <w:color w:val="1155CC"/>
            <w:sz w:val="20"/>
            <w:szCs w:val="20"/>
            <w:rtl/>
            <w:lang w:bidi="ar-IQ"/>
          </w:rPr>
          <w:t>نسخة منقحة عامة من "القرار بشأن طلب الادعاء قبول المواد كأدلة وفقًا للمادة 64 (9) من نظام روما الأساسي" بتاريخ 6 سبتمبر 2012</w:t>
        </w:r>
      </w:hyperlink>
      <w:r>
        <w:rPr>
          <w:rFonts w:asciiTheme="majorHAnsi" w:hAnsiTheme="majorHAnsi"/>
          <w:sz w:val="20"/>
          <w:szCs w:val="20"/>
          <w:rtl/>
          <w:lang w:bidi="ar-IQ"/>
        </w:rPr>
        <w:t>) المحكمة الجنائية الدولية - 01 / 05 - 01 / 08 - 2299 - منقح (8 أكتوبر 2012) (قاعة المحاكمة الثالثة) [125]-[126].</w:t>
      </w:r>
    </w:p>
  </w:footnote>
  <w:footnote w:id="284">
    <w:p w14:paraId="000001C7"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w:t>
      </w:r>
      <w:hyperlink r:id="rId354">
        <w:r>
          <w:rPr>
            <w:rFonts w:asciiTheme="majorHAnsi" w:hAnsiTheme="majorHAnsi"/>
            <w:color w:val="1155CC"/>
            <w:sz w:val="20"/>
            <w:szCs w:val="20"/>
            <w:rtl/>
            <w:lang w:bidi="ar-IQ"/>
          </w:rPr>
          <w:t>نسخة منقحة عامة من "القرار بشأن طلب الادعاء  قبول المواد كأدلة وفقًا للمادة 64 (9) من نظام روما الأساسي" بتاريخ 6 سبتمبر 2012</w:t>
        </w:r>
      </w:hyperlink>
      <w:r>
        <w:rPr>
          <w:rFonts w:asciiTheme="majorHAnsi" w:hAnsiTheme="majorHAnsi"/>
          <w:sz w:val="20"/>
          <w:szCs w:val="20"/>
          <w:rtl/>
          <w:lang w:bidi="ar-IQ"/>
        </w:rPr>
        <w:t>) المحكمة الجنائية الدولية - 01 / 05 - 01 / 08 - 2299 - منقح (8 أكتوبر 2012) (قاعة المحاكمة الثالثة) [122].</w:t>
      </w:r>
    </w:p>
  </w:footnote>
  <w:footnote w:id="285">
    <w:p w14:paraId="000001C8"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w:t>
      </w:r>
      <w:hyperlink r:id="rId355">
        <w:r>
          <w:rPr>
            <w:rFonts w:asciiTheme="majorHAnsi" w:hAnsiTheme="majorHAnsi"/>
            <w:color w:val="1155CC"/>
            <w:sz w:val="20"/>
            <w:szCs w:val="20"/>
            <w:rtl/>
            <w:lang w:bidi="ar-IQ"/>
          </w:rPr>
          <w:t>نسخة منقحة عامة من "القرار بشأن طلب الادعاء قبول المواد كأدلة وفقًا للمادة 64 (9) من نظام روما الأساسي" بتاريخ 6 سبتمبر 2012</w:t>
        </w:r>
      </w:hyperlink>
      <w:r>
        <w:rPr>
          <w:rFonts w:asciiTheme="majorHAnsi" w:hAnsiTheme="majorHAnsi"/>
          <w:sz w:val="20"/>
          <w:szCs w:val="20"/>
          <w:rtl/>
          <w:lang w:bidi="ar-IQ"/>
        </w:rPr>
        <w:t>) المحكمة الجنائية الدولية - 01 / 05 - 01 / 08 - 2299 - منقح (8 أكتوبر 2012) (قاعة المحاكمة الثالثة) [122].</w:t>
      </w:r>
    </w:p>
  </w:footnote>
  <w:footnote w:id="286">
    <w:p w14:paraId="000001C9"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w:t>
      </w:r>
      <w:hyperlink r:id="rId356">
        <w:r>
          <w:rPr>
            <w:rFonts w:asciiTheme="majorHAnsi" w:hAnsiTheme="majorHAnsi"/>
            <w:color w:val="1155CC"/>
            <w:sz w:val="20"/>
            <w:szCs w:val="20"/>
            <w:rtl/>
            <w:lang w:bidi="ar-IQ"/>
          </w:rPr>
          <w:t>نسخة منقحة عامة من "القرار بشأن طلب الادعاء  قبول المواد كأدلة وفقًا للمادة 64 (9) من نظام روما الأساسي" بتاريخ 6 سبتمبر 2012</w:t>
        </w:r>
      </w:hyperlink>
      <w:r>
        <w:rPr>
          <w:rFonts w:asciiTheme="majorHAnsi" w:hAnsiTheme="majorHAnsi"/>
          <w:sz w:val="20"/>
          <w:szCs w:val="20"/>
          <w:rtl/>
          <w:lang w:bidi="ar-IQ"/>
        </w:rPr>
        <w:t>) المحكمة الجنائية الدولية - 01 / 05 - 01 / 08 - 2299 - منقح (8 أكتوبر 2012) (قاعة المحاكمة الثالثة) [84].</w:t>
      </w:r>
    </w:p>
  </w:footnote>
  <w:footnote w:id="287">
    <w:p w14:paraId="000001CA"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بيمبا (</w:t>
      </w:r>
      <w:hyperlink r:id="rId357">
        <w:r>
          <w:rPr>
            <w:rFonts w:asciiTheme="majorHAnsi" w:hAnsiTheme="majorHAnsi"/>
            <w:color w:val="1155CC"/>
            <w:sz w:val="20"/>
            <w:szCs w:val="20"/>
            <w:rtl/>
            <w:lang w:bidi="ar-IQ"/>
          </w:rPr>
          <w:t>نسخة منقحة عامة من "القرار بشأن طلب الادعاء قبول المواد كأدلة وفقًا للمادة 64 (9) من نظام روما الأساسي" بتاريخ 6 سبتمبر 2012</w:t>
        </w:r>
      </w:hyperlink>
      <w:r>
        <w:rPr>
          <w:rFonts w:asciiTheme="majorHAnsi" w:hAnsiTheme="majorHAnsi"/>
          <w:sz w:val="20"/>
          <w:szCs w:val="20"/>
          <w:rtl/>
          <w:lang w:bidi="ar-IQ"/>
        </w:rPr>
        <w:t>) المحكمة الجنائية الدولية - 01 / 05 - 01 / 08 - 2299 - منقح (8 أكتوبر 2012) (قاعة المحاكمة الثالثة) [82], [84].</w:t>
      </w:r>
    </w:p>
  </w:footnote>
  <w:footnote w:id="288">
    <w:p w14:paraId="000001DA"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راجع المادة 69(4) من </w:t>
      </w:r>
      <w:hyperlink r:id="rId358">
        <w:r>
          <w:rPr>
            <w:rFonts w:asciiTheme="majorHAnsi" w:hAnsiTheme="majorHAnsi"/>
            <w:color w:val="1155CC"/>
            <w:sz w:val="20"/>
            <w:szCs w:val="20"/>
            <w:rtl/>
            <w:lang w:bidi="ar-IQ"/>
          </w:rPr>
          <w:t>نظام روما الأساسي</w:t>
        </w:r>
      </w:hyperlink>
      <w:r>
        <w:rPr>
          <w:rFonts w:asciiTheme="majorHAnsi" w:hAnsiTheme="majorHAnsi"/>
          <w:sz w:val="20"/>
          <w:szCs w:val="20"/>
          <w:rtl/>
          <w:lang w:bidi="ar-IQ"/>
        </w:rPr>
        <w:t>.</w:t>
      </w:r>
    </w:p>
  </w:footnote>
  <w:footnote w:id="289">
    <w:p w14:paraId="000001DF" w14:textId="52457E49"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ملاديتش (</w:t>
      </w:r>
      <w:hyperlink r:id="rId359">
        <w:r>
          <w:rPr>
            <w:rFonts w:asciiTheme="majorHAnsi" w:hAnsiTheme="majorHAnsi"/>
            <w:color w:val="1155CC"/>
            <w:sz w:val="20"/>
            <w:szCs w:val="20"/>
            <w:rtl/>
            <w:lang w:bidi="ar-IQ"/>
          </w:rPr>
          <w:t xml:space="preserve">قرار بشأن طلب الادعاء قبول وثائق من </w:t>
        </w:r>
        <w:r w:rsidR="00E92B30">
          <w:rPr>
            <w:rFonts w:asciiTheme="majorHAnsi" w:hAnsiTheme="majorHAnsi" w:cs="Times New Roman"/>
            <w:color w:val="1155CC"/>
            <w:sz w:val="20"/>
            <w:szCs w:val="20"/>
            <w:rtl/>
            <w:lang w:bidi="ar-IQ"/>
          </w:rPr>
          <w:t xml:space="preserve">منصة </w:t>
        </w:r>
        <w:r>
          <w:rPr>
            <w:rFonts w:asciiTheme="majorHAnsi" w:hAnsiTheme="majorHAnsi"/>
            <w:color w:val="1155CC"/>
            <w:sz w:val="20"/>
            <w:szCs w:val="20"/>
            <w:rtl/>
            <w:lang w:bidi="ar-IQ"/>
          </w:rPr>
          <w:t xml:space="preserve"> المحكمة  (مكون البلديات)</w:t>
        </w:r>
      </w:hyperlink>
      <w:r>
        <w:rPr>
          <w:rFonts w:asciiTheme="majorHAnsi" w:hAnsiTheme="majorHAnsi"/>
          <w:sz w:val="20"/>
          <w:szCs w:val="20"/>
          <w:rtl/>
          <w:lang w:bidi="ar-IQ"/>
        </w:rPr>
        <w:t>) المحكمة الدولية - 09 - 92 (11 فبراير 2014) (قاعة المحاكمة) [9].</w:t>
      </w:r>
    </w:p>
  </w:footnote>
  <w:footnote w:id="290">
    <w:p w14:paraId="000001DB" w14:textId="644AFFD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ملاديتش (</w:t>
      </w:r>
      <w:hyperlink r:id="rId360">
        <w:r>
          <w:rPr>
            <w:rFonts w:asciiTheme="majorHAnsi" w:hAnsiTheme="majorHAnsi"/>
            <w:color w:val="1155CC"/>
            <w:sz w:val="20"/>
            <w:szCs w:val="20"/>
            <w:rtl/>
            <w:lang w:bidi="ar-IQ"/>
          </w:rPr>
          <w:t xml:space="preserve">قرار بشأن طلب الادعاء قبول وثائق من </w:t>
        </w:r>
        <w:r w:rsidR="00E92B30">
          <w:rPr>
            <w:rFonts w:asciiTheme="majorHAnsi" w:hAnsiTheme="majorHAnsi" w:cs="Times New Roman"/>
            <w:color w:val="1155CC"/>
            <w:sz w:val="20"/>
            <w:szCs w:val="20"/>
            <w:rtl/>
            <w:lang w:bidi="ar-IQ"/>
          </w:rPr>
          <w:t xml:space="preserve">منصة </w:t>
        </w:r>
        <w:r>
          <w:rPr>
            <w:rFonts w:asciiTheme="majorHAnsi" w:hAnsiTheme="majorHAnsi"/>
            <w:color w:val="1155CC"/>
            <w:sz w:val="20"/>
            <w:szCs w:val="20"/>
            <w:rtl/>
            <w:lang w:bidi="ar-IQ"/>
          </w:rPr>
          <w:t xml:space="preserve"> المحكمة (مكون البلديات)</w:t>
        </w:r>
      </w:hyperlink>
      <w:r>
        <w:rPr>
          <w:rFonts w:asciiTheme="majorHAnsi" w:hAnsiTheme="majorHAnsi"/>
          <w:sz w:val="20"/>
          <w:szCs w:val="20"/>
          <w:rtl/>
          <w:lang w:bidi="ar-IQ"/>
        </w:rPr>
        <w:t>) المحكمة الدولية - 09 - 92 (11 فبراير 2014) (قاعة المحاكمة) [1].</w:t>
      </w:r>
    </w:p>
  </w:footnote>
  <w:footnote w:id="291">
    <w:p w14:paraId="000001DC" w14:textId="0CED2F0B"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ملاديتش (</w:t>
      </w:r>
      <w:hyperlink r:id="rId361">
        <w:r>
          <w:rPr>
            <w:rFonts w:asciiTheme="majorHAnsi" w:hAnsiTheme="majorHAnsi"/>
            <w:color w:val="1155CC"/>
            <w:sz w:val="20"/>
            <w:szCs w:val="20"/>
            <w:rtl/>
            <w:lang w:bidi="ar-IQ"/>
          </w:rPr>
          <w:t xml:space="preserve">قرار بشأن طلب الادعاء قبول وثائق من </w:t>
        </w:r>
        <w:r w:rsidR="00E92B30">
          <w:rPr>
            <w:rFonts w:asciiTheme="majorHAnsi" w:hAnsiTheme="majorHAnsi" w:cs="Times New Roman"/>
            <w:color w:val="1155CC"/>
            <w:sz w:val="20"/>
            <w:szCs w:val="20"/>
            <w:rtl/>
            <w:lang w:bidi="ar-IQ"/>
          </w:rPr>
          <w:t xml:space="preserve">منصة </w:t>
        </w:r>
        <w:r>
          <w:rPr>
            <w:rFonts w:asciiTheme="majorHAnsi" w:hAnsiTheme="majorHAnsi"/>
            <w:color w:val="1155CC"/>
            <w:sz w:val="20"/>
            <w:szCs w:val="20"/>
            <w:rtl/>
            <w:lang w:bidi="ar-IQ"/>
          </w:rPr>
          <w:t xml:space="preserve"> المحكمة (مكون البلديات)</w:t>
        </w:r>
      </w:hyperlink>
      <w:r>
        <w:rPr>
          <w:rFonts w:asciiTheme="majorHAnsi" w:hAnsiTheme="majorHAnsi"/>
          <w:sz w:val="20"/>
          <w:szCs w:val="20"/>
          <w:rtl/>
          <w:lang w:bidi="ar-IQ"/>
        </w:rPr>
        <w:t>) المحكمة الدولية -09-92 (11 فبراير 2014) (قاعة المحاكمة) [7].</w:t>
      </w:r>
    </w:p>
  </w:footnote>
  <w:footnote w:id="292">
    <w:p w14:paraId="000001DD" w14:textId="616FE709"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ملاديتش (</w:t>
      </w:r>
      <w:hyperlink r:id="rId362">
        <w:r>
          <w:rPr>
            <w:rFonts w:asciiTheme="majorHAnsi" w:hAnsiTheme="majorHAnsi"/>
            <w:color w:val="1155CC"/>
            <w:sz w:val="20"/>
            <w:szCs w:val="20"/>
            <w:rtl/>
            <w:lang w:bidi="ar-IQ"/>
          </w:rPr>
          <w:t xml:space="preserve">قرار بشأن طلب الادعاء قبول وثائق من </w:t>
        </w:r>
        <w:r w:rsidR="00E92B30">
          <w:rPr>
            <w:rFonts w:asciiTheme="majorHAnsi" w:hAnsiTheme="majorHAnsi" w:cs="Times New Roman"/>
            <w:color w:val="1155CC"/>
            <w:sz w:val="20"/>
            <w:szCs w:val="20"/>
            <w:rtl/>
            <w:lang w:bidi="ar-IQ"/>
          </w:rPr>
          <w:t xml:space="preserve">منصة </w:t>
        </w:r>
        <w:r>
          <w:rPr>
            <w:rFonts w:asciiTheme="majorHAnsi" w:hAnsiTheme="majorHAnsi"/>
            <w:color w:val="1155CC"/>
            <w:sz w:val="20"/>
            <w:szCs w:val="20"/>
            <w:rtl/>
            <w:lang w:bidi="ar-IQ"/>
          </w:rPr>
          <w:t xml:space="preserve"> المحكمة (مكون البلديات)</w:t>
        </w:r>
      </w:hyperlink>
      <w:r>
        <w:rPr>
          <w:rFonts w:asciiTheme="majorHAnsi" w:hAnsiTheme="majorHAnsi"/>
          <w:sz w:val="20"/>
          <w:szCs w:val="20"/>
          <w:rtl/>
          <w:lang w:bidi="ar-IQ"/>
        </w:rPr>
        <w:t>) المحكمة الدولية-09-92 (11 فبراير 2014) (قاعة المحاكمة) [8].</w:t>
      </w:r>
    </w:p>
  </w:footnote>
  <w:footnote w:id="293">
    <w:p w14:paraId="00000256"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المادة 92 مكرر من </w:t>
      </w:r>
      <w:hyperlink r:id="rId363">
        <w:r>
          <w:rPr>
            <w:rFonts w:asciiTheme="majorHAnsi" w:hAnsiTheme="majorHAnsi"/>
            <w:color w:val="1155CC"/>
            <w:sz w:val="20"/>
            <w:szCs w:val="20"/>
            <w:rtl/>
            <w:lang w:bidi="ar-IQ"/>
          </w:rPr>
          <w:t>قواعد الإجراءات والإثبات للمحكمة الخاصة بسيراليون</w:t>
        </w:r>
      </w:hyperlink>
      <w:r>
        <w:rPr>
          <w:rFonts w:asciiTheme="majorHAnsi" w:hAnsiTheme="majorHAnsi"/>
          <w:sz w:val="20"/>
          <w:szCs w:val="20"/>
          <w:rtl/>
          <w:lang w:bidi="ar-IQ"/>
        </w:rPr>
        <w:t>.</w:t>
      </w:r>
    </w:p>
  </w:footnote>
  <w:footnote w:id="294">
    <w:p w14:paraId="00000232"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w:t>
      </w:r>
      <w:hyperlink r:id="rId364">
        <w:r>
          <w:rPr>
            <w:rFonts w:asciiTheme="majorHAnsi" w:hAnsiTheme="majorHAnsi"/>
            <w:color w:val="1155CC"/>
            <w:sz w:val="20"/>
            <w:szCs w:val="20"/>
            <w:rtl/>
            <w:lang w:bidi="ar-IQ"/>
          </w:rPr>
          <w:t>تايلور قرار بشأن طلب الادعاء قبول البث الإذاعي لهيئة الإذاعة البريطانية</w:t>
        </w:r>
      </w:hyperlink>
      <w:r>
        <w:rPr>
          <w:rFonts w:asciiTheme="majorHAnsi" w:hAnsiTheme="majorHAnsi"/>
          <w:sz w:val="20"/>
          <w:szCs w:val="20"/>
          <w:rtl/>
          <w:lang w:bidi="ar-IQ"/>
        </w:rPr>
        <w:t>) المحكمة الخاصة لسيراليون 03 - 01 - المحكمة -745 (25 فبراير 2009) (قاعة المحاكمة الثانية) [7].</w:t>
      </w:r>
    </w:p>
  </w:footnote>
  <w:footnote w:id="295">
    <w:p w14:paraId="00000233" w14:textId="77777777" w:rsidR="008C4737" w:rsidRPr="00827F7E" w:rsidRDefault="004B5EEE" w:rsidP="00331960">
      <w:pPr>
        <w:bidi/>
        <w:spacing w:after="0" w:line="240" w:lineRule="auto"/>
        <w:rPr>
          <w:rFonts w:asciiTheme="majorHAnsi" w:hAnsiTheme="majorHAnsi"/>
          <w:sz w:val="20"/>
          <w:szCs w:val="20"/>
        </w:rPr>
      </w:pPr>
      <w:r>
        <w:rPr>
          <w:rStyle w:val="FootnoteReference"/>
          <w:rFonts w:asciiTheme="majorHAnsi" w:hAnsiTheme="majorHAnsi"/>
          <w:sz w:val="20"/>
          <w:szCs w:val="20"/>
        </w:rPr>
        <w:footnoteRef/>
      </w:r>
      <w:r>
        <w:rPr>
          <w:rFonts w:asciiTheme="majorHAnsi" w:hAnsiTheme="majorHAnsi"/>
          <w:sz w:val="20"/>
          <w:szCs w:val="20"/>
          <w:rtl/>
          <w:lang w:bidi="ar-IQ"/>
        </w:rPr>
        <w:t xml:space="preserve"> المدعي العام ضد تايلور (</w:t>
      </w:r>
      <w:hyperlink r:id="rId365">
        <w:r>
          <w:rPr>
            <w:rFonts w:asciiTheme="majorHAnsi" w:hAnsiTheme="majorHAnsi"/>
            <w:color w:val="1155CC"/>
            <w:sz w:val="20"/>
            <w:szCs w:val="20"/>
            <w:rtl/>
            <w:lang w:bidi="ar-IQ"/>
          </w:rPr>
          <w:t>قرار بشأن طلب الادعاء قبول البث الإذاعي لهيئة الإذاعة البريطانية</w:t>
        </w:r>
      </w:hyperlink>
      <w:r>
        <w:rPr>
          <w:rFonts w:asciiTheme="majorHAnsi" w:hAnsiTheme="majorHAnsi"/>
          <w:sz w:val="20"/>
          <w:szCs w:val="20"/>
          <w:rtl/>
          <w:lang w:bidi="ar-IQ"/>
        </w:rPr>
        <w:t>) المحكمة الخاصة لسيراليون 03 - 01 - المحكمة -745 (25 فبراير 2009) (قاعة المحاكمة الثانية) [27]-[28].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28" w14:textId="2BDD80BE" w:rsidR="008C4737" w:rsidRDefault="008C4737" w:rsidP="00942248">
    <w:pPr>
      <w:pBdr>
        <w:top w:val="nil"/>
        <w:left w:val="nil"/>
        <w:bottom w:val="nil"/>
        <w:right w:val="nil"/>
        <w:between w:val="nil"/>
      </w:pBdr>
      <w:tabs>
        <w:tab w:val="center" w:pos="4680"/>
        <w:tab w:val="right" w:pos="9360"/>
      </w:tabs>
      <w:spacing w:after="0" w:line="240" w:lineRule="auto"/>
      <w:ind w:right="440"/>
      <w:rPr>
        <w:rFonts w:ascii="Gill Sans" w:eastAsia="Gill Sans" w:hAnsi="Gill Sans" w:cs="Gill Sans"/>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2B2A"/>
    <w:multiLevelType w:val="multilevel"/>
    <w:tmpl w:val="FABA6478"/>
    <w:styleLink w:val="CurrentList2"/>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15836948"/>
    <w:multiLevelType w:val="multilevel"/>
    <w:tmpl w:val="D6CE4FFE"/>
    <w:lvl w:ilvl="0">
      <w:start w:val="1"/>
      <w:numFmt w:val="upperRoman"/>
      <w:pStyle w:val="Heading1"/>
      <w:lvlText w:val="%1."/>
      <w:lvlJc w:val="left"/>
      <w:pPr>
        <w:ind w:left="0" w:firstLine="0"/>
      </w:pPr>
      <w:rPr>
        <w:rFonts w:hint="default"/>
      </w:rPr>
    </w:lvl>
    <w:lvl w:ilvl="1">
      <w:start w:val="1"/>
      <w:numFmt w:val="upperLetter"/>
      <w:pStyle w:val="Heading2"/>
      <w:lvlText w:val="%2."/>
      <w:lvlJc w:val="left"/>
      <w:pPr>
        <w:ind w:left="720" w:firstLine="0"/>
      </w:pPr>
      <w:rPr>
        <w:rFonts w:hint="default"/>
      </w:rPr>
    </w:lvl>
    <w:lvl w:ilvl="2">
      <w:start w:val="1"/>
      <w:numFmt w:val="decimal"/>
      <w:pStyle w:val="Heading3"/>
      <w:lvlText w:val="%2.%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2" w15:restartNumberingAfterBreak="0">
    <w:nsid w:val="169E4EA1"/>
    <w:multiLevelType w:val="multilevel"/>
    <w:tmpl w:val="1666C57A"/>
    <w:styleLink w:val="CurrentList3"/>
    <w:lvl w:ilvl="0">
      <w:start w:val="1"/>
      <w:numFmt w:val="upperRoman"/>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A.%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3" w15:restartNumberingAfterBreak="0">
    <w:nsid w:val="207F64CC"/>
    <w:multiLevelType w:val="multilevel"/>
    <w:tmpl w:val="B762BA36"/>
    <w:styleLink w:val="CurrentList4"/>
    <w:lvl w:ilvl="0">
      <w:start w:val="1"/>
      <w:numFmt w:val="upperRoman"/>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2.%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4" w15:restartNumberingAfterBreak="0">
    <w:nsid w:val="27CD0F00"/>
    <w:multiLevelType w:val="multilevel"/>
    <w:tmpl w:val="7E9C8B2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1902435">
    <w:abstractNumId w:val="4"/>
  </w:num>
  <w:num w:numId="2" w16cid:durableId="17548112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93192734">
    <w:abstractNumId w:val="1"/>
  </w:num>
  <w:num w:numId="4" w16cid:durableId="9082263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86381804">
    <w:abstractNumId w:val="0"/>
  </w:num>
  <w:num w:numId="6" w16cid:durableId="1472019187">
    <w:abstractNumId w:val="2"/>
  </w:num>
  <w:num w:numId="7" w16cid:durableId="16375696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737"/>
    <w:rsid w:val="0000061F"/>
    <w:rsid w:val="00004EB7"/>
    <w:rsid w:val="00005127"/>
    <w:rsid w:val="000072C1"/>
    <w:rsid w:val="000142D2"/>
    <w:rsid w:val="000176B1"/>
    <w:rsid w:val="00017B34"/>
    <w:rsid w:val="00027B87"/>
    <w:rsid w:val="000308F8"/>
    <w:rsid w:val="000314BB"/>
    <w:rsid w:val="000332DA"/>
    <w:rsid w:val="000379C9"/>
    <w:rsid w:val="000427E7"/>
    <w:rsid w:val="00042DE4"/>
    <w:rsid w:val="00053D88"/>
    <w:rsid w:val="00054D28"/>
    <w:rsid w:val="00054EB3"/>
    <w:rsid w:val="00055230"/>
    <w:rsid w:val="00055DF0"/>
    <w:rsid w:val="000610C3"/>
    <w:rsid w:val="000624E2"/>
    <w:rsid w:val="0006334D"/>
    <w:rsid w:val="0008083E"/>
    <w:rsid w:val="000836E1"/>
    <w:rsid w:val="00090551"/>
    <w:rsid w:val="000911AC"/>
    <w:rsid w:val="0009489E"/>
    <w:rsid w:val="000954AB"/>
    <w:rsid w:val="000A1066"/>
    <w:rsid w:val="000A4280"/>
    <w:rsid w:val="000B0660"/>
    <w:rsid w:val="000B6153"/>
    <w:rsid w:val="000B6A6E"/>
    <w:rsid w:val="000B76A5"/>
    <w:rsid w:val="000B76E5"/>
    <w:rsid w:val="000C0615"/>
    <w:rsid w:val="000C3A40"/>
    <w:rsid w:val="000C5E2E"/>
    <w:rsid w:val="000D16F9"/>
    <w:rsid w:val="000D7C07"/>
    <w:rsid w:val="000E0AFC"/>
    <w:rsid w:val="000F3680"/>
    <w:rsid w:val="000F49EC"/>
    <w:rsid w:val="000F7924"/>
    <w:rsid w:val="00110C8D"/>
    <w:rsid w:val="001130C5"/>
    <w:rsid w:val="0011731D"/>
    <w:rsid w:val="00121EF0"/>
    <w:rsid w:val="00122CEB"/>
    <w:rsid w:val="00126FEC"/>
    <w:rsid w:val="00127243"/>
    <w:rsid w:val="00131714"/>
    <w:rsid w:val="001442CD"/>
    <w:rsid w:val="00147784"/>
    <w:rsid w:val="00147DFA"/>
    <w:rsid w:val="0015057A"/>
    <w:rsid w:val="00155A0C"/>
    <w:rsid w:val="001628CD"/>
    <w:rsid w:val="00165E3B"/>
    <w:rsid w:val="00172F76"/>
    <w:rsid w:val="0017469C"/>
    <w:rsid w:val="00174CFE"/>
    <w:rsid w:val="00175AB3"/>
    <w:rsid w:val="0018197B"/>
    <w:rsid w:val="001A0D1F"/>
    <w:rsid w:val="001A24F7"/>
    <w:rsid w:val="001A461F"/>
    <w:rsid w:val="001B7DF4"/>
    <w:rsid w:val="001C47F3"/>
    <w:rsid w:val="001D0040"/>
    <w:rsid w:val="001D2E2C"/>
    <w:rsid w:val="001E5522"/>
    <w:rsid w:val="00201DAD"/>
    <w:rsid w:val="00202A0B"/>
    <w:rsid w:val="00203FEA"/>
    <w:rsid w:val="00207123"/>
    <w:rsid w:val="00213B30"/>
    <w:rsid w:val="00215350"/>
    <w:rsid w:val="002240A0"/>
    <w:rsid w:val="00224F1A"/>
    <w:rsid w:val="00245017"/>
    <w:rsid w:val="002629A3"/>
    <w:rsid w:val="00265B50"/>
    <w:rsid w:val="0027259E"/>
    <w:rsid w:val="00280F6E"/>
    <w:rsid w:val="0028535D"/>
    <w:rsid w:val="00286907"/>
    <w:rsid w:val="00291471"/>
    <w:rsid w:val="002939FA"/>
    <w:rsid w:val="00294212"/>
    <w:rsid w:val="002979A6"/>
    <w:rsid w:val="002A1635"/>
    <w:rsid w:val="002A2B00"/>
    <w:rsid w:val="002A31E8"/>
    <w:rsid w:val="002A6F41"/>
    <w:rsid w:val="002B0C37"/>
    <w:rsid w:val="002B39D7"/>
    <w:rsid w:val="002B478B"/>
    <w:rsid w:val="002C1B46"/>
    <w:rsid w:val="002C6D67"/>
    <w:rsid w:val="002D0F2B"/>
    <w:rsid w:val="002D7B39"/>
    <w:rsid w:val="002E1D3F"/>
    <w:rsid w:val="002E481E"/>
    <w:rsid w:val="002F4521"/>
    <w:rsid w:val="003051D5"/>
    <w:rsid w:val="00307131"/>
    <w:rsid w:val="00313172"/>
    <w:rsid w:val="0031371B"/>
    <w:rsid w:val="0032190E"/>
    <w:rsid w:val="00321BD0"/>
    <w:rsid w:val="00324AEF"/>
    <w:rsid w:val="00326478"/>
    <w:rsid w:val="003301E5"/>
    <w:rsid w:val="00330DC2"/>
    <w:rsid w:val="00331960"/>
    <w:rsid w:val="0033593E"/>
    <w:rsid w:val="003372F3"/>
    <w:rsid w:val="00344FA1"/>
    <w:rsid w:val="003452B2"/>
    <w:rsid w:val="00356B66"/>
    <w:rsid w:val="00360C1E"/>
    <w:rsid w:val="00362DF9"/>
    <w:rsid w:val="00370D13"/>
    <w:rsid w:val="00371471"/>
    <w:rsid w:val="00372996"/>
    <w:rsid w:val="003740FA"/>
    <w:rsid w:val="00374F3E"/>
    <w:rsid w:val="00375D0D"/>
    <w:rsid w:val="003941DB"/>
    <w:rsid w:val="0039793A"/>
    <w:rsid w:val="003A203C"/>
    <w:rsid w:val="003A2E5A"/>
    <w:rsid w:val="003A63D3"/>
    <w:rsid w:val="003B3FC8"/>
    <w:rsid w:val="003C6DB0"/>
    <w:rsid w:val="003C7141"/>
    <w:rsid w:val="003D0B69"/>
    <w:rsid w:val="003D22E0"/>
    <w:rsid w:val="003E368B"/>
    <w:rsid w:val="003F6491"/>
    <w:rsid w:val="00402ACA"/>
    <w:rsid w:val="00404948"/>
    <w:rsid w:val="00412C39"/>
    <w:rsid w:val="00422E17"/>
    <w:rsid w:val="004301C8"/>
    <w:rsid w:val="00432AF2"/>
    <w:rsid w:val="0043457D"/>
    <w:rsid w:val="004354F1"/>
    <w:rsid w:val="0043697B"/>
    <w:rsid w:val="0044053E"/>
    <w:rsid w:val="00442FE0"/>
    <w:rsid w:val="00450382"/>
    <w:rsid w:val="00453F94"/>
    <w:rsid w:val="004543A1"/>
    <w:rsid w:val="004563D8"/>
    <w:rsid w:val="00463A15"/>
    <w:rsid w:val="00465093"/>
    <w:rsid w:val="004658F5"/>
    <w:rsid w:val="00465C14"/>
    <w:rsid w:val="00467AAA"/>
    <w:rsid w:val="00471149"/>
    <w:rsid w:val="0047357B"/>
    <w:rsid w:val="00473AC8"/>
    <w:rsid w:val="00483933"/>
    <w:rsid w:val="004936AE"/>
    <w:rsid w:val="00494FFF"/>
    <w:rsid w:val="004A58D8"/>
    <w:rsid w:val="004A645A"/>
    <w:rsid w:val="004A7859"/>
    <w:rsid w:val="004B3606"/>
    <w:rsid w:val="004B4E38"/>
    <w:rsid w:val="004B5EEE"/>
    <w:rsid w:val="004B78EE"/>
    <w:rsid w:val="004C207F"/>
    <w:rsid w:val="004C2EAF"/>
    <w:rsid w:val="004C3F73"/>
    <w:rsid w:val="004D7795"/>
    <w:rsid w:val="004E4D99"/>
    <w:rsid w:val="004E6A6D"/>
    <w:rsid w:val="00500AB8"/>
    <w:rsid w:val="005041EE"/>
    <w:rsid w:val="00513115"/>
    <w:rsid w:val="005156F1"/>
    <w:rsid w:val="00522333"/>
    <w:rsid w:val="00524EE7"/>
    <w:rsid w:val="00526A57"/>
    <w:rsid w:val="0053729A"/>
    <w:rsid w:val="005441F6"/>
    <w:rsid w:val="00544AA4"/>
    <w:rsid w:val="005471E5"/>
    <w:rsid w:val="00551AF2"/>
    <w:rsid w:val="00553184"/>
    <w:rsid w:val="0055645D"/>
    <w:rsid w:val="005570C4"/>
    <w:rsid w:val="00563221"/>
    <w:rsid w:val="0056407D"/>
    <w:rsid w:val="00567DC4"/>
    <w:rsid w:val="00572CCF"/>
    <w:rsid w:val="005952FF"/>
    <w:rsid w:val="005A2F36"/>
    <w:rsid w:val="005A4F09"/>
    <w:rsid w:val="005B19EA"/>
    <w:rsid w:val="005B1E0C"/>
    <w:rsid w:val="005C2651"/>
    <w:rsid w:val="005F393E"/>
    <w:rsid w:val="005F4655"/>
    <w:rsid w:val="005F7201"/>
    <w:rsid w:val="0060180B"/>
    <w:rsid w:val="00601B04"/>
    <w:rsid w:val="00602530"/>
    <w:rsid w:val="00603DEF"/>
    <w:rsid w:val="00606AB5"/>
    <w:rsid w:val="00613D71"/>
    <w:rsid w:val="00614408"/>
    <w:rsid w:val="006369EC"/>
    <w:rsid w:val="006503A3"/>
    <w:rsid w:val="00651CB4"/>
    <w:rsid w:val="006522CB"/>
    <w:rsid w:val="00656530"/>
    <w:rsid w:val="00664755"/>
    <w:rsid w:val="00671E61"/>
    <w:rsid w:val="00673FBC"/>
    <w:rsid w:val="00674FEF"/>
    <w:rsid w:val="00676C0C"/>
    <w:rsid w:val="00692DEA"/>
    <w:rsid w:val="006932DB"/>
    <w:rsid w:val="006A16BB"/>
    <w:rsid w:val="006A25EE"/>
    <w:rsid w:val="006A40D5"/>
    <w:rsid w:val="006A72EB"/>
    <w:rsid w:val="006A7E42"/>
    <w:rsid w:val="006D0B4E"/>
    <w:rsid w:val="006D48D5"/>
    <w:rsid w:val="006D6BD4"/>
    <w:rsid w:val="006E13F5"/>
    <w:rsid w:val="006E4D4A"/>
    <w:rsid w:val="006F4F80"/>
    <w:rsid w:val="006F6076"/>
    <w:rsid w:val="00703064"/>
    <w:rsid w:val="00705FC2"/>
    <w:rsid w:val="00710BED"/>
    <w:rsid w:val="007143AE"/>
    <w:rsid w:val="0072059F"/>
    <w:rsid w:val="00721166"/>
    <w:rsid w:val="0073721A"/>
    <w:rsid w:val="00742027"/>
    <w:rsid w:val="0074497C"/>
    <w:rsid w:val="007451B0"/>
    <w:rsid w:val="0074582A"/>
    <w:rsid w:val="00761F5A"/>
    <w:rsid w:val="0076383C"/>
    <w:rsid w:val="00766844"/>
    <w:rsid w:val="00770098"/>
    <w:rsid w:val="00770C03"/>
    <w:rsid w:val="0077280B"/>
    <w:rsid w:val="007738C3"/>
    <w:rsid w:val="00773965"/>
    <w:rsid w:val="00776192"/>
    <w:rsid w:val="007806FB"/>
    <w:rsid w:val="00787F1C"/>
    <w:rsid w:val="0079679D"/>
    <w:rsid w:val="00796BAE"/>
    <w:rsid w:val="007A1174"/>
    <w:rsid w:val="007A4707"/>
    <w:rsid w:val="007A53F1"/>
    <w:rsid w:val="007A7B06"/>
    <w:rsid w:val="007B4164"/>
    <w:rsid w:val="007B5D7A"/>
    <w:rsid w:val="007C25D3"/>
    <w:rsid w:val="007C7E06"/>
    <w:rsid w:val="007D4E14"/>
    <w:rsid w:val="007E547D"/>
    <w:rsid w:val="007E5AAF"/>
    <w:rsid w:val="007E5D6E"/>
    <w:rsid w:val="007F449B"/>
    <w:rsid w:val="007F6150"/>
    <w:rsid w:val="007F65AF"/>
    <w:rsid w:val="007F6DE0"/>
    <w:rsid w:val="008007B6"/>
    <w:rsid w:val="0080427E"/>
    <w:rsid w:val="008076FF"/>
    <w:rsid w:val="00816ECD"/>
    <w:rsid w:val="008232AB"/>
    <w:rsid w:val="008266EA"/>
    <w:rsid w:val="00827F7E"/>
    <w:rsid w:val="00833C74"/>
    <w:rsid w:val="0083604D"/>
    <w:rsid w:val="008368E0"/>
    <w:rsid w:val="008418FB"/>
    <w:rsid w:val="00842A75"/>
    <w:rsid w:val="00857A8C"/>
    <w:rsid w:val="008618AE"/>
    <w:rsid w:val="00863FF9"/>
    <w:rsid w:val="00870228"/>
    <w:rsid w:val="00873649"/>
    <w:rsid w:val="008801A6"/>
    <w:rsid w:val="008809B3"/>
    <w:rsid w:val="00880BFC"/>
    <w:rsid w:val="00881A64"/>
    <w:rsid w:val="008874BF"/>
    <w:rsid w:val="00896208"/>
    <w:rsid w:val="008C12E1"/>
    <w:rsid w:val="008C4737"/>
    <w:rsid w:val="008C7D00"/>
    <w:rsid w:val="008E5204"/>
    <w:rsid w:val="008E6821"/>
    <w:rsid w:val="008F05F2"/>
    <w:rsid w:val="008F1A04"/>
    <w:rsid w:val="008F3BFE"/>
    <w:rsid w:val="008F7121"/>
    <w:rsid w:val="00902E6E"/>
    <w:rsid w:val="00905387"/>
    <w:rsid w:val="00914C6B"/>
    <w:rsid w:val="00914E71"/>
    <w:rsid w:val="00917C25"/>
    <w:rsid w:val="0092017C"/>
    <w:rsid w:val="0092172B"/>
    <w:rsid w:val="00932D94"/>
    <w:rsid w:val="00933472"/>
    <w:rsid w:val="00936D25"/>
    <w:rsid w:val="00940244"/>
    <w:rsid w:val="00942248"/>
    <w:rsid w:val="00946476"/>
    <w:rsid w:val="0095124E"/>
    <w:rsid w:val="0095182C"/>
    <w:rsid w:val="00956FD8"/>
    <w:rsid w:val="0095746F"/>
    <w:rsid w:val="009675AA"/>
    <w:rsid w:val="0097154D"/>
    <w:rsid w:val="00973007"/>
    <w:rsid w:val="00977209"/>
    <w:rsid w:val="00985AE1"/>
    <w:rsid w:val="00987209"/>
    <w:rsid w:val="00987460"/>
    <w:rsid w:val="009A4B81"/>
    <w:rsid w:val="009A6A12"/>
    <w:rsid w:val="009A7F80"/>
    <w:rsid w:val="009B0C66"/>
    <w:rsid w:val="009B2AD5"/>
    <w:rsid w:val="009B32E3"/>
    <w:rsid w:val="009B35F1"/>
    <w:rsid w:val="009B60F3"/>
    <w:rsid w:val="009C16C9"/>
    <w:rsid w:val="009C7988"/>
    <w:rsid w:val="009D4410"/>
    <w:rsid w:val="009E4067"/>
    <w:rsid w:val="009F08C8"/>
    <w:rsid w:val="009F3267"/>
    <w:rsid w:val="009F6056"/>
    <w:rsid w:val="00A00CFF"/>
    <w:rsid w:val="00A1580D"/>
    <w:rsid w:val="00A1703E"/>
    <w:rsid w:val="00A217E7"/>
    <w:rsid w:val="00A30216"/>
    <w:rsid w:val="00A34358"/>
    <w:rsid w:val="00A45E5F"/>
    <w:rsid w:val="00A52B73"/>
    <w:rsid w:val="00A64C48"/>
    <w:rsid w:val="00A7171C"/>
    <w:rsid w:val="00A77418"/>
    <w:rsid w:val="00A77504"/>
    <w:rsid w:val="00A836B8"/>
    <w:rsid w:val="00A8487F"/>
    <w:rsid w:val="00A9201D"/>
    <w:rsid w:val="00A95292"/>
    <w:rsid w:val="00A96607"/>
    <w:rsid w:val="00AA0152"/>
    <w:rsid w:val="00AA3374"/>
    <w:rsid w:val="00AA577A"/>
    <w:rsid w:val="00AB2260"/>
    <w:rsid w:val="00AB2FC6"/>
    <w:rsid w:val="00AC0F45"/>
    <w:rsid w:val="00AC4502"/>
    <w:rsid w:val="00AD291F"/>
    <w:rsid w:val="00AE1B26"/>
    <w:rsid w:val="00AF716D"/>
    <w:rsid w:val="00B02F5C"/>
    <w:rsid w:val="00B07E9B"/>
    <w:rsid w:val="00B1146C"/>
    <w:rsid w:val="00B12800"/>
    <w:rsid w:val="00B140E1"/>
    <w:rsid w:val="00B225BF"/>
    <w:rsid w:val="00B3195E"/>
    <w:rsid w:val="00B34916"/>
    <w:rsid w:val="00B36356"/>
    <w:rsid w:val="00B4243C"/>
    <w:rsid w:val="00B43991"/>
    <w:rsid w:val="00B46AD8"/>
    <w:rsid w:val="00B52AFE"/>
    <w:rsid w:val="00B60641"/>
    <w:rsid w:val="00B63250"/>
    <w:rsid w:val="00B676C1"/>
    <w:rsid w:val="00B72BE5"/>
    <w:rsid w:val="00B81FC9"/>
    <w:rsid w:val="00B83905"/>
    <w:rsid w:val="00B87827"/>
    <w:rsid w:val="00BA3BF9"/>
    <w:rsid w:val="00BE278C"/>
    <w:rsid w:val="00BE2F7D"/>
    <w:rsid w:val="00BF2B99"/>
    <w:rsid w:val="00BF3C5C"/>
    <w:rsid w:val="00BF750E"/>
    <w:rsid w:val="00BF77A8"/>
    <w:rsid w:val="00C00CC1"/>
    <w:rsid w:val="00C07167"/>
    <w:rsid w:val="00C1115C"/>
    <w:rsid w:val="00C134EA"/>
    <w:rsid w:val="00C13EA2"/>
    <w:rsid w:val="00C1583A"/>
    <w:rsid w:val="00C225E8"/>
    <w:rsid w:val="00C25A48"/>
    <w:rsid w:val="00C27843"/>
    <w:rsid w:val="00C32D2D"/>
    <w:rsid w:val="00C359BA"/>
    <w:rsid w:val="00C4122D"/>
    <w:rsid w:val="00C4192C"/>
    <w:rsid w:val="00C5092B"/>
    <w:rsid w:val="00C537F4"/>
    <w:rsid w:val="00C53C9E"/>
    <w:rsid w:val="00C610F4"/>
    <w:rsid w:val="00C61665"/>
    <w:rsid w:val="00C62D6E"/>
    <w:rsid w:val="00C64BF0"/>
    <w:rsid w:val="00C80F85"/>
    <w:rsid w:val="00C85264"/>
    <w:rsid w:val="00C873B0"/>
    <w:rsid w:val="00C910B0"/>
    <w:rsid w:val="00C91E7F"/>
    <w:rsid w:val="00C95554"/>
    <w:rsid w:val="00CA430D"/>
    <w:rsid w:val="00CB2876"/>
    <w:rsid w:val="00CB4309"/>
    <w:rsid w:val="00CB62A8"/>
    <w:rsid w:val="00CB7733"/>
    <w:rsid w:val="00CC2B1D"/>
    <w:rsid w:val="00CC336D"/>
    <w:rsid w:val="00CC6807"/>
    <w:rsid w:val="00CC7DB6"/>
    <w:rsid w:val="00CD2108"/>
    <w:rsid w:val="00CD351C"/>
    <w:rsid w:val="00CD4DBD"/>
    <w:rsid w:val="00CD4EDF"/>
    <w:rsid w:val="00CD55BD"/>
    <w:rsid w:val="00CD5AB0"/>
    <w:rsid w:val="00CF085D"/>
    <w:rsid w:val="00D03401"/>
    <w:rsid w:val="00D0477C"/>
    <w:rsid w:val="00D049D0"/>
    <w:rsid w:val="00D10031"/>
    <w:rsid w:val="00D14DEA"/>
    <w:rsid w:val="00D16416"/>
    <w:rsid w:val="00D21A50"/>
    <w:rsid w:val="00D2620E"/>
    <w:rsid w:val="00D422F1"/>
    <w:rsid w:val="00D47F6A"/>
    <w:rsid w:val="00D53DBC"/>
    <w:rsid w:val="00D54C7F"/>
    <w:rsid w:val="00D60612"/>
    <w:rsid w:val="00D62E5B"/>
    <w:rsid w:val="00D825E1"/>
    <w:rsid w:val="00D91EDA"/>
    <w:rsid w:val="00DB43AE"/>
    <w:rsid w:val="00DB4707"/>
    <w:rsid w:val="00DC1592"/>
    <w:rsid w:val="00DC29B5"/>
    <w:rsid w:val="00DC3FAD"/>
    <w:rsid w:val="00DC5451"/>
    <w:rsid w:val="00DD047C"/>
    <w:rsid w:val="00DE6F90"/>
    <w:rsid w:val="00DF0CD3"/>
    <w:rsid w:val="00DF5D6F"/>
    <w:rsid w:val="00DF6682"/>
    <w:rsid w:val="00E00900"/>
    <w:rsid w:val="00E0361E"/>
    <w:rsid w:val="00E130DF"/>
    <w:rsid w:val="00E21214"/>
    <w:rsid w:val="00E2242B"/>
    <w:rsid w:val="00E26BCD"/>
    <w:rsid w:val="00E33257"/>
    <w:rsid w:val="00E4096B"/>
    <w:rsid w:val="00E42418"/>
    <w:rsid w:val="00E42466"/>
    <w:rsid w:val="00E454D0"/>
    <w:rsid w:val="00E510C5"/>
    <w:rsid w:val="00E53C80"/>
    <w:rsid w:val="00E53F45"/>
    <w:rsid w:val="00E63164"/>
    <w:rsid w:val="00E652AC"/>
    <w:rsid w:val="00E65DDF"/>
    <w:rsid w:val="00E70A3D"/>
    <w:rsid w:val="00E72D08"/>
    <w:rsid w:val="00E7596C"/>
    <w:rsid w:val="00E77E2B"/>
    <w:rsid w:val="00E92B30"/>
    <w:rsid w:val="00EA6682"/>
    <w:rsid w:val="00EB488F"/>
    <w:rsid w:val="00EB5098"/>
    <w:rsid w:val="00EC7035"/>
    <w:rsid w:val="00EC7DA8"/>
    <w:rsid w:val="00ED0292"/>
    <w:rsid w:val="00ED3337"/>
    <w:rsid w:val="00ED4EA8"/>
    <w:rsid w:val="00ED7717"/>
    <w:rsid w:val="00EE31D3"/>
    <w:rsid w:val="00EE48FD"/>
    <w:rsid w:val="00EE59DA"/>
    <w:rsid w:val="00EF0D00"/>
    <w:rsid w:val="00EF3666"/>
    <w:rsid w:val="00EF3D89"/>
    <w:rsid w:val="00EF5E2A"/>
    <w:rsid w:val="00F06BA9"/>
    <w:rsid w:val="00F06D41"/>
    <w:rsid w:val="00F133AB"/>
    <w:rsid w:val="00F16D56"/>
    <w:rsid w:val="00F17F19"/>
    <w:rsid w:val="00F2490F"/>
    <w:rsid w:val="00F30BDC"/>
    <w:rsid w:val="00F33A6B"/>
    <w:rsid w:val="00F34427"/>
    <w:rsid w:val="00F360CA"/>
    <w:rsid w:val="00F401B1"/>
    <w:rsid w:val="00F404E7"/>
    <w:rsid w:val="00F547C9"/>
    <w:rsid w:val="00F549F5"/>
    <w:rsid w:val="00F714A5"/>
    <w:rsid w:val="00F72A28"/>
    <w:rsid w:val="00F72DC0"/>
    <w:rsid w:val="00F76FFD"/>
    <w:rsid w:val="00F7773B"/>
    <w:rsid w:val="00F81413"/>
    <w:rsid w:val="00F85066"/>
    <w:rsid w:val="00F857EB"/>
    <w:rsid w:val="00F863C1"/>
    <w:rsid w:val="00F963FD"/>
    <w:rsid w:val="00F96E96"/>
    <w:rsid w:val="00FA3512"/>
    <w:rsid w:val="00FA63D0"/>
    <w:rsid w:val="00FB10BF"/>
    <w:rsid w:val="00FC0900"/>
    <w:rsid w:val="00FC399F"/>
    <w:rsid w:val="00FD1511"/>
    <w:rsid w:val="00FD5EC9"/>
    <w:rsid w:val="00FE0EC8"/>
    <w:rsid w:val="00FE43D1"/>
    <w:rsid w:val="00FE4A48"/>
    <w:rsid w:val="00FF0011"/>
    <w:rsid w:val="00FF3615"/>
    <w:rsid w:val="00FF3E3C"/>
    <w:rsid w:val="00FF4308"/>
    <w:rsid w:val="00FF7076"/>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185945"/>
  <w15:docId w15:val="{71625AF5-8E15-4FA3-A3A5-D1CA31EAD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sz w:val="22"/>
        <w:szCs w:val="22"/>
        <w:lang w:val="en-GB" w:eastAsia="ko-KR" w:bidi="ar-SA"/>
      </w:rPr>
    </w:rPrDefault>
    <w:pPrDefault>
      <w:pPr>
        <w:spacing w:after="2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A62"/>
  </w:style>
  <w:style w:type="paragraph" w:styleId="Heading1">
    <w:name w:val="heading 1"/>
    <w:basedOn w:val="Normal"/>
    <w:next w:val="Normal"/>
    <w:link w:val="Heading1Char"/>
    <w:uiPriority w:val="9"/>
    <w:qFormat/>
    <w:rsid w:val="00BA7E2C"/>
    <w:pPr>
      <w:keepNext/>
      <w:keepLines/>
      <w:numPr>
        <w:numId w:val="3"/>
      </w:numPr>
      <w:spacing w:after="240" w:line="240" w:lineRule="auto"/>
      <w:outlineLvl w:val="0"/>
    </w:pPr>
    <w:rPr>
      <w:rFonts w:asciiTheme="majorHAnsi" w:eastAsiaTheme="majorEastAsia" w:hAnsiTheme="majorHAnsi" w:cstheme="majorBidi"/>
      <w:color w:val="1481AB" w:themeColor="accent1" w:themeShade="BF"/>
      <w:sz w:val="36"/>
      <w:szCs w:val="36"/>
    </w:rPr>
  </w:style>
  <w:style w:type="paragraph" w:styleId="Heading2">
    <w:name w:val="heading 2"/>
    <w:basedOn w:val="Normal"/>
    <w:next w:val="Normal"/>
    <w:link w:val="Heading2Char"/>
    <w:uiPriority w:val="9"/>
    <w:unhideWhenUsed/>
    <w:qFormat/>
    <w:rsid w:val="00EA4D5D"/>
    <w:pPr>
      <w:keepNext/>
      <w:keepLines/>
      <w:numPr>
        <w:ilvl w:val="1"/>
        <w:numId w:val="3"/>
      </w:numPr>
      <w:spacing w:after="240" w:line="240" w:lineRule="auto"/>
      <w:outlineLvl w:val="1"/>
    </w:pPr>
    <w:rPr>
      <w:rFonts w:asciiTheme="majorHAnsi" w:eastAsiaTheme="majorEastAsia" w:hAnsiTheme="majorHAnsi" w:cstheme="majorBidi"/>
      <w:color w:val="1CADE4" w:themeColor="accent1"/>
      <w:sz w:val="32"/>
      <w:szCs w:val="28"/>
    </w:rPr>
  </w:style>
  <w:style w:type="paragraph" w:styleId="Heading3">
    <w:name w:val="heading 3"/>
    <w:basedOn w:val="Normal"/>
    <w:next w:val="Normal"/>
    <w:link w:val="Heading3Char"/>
    <w:autoRedefine/>
    <w:uiPriority w:val="9"/>
    <w:unhideWhenUsed/>
    <w:qFormat/>
    <w:rsid w:val="00833C74"/>
    <w:pPr>
      <w:keepNext/>
      <w:keepLines/>
      <w:numPr>
        <w:ilvl w:val="2"/>
        <w:numId w:val="3"/>
      </w:numPr>
      <w:pBdr>
        <w:bottom w:val="single" w:sz="4" w:space="1" w:color="auto"/>
      </w:pBdr>
      <w:bidi/>
      <w:spacing w:before="220"/>
      <w:outlineLvl w:val="2"/>
    </w:pPr>
    <w:rPr>
      <w:rFonts w:ascii="Arial" w:hAnsi="Arial" w:cs="Arial"/>
      <w:bCs/>
      <w:szCs w:val="24"/>
    </w:rPr>
  </w:style>
  <w:style w:type="paragraph" w:styleId="Heading4">
    <w:name w:val="heading 4"/>
    <w:basedOn w:val="Normal"/>
    <w:next w:val="Normal"/>
    <w:link w:val="Heading4Char"/>
    <w:uiPriority w:val="9"/>
    <w:unhideWhenUsed/>
    <w:qFormat/>
    <w:rsid w:val="009121C8"/>
    <w:pPr>
      <w:keepNext/>
      <w:keepLines/>
      <w:numPr>
        <w:ilvl w:val="3"/>
        <w:numId w:val="3"/>
      </w:numPr>
      <w:pBdr>
        <w:bottom w:val="single" w:sz="4" w:space="1" w:color="auto"/>
      </w:pBdr>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3F7DE2"/>
    <w:pPr>
      <w:keepNext/>
      <w:keepLines/>
      <w:numPr>
        <w:ilvl w:val="4"/>
        <w:numId w:val="3"/>
      </w:numPr>
      <w:spacing w:before="40" w:after="0"/>
      <w:outlineLvl w:val="4"/>
    </w:pPr>
    <w:rPr>
      <w:rFonts w:asciiTheme="majorHAnsi" w:eastAsiaTheme="majorEastAsia" w:hAnsiTheme="majorHAnsi" w:cstheme="majorBidi"/>
      <w:color w:val="1481AB" w:themeColor="accent1" w:themeShade="BF"/>
    </w:rPr>
  </w:style>
  <w:style w:type="paragraph" w:styleId="Heading6">
    <w:name w:val="heading 6"/>
    <w:basedOn w:val="Normal"/>
    <w:next w:val="Normal"/>
    <w:link w:val="Heading6Char"/>
    <w:uiPriority w:val="9"/>
    <w:semiHidden/>
    <w:unhideWhenUsed/>
    <w:qFormat/>
    <w:rsid w:val="003F7DE2"/>
    <w:pPr>
      <w:keepNext/>
      <w:keepLines/>
      <w:numPr>
        <w:ilvl w:val="5"/>
        <w:numId w:val="3"/>
      </w:numPr>
      <w:spacing w:before="40" w:after="0"/>
      <w:outlineLvl w:val="5"/>
    </w:pPr>
    <w:rPr>
      <w:rFonts w:asciiTheme="majorHAnsi" w:eastAsiaTheme="majorEastAsia" w:hAnsiTheme="majorHAnsi" w:cstheme="majorBidi"/>
      <w:color w:val="0D5571" w:themeColor="accent1" w:themeShade="7F"/>
    </w:rPr>
  </w:style>
  <w:style w:type="paragraph" w:styleId="Heading7">
    <w:name w:val="heading 7"/>
    <w:basedOn w:val="Normal"/>
    <w:next w:val="Normal"/>
    <w:link w:val="Heading7Char"/>
    <w:uiPriority w:val="9"/>
    <w:semiHidden/>
    <w:unhideWhenUsed/>
    <w:qFormat/>
    <w:rsid w:val="003F7DE2"/>
    <w:pPr>
      <w:keepNext/>
      <w:keepLines/>
      <w:numPr>
        <w:ilvl w:val="6"/>
        <w:numId w:val="3"/>
      </w:numPr>
      <w:spacing w:before="40" w:after="0"/>
      <w:outlineLvl w:val="6"/>
    </w:pPr>
    <w:rPr>
      <w:rFonts w:asciiTheme="majorHAnsi" w:eastAsiaTheme="majorEastAsia" w:hAnsiTheme="majorHAnsi" w:cstheme="majorBidi"/>
      <w:i/>
      <w:iCs/>
      <w:color w:val="0D5571" w:themeColor="accent1" w:themeShade="7F"/>
    </w:rPr>
  </w:style>
  <w:style w:type="paragraph" w:styleId="Heading8">
    <w:name w:val="heading 8"/>
    <w:basedOn w:val="Normal"/>
    <w:next w:val="Normal"/>
    <w:link w:val="Heading8Char"/>
    <w:uiPriority w:val="9"/>
    <w:semiHidden/>
    <w:unhideWhenUsed/>
    <w:qFormat/>
    <w:rsid w:val="003F7DE2"/>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F7DE2"/>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A7E2C"/>
    <w:rPr>
      <w:rFonts w:asciiTheme="majorHAnsi" w:eastAsiaTheme="majorEastAsia" w:hAnsiTheme="majorHAnsi" w:cstheme="majorBidi"/>
      <w:color w:val="1481AB" w:themeColor="accent1" w:themeShade="BF"/>
      <w:sz w:val="36"/>
      <w:szCs w:val="36"/>
    </w:rPr>
  </w:style>
  <w:style w:type="character" w:customStyle="1" w:styleId="Heading2Char">
    <w:name w:val="Heading 2 Char"/>
    <w:basedOn w:val="DefaultParagraphFont"/>
    <w:link w:val="Heading2"/>
    <w:uiPriority w:val="9"/>
    <w:rsid w:val="00EA4D5D"/>
    <w:rPr>
      <w:rFonts w:asciiTheme="majorHAnsi" w:eastAsiaTheme="majorEastAsia" w:hAnsiTheme="majorHAnsi" w:cstheme="majorBidi"/>
      <w:color w:val="1CADE4" w:themeColor="accent1"/>
      <w:sz w:val="32"/>
      <w:szCs w:val="28"/>
    </w:rPr>
  </w:style>
  <w:style w:type="character" w:styleId="Hyperlink">
    <w:name w:val="Hyperlink"/>
    <w:basedOn w:val="DefaultParagraphFont"/>
    <w:uiPriority w:val="99"/>
    <w:unhideWhenUsed/>
    <w:rPr>
      <w:color w:val="6EAC1C" w:themeColor="hyperlink"/>
      <w:u w:val="single"/>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rsid w:val="00833C74"/>
    <w:rPr>
      <w:rFonts w:ascii="Arial" w:hAnsi="Arial" w:cs="Arial"/>
      <w:bCs/>
      <w:szCs w:val="24"/>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900F9"/>
    <w:rPr>
      <w:b/>
      <w:bCs/>
    </w:rPr>
  </w:style>
  <w:style w:type="character" w:customStyle="1" w:styleId="CommentSubjectChar">
    <w:name w:val="Comment Subject Char"/>
    <w:basedOn w:val="CommentTextChar"/>
    <w:link w:val="CommentSubject"/>
    <w:uiPriority w:val="99"/>
    <w:semiHidden/>
    <w:rsid w:val="00F900F9"/>
    <w:rPr>
      <w:b/>
      <w:bCs/>
      <w:sz w:val="20"/>
      <w:szCs w:val="20"/>
    </w:rPr>
  </w:style>
  <w:style w:type="paragraph" w:styleId="Revision">
    <w:name w:val="Revision"/>
    <w:hidden/>
    <w:uiPriority w:val="99"/>
    <w:semiHidden/>
    <w:rsid w:val="00926428"/>
    <w:pPr>
      <w:spacing w:after="0" w:line="240" w:lineRule="auto"/>
    </w:pPr>
  </w:style>
  <w:style w:type="character" w:styleId="FollowedHyperlink">
    <w:name w:val="FollowedHyperlink"/>
    <w:basedOn w:val="DefaultParagraphFont"/>
    <w:uiPriority w:val="99"/>
    <w:semiHidden/>
    <w:unhideWhenUsed/>
    <w:rsid w:val="00772CCF"/>
    <w:rPr>
      <w:color w:val="B26B02" w:themeColor="followedHyperlink"/>
      <w:u w:val="single"/>
    </w:rPr>
  </w:style>
  <w:style w:type="paragraph" w:styleId="FootnoteText">
    <w:name w:val="footnote text"/>
    <w:basedOn w:val="Normal"/>
    <w:link w:val="FootnoteTextChar"/>
    <w:uiPriority w:val="99"/>
    <w:unhideWhenUsed/>
    <w:rsid w:val="001B1A0F"/>
    <w:pPr>
      <w:spacing w:after="0" w:line="240" w:lineRule="auto"/>
    </w:pPr>
    <w:rPr>
      <w:sz w:val="20"/>
      <w:szCs w:val="20"/>
    </w:rPr>
  </w:style>
  <w:style w:type="character" w:customStyle="1" w:styleId="FootnoteTextChar">
    <w:name w:val="Footnote Text Char"/>
    <w:basedOn w:val="DefaultParagraphFont"/>
    <w:link w:val="FootnoteText"/>
    <w:uiPriority w:val="99"/>
    <w:rsid w:val="001B1A0F"/>
    <w:rPr>
      <w:sz w:val="20"/>
      <w:szCs w:val="20"/>
    </w:rPr>
  </w:style>
  <w:style w:type="character" w:styleId="FootnoteReference">
    <w:name w:val="footnote reference"/>
    <w:basedOn w:val="DefaultParagraphFont"/>
    <w:uiPriority w:val="99"/>
    <w:semiHidden/>
    <w:unhideWhenUsed/>
    <w:rsid w:val="001B1A0F"/>
    <w:rPr>
      <w:vertAlign w:val="superscript"/>
    </w:rPr>
  </w:style>
  <w:style w:type="character" w:customStyle="1" w:styleId="Heading4Char">
    <w:name w:val="Heading 4 Char"/>
    <w:basedOn w:val="DefaultParagraphFont"/>
    <w:link w:val="Heading4"/>
    <w:uiPriority w:val="9"/>
    <w:rsid w:val="009121C8"/>
    <w:rPr>
      <w:rFonts w:eastAsiaTheme="majorEastAsia" w:cstheme="majorBidi"/>
      <w:b/>
      <w:iCs/>
    </w:rPr>
  </w:style>
  <w:style w:type="character" w:customStyle="1" w:styleId="UnresolvedMention1">
    <w:name w:val="Unresolved Mention1"/>
    <w:basedOn w:val="DefaultParagraphFont"/>
    <w:uiPriority w:val="99"/>
    <w:semiHidden/>
    <w:unhideWhenUsed/>
    <w:rsid w:val="00D74A2D"/>
    <w:rPr>
      <w:color w:val="605E5C"/>
      <w:shd w:val="clear" w:color="auto" w:fill="E1DFDD"/>
    </w:rPr>
  </w:style>
  <w:style w:type="paragraph" w:styleId="NormalWeb">
    <w:name w:val="Normal (Web)"/>
    <w:basedOn w:val="Normal"/>
    <w:uiPriority w:val="99"/>
    <w:unhideWhenUsed/>
    <w:rsid w:val="0021412C"/>
    <w:pPr>
      <w:spacing w:before="100" w:beforeAutospacing="1" w:after="100" w:afterAutospacing="1" w:line="240" w:lineRule="auto"/>
      <w:jc w:val="left"/>
    </w:pPr>
    <w:rPr>
      <w:rFonts w:ascii="Times New Roman" w:eastAsia="Times New Roman" w:hAnsi="Times New Roman" w:cs="Times New Roman"/>
      <w:sz w:val="24"/>
      <w:szCs w:val="24"/>
      <w:lang w:val="en-US"/>
    </w:rPr>
  </w:style>
  <w:style w:type="character" w:customStyle="1" w:styleId="Heading5Char">
    <w:name w:val="Heading 5 Char"/>
    <w:basedOn w:val="DefaultParagraphFont"/>
    <w:link w:val="Heading5"/>
    <w:uiPriority w:val="9"/>
    <w:semiHidden/>
    <w:rsid w:val="003F7DE2"/>
    <w:rPr>
      <w:rFonts w:asciiTheme="majorHAnsi" w:eastAsiaTheme="majorEastAsia" w:hAnsiTheme="majorHAnsi" w:cstheme="majorBidi"/>
      <w:color w:val="1481AB" w:themeColor="accent1" w:themeShade="BF"/>
    </w:rPr>
  </w:style>
  <w:style w:type="character" w:customStyle="1" w:styleId="Heading6Char">
    <w:name w:val="Heading 6 Char"/>
    <w:basedOn w:val="DefaultParagraphFont"/>
    <w:link w:val="Heading6"/>
    <w:uiPriority w:val="9"/>
    <w:semiHidden/>
    <w:rsid w:val="003F7DE2"/>
    <w:rPr>
      <w:rFonts w:asciiTheme="majorHAnsi" w:eastAsiaTheme="majorEastAsia" w:hAnsiTheme="majorHAnsi" w:cstheme="majorBidi"/>
      <w:color w:val="0D5571" w:themeColor="accent1" w:themeShade="7F"/>
    </w:rPr>
  </w:style>
  <w:style w:type="character" w:customStyle="1" w:styleId="Heading7Char">
    <w:name w:val="Heading 7 Char"/>
    <w:basedOn w:val="DefaultParagraphFont"/>
    <w:link w:val="Heading7"/>
    <w:uiPriority w:val="9"/>
    <w:semiHidden/>
    <w:rsid w:val="003F7DE2"/>
    <w:rPr>
      <w:rFonts w:asciiTheme="majorHAnsi" w:eastAsiaTheme="majorEastAsia" w:hAnsiTheme="majorHAnsi" w:cstheme="majorBidi"/>
      <w:i/>
      <w:iCs/>
      <w:color w:val="0D5571" w:themeColor="accent1" w:themeShade="7F"/>
    </w:rPr>
  </w:style>
  <w:style w:type="character" w:customStyle="1" w:styleId="Heading8Char">
    <w:name w:val="Heading 8 Char"/>
    <w:basedOn w:val="DefaultParagraphFont"/>
    <w:link w:val="Heading8"/>
    <w:uiPriority w:val="9"/>
    <w:semiHidden/>
    <w:rsid w:val="003F7DE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F7DE2"/>
    <w:rPr>
      <w:rFonts w:asciiTheme="majorHAnsi" w:eastAsiaTheme="majorEastAsia" w:hAnsiTheme="majorHAnsi" w:cstheme="majorBidi"/>
      <w:i/>
      <w:iCs/>
      <w:color w:val="272727" w:themeColor="text1" w:themeTint="D8"/>
      <w:sz w:val="21"/>
      <w:szCs w:val="21"/>
    </w:rPr>
  </w:style>
  <w:style w:type="character" w:styleId="PageNumber">
    <w:name w:val="page number"/>
    <w:basedOn w:val="DefaultParagraphFont"/>
    <w:uiPriority w:val="99"/>
    <w:semiHidden/>
    <w:unhideWhenUsed/>
    <w:rsid w:val="00EE66F9"/>
  </w:style>
  <w:style w:type="numbering" w:customStyle="1" w:styleId="CurrentList1">
    <w:name w:val="Current List1"/>
    <w:uiPriority w:val="99"/>
    <w:rsid w:val="009E0000"/>
  </w:style>
  <w:style w:type="paragraph" w:styleId="BalloonText">
    <w:name w:val="Balloon Text"/>
    <w:basedOn w:val="Normal"/>
    <w:link w:val="BalloonTextChar"/>
    <w:uiPriority w:val="99"/>
    <w:semiHidden/>
    <w:unhideWhenUsed/>
    <w:rsid w:val="00227C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7C08"/>
    <w:rPr>
      <w:rFonts w:ascii="Segoe UI" w:hAnsi="Segoe UI" w:cs="Segoe UI"/>
      <w:sz w:val="18"/>
      <w:szCs w:val="18"/>
    </w:rPr>
  </w:style>
  <w:style w:type="paragraph" w:styleId="Quote">
    <w:name w:val="Quote"/>
    <w:next w:val="Normal"/>
    <w:link w:val="QuoteChar"/>
    <w:uiPriority w:val="29"/>
    <w:qFormat/>
    <w:rsid w:val="003372F3"/>
    <w:pPr>
      <w:spacing w:line="240" w:lineRule="auto"/>
    </w:pPr>
    <w:rPr>
      <w:rFonts w:asciiTheme="majorHAnsi" w:eastAsiaTheme="majorEastAsia" w:hAnsiTheme="majorHAnsi" w:cstheme="majorBidi"/>
      <w:bCs/>
      <w:iCs/>
      <w:color w:val="2683C6" w:themeColor="accent2"/>
    </w:rPr>
  </w:style>
  <w:style w:type="character" w:customStyle="1" w:styleId="QuoteChar">
    <w:name w:val="Quote Char"/>
    <w:basedOn w:val="DefaultParagraphFont"/>
    <w:link w:val="Quote"/>
    <w:uiPriority w:val="29"/>
    <w:rsid w:val="003372F3"/>
    <w:rPr>
      <w:rFonts w:asciiTheme="majorHAnsi" w:eastAsiaTheme="majorEastAsia" w:hAnsiTheme="majorHAnsi" w:cstheme="majorBidi"/>
      <w:bCs/>
      <w:iCs/>
      <w:color w:val="2683C6" w:themeColor="accent2"/>
    </w:rPr>
  </w:style>
  <w:style w:type="character" w:customStyle="1" w:styleId="UnresolvedMention2">
    <w:name w:val="Unresolved Mention2"/>
    <w:basedOn w:val="DefaultParagraphFont"/>
    <w:uiPriority w:val="99"/>
    <w:semiHidden/>
    <w:unhideWhenUsed/>
    <w:rsid w:val="00A16DA4"/>
    <w:rPr>
      <w:color w:val="605E5C"/>
      <w:shd w:val="clear" w:color="auto" w:fill="E1DFDD"/>
    </w:rPr>
  </w:style>
  <w:style w:type="character" w:styleId="EndnoteReference">
    <w:name w:val="endnote reference"/>
    <w:basedOn w:val="DefaultParagraphFont"/>
    <w:uiPriority w:val="99"/>
    <w:semiHidden/>
    <w:unhideWhenUsed/>
    <w:rsid w:val="004E5F5E"/>
    <w:rPr>
      <w:vertAlign w:val="superscript"/>
    </w:rPr>
  </w:style>
  <w:style w:type="character" w:customStyle="1" w:styleId="EndnoteTextChar">
    <w:name w:val="Endnote Text Char"/>
    <w:basedOn w:val="DefaultParagraphFont"/>
    <w:link w:val="EndnoteText"/>
    <w:uiPriority w:val="99"/>
    <w:semiHidden/>
    <w:rsid w:val="004E5F5E"/>
    <w:rPr>
      <w:sz w:val="20"/>
      <w:szCs w:val="20"/>
    </w:rPr>
  </w:style>
  <w:style w:type="paragraph" w:styleId="EndnoteText">
    <w:name w:val="endnote text"/>
    <w:basedOn w:val="Normal"/>
    <w:link w:val="EndnoteTextChar"/>
    <w:uiPriority w:val="99"/>
    <w:semiHidden/>
    <w:unhideWhenUsed/>
    <w:rsid w:val="004E5F5E"/>
    <w:pPr>
      <w:spacing w:after="0" w:line="240" w:lineRule="auto"/>
    </w:pPr>
    <w:rPr>
      <w:sz w:val="20"/>
      <w:szCs w:val="20"/>
    </w:rPr>
  </w:style>
  <w:style w:type="character" w:customStyle="1" w:styleId="EndnoteTextChar1">
    <w:name w:val="Endnote Text Char1"/>
    <w:basedOn w:val="DefaultParagraphFont"/>
    <w:uiPriority w:val="99"/>
    <w:semiHidden/>
    <w:rsid w:val="004E5F5E"/>
    <w:rPr>
      <w:sz w:val="20"/>
      <w:szCs w:val="20"/>
    </w:rPr>
  </w:style>
  <w:style w:type="character" w:styleId="UnresolvedMention">
    <w:name w:val="Unresolved Mention"/>
    <w:basedOn w:val="DefaultParagraphFont"/>
    <w:uiPriority w:val="99"/>
    <w:semiHidden/>
    <w:unhideWhenUsed/>
    <w:rsid w:val="00AB44EC"/>
    <w:rPr>
      <w:color w:val="605E5C"/>
      <w:shd w:val="clear" w:color="auto" w:fill="E1DFDD"/>
    </w:rPr>
  </w:style>
  <w:style w:type="paragraph" w:styleId="Subtitle">
    <w:name w:val="Subtitle"/>
    <w:basedOn w:val="Normal"/>
    <w:next w:val="Normal"/>
    <w:uiPriority w:val="11"/>
    <w:qFormat/>
    <w:pPr>
      <w:keepNext/>
      <w:keepLines/>
      <w:spacing w:after="0" w:line="240" w:lineRule="auto"/>
    </w:pPr>
    <w:rPr>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styleId="TOCHeading">
    <w:name w:val="TOC Heading"/>
    <w:basedOn w:val="Heading1"/>
    <w:next w:val="Normal"/>
    <w:uiPriority w:val="39"/>
    <w:unhideWhenUsed/>
    <w:qFormat/>
    <w:rsid w:val="00331960"/>
    <w:pPr>
      <w:spacing w:before="240" w:after="0" w:line="259" w:lineRule="auto"/>
      <w:jc w:val="left"/>
      <w:outlineLvl w:val="9"/>
    </w:pPr>
    <w:rPr>
      <w:sz w:val="32"/>
      <w:szCs w:val="32"/>
      <w:lang w:val="en-US" w:eastAsia="en-US"/>
    </w:rPr>
  </w:style>
  <w:style w:type="paragraph" w:styleId="TOC1">
    <w:name w:val="toc 1"/>
    <w:basedOn w:val="Normal"/>
    <w:next w:val="Normal"/>
    <w:autoRedefine/>
    <w:uiPriority w:val="39"/>
    <w:unhideWhenUsed/>
    <w:rsid w:val="00165E3B"/>
    <w:pPr>
      <w:tabs>
        <w:tab w:val="left" w:pos="440"/>
        <w:tab w:val="right" w:leader="dot" w:pos="9016"/>
      </w:tabs>
      <w:spacing w:before="120" w:after="120"/>
      <w:jc w:val="left"/>
    </w:pPr>
    <w:rPr>
      <w:rFonts w:asciiTheme="minorHAnsi" w:hAnsiTheme="minorHAnsi"/>
      <w:b/>
      <w:bCs/>
      <w:caps/>
      <w:sz w:val="20"/>
      <w:szCs w:val="20"/>
    </w:rPr>
  </w:style>
  <w:style w:type="paragraph" w:styleId="TOC2">
    <w:name w:val="toc 2"/>
    <w:basedOn w:val="Normal"/>
    <w:next w:val="Normal"/>
    <w:autoRedefine/>
    <w:uiPriority w:val="39"/>
    <w:unhideWhenUsed/>
    <w:rsid w:val="00331960"/>
    <w:pPr>
      <w:spacing w:after="0"/>
      <w:ind w:left="220"/>
      <w:jc w:val="left"/>
    </w:pPr>
    <w:rPr>
      <w:rFonts w:asciiTheme="minorHAnsi" w:hAnsiTheme="minorHAnsi"/>
      <w:smallCaps/>
      <w:sz w:val="20"/>
      <w:szCs w:val="20"/>
    </w:rPr>
  </w:style>
  <w:style w:type="paragraph" w:styleId="TOC3">
    <w:name w:val="toc 3"/>
    <w:basedOn w:val="Normal"/>
    <w:next w:val="Normal"/>
    <w:autoRedefine/>
    <w:uiPriority w:val="39"/>
    <w:unhideWhenUsed/>
    <w:rsid w:val="00356B66"/>
    <w:pPr>
      <w:tabs>
        <w:tab w:val="left" w:pos="720"/>
        <w:tab w:val="left" w:pos="1100"/>
        <w:tab w:val="right" w:leader="dot" w:pos="9016"/>
      </w:tabs>
      <w:adjustRightInd w:val="0"/>
      <w:spacing w:after="0" w:line="240" w:lineRule="auto"/>
      <w:ind w:left="446" w:right="432"/>
    </w:pPr>
    <w:rPr>
      <w:rFonts w:asciiTheme="minorHAnsi" w:hAnsiTheme="minorHAnsi"/>
      <w:i/>
      <w:iCs/>
      <w:sz w:val="20"/>
      <w:szCs w:val="20"/>
    </w:rPr>
  </w:style>
  <w:style w:type="paragraph" w:styleId="NoSpacing">
    <w:name w:val="No Spacing"/>
    <w:link w:val="NoSpacingChar"/>
    <w:uiPriority w:val="1"/>
    <w:qFormat/>
    <w:rsid w:val="00331960"/>
    <w:pPr>
      <w:spacing w:after="0" w:line="240" w:lineRule="auto"/>
      <w:jc w:val="left"/>
    </w:pPr>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331960"/>
    <w:rPr>
      <w:rFonts w:asciiTheme="minorHAnsi" w:eastAsiaTheme="minorEastAsia" w:hAnsiTheme="minorHAnsi" w:cstheme="minorBidi"/>
      <w:lang w:val="en-US" w:eastAsia="en-US"/>
    </w:rPr>
  </w:style>
  <w:style w:type="paragraph" w:styleId="Date">
    <w:name w:val="Date"/>
    <w:basedOn w:val="Normal"/>
    <w:next w:val="Normal"/>
    <w:link w:val="DateChar"/>
    <w:uiPriority w:val="99"/>
    <w:semiHidden/>
    <w:unhideWhenUsed/>
    <w:rsid w:val="00EF0D00"/>
  </w:style>
  <w:style w:type="character" w:customStyle="1" w:styleId="DateChar">
    <w:name w:val="Date Char"/>
    <w:basedOn w:val="DefaultParagraphFont"/>
    <w:link w:val="Date"/>
    <w:uiPriority w:val="99"/>
    <w:semiHidden/>
    <w:rsid w:val="00EF0D00"/>
  </w:style>
  <w:style w:type="paragraph" w:styleId="TOC4">
    <w:name w:val="toc 4"/>
    <w:basedOn w:val="Normal"/>
    <w:next w:val="Normal"/>
    <w:autoRedefine/>
    <w:uiPriority w:val="39"/>
    <w:semiHidden/>
    <w:unhideWhenUsed/>
    <w:rsid w:val="009B60F3"/>
    <w:pPr>
      <w:spacing w:after="0"/>
      <w:ind w:left="660"/>
      <w:jc w:val="left"/>
    </w:pPr>
    <w:rPr>
      <w:rFonts w:asciiTheme="minorHAnsi" w:hAnsiTheme="minorHAnsi"/>
      <w:sz w:val="18"/>
      <w:szCs w:val="18"/>
    </w:rPr>
  </w:style>
  <w:style w:type="paragraph" w:styleId="TOC5">
    <w:name w:val="toc 5"/>
    <w:basedOn w:val="Normal"/>
    <w:next w:val="Normal"/>
    <w:autoRedefine/>
    <w:uiPriority w:val="39"/>
    <w:semiHidden/>
    <w:unhideWhenUsed/>
    <w:rsid w:val="009B60F3"/>
    <w:pPr>
      <w:spacing w:after="0"/>
      <w:ind w:left="880"/>
      <w:jc w:val="left"/>
    </w:pPr>
    <w:rPr>
      <w:rFonts w:asciiTheme="minorHAnsi" w:hAnsiTheme="minorHAnsi"/>
      <w:sz w:val="18"/>
      <w:szCs w:val="18"/>
    </w:rPr>
  </w:style>
  <w:style w:type="paragraph" w:styleId="TOC6">
    <w:name w:val="toc 6"/>
    <w:basedOn w:val="Normal"/>
    <w:next w:val="Normal"/>
    <w:autoRedefine/>
    <w:uiPriority w:val="39"/>
    <w:semiHidden/>
    <w:unhideWhenUsed/>
    <w:rsid w:val="009B60F3"/>
    <w:pPr>
      <w:spacing w:after="0"/>
      <w:ind w:left="1100"/>
      <w:jc w:val="left"/>
    </w:pPr>
    <w:rPr>
      <w:rFonts w:asciiTheme="minorHAnsi" w:hAnsiTheme="minorHAnsi"/>
      <w:sz w:val="18"/>
      <w:szCs w:val="18"/>
    </w:rPr>
  </w:style>
  <w:style w:type="paragraph" w:styleId="TOC7">
    <w:name w:val="toc 7"/>
    <w:basedOn w:val="Normal"/>
    <w:next w:val="Normal"/>
    <w:autoRedefine/>
    <w:uiPriority w:val="39"/>
    <w:semiHidden/>
    <w:unhideWhenUsed/>
    <w:rsid w:val="009B60F3"/>
    <w:pPr>
      <w:spacing w:after="0"/>
      <w:ind w:left="1320"/>
      <w:jc w:val="left"/>
    </w:pPr>
    <w:rPr>
      <w:rFonts w:asciiTheme="minorHAnsi" w:hAnsiTheme="minorHAnsi"/>
      <w:sz w:val="18"/>
      <w:szCs w:val="18"/>
    </w:rPr>
  </w:style>
  <w:style w:type="paragraph" w:styleId="TOC8">
    <w:name w:val="toc 8"/>
    <w:basedOn w:val="Normal"/>
    <w:next w:val="Normal"/>
    <w:autoRedefine/>
    <w:uiPriority w:val="39"/>
    <w:semiHidden/>
    <w:unhideWhenUsed/>
    <w:rsid w:val="009B60F3"/>
    <w:pPr>
      <w:spacing w:after="0"/>
      <w:ind w:left="1540"/>
      <w:jc w:val="left"/>
    </w:pPr>
    <w:rPr>
      <w:rFonts w:asciiTheme="minorHAnsi" w:hAnsiTheme="minorHAnsi"/>
      <w:sz w:val="18"/>
      <w:szCs w:val="18"/>
    </w:rPr>
  </w:style>
  <w:style w:type="paragraph" w:styleId="TOC9">
    <w:name w:val="toc 9"/>
    <w:basedOn w:val="Normal"/>
    <w:next w:val="Normal"/>
    <w:autoRedefine/>
    <w:uiPriority w:val="39"/>
    <w:semiHidden/>
    <w:unhideWhenUsed/>
    <w:rsid w:val="009B60F3"/>
    <w:pPr>
      <w:spacing w:after="0"/>
      <w:ind w:left="1760"/>
      <w:jc w:val="left"/>
    </w:pPr>
    <w:rPr>
      <w:rFonts w:asciiTheme="minorHAnsi" w:hAnsiTheme="minorHAnsi"/>
      <w:sz w:val="18"/>
      <w:szCs w:val="18"/>
    </w:rPr>
  </w:style>
  <w:style w:type="numbering" w:customStyle="1" w:styleId="CurrentList2">
    <w:name w:val="Current List2"/>
    <w:uiPriority w:val="99"/>
    <w:rsid w:val="003A203C"/>
    <w:pPr>
      <w:numPr>
        <w:numId w:val="5"/>
      </w:numPr>
    </w:pPr>
  </w:style>
  <w:style w:type="numbering" w:customStyle="1" w:styleId="CurrentList3">
    <w:name w:val="Current List3"/>
    <w:uiPriority w:val="99"/>
    <w:rsid w:val="003A203C"/>
    <w:pPr>
      <w:numPr>
        <w:numId w:val="6"/>
      </w:numPr>
    </w:pPr>
  </w:style>
  <w:style w:type="numbering" w:customStyle="1" w:styleId="CurrentList4">
    <w:name w:val="Current List4"/>
    <w:uiPriority w:val="99"/>
    <w:rsid w:val="00372996"/>
    <w:pPr>
      <w:numPr>
        <w:numId w:val="7"/>
      </w:numPr>
    </w:pPr>
  </w:style>
  <w:style w:type="character" w:styleId="Strong">
    <w:name w:val="Strong"/>
    <w:basedOn w:val="DefaultParagraphFont"/>
    <w:uiPriority w:val="22"/>
    <w:qFormat/>
    <w:rsid w:val="00147D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254790">
      <w:bodyDiv w:val="1"/>
      <w:marLeft w:val="0"/>
      <w:marRight w:val="0"/>
      <w:marTop w:val="0"/>
      <w:marBottom w:val="0"/>
      <w:divBdr>
        <w:top w:val="none" w:sz="0" w:space="0" w:color="auto"/>
        <w:left w:val="none" w:sz="0" w:space="0" w:color="auto"/>
        <w:bottom w:val="none" w:sz="0" w:space="0" w:color="auto"/>
        <w:right w:val="none" w:sz="0" w:space="0" w:color="auto"/>
      </w:divBdr>
    </w:div>
    <w:div w:id="629288132">
      <w:bodyDiv w:val="1"/>
      <w:marLeft w:val="0"/>
      <w:marRight w:val="0"/>
      <w:marTop w:val="0"/>
      <w:marBottom w:val="0"/>
      <w:divBdr>
        <w:top w:val="none" w:sz="0" w:space="0" w:color="auto"/>
        <w:left w:val="none" w:sz="0" w:space="0" w:color="auto"/>
        <w:bottom w:val="none" w:sz="0" w:space="0" w:color="auto"/>
        <w:right w:val="none" w:sz="0" w:space="0" w:color="auto"/>
      </w:divBdr>
    </w:div>
    <w:div w:id="1198158216">
      <w:bodyDiv w:val="1"/>
      <w:marLeft w:val="0"/>
      <w:marRight w:val="0"/>
      <w:marTop w:val="0"/>
      <w:marBottom w:val="0"/>
      <w:divBdr>
        <w:top w:val="none" w:sz="0" w:space="0" w:color="auto"/>
        <w:left w:val="none" w:sz="0" w:space="0" w:color="auto"/>
        <w:bottom w:val="none" w:sz="0" w:space="0" w:color="auto"/>
        <w:right w:val="none" w:sz="0" w:space="0" w:color="auto"/>
      </w:divBdr>
    </w:div>
    <w:div w:id="1945452171">
      <w:bodyDiv w:val="1"/>
      <w:marLeft w:val="0"/>
      <w:marRight w:val="0"/>
      <w:marTop w:val="0"/>
      <w:marBottom w:val="0"/>
      <w:divBdr>
        <w:top w:val="none" w:sz="0" w:space="0" w:color="auto"/>
        <w:left w:val="none" w:sz="0" w:space="0" w:color="auto"/>
        <w:bottom w:val="none" w:sz="0" w:space="0" w:color="auto"/>
        <w:right w:val="none" w:sz="0" w:space="0" w:color="auto"/>
      </w:divBdr>
      <w:divsChild>
        <w:div w:id="955792746">
          <w:marLeft w:val="0"/>
          <w:marRight w:val="0"/>
          <w:marTop w:val="0"/>
          <w:marBottom w:val="0"/>
          <w:divBdr>
            <w:top w:val="none" w:sz="0" w:space="0" w:color="auto"/>
            <w:left w:val="none" w:sz="0" w:space="0" w:color="auto"/>
            <w:bottom w:val="none" w:sz="0" w:space="0" w:color="auto"/>
            <w:right w:val="none" w:sz="0" w:space="0" w:color="auto"/>
          </w:divBdr>
        </w:div>
        <w:div w:id="387723587">
          <w:marLeft w:val="0"/>
          <w:marRight w:val="0"/>
          <w:marTop w:val="0"/>
          <w:marBottom w:val="0"/>
          <w:divBdr>
            <w:top w:val="none" w:sz="0" w:space="0" w:color="auto"/>
            <w:left w:val="none" w:sz="0" w:space="0" w:color="auto"/>
            <w:bottom w:val="none" w:sz="0" w:space="0" w:color="auto"/>
            <w:right w:val="none" w:sz="0" w:space="0" w:color="auto"/>
          </w:divBdr>
        </w:div>
        <w:div w:id="1930431273">
          <w:marLeft w:val="0"/>
          <w:marRight w:val="0"/>
          <w:marTop w:val="0"/>
          <w:marBottom w:val="0"/>
          <w:divBdr>
            <w:top w:val="none" w:sz="0" w:space="0" w:color="auto"/>
            <w:left w:val="none" w:sz="0" w:space="0" w:color="auto"/>
            <w:bottom w:val="none" w:sz="0" w:space="0" w:color="auto"/>
            <w:right w:val="none" w:sz="0" w:space="0" w:color="auto"/>
          </w:divBdr>
        </w:div>
        <w:div w:id="1032805454">
          <w:marLeft w:val="0"/>
          <w:marRight w:val="0"/>
          <w:marTop w:val="0"/>
          <w:marBottom w:val="0"/>
          <w:divBdr>
            <w:top w:val="none" w:sz="0" w:space="0" w:color="auto"/>
            <w:left w:val="none" w:sz="0" w:space="0" w:color="auto"/>
            <w:bottom w:val="none" w:sz="0" w:space="0" w:color="auto"/>
            <w:right w:val="none" w:sz="0" w:space="0" w:color="auto"/>
          </w:divBdr>
        </w:div>
        <w:div w:id="1210993746">
          <w:marLeft w:val="0"/>
          <w:marRight w:val="0"/>
          <w:marTop w:val="0"/>
          <w:marBottom w:val="0"/>
          <w:divBdr>
            <w:top w:val="none" w:sz="0" w:space="0" w:color="auto"/>
            <w:left w:val="none" w:sz="0" w:space="0" w:color="auto"/>
            <w:bottom w:val="none" w:sz="0" w:space="0" w:color="auto"/>
            <w:right w:val="none" w:sz="0" w:space="0" w:color="auto"/>
          </w:divBdr>
        </w:div>
      </w:divsChild>
    </w:div>
    <w:div w:id="21463903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icty.org/x/file/Legal%20Library/Rules_procedure_evidence/IT032Rev50_en.pdf" TargetMode="External"/><Relationship Id="rId21" Type="http://schemas.openxmlformats.org/officeDocument/2006/relationships/hyperlink" Target="https://www.icc-cpi.int/Publications/Rules-of-Procedure-and-Evidence.pdf" TargetMode="External"/><Relationship Id="rId34" Type="http://schemas.openxmlformats.org/officeDocument/2006/relationships/hyperlink" Target="https://www.icc-cpi.int/resource-library/documents/rs-eng.pdf" TargetMode="External"/><Relationship Id="rId42" Type="http://schemas.openxmlformats.org/officeDocument/2006/relationships/hyperlink" Target="https://www.icty.org/x/file/Legal%20Library/Rules_procedure_evidence/IT032Rev50_en.pdf" TargetMode="External"/><Relationship Id="rId47" Type="http://schemas.openxmlformats.org/officeDocument/2006/relationships/hyperlink" Target="https://unictr.irmct.org/sites/unictr.org/files/legal-library/150513-rpe-en-fr.pdf" TargetMode="External"/><Relationship Id="rId50" Type="http://schemas.openxmlformats.org/officeDocument/2006/relationships/hyperlink" Target="https://www.icty.org/x/file/Legal%20Library/Rules_procedure_evidence/IT032Rev50_en.pdf" TargetMode="External"/><Relationship Id="rId55" Type="http://schemas.openxmlformats.org/officeDocument/2006/relationships/hyperlink" Target="https://www.icc-cpi.int/Publications/Rome-Statute.pdf" TargetMode="External"/><Relationship Id="rId63" Type="http://schemas.openxmlformats.org/officeDocument/2006/relationships/hyperlink" Target="http://www.rscsl.org/Documents/RPE.pdf"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hyperlink" Target="https://www.icc-cpi.int/resource-library/Documents/RulesProcedureEvidenceEng.pdf" TargetMode="External"/><Relationship Id="rId11" Type="http://schemas.openxmlformats.org/officeDocument/2006/relationships/endnotes" Target="endnotes.xml"/><Relationship Id="rId24" Type="http://schemas.openxmlformats.org/officeDocument/2006/relationships/hyperlink" Target="https://www.icc-cpi.int/resource-library/Documents/RulesProcedureEvidenceEng.pdf" TargetMode="External"/><Relationship Id="rId32" Type="http://schemas.openxmlformats.org/officeDocument/2006/relationships/hyperlink" Target="https://www.icc-cpi.int/resource-library/Documents/RulesProcedureEvidenceEng.pdf" TargetMode="External"/><Relationship Id="rId37" Type="http://schemas.openxmlformats.org/officeDocument/2006/relationships/hyperlink" Target="https://www.icty.org/x/file/Legal%20Library/Rules_procedure_evidence/IT032Rev50_en.pdf" TargetMode="External"/><Relationship Id="rId40" Type="http://schemas.openxmlformats.org/officeDocument/2006/relationships/hyperlink" Target="https://www.icty.org/x/file/Legal%20Library/Rules_procedure_evidence/IT032Rev50_en.pdf" TargetMode="External"/><Relationship Id="rId45" Type="http://schemas.openxmlformats.org/officeDocument/2006/relationships/hyperlink" Target="https://unictr.irmct.org/sites/unictr.org/files/legal-library/150513-rpe-en-fr.pdf" TargetMode="External"/><Relationship Id="rId53" Type="http://schemas.openxmlformats.org/officeDocument/2006/relationships/hyperlink" Target="https://www.icc-cpi.int/Publications/Rome-Statute.pdf" TargetMode="External"/><Relationship Id="rId58" Type="http://schemas.openxmlformats.org/officeDocument/2006/relationships/hyperlink" Target="https://www.legal-tools.org/doc/c8fb1a/" TargetMode="External"/><Relationship Id="rId5" Type="http://schemas.openxmlformats.org/officeDocument/2006/relationships/customXml" Target="../customXml/item5.xml"/><Relationship Id="rId61" Type="http://schemas.openxmlformats.org/officeDocument/2006/relationships/hyperlink" Target="https://www.stl-tsl.org/sites/default/files/documents/legal-documents/RPE/RPE-Rev11-Dec-2020-EN-online.pdf" TargetMode="External"/><Relationship Id="rId19" Type="http://schemas.openxmlformats.org/officeDocument/2006/relationships/hyperlink" Target="https://www.icc-cpi.int/Publications/Rome-Statute.pdf" TargetMode="External"/><Relationship Id="rId14" Type="http://schemas.openxmlformats.org/officeDocument/2006/relationships/image" Target="media/image3.png"/><Relationship Id="rId22" Type="http://schemas.openxmlformats.org/officeDocument/2006/relationships/hyperlink" Target="https://www.icc-cpi.int/Publications/Regulations-of-the-Court.pdf" TargetMode="External"/><Relationship Id="rId27" Type="http://schemas.openxmlformats.org/officeDocument/2006/relationships/hyperlink" Target="https://www.icc-cpi.int/Publications/Rome-Statute.pdf" TargetMode="External"/><Relationship Id="rId30" Type="http://schemas.openxmlformats.org/officeDocument/2006/relationships/hyperlink" Target="https://www.icc-cpi.int/resource-library/Documents/RulesProcedureEvidenceEng.pdf" TargetMode="External"/><Relationship Id="rId35" Type="http://schemas.openxmlformats.org/officeDocument/2006/relationships/hyperlink" Target="https://www.icc-cpi.int/resource-library/Documents/RulesProcedureEvidenceEng.pdf" TargetMode="External"/><Relationship Id="rId43" Type="http://schemas.openxmlformats.org/officeDocument/2006/relationships/hyperlink" Target="https://www.icty.org/x/file/Legal%20Library/Rules_procedure_evidence/IT032Rev50_en.pdf" TargetMode="External"/><Relationship Id="rId48" Type="http://schemas.openxmlformats.org/officeDocument/2006/relationships/hyperlink" Target="https://www.icc-cpi.int/resource-library/documents/rs-eng.pdf" TargetMode="External"/><Relationship Id="rId56" Type="http://schemas.openxmlformats.org/officeDocument/2006/relationships/hyperlink" Target="https://www.icc-cpi.int/Publications/Regulations-of-the-Registry.pdf" TargetMode="External"/><Relationship Id="rId64"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hyperlink" Target="https://www.irmct.org/sites/default/files/documents/MICT-1-Rev-7-en.pdf" TargetMode="Externa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footer" Target="footer2.xml"/><Relationship Id="rId25" Type="http://schemas.openxmlformats.org/officeDocument/2006/relationships/hyperlink" Target="https://www.icc-cpi.int/resource-library/documents/rs-eng.pdf" TargetMode="External"/><Relationship Id="rId33" Type="http://schemas.openxmlformats.org/officeDocument/2006/relationships/hyperlink" Target="https://www.icc-cpi.int/resource-library/documents/rs-eng.pdf" TargetMode="External"/><Relationship Id="rId38" Type="http://schemas.openxmlformats.org/officeDocument/2006/relationships/hyperlink" Target="https://www.icty.org/x/file/Legal%20Library/Rules_procedure_evidence/IT032Rev50_en.pdf" TargetMode="External"/><Relationship Id="rId46" Type="http://schemas.openxmlformats.org/officeDocument/2006/relationships/hyperlink" Target="https://www.icty.org/x/file/Legal%20Library/Rules_procedure_evidence/IT032Rev50_en.pdf" TargetMode="External"/><Relationship Id="rId59" Type="http://schemas.openxmlformats.org/officeDocument/2006/relationships/hyperlink" Target="https://www.un.org/en/about-us/un-charter/full-text" TargetMode="External"/><Relationship Id="rId20" Type="http://schemas.openxmlformats.org/officeDocument/2006/relationships/hyperlink" Target="https://www.icc-cpi.int/Publications/Regulations-of-the-Court.pdf" TargetMode="External"/><Relationship Id="rId41" Type="http://schemas.openxmlformats.org/officeDocument/2006/relationships/hyperlink" Target="https://www.icty.org/x/file/Legal%20Library/Rules_procedure_evidence/IT032Rev50_en.pdf" TargetMode="External"/><Relationship Id="rId54" Type="http://schemas.openxmlformats.org/officeDocument/2006/relationships/hyperlink" Target="https://www.icc-cpi.int/Publications/Rome-Statute.pdf" TargetMode="External"/><Relationship Id="rId62" Type="http://schemas.openxmlformats.org/officeDocument/2006/relationships/hyperlink" Target="https://www.icty.org/x/file/Legal%20Library/Rules_procedure_evidence/IT032Rev50_en.pdf"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www.icc-cpi.int/Publications/Regulations-of-the-Court.pdf" TargetMode="External"/><Relationship Id="rId28" Type="http://schemas.openxmlformats.org/officeDocument/2006/relationships/hyperlink" Target="https://www.icc-cpi.int/Publications/Rome-Statute.pdf" TargetMode="External"/><Relationship Id="rId36" Type="http://schemas.openxmlformats.org/officeDocument/2006/relationships/hyperlink" Target="https://www.icty.org/x/file/Legal%20Library/Rules_procedure_evidence/IT032Rev50_en.pdf" TargetMode="External"/><Relationship Id="rId49" Type="http://schemas.openxmlformats.org/officeDocument/2006/relationships/hyperlink" Target="https://unictr.irmct.org/sites/unictr.org/files/legal-library/150513-rpe-en-fr.pdf" TargetMode="External"/><Relationship Id="rId57" Type="http://schemas.openxmlformats.org/officeDocument/2006/relationships/hyperlink" Target="https://www.legal-tools.org/doc/4a0623/" TargetMode="External"/><Relationship Id="rId10" Type="http://schemas.openxmlformats.org/officeDocument/2006/relationships/footnotes" Target="footnotes.xml"/><Relationship Id="rId31" Type="http://schemas.openxmlformats.org/officeDocument/2006/relationships/hyperlink" Target="https://www.icc-cpi.int/resource-library/documents/rs-eng.pdf" TargetMode="External"/><Relationship Id="rId44" Type="http://schemas.openxmlformats.org/officeDocument/2006/relationships/hyperlink" Target="https://www.icc-cpi.int/resource-library/documents/rs-eng.pdf" TargetMode="External"/><Relationship Id="rId52" Type="http://schemas.openxmlformats.org/officeDocument/2006/relationships/hyperlink" Target="https://www.irmct.org/sites/default/files/documents/MICT-1-Rev-7-en.pdf" TargetMode="External"/><Relationship Id="rId60" Type="http://schemas.openxmlformats.org/officeDocument/2006/relationships/hyperlink" Target="https://www.legal-tools.org/doc/c8fb1a/" TargetMode="Externa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leiden-guidelines.netlify.app/resources/downloads/" TargetMode="External"/><Relationship Id="rId39" Type="http://schemas.openxmlformats.org/officeDocument/2006/relationships/hyperlink" Target="https://www.icty.org/x/file/Legal%20Library/Rules_procedure_evidence/IT032Rev50_en.pdf" TargetMode="External"/></Relationships>
</file>

<file path=word/_rels/footnotes.xml.rels><?xml version="1.0" encoding="UTF-8" standalone="yes"?>
<Relationships xmlns="http://schemas.openxmlformats.org/package/2006/relationships"><Relationship Id="rId117" Type="http://schemas.openxmlformats.org/officeDocument/2006/relationships/hyperlink" Target="https://www.legal-tools.org/doc/c5f27c/" TargetMode="External"/><Relationship Id="rId299" Type="http://schemas.openxmlformats.org/officeDocument/2006/relationships/hyperlink" Target="https://ucr.irmct.org/LegalRef/CMSDocStore/Public/English/Decision/NotIndexable/MICT-18-116/MSC9552R0000525293.pdf" TargetMode="External"/><Relationship Id="rId21" Type="http://schemas.openxmlformats.org/officeDocument/2006/relationships/hyperlink" Target="http://www.rscsl.org/documents.html" TargetMode="External"/><Relationship Id="rId63" Type="http://schemas.openxmlformats.org/officeDocument/2006/relationships/hyperlink" Target="https://www.legal-tools.org/doc/639f7c/" TargetMode="External"/><Relationship Id="rId159" Type="http://schemas.openxmlformats.org/officeDocument/2006/relationships/hyperlink" Target="https://www.icty.org/x/cases/krstic/trans/en/000526it.htm" TargetMode="External"/><Relationship Id="rId324" Type="http://schemas.openxmlformats.org/officeDocument/2006/relationships/hyperlink" Target="https://www.legal-tools.org/doc/gcoqu8/" TargetMode="External"/><Relationship Id="rId170" Type="http://schemas.openxmlformats.org/officeDocument/2006/relationships/hyperlink" Target="https://www.legal-tools.org/doc/56d6aa/" TargetMode="External"/><Relationship Id="rId226" Type="http://schemas.openxmlformats.org/officeDocument/2006/relationships/hyperlink" Target="https://www.legal-tools.org/doc/646db6/" TargetMode="External"/><Relationship Id="rId268" Type="http://schemas.openxmlformats.org/officeDocument/2006/relationships/hyperlink" Target="https://www.legal-tools.org/doc/56cfc0/" TargetMode="External"/><Relationship Id="rId32" Type="http://schemas.openxmlformats.org/officeDocument/2006/relationships/hyperlink" Target="https://www.stl-tsl.org/sites/default/files/documents/legal-documents/RPE/RPE-Rev11-Dec-2020-EN-online.pdf" TargetMode="External"/><Relationship Id="rId74" Type="http://schemas.openxmlformats.org/officeDocument/2006/relationships/hyperlink" Target="https://www.icty.org/x/cases/mladic/trans/en/120919IT.htm" TargetMode="External"/><Relationship Id="rId128" Type="http://schemas.openxmlformats.org/officeDocument/2006/relationships/hyperlink" Target="https://unictr.irmct.org/sites/unictr.org/files/case-documents/ictr-96-13/trial-judgements/en/000127.pdf" TargetMode="External"/><Relationship Id="rId335" Type="http://schemas.openxmlformats.org/officeDocument/2006/relationships/hyperlink" Target="https://www.legal-tools.org/doc/56cfc0/" TargetMode="External"/><Relationship Id="rId5" Type="http://schemas.openxmlformats.org/officeDocument/2006/relationships/hyperlink" Target="https://www.icc-cpi.int/resource-library/documents/rs-eng.pdf" TargetMode="External"/><Relationship Id="rId181" Type="http://schemas.openxmlformats.org/officeDocument/2006/relationships/hyperlink" Target="https://www.legal-tools.org/doc/440d3a/" TargetMode="External"/><Relationship Id="rId237" Type="http://schemas.openxmlformats.org/officeDocument/2006/relationships/hyperlink" Target="https://www.legal-tools.org/doc/e2ab00/" TargetMode="External"/><Relationship Id="rId279" Type="http://schemas.openxmlformats.org/officeDocument/2006/relationships/hyperlink" Target="https://www.legal-tools.org/doc/7efabf/" TargetMode="External"/><Relationship Id="rId43" Type="http://schemas.openxmlformats.org/officeDocument/2006/relationships/hyperlink" Target="https://www.icty.org/x/file/Legal%20Library/Rules_procedure_evidence/IT032Rev50_en.pdf" TargetMode="External"/><Relationship Id="rId139" Type="http://schemas.openxmlformats.org/officeDocument/2006/relationships/hyperlink" Target="https://www.legal-tools.org/doc/b558d5/" TargetMode="External"/><Relationship Id="rId290" Type="http://schemas.openxmlformats.org/officeDocument/2006/relationships/hyperlink" Target="https://www.legal-tools.org/doc/gcoqu8/" TargetMode="External"/><Relationship Id="rId304" Type="http://schemas.openxmlformats.org/officeDocument/2006/relationships/hyperlink" Target="https://ucr.irmct.org/LegalRef/CMSDocStore/Public/English/Decision/NotIndexable/MICT-18-116/MSC9552R0000525293.pdf" TargetMode="External"/><Relationship Id="rId346" Type="http://schemas.openxmlformats.org/officeDocument/2006/relationships/hyperlink" Target="https://www.legal-tools.org/doc/639f7c/" TargetMode="External"/><Relationship Id="rId85" Type="http://schemas.openxmlformats.org/officeDocument/2006/relationships/hyperlink" Target="https://www.icty.org/x/cases/mladic/trans/en/131127ED.htm" TargetMode="External"/><Relationship Id="rId150" Type="http://schemas.openxmlformats.org/officeDocument/2006/relationships/hyperlink" Target="https://www.legal-tools.org/doc/b7754c/" TargetMode="External"/><Relationship Id="rId192" Type="http://schemas.openxmlformats.org/officeDocument/2006/relationships/hyperlink" Target="https://www.legal-tools.org/doc/445e4e/" TargetMode="External"/><Relationship Id="rId206" Type="http://schemas.openxmlformats.org/officeDocument/2006/relationships/hyperlink" Target="https://www.icty.org/x/cases/mladic/trans/en/120503ED.htm" TargetMode="External"/><Relationship Id="rId248" Type="http://schemas.openxmlformats.org/officeDocument/2006/relationships/hyperlink" Target="https://www.legal-tools.org/doc/56cfc0/" TargetMode="External"/><Relationship Id="rId12" Type="http://schemas.openxmlformats.org/officeDocument/2006/relationships/hyperlink" Target="https://www.icty.org/en/documents/practice-directions" TargetMode="External"/><Relationship Id="rId108" Type="http://schemas.openxmlformats.org/officeDocument/2006/relationships/hyperlink" Target="https://www.ohchr.org/Documents/Publications/OHCHR_BerkeleyProtocol.pdf" TargetMode="External"/><Relationship Id="rId315" Type="http://schemas.openxmlformats.org/officeDocument/2006/relationships/hyperlink" Target="https://www.legal-tools.org/doc/6bdc75/" TargetMode="External"/><Relationship Id="rId357" Type="http://schemas.openxmlformats.org/officeDocument/2006/relationships/hyperlink" Target="https://www.legal-tools.org/doc/13ca4b/" TargetMode="External"/><Relationship Id="rId54" Type="http://schemas.openxmlformats.org/officeDocument/2006/relationships/hyperlink" Target="http://www.rscsl.org/Documents/Transcripts/Taylor/9August2010.pdf" TargetMode="External"/><Relationship Id="rId96" Type="http://schemas.openxmlformats.org/officeDocument/2006/relationships/hyperlink" Target="https://www.legal-tools.org/doc/677866/" TargetMode="External"/><Relationship Id="rId161" Type="http://schemas.openxmlformats.org/officeDocument/2006/relationships/hyperlink" Target="https://www.icc-cpi.int/resource-library/Documents/RulesProcedureEvidenceEng.pdf" TargetMode="External"/><Relationship Id="rId217" Type="http://schemas.openxmlformats.org/officeDocument/2006/relationships/hyperlink" Target="https://www.legal-tools.org/doc/646db6/" TargetMode="External"/><Relationship Id="rId259" Type="http://schemas.openxmlformats.org/officeDocument/2006/relationships/hyperlink" Target="https://www.legal-tools.org/doc/fe0ce4/" TargetMode="External"/><Relationship Id="rId23" Type="http://schemas.openxmlformats.org/officeDocument/2006/relationships/hyperlink" Target="http://www.rscsl.org/Documents/RPE.pdf" TargetMode="External"/><Relationship Id="rId119" Type="http://schemas.openxmlformats.org/officeDocument/2006/relationships/hyperlink" Target="https://www.legal-tools.org/doc/c01557/" TargetMode="External"/><Relationship Id="rId270" Type="http://schemas.openxmlformats.org/officeDocument/2006/relationships/hyperlink" Target="https://ucr.irmct.org/LegalRef/CMSDocStore/Public/English/Transcript/NotIndexable/ICTR-97-31/TRS15334R0000630256.DOC" TargetMode="External"/><Relationship Id="rId326" Type="http://schemas.openxmlformats.org/officeDocument/2006/relationships/hyperlink" Target="https://www.legal-tools.org/doc/fe0ce4/" TargetMode="External"/><Relationship Id="rId65" Type="http://schemas.openxmlformats.org/officeDocument/2006/relationships/hyperlink" Target="https://www.legal-tools.org/doc/1a72bc/" TargetMode="External"/><Relationship Id="rId130" Type="http://schemas.openxmlformats.org/officeDocument/2006/relationships/hyperlink" Target="https://www.lexico.com/definition/photograph" TargetMode="External"/><Relationship Id="rId172" Type="http://schemas.openxmlformats.org/officeDocument/2006/relationships/hyperlink" Target="https://www.icc-cpi.int/resource-library/Documents/RulesProcedureEvidenceEng.pdf" TargetMode="External"/><Relationship Id="rId228" Type="http://schemas.openxmlformats.org/officeDocument/2006/relationships/hyperlink" Target="https://www.legal-tools.org/doc/646db6/" TargetMode="External"/><Relationship Id="rId281" Type="http://schemas.openxmlformats.org/officeDocument/2006/relationships/hyperlink" Target="https://www.legal-tools.org/doc/7efabf/" TargetMode="External"/><Relationship Id="rId337" Type="http://schemas.openxmlformats.org/officeDocument/2006/relationships/hyperlink" Target="https://www.legal-tools.org/doc/56cfc0/" TargetMode="External"/><Relationship Id="rId34" Type="http://schemas.openxmlformats.org/officeDocument/2006/relationships/hyperlink" Target="https://www.legal-tools.org/doc/5bb37d/" TargetMode="External"/><Relationship Id="rId76" Type="http://schemas.openxmlformats.org/officeDocument/2006/relationships/hyperlink" Target="https://www.legal-tools.org/doc/ca2a41/" TargetMode="External"/><Relationship Id="rId141" Type="http://schemas.openxmlformats.org/officeDocument/2006/relationships/hyperlink" Target="https://www.legal-tools.org/doc/13ca4b/" TargetMode="External"/><Relationship Id="rId7" Type="http://schemas.openxmlformats.org/officeDocument/2006/relationships/hyperlink" Target="https://www.icc-cpi.int/Publications/Regulations-of-the-Court.pdf" TargetMode="External"/><Relationship Id="rId183" Type="http://schemas.openxmlformats.org/officeDocument/2006/relationships/hyperlink" Target="https://www.icty.org/x/cases/popovic/trans/en/080206ED.htm" TargetMode="External"/><Relationship Id="rId239" Type="http://schemas.openxmlformats.org/officeDocument/2006/relationships/hyperlink" Target="https://www.legal-tools.org/doc/56cfc0/" TargetMode="External"/><Relationship Id="rId250" Type="http://schemas.openxmlformats.org/officeDocument/2006/relationships/hyperlink" Target="https://www.legal-tools.org/doc/56cfc0/" TargetMode="External"/><Relationship Id="rId292" Type="http://schemas.openxmlformats.org/officeDocument/2006/relationships/hyperlink" Target="https://www.stl-tsl.org/sites/default/files/bulletin/Primer.pdf" TargetMode="External"/><Relationship Id="rId306" Type="http://schemas.openxmlformats.org/officeDocument/2006/relationships/hyperlink" Target="https://ucr.irmct.org/LegalRef/CMSDocStore/Public/English/Decision/NotIndexable/MICT-18-116/MRA26179R0000635230.pdf" TargetMode="External"/><Relationship Id="rId45" Type="http://schemas.openxmlformats.org/officeDocument/2006/relationships/hyperlink" Target="https://www.stl-tsl.org/sites/default/files/documents/legal-documents/RPE/RPE-Rev11-Dec-2020-EN-online.pdf" TargetMode="External"/><Relationship Id="rId87" Type="http://schemas.openxmlformats.org/officeDocument/2006/relationships/hyperlink" Target="https://www.legal-tools.org/doc/97c7e8/" TargetMode="External"/><Relationship Id="rId110" Type="http://schemas.openxmlformats.org/officeDocument/2006/relationships/hyperlink" Target="https://www.legal-tools.org/doc/13ca4b/" TargetMode="External"/><Relationship Id="rId348" Type="http://schemas.openxmlformats.org/officeDocument/2006/relationships/hyperlink" Target="https://www.legal-tools.org/doc/13ca4b/" TargetMode="External"/><Relationship Id="rId152" Type="http://schemas.openxmlformats.org/officeDocument/2006/relationships/hyperlink" Target="https://www.legal-tools.org/doc/b7754c/" TargetMode="External"/><Relationship Id="rId194" Type="http://schemas.openxmlformats.org/officeDocument/2006/relationships/hyperlink" Target="https://www.legal-tools.org/doc/481867/" TargetMode="External"/><Relationship Id="rId208" Type="http://schemas.openxmlformats.org/officeDocument/2006/relationships/hyperlink" Target="https://www.legal-tools.org/doc/493fb0/" TargetMode="External"/><Relationship Id="rId261" Type="http://schemas.openxmlformats.org/officeDocument/2006/relationships/hyperlink" Target="https://www.legal-tools.org/doc/fe0ce4/" TargetMode="External"/><Relationship Id="rId14" Type="http://schemas.openxmlformats.org/officeDocument/2006/relationships/hyperlink" Target="https://unictr.irmct.org/sites/unictr.org/files/legal-library/100131_Statute_en_fr_0.pdf" TargetMode="External"/><Relationship Id="rId56" Type="http://schemas.openxmlformats.org/officeDocument/2006/relationships/hyperlink" Target="http://opiniojuris.org/2017/08/17/and-so-it-begins-social-media-evidence-in-an-icc-arrest-warrant/" TargetMode="External"/><Relationship Id="rId317" Type="http://schemas.openxmlformats.org/officeDocument/2006/relationships/hyperlink" Target="https://www.legal-tools.org/doc/gcoqu8/" TargetMode="External"/><Relationship Id="rId359" Type="http://schemas.openxmlformats.org/officeDocument/2006/relationships/hyperlink" Target="https://www.legal-tools.org/doc/c01557/" TargetMode="External"/><Relationship Id="rId98" Type="http://schemas.openxmlformats.org/officeDocument/2006/relationships/hyperlink" Target="https://www.legal-tools.org/doc/677866/" TargetMode="External"/><Relationship Id="rId121" Type="http://schemas.openxmlformats.org/officeDocument/2006/relationships/hyperlink" Target="https://www.legal-tools.org/doc/c01557/" TargetMode="External"/><Relationship Id="rId163" Type="http://schemas.openxmlformats.org/officeDocument/2006/relationships/hyperlink" Target="https://www.legal-tools.org/doc/56d6aa/" TargetMode="External"/><Relationship Id="rId219" Type="http://schemas.openxmlformats.org/officeDocument/2006/relationships/hyperlink" Target="https://www.legal-tools.org/doc/445e4e/" TargetMode="External"/><Relationship Id="rId230" Type="http://schemas.openxmlformats.org/officeDocument/2006/relationships/hyperlink" Target="https://www.icty.org/x/cases/zupljanin_stanisicm/trans/en/091030IT.htm" TargetMode="External"/><Relationship Id="rId25" Type="http://schemas.openxmlformats.org/officeDocument/2006/relationships/hyperlink" Target="https://www.stl-tsl.org/sites/default/files/documents/legal-documents/statute/Statute_of_the_Special_Tribunal_for_Lebanon___English.pdf" TargetMode="External"/><Relationship Id="rId67" Type="http://schemas.openxmlformats.org/officeDocument/2006/relationships/hyperlink" Target="https://www.legal-tools.org/doc/1a72bc/" TargetMode="External"/><Relationship Id="rId272" Type="http://schemas.openxmlformats.org/officeDocument/2006/relationships/hyperlink" Target="https://www.legal-tools.org/doc/7efabf/" TargetMode="External"/><Relationship Id="rId328" Type="http://schemas.openxmlformats.org/officeDocument/2006/relationships/hyperlink" Target="https://www.legal-tools.org/doc/fe0ce4/" TargetMode="External"/><Relationship Id="rId132" Type="http://schemas.openxmlformats.org/officeDocument/2006/relationships/hyperlink" Target="https://www.legal-tools.org/doc/677866/" TargetMode="External"/><Relationship Id="rId174" Type="http://schemas.openxmlformats.org/officeDocument/2006/relationships/hyperlink" Target="https://www.legal-tools.org/doc/287aff/" TargetMode="External"/><Relationship Id="rId220" Type="http://schemas.openxmlformats.org/officeDocument/2006/relationships/hyperlink" Target="https://www.legal-tools.org/doc/445e4e/" TargetMode="External"/><Relationship Id="rId241" Type="http://schemas.openxmlformats.org/officeDocument/2006/relationships/hyperlink" Target="https://www.legal-tools.org/doc/56cfc0/" TargetMode="External"/><Relationship Id="rId15" Type="http://schemas.openxmlformats.org/officeDocument/2006/relationships/hyperlink" Target="https://unictr.irmct.org/sites/unictr.org/files/legal-library/150513-rpe-en-fr.pdf" TargetMode="External"/><Relationship Id="rId36" Type="http://schemas.openxmlformats.org/officeDocument/2006/relationships/hyperlink" Target="https://opil.ouplaw.com/view/10.1093/law/9780199665617.001.0001/law-9780199665617" TargetMode="External"/><Relationship Id="rId57" Type="http://schemas.openxmlformats.org/officeDocument/2006/relationships/hyperlink" Target="https://www.legal-tools.org/doc/881fb6/" TargetMode="External"/><Relationship Id="rId262" Type="http://schemas.openxmlformats.org/officeDocument/2006/relationships/hyperlink" Target="https://www.legal-tools.org/doc/0c9671/" TargetMode="External"/><Relationship Id="rId283" Type="http://schemas.openxmlformats.org/officeDocument/2006/relationships/hyperlink" Target="https://www.legal-tools.org/doc/7efabf/" TargetMode="External"/><Relationship Id="rId318" Type="http://schemas.openxmlformats.org/officeDocument/2006/relationships/hyperlink" Target="https://www.legal-tools.org/doc/b5109f/" TargetMode="External"/><Relationship Id="rId339" Type="http://schemas.openxmlformats.org/officeDocument/2006/relationships/hyperlink" Target="https://www.legal-tools.org/doc/1b7b66/" TargetMode="External"/><Relationship Id="rId78" Type="http://schemas.openxmlformats.org/officeDocument/2006/relationships/hyperlink" Target="https://www.icc-cpi.int/Publications/Rome-Statute.pdf" TargetMode="External"/><Relationship Id="rId99" Type="http://schemas.openxmlformats.org/officeDocument/2006/relationships/hyperlink" Target="https://www.legal-tools.org/doc/677866/" TargetMode="External"/><Relationship Id="rId101" Type="http://schemas.openxmlformats.org/officeDocument/2006/relationships/hyperlink" Target="https://www.legal-tools.org/doc/21774e/" TargetMode="External"/><Relationship Id="rId122" Type="http://schemas.openxmlformats.org/officeDocument/2006/relationships/hyperlink" Target="https://www.legal-tools.org/doc/07965c/" TargetMode="External"/><Relationship Id="rId143" Type="http://schemas.openxmlformats.org/officeDocument/2006/relationships/hyperlink" Target="https://www.legal-tools.org/doc/80578a/" TargetMode="External"/><Relationship Id="rId164" Type="http://schemas.openxmlformats.org/officeDocument/2006/relationships/hyperlink" Target="https://www.legal-tools.org/doc/b34b18/" TargetMode="External"/><Relationship Id="rId185" Type="http://schemas.openxmlformats.org/officeDocument/2006/relationships/hyperlink" Target="https://icty.org/x/cases/popovic/trans/en/080207ED.htm" TargetMode="External"/><Relationship Id="rId350" Type="http://schemas.openxmlformats.org/officeDocument/2006/relationships/hyperlink" Target="https://www.legal-tools.org/doc/68d0bd/" TargetMode="External"/><Relationship Id="rId9" Type="http://schemas.openxmlformats.org/officeDocument/2006/relationships/hyperlink" Target="https://www.icty.org/en/documents" TargetMode="External"/><Relationship Id="rId210" Type="http://schemas.openxmlformats.org/officeDocument/2006/relationships/hyperlink" Target="https://www.icc-cpi.int/resource-library/documents/rs-eng.pdf" TargetMode="External"/><Relationship Id="rId26" Type="http://schemas.openxmlformats.org/officeDocument/2006/relationships/hyperlink" Target="https://www.stl-tsl.org/sites/default/files/documents/legal-documents/RPE/RPE-Rev11-Dec-2020-EN-online.pdf" TargetMode="External"/><Relationship Id="rId231" Type="http://schemas.openxmlformats.org/officeDocument/2006/relationships/hyperlink" Target="https://www.legal-tools.org/doc/12c545/" TargetMode="External"/><Relationship Id="rId252" Type="http://schemas.openxmlformats.org/officeDocument/2006/relationships/hyperlink" Target="https://www.legal-tools.org/doc/e8792f/" TargetMode="External"/><Relationship Id="rId273" Type="http://schemas.openxmlformats.org/officeDocument/2006/relationships/hyperlink" Target="https://www.legal-tools.org/doc/e2ab00/" TargetMode="External"/><Relationship Id="rId294" Type="http://schemas.openxmlformats.org/officeDocument/2006/relationships/hyperlink" Target="https://www.legal-tools.org/doc/b5109f/" TargetMode="External"/><Relationship Id="rId308" Type="http://schemas.openxmlformats.org/officeDocument/2006/relationships/hyperlink" Target="https://ucr.irmct.org/LegalRef/CMSDocStore/Public/English/Decision/NotIndexable/MICT-18-116/MRA26179R0000635230.pdf" TargetMode="External"/><Relationship Id="rId329" Type="http://schemas.openxmlformats.org/officeDocument/2006/relationships/hyperlink" Target="https://www.legal-tools.org/doc/fe0ce4/" TargetMode="External"/><Relationship Id="rId47" Type="http://schemas.openxmlformats.org/officeDocument/2006/relationships/hyperlink" Target="https://opil.ouplaw.com/view/10.1093/law/9780199588923.001.0001/law-9780199588923" TargetMode="External"/><Relationship Id="rId68" Type="http://schemas.openxmlformats.org/officeDocument/2006/relationships/hyperlink" Target="https://www.legal-tools.org/doc/9ac32d/" TargetMode="External"/><Relationship Id="rId89" Type="http://schemas.openxmlformats.org/officeDocument/2006/relationships/hyperlink" Target="https://www.legal-tools.org/doc/03357c/" TargetMode="External"/><Relationship Id="rId112" Type="http://schemas.openxmlformats.org/officeDocument/2006/relationships/hyperlink" Target="https://www.legal-tools.org/doc/b558d5/" TargetMode="External"/><Relationship Id="rId133" Type="http://schemas.openxmlformats.org/officeDocument/2006/relationships/hyperlink" Target="https://www.legal-tools.org/doc/677866/" TargetMode="External"/><Relationship Id="rId154" Type="http://schemas.openxmlformats.org/officeDocument/2006/relationships/hyperlink" Target="https://www.legal-tools.org/doc/b7754c/" TargetMode="External"/><Relationship Id="rId175" Type="http://schemas.openxmlformats.org/officeDocument/2006/relationships/hyperlink" Target="https://www.legal-tools.org/doc/287aff/" TargetMode="External"/><Relationship Id="rId340" Type="http://schemas.openxmlformats.org/officeDocument/2006/relationships/hyperlink" Target="https://www.legal-tools.org/doc/1b7b66/" TargetMode="External"/><Relationship Id="rId361" Type="http://schemas.openxmlformats.org/officeDocument/2006/relationships/hyperlink" Target="https://www.legal-tools.org/doc/c01557/" TargetMode="External"/><Relationship Id="rId196" Type="http://schemas.openxmlformats.org/officeDocument/2006/relationships/hyperlink" Target="https://www.legal-tools.org/doc/445e4e/" TargetMode="External"/><Relationship Id="rId200" Type="http://schemas.openxmlformats.org/officeDocument/2006/relationships/hyperlink" Target="https://www.legal-tools.org/doc/316d0d/" TargetMode="External"/><Relationship Id="rId16" Type="http://schemas.openxmlformats.org/officeDocument/2006/relationships/hyperlink" Target="https://unictr.irmct.org/en/documents/practice-directions" TargetMode="External"/><Relationship Id="rId221" Type="http://schemas.openxmlformats.org/officeDocument/2006/relationships/hyperlink" Target="https://www.legal-tools.org/doc/440d3a/" TargetMode="External"/><Relationship Id="rId242" Type="http://schemas.openxmlformats.org/officeDocument/2006/relationships/hyperlink" Target="https://www.legal-tools.org/doc/56cfc0/" TargetMode="External"/><Relationship Id="rId263" Type="http://schemas.openxmlformats.org/officeDocument/2006/relationships/hyperlink" Target="https://www.legal-tools.org/doc/0c9671/" TargetMode="External"/><Relationship Id="rId284" Type="http://schemas.openxmlformats.org/officeDocument/2006/relationships/hyperlink" Target="https://www.legal-tools.org/doc/7efabf/" TargetMode="External"/><Relationship Id="rId319" Type="http://schemas.openxmlformats.org/officeDocument/2006/relationships/hyperlink" Target="https://www.legal-tools.org/doc/b5109f/" TargetMode="External"/><Relationship Id="rId37" Type="http://schemas.openxmlformats.org/officeDocument/2006/relationships/hyperlink" Target="https://opil.ouplaw.com/view/10.1093/law/9780199588923.001.0001/law-9780199588923" TargetMode="External"/><Relationship Id="rId58" Type="http://schemas.openxmlformats.org/officeDocument/2006/relationships/hyperlink" Target="https://ucr.irmct.org/LegalRef/CMSDocStore/Public/English/Judgement/NotIndexable/MICT-18-116/JUD288R0000638906.pdf" TargetMode="External"/><Relationship Id="rId79" Type="http://schemas.openxmlformats.org/officeDocument/2006/relationships/hyperlink" Target="https://www.legal-tools.org/doc/a4d762/" TargetMode="External"/><Relationship Id="rId102" Type="http://schemas.openxmlformats.org/officeDocument/2006/relationships/hyperlink" Target="https://www.legal-tools.org/doc/677866/" TargetMode="External"/><Relationship Id="rId123" Type="http://schemas.openxmlformats.org/officeDocument/2006/relationships/hyperlink" Target="https://www.legal-tools.org/doc/07965c/" TargetMode="External"/><Relationship Id="rId144" Type="http://schemas.openxmlformats.org/officeDocument/2006/relationships/hyperlink" Target="https://www.legal-tools.org/doc/f8f51c/" TargetMode="External"/><Relationship Id="rId330" Type="http://schemas.openxmlformats.org/officeDocument/2006/relationships/hyperlink" Target="https://www.legal-tools.org/doc/fe0ce4/" TargetMode="External"/><Relationship Id="rId90" Type="http://schemas.openxmlformats.org/officeDocument/2006/relationships/hyperlink" Target="https://www.legal-tools.org/doc/03357c/" TargetMode="External"/><Relationship Id="rId165" Type="http://schemas.openxmlformats.org/officeDocument/2006/relationships/hyperlink" Target="https://www.legal-tools.org/doc/b34b18/" TargetMode="External"/><Relationship Id="rId186" Type="http://schemas.openxmlformats.org/officeDocument/2006/relationships/hyperlink" Target="https://www.icc-cpi.int/resource-library/Documents/RulesProcedureEvidenceEng.pdf" TargetMode="External"/><Relationship Id="rId351" Type="http://schemas.openxmlformats.org/officeDocument/2006/relationships/hyperlink" Target="https://www.legal-tools.org/doc/13ca4b/" TargetMode="External"/><Relationship Id="rId211" Type="http://schemas.openxmlformats.org/officeDocument/2006/relationships/hyperlink" Target="https://www.legal-tools.org/doc/4912a5/" TargetMode="External"/><Relationship Id="rId232" Type="http://schemas.openxmlformats.org/officeDocument/2006/relationships/hyperlink" Target="https://www.legal-tools.org/doc/12c545/" TargetMode="External"/><Relationship Id="rId253" Type="http://schemas.openxmlformats.org/officeDocument/2006/relationships/hyperlink" Target="https://www.icty.org/x/cases/mladic/trans/en/150813ED.htm" TargetMode="External"/><Relationship Id="rId274" Type="http://schemas.openxmlformats.org/officeDocument/2006/relationships/hyperlink" Target="https://www.legal-tools.org/doc/e2ab00/" TargetMode="External"/><Relationship Id="rId295" Type="http://schemas.openxmlformats.org/officeDocument/2006/relationships/hyperlink" Target="https://www.legal-tools.org/doc/gcoqu8/" TargetMode="External"/><Relationship Id="rId309" Type="http://schemas.openxmlformats.org/officeDocument/2006/relationships/hyperlink" Target="https://www.irmct.org/sites/default/files/documents/MICT-1-Rev-7-en.pdf" TargetMode="External"/><Relationship Id="rId27" Type="http://schemas.openxmlformats.org/officeDocument/2006/relationships/hyperlink" Target="https://www.icc-cpi.int/RelatedRecords/CR2019_00267.PDF" TargetMode="External"/><Relationship Id="rId48" Type="http://schemas.openxmlformats.org/officeDocument/2006/relationships/hyperlink" Target="https://www.icty.org/x/file/Legal%20Library/Rules_procedure_evidence/IT032Rev50_en.pdf" TargetMode="External"/><Relationship Id="rId69" Type="http://schemas.openxmlformats.org/officeDocument/2006/relationships/hyperlink" Target="https://www.legal-tools.org/doc/9ac32d/" TargetMode="External"/><Relationship Id="rId113" Type="http://schemas.openxmlformats.org/officeDocument/2006/relationships/hyperlink" Target="https://www.legal-tools.org/doc/b558d5/" TargetMode="External"/><Relationship Id="rId134" Type="http://schemas.openxmlformats.org/officeDocument/2006/relationships/hyperlink" Target="https://www.legal-tools.org/doc/585c75/" TargetMode="External"/><Relationship Id="rId320" Type="http://schemas.openxmlformats.org/officeDocument/2006/relationships/hyperlink" Target="https://www.legal-tools.org/doc/fe0ce4/" TargetMode="External"/><Relationship Id="rId80" Type="http://schemas.openxmlformats.org/officeDocument/2006/relationships/hyperlink" Target="https://www.icty.org/x/cases/mladic/trans/en/120919IT.htm" TargetMode="External"/><Relationship Id="rId155" Type="http://schemas.openxmlformats.org/officeDocument/2006/relationships/hyperlink" Target="https://sciencing.com/up-date-satellite-pictures-look-at-13825.html" TargetMode="External"/><Relationship Id="rId176" Type="http://schemas.openxmlformats.org/officeDocument/2006/relationships/hyperlink" Target="https://www.legal-tools.org/doc/80578a/" TargetMode="External"/><Relationship Id="rId197" Type="http://schemas.openxmlformats.org/officeDocument/2006/relationships/hyperlink" Target="https://uitspraken.rechtspraak.nl/inziendocument?id=ECLI:NL:RBDHA:2013:8710" TargetMode="External"/><Relationship Id="rId341" Type="http://schemas.openxmlformats.org/officeDocument/2006/relationships/hyperlink" Target="https://www.legal-tools.org/doc/b5109f/" TargetMode="External"/><Relationship Id="rId362" Type="http://schemas.openxmlformats.org/officeDocument/2006/relationships/hyperlink" Target="https://www.legal-tools.org/doc/c01557/" TargetMode="External"/><Relationship Id="rId201" Type="http://schemas.openxmlformats.org/officeDocument/2006/relationships/hyperlink" Target="https://doi.org/10.1163/15718123-bja10104" TargetMode="External"/><Relationship Id="rId222" Type="http://schemas.openxmlformats.org/officeDocument/2006/relationships/hyperlink" Target="https://www.legal-tools.org/doc/646db6/" TargetMode="External"/><Relationship Id="rId243" Type="http://schemas.openxmlformats.org/officeDocument/2006/relationships/hyperlink" Target="https://www.legal-tools.org/doc/56cfc0/" TargetMode="External"/><Relationship Id="rId264" Type="http://schemas.openxmlformats.org/officeDocument/2006/relationships/hyperlink" Target="https://www.legal-tools.org/doc/0c9671/" TargetMode="External"/><Relationship Id="rId285" Type="http://schemas.openxmlformats.org/officeDocument/2006/relationships/hyperlink" Target="https://www.legal-tools.org/doc/56cfc0/" TargetMode="External"/><Relationship Id="rId17" Type="http://schemas.openxmlformats.org/officeDocument/2006/relationships/hyperlink" Target="https://www.irmct.org/en/documents" TargetMode="External"/><Relationship Id="rId38" Type="http://schemas.openxmlformats.org/officeDocument/2006/relationships/hyperlink" Target="https://opil.ouplaw.com/view/10.1093/law/9780199588923.001.0001/law-9780199588923" TargetMode="External"/><Relationship Id="rId59" Type="http://schemas.openxmlformats.org/officeDocument/2006/relationships/hyperlink" Target="http://www.rscsl.org/Documents/RPE.pdf" TargetMode="External"/><Relationship Id="rId103" Type="http://schemas.openxmlformats.org/officeDocument/2006/relationships/hyperlink" Target="https://www.legal-tools.org/doc/585c75/" TargetMode="External"/><Relationship Id="rId124" Type="http://schemas.openxmlformats.org/officeDocument/2006/relationships/hyperlink" Target="https://www.legal-tools.org/doc/b7754c/" TargetMode="External"/><Relationship Id="rId310" Type="http://schemas.openxmlformats.org/officeDocument/2006/relationships/hyperlink" Target="https://www.icc-cpi.int/resource-library/documents/rs-eng.pdf" TargetMode="External"/><Relationship Id="rId70" Type="http://schemas.openxmlformats.org/officeDocument/2006/relationships/hyperlink" Target="https://www.legal-tools.org/doc/97c7e8/" TargetMode="External"/><Relationship Id="rId91" Type="http://schemas.openxmlformats.org/officeDocument/2006/relationships/hyperlink" Target="https://www.legal-tools.org/doc/1a72bc/" TargetMode="External"/><Relationship Id="rId145" Type="http://schemas.openxmlformats.org/officeDocument/2006/relationships/hyperlink" Target="https://www.legal-tools.org/doc/f8f51c/" TargetMode="External"/><Relationship Id="rId166" Type="http://schemas.openxmlformats.org/officeDocument/2006/relationships/hyperlink" Target="https://www.legal-tools.org/doc/b34b18/" TargetMode="External"/><Relationship Id="rId187" Type="http://schemas.openxmlformats.org/officeDocument/2006/relationships/hyperlink" Target="https://www.legal-tools.org/doc/445e4e/" TargetMode="External"/><Relationship Id="rId331" Type="http://schemas.openxmlformats.org/officeDocument/2006/relationships/hyperlink" Target="https://www.legal-tools.org/doc/fe0ce4/" TargetMode="External"/><Relationship Id="rId352" Type="http://schemas.openxmlformats.org/officeDocument/2006/relationships/hyperlink" Target="https://www.legal-tools.org/doc/13ca4b/" TargetMode="External"/><Relationship Id="rId1" Type="http://schemas.openxmlformats.org/officeDocument/2006/relationships/hyperlink" Target="https://www.ibanet.org/document?id=Evidence-matters-in-icc-trials" TargetMode="External"/><Relationship Id="rId212" Type="http://schemas.openxmlformats.org/officeDocument/2006/relationships/hyperlink" Target="https://www.legal-tools.org/doc/646db6/" TargetMode="External"/><Relationship Id="rId233" Type="http://schemas.openxmlformats.org/officeDocument/2006/relationships/hyperlink" Target="https://www.legal-tools.org/doc/12c545/" TargetMode="External"/><Relationship Id="rId254" Type="http://schemas.openxmlformats.org/officeDocument/2006/relationships/hyperlink" Target="https://www.legal-tools.org/doc/e8792f/" TargetMode="External"/><Relationship Id="rId28" Type="http://schemas.openxmlformats.org/officeDocument/2006/relationships/hyperlink" Target="https://www.legal-tools.org/doc/9037fc/" TargetMode="External"/><Relationship Id="rId49" Type="http://schemas.openxmlformats.org/officeDocument/2006/relationships/hyperlink" Target="https://unictr.irmct.org/sites/unictr.org/files/legal-library/150513-rpe-en-fr.pdf" TargetMode="External"/><Relationship Id="rId114" Type="http://schemas.openxmlformats.org/officeDocument/2006/relationships/hyperlink" Target="https://www.legal-tools.org/doc/13ca4b/" TargetMode="External"/><Relationship Id="rId275" Type="http://schemas.openxmlformats.org/officeDocument/2006/relationships/hyperlink" Target="https://www.legal-tools.org/doc/7efabf/" TargetMode="External"/><Relationship Id="rId296" Type="http://schemas.openxmlformats.org/officeDocument/2006/relationships/hyperlink" Target="https://www.legal-tools.org/doc/41f108/" TargetMode="External"/><Relationship Id="rId300" Type="http://schemas.openxmlformats.org/officeDocument/2006/relationships/hyperlink" Target="https://www.legal-tools.org/doc/27b6b9/" TargetMode="External"/><Relationship Id="rId60" Type="http://schemas.openxmlformats.org/officeDocument/2006/relationships/hyperlink" Target="https://www.legal-tools.org/doc/8c8cf8/" TargetMode="External"/><Relationship Id="rId81" Type="http://schemas.openxmlformats.org/officeDocument/2006/relationships/hyperlink" Target="https://www.icty.org/x/cases/mladic/trans/en/120919IT.htm" TargetMode="External"/><Relationship Id="rId135" Type="http://schemas.openxmlformats.org/officeDocument/2006/relationships/hyperlink" Target="https://www.legal-tools.org/doc/b558d5/" TargetMode="External"/><Relationship Id="rId156" Type="http://schemas.openxmlformats.org/officeDocument/2006/relationships/hyperlink" Target="https://www.legal-tools.org/doc/440d3a/" TargetMode="External"/><Relationship Id="rId177" Type="http://schemas.openxmlformats.org/officeDocument/2006/relationships/hyperlink" Target="https://www.legal-tools.org/doc/80578a/" TargetMode="External"/><Relationship Id="rId198" Type="http://schemas.openxmlformats.org/officeDocument/2006/relationships/hyperlink" Target="https://www.legal-tools.org/doc/7483f2/" TargetMode="External"/><Relationship Id="rId321" Type="http://schemas.openxmlformats.org/officeDocument/2006/relationships/hyperlink" Target="https://www.legal-tools.org/doc/fe0ce4/" TargetMode="External"/><Relationship Id="rId342" Type="http://schemas.openxmlformats.org/officeDocument/2006/relationships/hyperlink" Target="https://www.legal-tools.org/doc/1b7b66/" TargetMode="External"/><Relationship Id="rId363" Type="http://schemas.openxmlformats.org/officeDocument/2006/relationships/hyperlink" Target="http://www.rscsl.org/Documents/RPE.pdf" TargetMode="External"/><Relationship Id="rId202" Type="http://schemas.openxmlformats.org/officeDocument/2006/relationships/hyperlink" Target="https://unictr.irmct.org/sites/unictr.org/files/case-documents/ictr-96-13/trial-judgements/en/000127.pdf" TargetMode="External"/><Relationship Id="rId223" Type="http://schemas.openxmlformats.org/officeDocument/2006/relationships/hyperlink" Target="https://www.legal-tools.org/doc/440d3a/" TargetMode="External"/><Relationship Id="rId244" Type="http://schemas.openxmlformats.org/officeDocument/2006/relationships/hyperlink" Target="https://www.legal-tools.org/doc/56cfc0/" TargetMode="External"/><Relationship Id="rId18" Type="http://schemas.openxmlformats.org/officeDocument/2006/relationships/hyperlink" Target="https://www.irmct.org/sites/default/files/documents/101222_sc_res1966_statute_en_0.pdf" TargetMode="External"/><Relationship Id="rId39" Type="http://schemas.openxmlformats.org/officeDocument/2006/relationships/hyperlink" Target="https://opil.ouplaw.com/view/10.1093/law/9780199588923.001.0001/law-9780199588923" TargetMode="External"/><Relationship Id="rId265" Type="http://schemas.openxmlformats.org/officeDocument/2006/relationships/hyperlink" Target="https://www.legal-tools.org/doc/0c9671/" TargetMode="External"/><Relationship Id="rId286" Type="http://schemas.openxmlformats.org/officeDocument/2006/relationships/hyperlink" Target="https://www.legal-tools.org/doc/56cfc0/" TargetMode="External"/><Relationship Id="rId50" Type="http://schemas.openxmlformats.org/officeDocument/2006/relationships/hyperlink" Target="https://www.irmct.org/sites/default/files/documents/MICT-1-Rev-7-en.pdf" TargetMode="External"/><Relationship Id="rId104" Type="http://schemas.openxmlformats.org/officeDocument/2006/relationships/hyperlink" Target="https://www.legal-tools.org/doc/7710b6/" TargetMode="External"/><Relationship Id="rId125" Type="http://schemas.openxmlformats.org/officeDocument/2006/relationships/hyperlink" Target="https://www.legal-tools.org/doc/b7754c/" TargetMode="External"/><Relationship Id="rId146" Type="http://schemas.openxmlformats.org/officeDocument/2006/relationships/hyperlink" Target="https://www.legal-tools.org/doc/f8f51c/" TargetMode="External"/><Relationship Id="rId167" Type="http://schemas.openxmlformats.org/officeDocument/2006/relationships/hyperlink" Target="https://www.legal-tools.org/doc/b34b18/" TargetMode="External"/><Relationship Id="rId188" Type="http://schemas.openxmlformats.org/officeDocument/2006/relationships/hyperlink" Target="https://www.legal-tools.org/doc/481867/" TargetMode="External"/><Relationship Id="rId311" Type="http://schemas.openxmlformats.org/officeDocument/2006/relationships/hyperlink" Target="https://www.legal-tools.org/doc/fe0ce4/" TargetMode="External"/><Relationship Id="rId332" Type="http://schemas.openxmlformats.org/officeDocument/2006/relationships/hyperlink" Target="https://www.legal-tools.org/doc/1b7b66/" TargetMode="External"/><Relationship Id="rId353" Type="http://schemas.openxmlformats.org/officeDocument/2006/relationships/hyperlink" Target="https://www.legal-tools.org/doc/13ca4b/" TargetMode="External"/><Relationship Id="rId71" Type="http://schemas.openxmlformats.org/officeDocument/2006/relationships/hyperlink" Target="https://www.legal-tools.org/doc/97c7e8/" TargetMode="External"/><Relationship Id="rId92" Type="http://schemas.openxmlformats.org/officeDocument/2006/relationships/hyperlink" Target="https://www.legal-tools.org/doc/1a72bc/" TargetMode="External"/><Relationship Id="rId213" Type="http://schemas.openxmlformats.org/officeDocument/2006/relationships/hyperlink" Target="https://www.legal-tools.org/doc/646db6/" TargetMode="External"/><Relationship Id="rId234" Type="http://schemas.openxmlformats.org/officeDocument/2006/relationships/hyperlink" Target="https://www.legal-tools.org/doc/e2ab00/" TargetMode="External"/><Relationship Id="rId2" Type="http://schemas.openxmlformats.org/officeDocument/2006/relationships/hyperlink" Target="https://www.ibanet.org/document?id=Evidence-matters-in-icc-trials" TargetMode="External"/><Relationship Id="rId29" Type="http://schemas.openxmlformats.org/officeDocument/2006/relationships/hyperlink" Target="https://www.icty.org/x/file/Legal%20Library/Rules_procedure_evidence/IT032Rev50_en.pdf" TargetMode="External"/><Relationship Id="rId255" Type="http://schemas.openxmlformats.org/officeDocument/2006/relationships/hyperlink" Target="https://www.legal-tools.org/doc/74fc6e/" TargetMode="External"/><Relationship Id="rId276" Type="http://schemas.openxmlformats.org/officeDocument/2006/relationships/hyperlink" Target="https://www.legal-tools.org/doc/7efabf/" TargetMode="External"/><Relationship Id="rId297" Type="http://schemas.openxmlformats.org/officeDocument/2006/relationships/hyperlink" Target="https://www.legal-tools.org/doc/b5109f/" TargetMode="External"/><Relationship Id="rId40" Type="http://schemas.openxmlformats.org/officeDocument/2006/relationships/hyperlink" Target="https://harvardhrj.com/2019/04/open-source-evidence-and-the-international-criminal-court/" TargetMode="External"/><Relationship Id="rId115" Type="http://schemas.openxmlformats.org/officeDocument/2006/relationships/hyperlink" Target="https://www.legal-tools.org/doc/c01557/pdf" TargetMode="External"/><Relationship Id="rId136" Type="http://schemas.openxmlformats.org/officeDocument/2006/relationships/hyperlink" Target="https://uitspraken.rechtspraak.nl/inziendocument?id=ECLI:NL:RBDHA:2019:7430" TargetMode="External"/><Relationship Id="rId157" Type="http://schemas.openxmlformats.org/officeDocument/2006/relationships/hyperlink" Target="http://icr.icty.org/LegalRef/CMSDocStore/Public/English/Exhibit/NotIndexable/IT-98-33/ACE15745R0000083633.pdf" TargetMode="External"/><Relationship Id="rId178" Type="http://schemas.openxmlformats.org/officeDocument/2006/relationships/hyperlink" Target="https://www.legal-tools.org/doc/80578a/" TargetMode="External"/><Relationship Id="rId301" Type="http://schemas.openxmlformats.org/officeDocument/2006/relationships/hyperlink" Target="https://ucr.irmct.org/LegalRef/CMSDocStore/Public/English/Decision/NotIndexable/IT-09-92-AR73%232/MRA23358R0000405836.pdf" TargetMode="External"/><Relationship Id="rId322" Type="http://schemas.openxmlformats.org/officeDocument/2006/relationships/hyperlink" Target="https://www.legal-tools.org/doc/gcoqu8/" TargetMode="External"/><Relationship Id="rId343" Type="http://schemas.openxmlformats.org/officeDocument/2006/relationships/hyperlink" Target="https://www.legal-tools.org/doc/b5109f/" TargetMode="External"/><Relationship Id="rId364" Type="http://schemas.openxmlformats.org/officeDocument/2006/relationships/hyperlink" Target="https://www.legal-tools.org/doc/68d0bd/" TargetMode="External"/><Relationship Id="rId61" Type="http://schemas.openxmlformats.org/officeDocument/2006/relationships/hyperlink" Target="https://www.legal-tools.org/doc/03357c/" TargetMode="External"/><Relationship Id="rId82" Type="http://schemas.openxmlformats.org/officeDocument/2006/relationships/hyperlink" Target="https://www.icty.org/x/cases/mladic/trans/en/131127ED.htm" TargetMode="External"/><Relationship Id="rId199" Type="http://schemas.openxmlformats.org/officeDocument/2006/relationships/hyperlink" Target="https://unictr.irmct.org/sites/unictr.org/files/case-documents/ictr-96-13/trial-judgements/en/000127.pdf" TargetMode="External"/><Relationship Id="rId203" Type="http://schemas.openxmlformats.org/officeDocument/2006/relationships/hyperlink" Target="https://www.icc-cpi.int/resource-library/documents/rs-eng.pdf" TargetMode="External"/><Relationship Id="rId19" Type="http://schemas.openxmlformats.org/officeDocument/2006/relationships/hyperlink" Target="https://www.irmct.org/sites/default/files/documents/MICT-1-Rev-7-en.pdf" TargetMode="External"/><Relationship Id="rId224" Type="http://schemas.openxmlformats.org/officeDocument/2006/relationships/hyperlink" Target="https://www.legal-tools.org/doc/646db6/" TargetMode="External"/><Relationship Id="rId245" Type="http://schemas.openxmlformats.org/officeDocument/2006/relationships/hyperlink" Target="https://www.legal-tools.org/doc/56cfc0/" TargetMode="External"/><Relationship Id="rId266" Type="http://schemas.openxmlformats.org/officeDocument/2006/relationships/hyperlink" Target="https://www.legal-tools.org/doc/56cfc0/" TargetMode="External"/><Relationship Id="rId287" Type="http://schemas.openxmlformats.org/officeDocument/2006/relationships/hyperlink" Target="https://www.legal-tools.org/doc/56cfc0/" TargetMode="External"/><Relationship Id="rId30" Type="http://schemas.openxmlformats.org/officeDocument/2006/relationships/hyperlink" Target="https://unictr.irmct.org/sites/unictr.org/files/legal-library/150513-rpe-en-fr.pdf" TargetMode="External"/><Relationship Id="rId105" Type="http://schemas.openxmlformats.org/officeDocument/2006/relationships/hyperlink" Target="https://www.legal-tools.org/doc/97c7e8/" TargetMode="External"/><Relationship Id="rId126" Type="http://schemas.openxmlformats.org/officeDocument/2006/relationships/hyperlink" Target="https://www.legal-tools.org/doc/b7754c/" TargetMode="External"/><Relationship Id="rId147" Type="http://schemas.openxmlformats.org/officeDocument/2006/relationships/hyperlink" Target="https://www.icty.org/x/cases/mladic/trans/en/150922IT.htm" TargetMode="External"/><Relationship Id="rId168" Type="http://schemas.openxmlformats.org/officeDocument/2006/relationships/hyperlink" Target="https://www.legal-tools.org/doc/56d6aa/" TargetMode="External"/><Relationship Id="rId312" Type="http://schemas.openxmlformats.org/officeDocument/2006/relationships/hyperlink" Target="https://ucr.irmct.org/LegalRef/CMSDocStore/Public/English/Judgement/NotIndexable/MICT-18-116/JUD288R0000638906.pdf" TargetMode="External"/><Relationship Id="rId333" Type="http://schemas.openxmlformats.org/officeDocument/2006/relationships/hyperlink" Target="https://www.legal-tools.org/doc/b5109f/" TargetMode="External"/><Relationship Id="rId354" Type="http://schemas.openxmlformats.org/officeDocument/2006/relationships/hyperlink" Target="https://www.legal-tools.org/doc/13ca4b/" TargetMode="External"/><Relationship Id="rId51" Type="http://schemas.openxmlformats.org/officeDocument/2006/relationships/hyperlink" Target="https://www.stl-tsl.org/sites/default/files/documents/legal-documents/RPE/RPE-Rev11-Dec-2020-EN-online.pdf" TargetMode="External"/><Relationship Id="rId72" Type="http://schemas.openxmlformats.org/officeDocument/2006/relationships/hyperlink" Target="https://www.legal-tools.org/doc/03357c/" TargetMode="External"/><Relationship Id="rId93" Type="http://schemas.openxmlformats.org/officeDocument/2006/relationships/hyperlink" Target="https://www.legal-tools.org/doc/7710b6/" TargetMode="External"/><Relationship Id="rId189" Type="http://schemas.openxmlformats.org/officeDocument/2006/relationships/hyperlink" Target="https://www.legal-tools.org/doc/481867/" TargetMode="External"/><Relationship Id="rId3" Type="http://schemas.openxmlformats.org/officeDocument/2006/relationships/hyperlink" Target="https://humanrights.berkeley.edu/sites/default/files/publications/digital-fingerprints.pdf" TargetMode="External"/><Relationship Id="rId214" Type="http://schemas.openxmlformats.org/officeDocument/2006/relationships/hyperlink" Target="https://www.legal-tools.org/doc/b1e6f5/" TargetMode="External"/><Relationship Id="rId235" Type="http://schemas.openxmlformats.org/officeDocument/2006/relationships/hyperlink" Target="https://ucr.irmct.org/LegalRef/CMSDocStore/Public/English/Transcript/NotIndexable/ICTR-97-31/TRS15334R0000630256.DOC" TargetMode="External"/><Relationship Id="rId256" Type="http://schemas.openxmlformats.org/officeDocument/2006/relationships/hyperlink" Target="https://www.legal-tools.org/doc/74fc6e/" TargetMode="External"/><Relationship Id="rId277" Type="http://schemas.openxmlformats.org/officeDocument/2006/relationships/hyperlink" Target="https://www.legal-tools.org/doc/7efabf/" TargetMode="External"/><Relationship Id="rId298" Type="http://schemas.openxmlformats.org/officeDocument/2006/relationships/hyperlink" Target="https://www.legal-tools.org/doc/gcoqu8/" TargetMode="External"/><Relationship Id="rId116" Type="http://schemas.openxmlformats.org/officeDocument/2006/relationships/hyperlink" Target="https://www.legal-tools.org/doc/7710b6/" TargetMode="External"/><Relationship Id="rId137" Type="http://schemas.openxmlformats.org/officeDocument/2006/relationships/hyperlink" Target="https://www.legal-tools.org/doc/b558d5/" TargetMode="External"/><Relationship Id="rId158" Type="http://schemas.openxmlformats.org/officeDocument/2006/relationships/hyperlink" Target="https://www.icty.org/x/cases/krstic/trans/en/000526it.htm" TargetMode="External"/><Relationship Id="rId302" Type="http://schemas.openxmlformats.org/officeDocument/2006/relationships/hyperlink" Target="https://www.irmct.org/sites/default/files/documents/MICT-1-Rev-7-en.pdf" TargetMode="External"/><Relationship Id="rId323" Type="http://schemas.openxmlformats.org/officeDocument/2006/relationships/hyperlink" Target="https://www.legal-tools.org/doc/b5109f/" TargetMode="External"/><Relationship Id="rId344" Type="http://schemas.openxmlformats.org/officeDocument/2006/relationships/hyperlink" Target="https://www.legal-tools.org/doc/b5109f/" TargetMode="External"/><Relationship Id="rId20" Type="http://schemas.openxmlformats.org/officeDocument/2006/relationships/hyperlink" Target="https://www.irmct.org/en/documents/practice-directions" TargetMode="External"/><Relationship Id="rId41" Type="http://schemas.openxmlformats.org/officeDocument/2006/relationships/hyperlink" Target="https://www.legal-tools.org/doc/67a9ec/" TargetMode="External"/><Relationship Id="rId62" Type="http://schemas.openxmlformats.org/officeDocument/2006/relationships/hyperlink" Target="https://www.legal-tools.org/doc/639f7c/" TargetMode="External"/><Relationship Id="rId83" Type="http://schemas.openxmlformats.org/officeDocument/2006/relationships/hyperlink" Target="https://www.icty.org/x/cases/mladic/trans/en/120919IT.htm" TargetMode="External"/><Relationship Id="rId179" Type="http://schemas.openxmlformats.org/officeDocument/2006/relationships/hyperlink" Target="https://www.legal-tools.org/doc/440d3a/" TargetMode="External"/><Relationship Id="rId365" Type="http://schemas.openxmlformats.org/officeDocument/2006/relationships/hyperlink" Target="https://www.legal-tools.org/doc/68d0bd/" TargetMode="External"/><Relationship Id="rId190" Type="http://schemas.openxmlformats.org/officeDocument/2006/relationships/hyperlink" Target="https://www.legal-tools.org/doc/481867/" TargetMode="External"/><Relationship Id="rId204" Type="http://schemas.openxmlformats.org/officeDocument/2006/relationships/hyperlink" Target="https://www.legal-tools.org/doc/fe0ab2/" TargetMode="External"/><Relationship Id="rId225" Type="http://schemas.openxmlformats.org/officeDocument/2006/relationships/hyperlink" Target="https://www.legal-tools.org/doc/440d3a/" TargetMode="External"/><Relationship Id="rId246" Type="http://schemas.openxmlformats.org/officeDocument/2006/relationships/hyperlink" Target="https://www.icty.org/x/cases/mladic/trans/en/120827ED.htm" TargetMode="External"/><Relationship Id="rId267" Type="http://schemas.openxmlformats.org/officeDocument/2006/relationships/hyperlink" Target="https://www.legal-tools.org/doc/56cfc0/" TargetMode="External"/><Relationship Id="rId288" Type="http://schemas.openxmlformats.org/officeDocument/2006/relationships/hyperlink" Target="https://www.legal-tools.org/doc/41f108/" TargetMode="External"/><Relationship Id="rId106" Type="http://schemas.openxmlformats.org/officeDocument/2006/relationships/hyperlink" Target="https://www.legal-tools.org/doc/e5c4ef/" TargetMode="External"/><Relationship Id="rId127" Type="http://schemas.openxmlformats.org/officeDocument/2006/relationships/hyperlink" Target="https://www.legal-tools.org/doc/b7754c/" TargetMode="External"/><Relationship Id="rId313" Type="http://schemas.openxmlformats.org/officeDocument/2006/relationships/hyperlink" Target="https://www.legal-tools.org/doc/6bdc75/" TargetMode="External"/><Relationship Id="rId10" Type="http://schemas.openxmlformats.org/officeDocument/2006/relationships/hyperlink" Target="https://www.icty.org/x/file/Legal%20Library/Statute/statute_sept09_en.pdf" TargetMode="External"/><Relationship Id="rId31" Type="http://schemas.openxmlformats.org/officeDocument/2006/relationships/hyperlink" Target="https://www.irmct.org/sites/default/files/documents/MICT-1-Rev-7-en.pdf" TargetMode="External"/><Relationship Id="rId52" Type="http://schemas.openxmlformats.org/officeDocument/2006/relationships/hyperlink" Target="https://www.legal-tools.org/doc/0441c1/" TargetMode="External"/><Relationship Id="rId73" Type="http://schemas.openxmlformats.org/officeDocument/2006/relationships/hyperlink" Target="https://www.legal-tools.org/doc/03357c/" TargetMode="External"/><Relationship Id="rId94" Type="http://schemas.openxmlformats.org/officeDocument/2006/relationships/hyperlink" Target="https://www.legal-tools.org/doc/68d0bd/" TargetMode="External"/><Relationship Id="rId148" Type="http://schemas.openxmlformats.org/officeDocument/2006/relationships/hyperlink" Target="https://www.icty.org/x/cases/mladic/trans/en/151001ED.htm" TargetMode="External"/><Relationship Id="rId169" Type="http://schemas.openxmlformats.org/officeDocument/2006/relationships/hyperlink" Target="https://www.legal-tools.org/doc/56d6aa/" TargetMode="External"/><Relationship Id="rId334" Type="http://schemas.openxmlformats.org/officeDocument/2006/relationships/hyperlink" Target="https://www.legal-tools.org/doc/b5109f/" TargetMode="External"/><Relationship Id="rId355" Type="http://schemas.openxmlformats.org/officeDocument/2006/relationships/hyperlink" Target="https://www.legal-tools.org/doc/13ca4b/" TargetMode="External"/><Relationship Id="rId4" Type="http://schemas.openxmlformats.org/officeDocument/2006/relationships/hyperlink" Target="https://www.icc-cpi.int/resource-library/Pages/core-legal-texts.aspx" TargetMode="External"/><Relationship Id="rId180" Type="http://schemas.openxmlformats.org/officeDocument/2006/relationships/hyperlink" Target="https://www.legal-tools.org/doc/440d3a/" TargetMode="External"/><Relationship Id="rId215" Type="http://schemas.openxmlformats.org/officeDocument/2006/relationships/hyperlink" Target="https://www.legal-tools.org/doc/646db6/" TargetMode="External"/><Relationship Id="rId236" Type="http://schemas.openxmlformats.org/officeDocument/2006/relationships/hyperlink" Target="https://ucr.irmct.org/LegalRef/CMSDocStore/Public/English/Transcript/NotIndexable/ICTR-97-31/TRS18487R0000627788.DOC" TargetMode="External"/><Relationship Id="rId257" Type="http://schemas.openxmlformats.org/officeDocument/2006/relationships/hyperlink" Target="https://www.legal-tools.org/doc/592d06/" TargetMode="External"/><Relationship Id="rId278" Type="http://schemas.openxmlformats.org/officeDocument/2006/relationships/hyperlink" Target="https://www.legal-tools.org/doc/7efabf/" TargetMode="External"/><Relationship Id="rId303" Type="http://schemas.openxmlformats.org/officeDocument/2006/relationships/hyperlink" Target="https://www.icc-cpi.int/resource-library/documents/rs-eng.pdf" TargetMode="External"/><Relationship Id="rId42" Type="http://schemas.openxmlformats.org/officeDocument/2006/relationships/hyperlink" Target="https://opil.ouplaw.com/view/10.1093/law/9780199588923.001.0001/law-9780199588923" TargetMode="External"/><Relationship Id="rId84" Type="http://schemas.openxmlformats.org/officeDocument/2006/relationships/hyperlink" Target="https://www.icty.org/x/cases/mladic/trans/en/120919IT.htm" TargetMode="External"/><Relationship Id="rId138" Type="http://schemas.openxmlformats.org/officeDocument/2006/relationships/hyperlink" Target="https://www.legal-tools.org/doc/b558d5/" TargetMode="External"/><Relationship Id="rId345" Type="http://schemas.openxmlformats.org/officeDocument/2006/relationships/hyperlink" Target="https://www.lawinsider.com/dictionary/audio-recording" TargetMode="External"/><Relationship Id="rId191" Type="http://schemas.openxmlformats.org/officeDocument/2006/relationships/hyperlink" Target="https://www.legal-tools.org/doc/481867/" TargetMode="External"/><Relationship Id="rId205" Type="http://schemas.openxmlformats.org/officeDocument/2006/relationships/hyperlink" Target="https://www.icc-cpi.int/resource-library/Documents/RulesProcedureEvidenceEng.pdf" TargetMode="External"/><Relationship Id="rId247" Type="http://schemas.openxmlformats.org/officeDocument/2006/relationships/hyperlink" Target="https://www.legal-tools.org/doc/fe0ab2/" TargetMode="External"/><Relationship Id="rId107" Type="http://schemas.openxmlformats.org/officeDocument/2006/relationships/hyperlink" Target="https://www.legal-tools.org/doc/21774e/" TargetMode="External"/><Relationship Id="rId289" Type="http://schemas.openxmlformats.org/officeDocument/2006/relationships/hyperlink" Target="https://www.legal-tools.org/doc/789436/" TargetMode="External"/><Relationship Id="rId11" Type="http://schemas.openxmlformats.org/officeDocument/2006/relationships/hyperlink" Target="https://www.icty.org/x/file/Legal%20Library/Rules_procedure_evidence/IT032Rev50_en.pdf" TargetMode="External"/><Relationship Id="rId53" Type="http://schemas.openxmlformats.org/officeDocument/2006/relationships/hyperlink" Target="https://www.legal-tools.org/doc/9ac32d/" TargetMode="External"/><Relationship Id="rId149" Type="http://schemas.openxmlformats.org/officeDocument/2006/relationships/hyperlink" Target="https://www.legal-tools.org/doc/b7754c/" TargetMode="External"/><Relationship Id="rId314" Type="http://schemas.openxmlformats.org/officeDocument/2006/relationships/hyperlink" Target="https://www.legal-tools.org/doc/6bdc75/" TargetMode="External"/><Relationship Id="rId356" Type="http://schemas.openxmlformats.org/officeDocument/2006/relationships/hyperlink" Target="https://www.legal-tools.org/doc/13ca4b/" TargetMode="External"/><Relationship Id="rId95" Type="http://schemas.openxmlformats.org/officeDocument/2006/relationships/hyperlink" Target="https://www.legal-tools.org/doc/316d0d/" TargetMode="External"/><Relationship Id="rId160" Type="http://schemas.openxmlformats.org/officeDocument/2006/relationships/hyperlink" Target="https://www.legal-tools.org/doc/440d3a/" TargetMode="External"/><Relationship Id="rId216" Type="http://schemas.openxmlformats.org/officeDocument/2006/relationships/hyperlink" Target="https://www.legal-tools.org/doc/646db6/" TargetMode="External"/><Relationship Id="rId258" Type="http://schemas.openxmlformats.org/officeDocument/2006/relationships/hyperlink" Target="https://www.legal-tools.org/doc/74fc6e/" TargetMode="External"/><Relationship Id="rId22" Type="http://schemas.openxmlformats.org/officeDocument/2006/relationships/hyperlink" Target="http://www.rscsl.org/Documents/scsl-statute.pdf" TargetMode="External"/><Relationship Id="rId64" Type="http://schemas.openxmlformats.org/officeDocument/2006/relationships/hyperlink" Target="https://www.legal-tools.org/doc/316d0d/" TargetMode="External"/><Relationship Id="rId118" Type="http://schemas.openxmlformats.org/officeDocument/2006/relationships/hyperlink" Target="https://www.legal-tools.org/doc/c01557/" TargetMode="External"/><Relationship Id="rId325" Type="http://schemas.openxmlformats.org/officeDocument/2006/relationships/hyperlink" Target="https://www.legal-tools.org/doc/51982b-1/" TargetMode="External"/><Relationship Id="rId171" Type="http://schemas.openxmlformats.org/officeDocument/2006/relationships/hyperlink" Target="https://www.legal-tools.org/doc/56d6aa/" TargetMode="External"/><Relationship Id="rId227" Type="http://schemas.openxmlformats.org/officeDocument/2006/relationships/hyperlink" Target="https://www.legal-tools.org/doc/440d3a/" TargetMode="External"/><Relationship Id="rId269" Type="http://schemas.openxmlformats.org/officeDocument/2006/relationships/hyperlink" Target="https://www.icc-cpi.int/resource-library/documents/rs-eng.pdf" TargetMode="External"/><Relationship Id="rId33" Type="http://schemas.openxmlformats.org/officeDocument/2006/relationships/hyperlink" Target="https://cilrap-lexsitus.org/clicc/69-4/69-4" TargetMode="External"/><Relationship Id="rId129" Type="http://schemas.openxmlformats.org/officeDocument/2006/relationships/hyperlink" Target="https://www.legal-tools.org/doc/316d0d/" TargetMode="External"/><Relationship Id="rId280" Type="http://schemas.openxmlformats.org/officeDocument/2006/relationships/hyperlink" Target="https://www.legal-tools.org/doc/7efabf/" TargetMode="External"/><Relationship Id="rId336" Type="http://schemas.openxmlformats.org/officeDocument/2006/relationships/hyperlink" Target="https://www.legal-tools.org/doc/56cfc0/" TargetMode="External"/><Relationship Id="rId75" Type="http://schemas.openxmlformats.org/officeDocument/2006/relationships/hyperlink" Target="https://www.icty.org/x/cases/mladic/trans/en/120919IT.htm" TargetMode="External"/><Relationship Id="rId140" Type="http://schemas.openxmlformats.org/officeDocument/2006/relationships/hyperlink" Target="https://www.legal-tools.org/doc/316d0d/" TargetMode="External"/><Relationship Id="rId182" Type="http://schemas.openxmlformats.org/officeDocument/2006/relationships/hyperlink" Target="https://www.legal-tools.org/doc/440d3a/" TargetMode="External"/><Relationship Id="rId6" Type="http://schemas.openxmlformats.org/officeDocument/2006/relationships/hyperlink" Target="https://www.icc-cpi.int/resource-library/Documents/RulesProcedureEvidenceEng.pdf" TargetMode="External"/><Relationship Id="rId238" Type="http://schemas.openxmlformats.org/officeDocument/2006/relationships/hyperlink" Target="https://www.legal-tools.org/doc/471793/" TargetMode="External"/><Relationship Id="rId291" Type="http://schemas.openxmlformats.org/officeDocument/2006/relationships/hyperlink" Target="https://www.legal-tools.org/doc/30049c/" TargetMode="External"/><Relationship Id="rId305" Type="http://schemas.openxmlformats.org/officeDocument/2006/relationships/hyperlink" Target="https://www.icc-cpi.int/resource-library/Documents/RulesProcedureEvidenceEng.pdf" TargetMode="External"/><Relationship Id="rId347" Type="http://schemas.openxmlformats.org/officeDocument/2006/relationships/hyperlink" Target="https://www.legal-tools.org/doc/13ca4b/" TargetMode="External"/><Relationship Id="rId44" Type="http://schemas.openxmlformats.org/officeDocument/2006/relationships/hyperlink" Target="https://www.irmct.org/sites/default/files/documents/MICT-1-Rev-7-en.pdf" TargetMode="External"/><Relationship Id="rId86" Type="http://schemas.openxmlformats.org/officeDocument/2006/relationships/hyperlink" Target="https://www.legal-tools.org/doc/97c7e8/" TargetMode="External"/><Relationship Id="rId151" Type="http://schemas.openxmlformats.org/officeDocument/2006/relationships/hyperlink" Target="https://www.legal-tools.org/doc/b7754c/" TargetMode="External"/><Relationship Id="rId193" Type="http://schemas.openxmlformats.org/officeDocument/2006/relationships/hyperlink" Target="https://www.legal-tools.org/doc/481867/" TargetMode="External"/><Relationship Id="rId207" Type="http://schemas.openxmlformats.org/officeDocument/2006/relationships/hyperlink" Target="https://www.legal-tools.org/doc/493fb0/" TargetMode="External"/><Relationship Id="rId249" Type="http://schemas.openxmlformats.org/officeDocument/2006/relationships/hyperlink" Target="https://www.legal-tools.org/doc/56cfc0/" TargetMode="External"/><Relationship Id="rId13" Type="http://schemas.openxmlformats.org/officeDocument/2006/relationships/hyperlink" Target="https://unictr.irmct.org/en/documents" TargetMode="External"/><Relationship Id="rId109" Type="http://schemas.openxmlformats.org/officeDocument/2006/relationships/hyperlink" Target="https://www.bellingcat.com/category/resources/how-tos/" TargetMode="External"/><Relationship Id="rId260" Type="http://schemas.openxmlformats.org/officeDocument/2006/relationships/hyperlink" Target="https://www.legal-tools.org/doc/fe0ce4/" TargetMode="External"/><Relationship Id="rId316" Type="http://schemas.openxmlformats.org/officeDocument/2006/relationships/hyperlink" Target="https://www.legal-tools.org/doc/b5109f/" TargetMode="External"/><Relationship Id="rId55" Type="http://schemas.openxmlformats.org/officeDocument/2006/relationships/hyperlink" Target="http://www.rscsl.org/Documents/Transcripts/Taylor/9August2010.pdf" TargetMode="External"/><Relationship Id="rId97" Type="http://schemas.openxmlformats.org/officeDocument/2006/relationships/hyperlink" Target="https://www.legal-tools.org/doc/677866/" TargetMode="External"/><Relationship Id="rId120" Type="http://schemas.openxmlformats.org/officeDocument/2006/relationships/hyperlink" Target="https://www.icc-cpi.int/resource-library/documents/rs-eng.pdf" TargetMode="External"/><Relationship Id="rId358" Type="http://schemas.openxmlformats.org/officeDocument/2006/relationships/hyperlink" Target="https://www.icc-cpi.int/resource-library/documents/rs-eng.pdf" TargetMode="External"/><Relationship Id="rId162" Type="http://schemas.openxmlformats.org/officeDocument/2006/relationships/hyperlink" Target="https://www.legal-tools.org/doc/56d6aa/" TargetMode="External"/><Relationship Id="rId218" Type="http://schemas.openxmlformats.org/officeDocument/2006/relationships/hyperlink" Target="https://www.legal-tools.org/doc/646db6/" TargetMode="External"/><Relationship Id="rId271" Type="http://schemas.openxmlformats.org/officeDocument/2006/relationships/hyperlink" Target="https://www.legal-tools.org/doc/e2ab00/" TargetMode="External"/><Relationship Id="rId24" Type="http://schemas.openxmlformats.org/officeDocument/2006/relationships/hyperlink" Target="https://www.stl-tsl.org/en/documents" TargetMode="External"/><Relationship Id="rId66" Type="http://schemas.openxmlformats.org/officeDocument/2006/relationships/hyperlink" Target="http://www.sudbih.gov.ba/bundles/websitenews/gallery/predmet/2452/X-KR-06_294_AS_prvostepena_11_04_2008_eng.pdf" TargetMode="External"/><Relationship Id="rId131" Type="http://schemas.openxmlformats.org/officeDocument/2006/relationships/hyperlink" Target="https://www.legal-tools.org/doc/677866/" TargetMode="External"/><Relationship Id="rId327" Type="http://schemas.openxmlformats.org/officeDocument/2006/relationships/hyperlink" Target="https://www.legal-tools.org/doc/fe0ce4/" TargetMode="External"/><Relationship Id="rId173" Type="http://schemas.openxmlformats.org/officeDocument/2006/relationships/hyperlink" Target="https://www.legal-tools.org/doc/287aff/" TargetMode="External"/><Relationship Id="rId229" Type="http://schemas.openxmlformats.org/officeDocument/2006/relationships/hyperlink" Target="https://www.icty.org/x/cases/zupljanin_stanisicm/trans/en/091030IT.htm" TargetMode="External"/><Relationship Id="rId240" Type="http://schemas.openxmlformats.org/officeDocument/2006/relationships/hyperlink" Target="https://www.legal-tools.org/doc/56cfc0/" TargetMode="External"/><Relationship Id="rId35" Type="http://schemas.openxmlformats.org/officeDocument/2006/relationships/hyperlink" Target="https://opil.ouplaw.com/view/10.1093/law/9780199665617.001.0001/law-9780199665617" TargetMode="External"/><Relationship Id="rId77" Type="http://schemas.openxmlformats.org/officeDocument/2006/relationships/hyperlink" Target="https://www.legal-tools.org/doc/97c7e8/" TargetMode="External"/><Relationship Id="rId100" Type="http://schemas.openxmlformats.org/officeDocument/2006/relationships/hyperlink" Target="https://www.legal-tools.org/doc/677866/" TargetMode="External"/><Relationship Id="rId282" Type="http://schemas.openxmlformats.org/officeDocument/2006/relationships/hyperlink" Target="https://www.legal-tools.org/doc/7efabf/" TargetMode="External"/><Relationship Id="rId338" Type="http://schemas.openxmlformats.org/officeDocument/2006/relationships/hyperlink" Target="https://www.legal-tools.org/doc/b5109f/" TargetMode="External"/><Relationship Id="rId8" Type="http://schemas.openxmlformats.org/officeDocument/2006/relationships/hyperlink" Target="https://www.icc-cpi.int/RelatedRecords/CR2019_00267.PDF" TargetMode="External"/><Relationship Id="rId142" Type="http://schemas.openxmlformats.org/officeDocument/2006/relationships/hyperlink" Target="https://www.legal-tools.org/doc/80578a/" TargetMode="External"/><Relationship Id="rId184" Type="http://schemas.openxmlformats.org/officeDocument/2006/relationships/hyperlink" Target="https://www.icty.org/x/cases/popovic/trans/en/080206ED.htm" TargetMode="External"/><Relationship Id="rId251" Type="http://schemas.openxmlformats.org/officeDocument/2006/relationships/hyperlink" Target="https://www.legal-tools.org/doc/e8792f/" TargetMode="External"/><Relationship Id="rId46" Type="http://schemas.openxmlformats.org/officeDocument/2006/relationships/hyperlink" Target="https://opil.ouplaw.com/view/10.1093/law/9780199588923.001.0001/law-9780199588923" TargetMode="External"/><Relationship Id="rId293" Type="http://schemas.openxmlformats.org/officeDocument/2006/relationships/hyperlink" Target="https://www.legal-tools.org/doc/789436/" TargetMode="External"/><Relationship Id="rId307" Type="http://schemas.openxmlformats.org/officeDocument/2006/relationships/hyperlink" Target="https://www.icc-cpi.int/resource-library/Documents/RulesProcedureEvidenceEng.pdf" TargetMode="External"/><Relationship Id="rId349" Type="http://schemas.openxmlformats.org/officeDocument/2006/relationships/hyperlink" Target="https://www.legal-tools.org/doc/13ca4b/" TargetMode="External"/><Relationship Id="rId88" Type="http://schemas.openxmlformats.org/officeDocument/2006/relationships/hyperlink" Target="https://www.legal-tools.org/doc/97c7e8/" TargetMode="External"/><Relationship Id="rId111" Type="http://schemas.openxmlformats.org/officeDocument/2006/relationships/hyperlink" Target="https://www.legal-tools.org/doc/316d0d/" TargetMode="External"/><Relationship Id="rId153" Type="http://schemas.openxmlformats.org/officeDocument/2006/relationships/hyperlink" Target="https://www.legal-tools.org/doc/b7754c/" TargetMode="External"/><Relationship Id="rId195" Type="http://schemas.openxmlformats.org/officeDocument/2006/relationships/hyperlink" Target="https://icty.org/x/cases/popovic/trans/en/080207ED.htm" TargetMode="External"/><Relationship Id="rId209" Type="http://schemas.openxmlformats.org/officeDocument/2006/relationships/hyperlink" Target="https://www.legal-tools.org/doc/493fb0/" TargetMode="External"/><Relationship Id="rId360" Type="http://schemas.openxmlformats.org/officeDocument/2006/relationships/hyperlink" Target="https://www.legal-tools.org/doc/c01557/" TargetMode="External"/></Relationships>
</file>

<file path=word/theme/theme1.xml><?xml version="1.0" encoding="utf-8"?>
<a:theme xmlns:a="http://schemas.openxmlformats.org/drawingml/2006/main" name="Dividend">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Lato">
      <a:majorFont>
        <a:latin typeface="Lato"/>
        <a:ea typeface="Lato"/>
        <a:cs typeface=""/>
      </a:majorFont>
      <a:minorFont>
        <a:latin typeface="Lato"/>
        <a:ea typeface="Lato"/>
        <a:cs typeface=""/>
      </a:minorFont>
    </a:fontScheme>
    <a:fmtScheme name="Dividend">
      <a:fillStyleLst>
        <a:solidFill>
          <a:schemeClr val="phClr"/>
        </a:solidFill>
        <a:gradFill rotWithShape="1">
          <a:gsLst>
            <a:gs pos="0">
              <a:schemeClr val="phClr">
                <a:tint val="68000"/>
                <a:alpha val="90000"/>
                <a:lumMod val="100000"/>
              </a:schemeClr>
            </a:gs>
            <a:gs pos="100000">
              <a:schemeClr val="phClr">
                <a:tint val="90000"/>
                <a:lumMod val="95000"/>
              </a:schemeClr>
            </a:gs>
          </a:gsLst>
          <a:lin ang="5400000" scaled="1"/>
        </a:gradFill>
        <a:gradFill rotWithShape="1">
          <a:gsLst>
            <a:gs pos="0">
              <a:schemeClr val="phClr">
                <a:tint val="98000"/>
                <a:lumMod val="110000"/>
              </a:schemeClr>
            </a:gs>
            <a:gs pos="84000">
              <a:schemeClr val="phClr">
                <a:shade val="90000"/>
                <a:lumMod val="88000"/>
              </a:schemeClr>
            </a:gs>
          </a:gsLst>
          <a:lin ang="5400000" scaled="0"/>
        </a:gradFill>
      </a:fillStyleLst>
      <a:lnStyleLst>
        <a:ln w="12700" cap="rnd" cmpd="sng" algn="ctr">
          <a:solidFill>
            <a:schemeClr val="phClr">
              <a:lumMod val="90000"/>
            </a:schemeClr>
          </a:solidFill>
          <a:prstDash val="solid"/>
        </a:ln>
        <a:ln w="2222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55000"/>
              </a:srgbClr>
            </a:outerShdw>
          </a:effectLst>
        </a:effectStyle>
        <a:effectStyle>
          <a:effectLst>
            <a:outerShdw blurRad="88900" dist="38100" dir="5040000" rotWithShape="0">
              <a:srgbClr val="000000">
                <a:alpha val="60000"/>
              </a:srgbClr>
            </a:outerShdw>
          </a:effectLst>
          <a:scene3d>
            <a:camera prst="orthographicFront">
              <a:rot lat="0" lon="0" rev="0"/>
            </a:camera>
            <a:lightRig rig="threePt" dir="tl">
              <a:rot lat="0" lon="0" rev="1200000"/>
            </a:lightRig>
          </a:scene3d>
          <a:sp3d>
            <a:bevelT w="38100" h="50800"/>
          </a:sp3d>
        </a:effectStyle>
      </a:effectStyleLst>
      <a:bgFillStyleLst>
        <a:solidFill>
          <a:schemeClr val="phClr"/>
        </a:solidFill>
        <a:gradFill rotWithShape="1">
          <a:gsLst>
            <a:gs pos="0">
              <a:schemeClr val="phClr">
                <a:tint val="90000"/>
                <a:lumMod val="110000"/>
              </a:schemeClr>
            </a:gs>
            <a:gs pos="88000">
              <a:schemeClr val="phClr">
                <a:shade val="94000"/>
                <a:satMod val="110000"/>
                <a:lumMod val="88000"/>
              </a:schemeClr>
            </a:gs>
          </a:gsLst>
          <a:lin ang="5400000" scaled="0"/>
        </a:gradFill>
        <a:gradFill rotWithShape="1">
          <a:gsLst>
            <a:gs pos="0">
              <a:schemeClr val="phClr">
                <a:tint val="90000"/>
                <a:lumMod val="110000"/>
              </a:schemeClr>
            </a:gs>
            <a:gs pos="100000">
              <a:schemeClr val="phClr">
                <a:shade val="98000"/>
                <a:satMod val="110000"/>
                <a:lumMod val="8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Dividend" id="{9697A71B-4AB7-4A1A-BD5B-BB2D22835B57}" vid="{C21699FF-00E4-43C8-BBCC-D7E5536C371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roundtripDataSignature="AMtx7miZ4MwUKawbtWolLB5ucALO9hWMmg==">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</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4001E8486A20B4795F6497C9EEDC18F" ma:contentTypeVersion="7" ma:contentTypeDescription="Create a new document." ma:contentTypeScope="" ma:versionID="71ef710dde5c92bed7e0c2bb07cca6c9">
  <xsd:schema xmlns:xsd="http://www.w3.org/2001/XMLSchema" xmlns:xs="http://www.w3.org/2001/XMLSchema" xmlns:p="http://schemas.microsoft.com/office/2006/metadata/properties" xmlns:ns2="5c2269e1-efcf-4889-8991-f5191ae89937" targetNamespace="http://schemas.microsoft.com/office/2006/metadata/properties" ma:root="true" ma:fieldsID="08cbbc4127e762247b0b73e03fc24cc6" ns2:_="">
    <xsd:import namespace="5c2269e1-efcf-4889-8991-f5191ae8993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2269e1-efcf-4889-8991-f5191ae899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FA3168-9B77-45C9-A7B0-D923346A770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7F4C0E39-6FA1-40FE-9F5A-7B4E3A6F5AAD}">
  <ds:schemaRefs>
    <ds:schemaRef ds:uri="http://schemas.microsoft.com/sharepoint/v3/contenttype/forms"/>
  </ds:schemaRefs>
</ds:datastoreItem>
</file>

<file path=customXml/itemProps4.xml><?xml version="1.0" encoding="utf-8"?>
<ds:datastoreItem xmlns:ds="http://schemas.openxmlformats.org/officeDocument/2006/customXml" ds:itemID="{BD9E843A-BA0B-4C43-A42A-E11369EFBA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2269e1-efcf-4889-8991-f5191ae899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A6D3D71-CCF1-4B4E-96A3-C110AD09A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33106</TotalTime>
  <Pages>55</Pages>
  <Words>13267</Words>
  <Characters>75627</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Joshua Lim</dc:creator>
  <cp:lastModifiedBy>Osamah Fayyadh</cp:lastModifiedBy>
  <cp:revision>249</cp:revision>
  <cp:lastPrinted>2022-01-31T22:01:00Z</cp:lastPrinted>
  <dcterms:created xsi:type="dcterms:W3CDTF">2022-04-05T06:45:00Z</dcterms:created>
  <dcterms:modified xsi:type="dcterms:W3CDTF">2026-04-30T12:11:00Z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0x010100C4001E8486A20B4795F6497C9EEDC18F</vt:lpwstr>
  </property>
  <property fmtid="{D5CDD505-2E9C-101B-9397-08002B2CF9AE}" pid="3" name="Order">
    <vt:r8>300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ies>
</file>