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B2D2C" w:rsidRDefault="00120070">
      <w:pPr>
        <w:shd w:val="clear" w:color="auto" w:fill="FFFFFF"/>
        <w:spacing w:after="240" w:line="240" w:lineRule="auto"/>
        <w:jc w:val="both"/>
        <w:rPr>
          <w:b/>
          <w:color w:val="212529"/>
          <w:sz w:val="40"/>
          <w:szCs w:val="40"/>
        </w:rPr>
      </w:pPr>
      <w:r>
        <w:rPr>
          <w:b/>
          <w:color w:val="212529"/>
          <w:sz w:val="40"/>
          <w:szCs w:val="40"/>
        </w:rPr>
        <w:t>Preface</w:t>
      </w:r>
    </w:p>
    <w:p w14:paraId="00000002" w14:textId="16A0F265" w:rsidR="00FB2D2C" w:rsidRDefault="0069538A">
      <w:pPr>
        <w:shd w:val="clear" w:color="auto" w:fill="FFFFFF"/>
        <w:spacing w:after="240" w:line="240" w:lineRule="auto"/>
        <w:jc w:val="both"/>
        <w:rPr>
          <w:color w:val="212529"/>
          <w:sz w:val="24"/>
          <w:szCs w:val="24"/>
        </w:rPr>
      </w:pPr>
      <w:r>
        <w:rPr>
          <w:color w:val="212529"/>
          <w:sz w:val="24"/>
          <w:szCs w:val="24"/>
        </w:rPr>
        <w:t>SemREC 2023 was the third</w:t>
      </w:r>
      <w:r w:rsidR="00120070">
        <w:rPr>
          <w:color w:val="212529"/>
          <w:sz w:val="24"/>
          <w:szCs w:val="24"/>
        </w:rPr>
        <w:t xml:space="preserve"> edition of the Semantic Reasoning Evaluation Challenge </w:t>
      </w:r>
      <w:r>
        <w:rPr>
          <w:color w:val="212529"/>
          <w:sz w:val="24"/>
          <w:szCs w:val="24"/>
        </w:rPr>
        <w:t>(SemREC), co-located with the 22nd</w:t>
      </w:r>
      <w:r w:rsidR="00120070">
        <w:rPr>
          <w:color w:val="212529"/>
          <w:sz w:val="24"/>
          <w:szCs w:val="24"/>
        </w:rPr>
        <w:t xml:space="preserve"> International Se</w:t>
      </w:r>
      <w:r>
        <w:rPr>
          <w:color w:val="212529"/>
          <w:sz w:val="24"/>
          <w:szCs w:val="24"/>
        </w:rPr>
        <w:t>mantic Web Conference (ISWC 2023</w:t>
      </w:r>
      <w:r w:rsidR="00120070">
        <w:rPr>
          <w:color w:val="212529"/>
          <w:sz w:val="24"/>
          <w:szCs w:val="24"/>
        </w:rPr>
        <w:t xml:space="preserve">). </w:t>
      </w:r>
    </w:p>
    <w:p w14:paraId="00000003" w14:textId="3DDBE230" w:rsidR="00FB2D2C" w:rsidRDefault="00120070">
      <w:pPr>
        <w:shd w:val="clear" w:color="auto" w:fill="FFFFFF"/>
        <w:spacing w:after="240" w:line="240" w:lineRule="auto"/>
        <w:jc w:val="both"/>
        <w:rPr>
          <w:color w:val="212529"/>
          <w:sz w:val="24"/>
          <w:szCs w:val="24"/>
          <w:highlight w:val="white"/>
        </w:rPr>
      </w:pPr>
      <w:r>
        <w:rPr>
          <w:color w:val="212529"/>
          <w:sz w:val="24"/>
          <w:szCs w:val="24"/>
          <w:highlight w:val="white"/>
        </w:rPr>
        <w:t>Despite the development of several ontology reasoning optimizations, the traditional methods either do not scale well or cover only a subset of OWL 2 language constructs. The performance of the SPARQL query engines that support reasoning is also limited. A</w:t>
      </w:r>
      <w:r>
        <w:rPr>
          <w:color w:val="212529"/>
          <w:sz w:val="24"/>
          <w:szCs w:val="24"/>
          <w:highlight w:val="white"/>
        </w:rPr>
        <w:t xml:space="preserve">s an alternative, neuro-symbolic approaches are gaining significant attention. However, the existing methods </w:t>
      </w:r>
      <w:r w:rsidR="0069538A">
        <w:rPr>
          <w:color w:val="212529"/>
          <w:sz w:val="24"/>
          <w:szCs w:val="24"/>
          <w:highlight w:val="white"/>
        </w:rPr>
        <w:t>cannot</w:t>
      </w:r>
      <w:r>
        <w:rPr>
          <w:color w:val="212529"/>
          <w:sz w:val="24"/>
          <w:szCs w:val="24"/>
          <w:highlight w:val="white"/>
        </w:rPr>
        <w:t xml:space="preserve"> deal with very expressive ontology languages. To find and improve the performance bottlenecks of the reasoners, we ideally need several rea</w:t>
      </w:r>
      <w:r>
        <w:rPr>
          <w:color w:val="212529"/>
          <w:sz w:val="24"/>
          <w:szCs w:val="24"/>
          <w:highlight w:val="white"/>
        </w:rPr>
        <w:t>l-world ontologies that span the broad spectrum in terms of their size and expressivity. However, that is often not the case. One of the potential reasons for ontology developers to not build ontologies that vary in terms of size and expressivity is the pe</w:t>
      </w:r>
      <w:r>
        <w:rPr>
          <w:color w:val="212529"/>
          <w:sz w:val="24"/>
          <w:szCs w:val="24"/>
          <w:highlight w:val="white"/>
        </w:rPr>
        <w:t>rformance bottleneck of the reasoners. SemREC aims to deal with this chicken and egg problem.</w:t>
      </w:r>
    </w:p>
    <w:p w14:paraId="00000004" w14:textId="77777777" w:rsidR="00FB2D2C" w:rsidRDefault="00120070">
      <w:pPr>
        <w:shd w:val="clear" w:color="auto" w:fill="FFFFFF"/>
        <w:spacing w:after="240" w:line="240" w:lineRule="auto"/>
        <w:jc w:val="both"/>
        <w:rPr>
          <w:color w:val="212529"/>
          <w:sz w:val="24"/>
          <w:szCs w:val="24"/>
        </w:rPr>
      </w:pPr>
      <w:r>
        <w:rPr>
          <w:color w:val="212529"/>
          <w:sz w:val="24"/>
          <w:szCs w:val="24"/>
          <w:highlight w:val="white"/>
        </w:rPr>
        <w:t>The second edition of this challenge included the following tasks.</w:t>
      </w:r>
    </w:p>
    <w:p w14:paraId="00000005" w14:textId="77777777" w:rsidR="00FB2D2C" w:rsidRDefault="00120070">
      <w:pPr>
        <w:numPr>
          <w:ilvl w:val="0"/>
          <w:numId w:val="6"/>
        </w:numPr>
        <w:shd w:val="clear" w:color="auto" w:fill="FFFFFF"/>
        <w:spacing w:line="240" w:lineRule="auto"/>
        <w:jc w:val="both"/>
        <w:rPr>
          <w:sz w:val="24"/>
          <w:szCs w:val="24"/>
        </w:rPr>
      </w:pPr>
      <w:r>
        <w:rPr>
          <w:color w:val="212529"/>
          <w:sz w:val="24"/>
          <w:szCs w:val="24"/>
        </w:rPr>
        <w:t>Task-1 - Ontologies. Submitting a real-world ontology that is a challenge in terms of the reaso</w:t>
      </w:r>
      <w:r>
        <w:rPr>
          <w:color w:val="212529"/>
          <w:sz w:val="24"/>
          <w:szCs w:val="24"/>
        </w:rPr>
        <w:t>ning time or memory consumed during reasoning.</w:t>
      </w:r>
    </w:p>
    <w:p w14:paraId="00000006" w14:textId="77777777" w:rsidR="00FB2D2C" w:rsidRDefault="00120070">
      <w:pPr>
        <w:numPr>
          <w:ilvl w:val="0"/>
          <w:numId w:val="6"/>
        </w:numPr>
        <w:shd w:val="clear" w:color="auto" w:fill="FFFFFF"/>
        <w:spacing w:line="240" w:lineRule="auto"/>
        <w:jc w:val="both"/>
        <w:rPr>
          <w:sz w:val="24"/>
          <w:szCs w:val="24"/>
        </w:rPr>
      </w:pPr>
      <w:r>
        <w:rPr>
          <w:color w:val="212529"/>
          <w:sz w:val="24"/>
          <w:szCs w:val="24"/>
        </w:rPr>
        <w:t xml:space="preserve"> Task-2 - Systems</w:t>
      </w:r>
    </w:p>
    <w:p w14:paraId="00000007" w14:textId="77777777" w:rsidR="00FB2D2C" w:rsidRDefault="00120070">
      <w:pPr>
        <w:numPr>
          <w:ilvl w:val="1"/>
          <w:numId w:val="6"/>
        </w:numPr>
        <w:shd w:val="clear" w:color="auto" w:fill="FFFFFF"/>
        <w:spacing w:line="240" w:lineRule="auto"/>
        <w:jc w:val="both"/>
        <w:rPr>
          <w:color w:val="212529"/>
          <w:sz w:val="24"/>
          <w:szCs w:val="24"/>
        </w:rPr>
      </w:pPr>
      <w:r>
        <w:rPr>
          <w:color w:val="212529"/>
          <w:sz w:val="24"/>
          <w:szCs w:val="24"/>
        </w:rPr>
        <w:t>Ontology/RDFS Reasoners. Submitting an ontology/RDFS reasoner that uses neural-symbolic techniques for reasoning and optimization. In terms of technique used, the submissions could fall under</w:t>
      </w:r>
      <w:r>
        <w:rPr>
          <w:color w:val="212529"/>
          <w:sz w:val="24"/>
          <w:szCs w:val="24"/>
        </w:rPr>
        <w:t xml:space="preserve"> any of the below (or related) categories.</w:t>
      </w:r>
    </w:p>
    <w:p w14:paraId="00000008" w14:textId="77777777" w:rsidR="00FB2D2C" w:rsidRDefault="00120070">
      <w:pPr>
        <w:numPr>
          <w:ilvl w:val="2"/>
          <w:numId w:val="6"/>
        </w:numPr>
        <w:shd w:val="clear" w:color="auto" w:fill="FFFFFF"/>
        <w:spacing w:line="240" w:lineRule="auto"/>
        <w:jc w:val="both"/>
        <w:rPr>
          <w:color w:val="212529"/>
          <w:sz w:val="24"/>
          <w:szCs w:val="24"/>
        </w:rPr>
      </w:pPr>
      <w:r>
        <w:rPr>
          <w:color w:val="212529"/>
          <w:sz w:val="24"/>
          <w:szCs w:val="24"/>
        </w:rPr>
        <w:t>Using learning-based techniques for performance optimization of traditional reasoning algorithms [6].</w:t>
      </w:r>
    </w:p>
    <w:p w14:paraId="00000009" w14:textId="4D51BF3B" w:rsidR="00FB2D2C" w:rsidRDefault="00120070">
      <w:pPr>
        <w:numPr>
          <w:ilvl w:val="2"/>
          <w:numId w:val="6"/>
        </w:numPr>
        <w:shd w:val="clear" w:color="auto" w:fill="FFFFFF"/>
        <w:spacing w:line="240" w:lineRule="auto"/>
        <w:jc w:val="both"/>
        <w:rPr>
          <w:color w:val="212529"/>
          <w:sz w:val="24"/>
          <w:szCs w:val="24"/>
        </w:rPr>
      </w:pPr>
      <w:r>
        <w:rPr>
          <w:color w:val="212529"/>
          <w:sz w:val="24"/>
          <w:szCs w:val="24"/>
        </w:rPr>
        <w:t xml:space="preserve">Inductive reasoning techniques based on a </w:t>
      </w:r>
      <w:r w:rsidR="003F19AE">
        <w:rPr>
          <w:color w:val="212529"/>
          <w:sz w:val="24"/>
          <w:szCs w:val="24"/>
        </w:rPr>
        <w:t>sub symbolic</w:t>
      </w:r>
      <w:r>
        <w:rPr>
          <w:color w:val="212529"/>
          <w:sz w:val="24"/>
          <w:szCs w:val="24"/>
        </w:rPr>
        <w:t xml:space="preserve"> representation of entities and relations learned through </w:t>
      </w:r>
      <w:r>
        <w:rPr>
          <w:color w:val="212529"/>
          <w:sz w:val="24"/>
          <w:szCs w:val="24"/>
        </w:rPr>
        <w:t>the maximization of an objective function over triples [4, 5].</w:t>
      </w:r>
    </w:p>
    <w:p w14:paraId="0000000A" w14:textId="77777777" w:rsidR="00FB2D2C" w:rsidRDefault="00120070">
      <w:pPr>
        <w:numPr>
          <w:ilvl w:val="2"/>
          <w:numId w:val="6"/>
        </w:numPr>
        <w:shd w:val="clear" w:color="auto" w:fill="FFFFFF"/>
        <w:spacing w:line="240" w:lineRule="auto"/>
        <w:jc w:val="both"/>
        <w:rPr>
          <w:color w:val="212529"/>
          <w:sz w:val="24"/>
          <w:szCs w:val="24"/>
        </w:rPr>
      </w:pPr>
      <w:r>
        <w:rPr>
          <w:color w:val="212529"/>
          <w:sz w:val="24"/>
          <w:szCs w:val="24"/>
        </w:rPr>
        <w:t>Techniques that can learn deductive reasoning using ontology axioms [1, 2, 3].</w:t>
      </w:r>
    </w:p>
    <w:p w14:paraId="0000000B" w14:textId="77777777" w:rsidR="00FB2D2C" w:rsidRDefault="00120070">
      <w:pPr>
        <w:numPr>
          <w:ilvl w:val="2"/>
          <w:numId w:val="6"/>
        </w:numPr>
        <w:shd w:val="clear" w:color="auto" w:fill="FFFFFF"/>
        <w:spacing w:line="240" w:lineRule="auto"/>
        <w:jc w:val="both"/>
        <w:rPr>
          <w:color w:val="212529"/>
          <w:sz w:val="24"/>
          <w:szCs w:val="24"/>
        </w:rPr>
      </w:pPr>
      <w:r>
        <w:rPr>
          <w:color w:val="212529"/>
          <w:sz w:val="24"/>
          <w:szCs w:val="24"/>
        </w:rPr>
        <w:t>Neural Multi-hop reasoners [7, 8].</w:t>
      </w:r>
    </w:p>
    <w:p w14:paraId="00000010" w14:textId="19D483A0" w:rsidR="00FB2D2C" w:rsidRPr="0069538A" w:rsidRDefault="0069538A" w:rsidP="0069538A">
      <w:pPr>
        <w:shd w:val="clear" w:color="auto" w:fill="FFFFFF"/>
        <w:spacing w:after="240" w:line="240" w:lineRule="auto"/>
        <w:jc w:val="both"/>
        <w:rPr>
          <w:color w:val="212529"/>
          <w:sz w:val="24"/>
          <w:szCs w:val="24"/>
        </w:rPr>
      </w:pPr>
      <w:r>
        <w:rPr>
          <w:color w:val="212529"/>
          <w:sz w:val="24"/>
          <w:szCs w:val="24"/>
        </w:rPr>
        <w:br/>
      </w:r>
      <w:r w:rsidR="00120070">
        <w:rPr>
          <w:color w:val="212529"/>
          <w:sz w:val="24"/>
          <w:szCs w:val="24"/>
        </w:rPr>
        <w:t xml:space="preserve">There were </w:t>
      </w:r>
      <w:r>
        <w:rPr>
          <w:color w:val="212529"/>
          <w:sz w:val="24"/>
          <w:szCs w:val="24"/>
        </w:rPr>
        <w:t xml:space="preserve">two </w:t>
      </w:r>
      <w:r w:rsidR="00120070">
        <w:rPr>
          <w:color w:val="212529"/>
          <w:sz w:val="24"/>
          <w:szCs w:val="24"/>
        </w:rPr>
        <w:t xml:space="preserve">submissions to the challenge </w:t>
      </w:r>
      <w:r>
        <w:rPr>
          <w:color w:val="212529"/>
          <w:sz w:val="24"/>
          <w:szCs w:val="24"/>
        </w:rPr>
        <w:t>–</w:t>
      </w:r>
      <w:r w:rsidR="00120070">
        <w:rPr>
          <w:color w:val="212529"/>
          <w:sz w:val="24"/>
          <w:szCs w:val="24"/>
        </w:rPr>
        <w:t xml:space="preserve"> </w:t>
      </w:r>
      <w:r>
        <w:rPr>
          <w:color w:val="212529"/>
          <w:sz w:val="24"/>
          <w:szCs w:val="24"/>
        </w:rPr>
        <w:t>in the task two</w:t>
      </w:r>
      <w:r w:rsidR="00120070">
        <w:rPr>
          <w:color w:val="212529"/>
          <w:sz w:val="24"/>
          <w:szCs w:val="24"/>
        </w:rPr>
        <w:t xml:space="preserve"> category. </w:t>
      </w:r>
      <w:r w:rsidR="00120070">
        <w:rPr>
          <w:sz w:val="24"/>
          <w:szCs w:val="24"/>
        </w:rPr>
        <w:br/>
      </w:r>
    </w:p>
    <w:p w14:paraId="4B04627F" w14:textId="77777777" w:rsidR="009F650C" w:rsidRPr="009F650C" w:rsidRDefault="009F650C" w:rsidP="009F650C">
      <w:pPr>
        <w:numPr>
          <w:ilvl w:val="0"/>
          <w:numId w:val="2"/>
        </w:numPr>
        <w:shd w:val="clear" w:color="auto" w:fill="FFFFFF"/>
        <w:spacing w:before="100" w:beforeAutospacing="1" w:after="100" w:afterAutospacing="1" w:line="240" w:lineRule="auto"/>
        <w:rPr>
          <w:rFonts w:eastAsia="Times New Roman"/>
          <w:color w:val="222222"/>
          <w:sz w:val="24"/>
          <w:szCs w:val="24"/>
          <w:lang w:val="en-IN"/>
        </w:rPr>
      </w:pPr>
      <w:r w:rsidRPr="009F650C">
        <w:rPr>
          <w:rFonts w:eastAsia="Times New Roman"/>
          <w:b/>
          <w:bCs/>
          <w:color w:val="222222"/>
          <w:sz w:val="24"/>
          <w:szCs w:val="24"/>
          <w:lang w:val="en-IN"/>
        </w:rPr>
        <w:t>Enhanced GAT: Expanding Receptive Field with Meta Path-Guided RDF Rules for Two-Hop Connectivity</w:t>
      </w:r>
      <w:r w:rsidRPr="009F650C">
        <w:rPr>
          <w:rFonts w:eastAsia="Times New Roman"/>
          <w:color w:val="222222"/>
          <w:sz w:val="24"/>
          <w:szCs w:val="24"/>
          <w:lang w:val="en-IN"/>
        </w:rPr>
        <w:br/>
        <w:t>Julie Loesch, Michel Dumontier and Remzi Celebi</w:t>
      </w:r>
    </w:p>
    <w:p w14:paraId="00000013" w14:textId="289BF4E1" w:rsidR="00FB2D2C" w:rsidRPr="009F650C" w:rsidRDefault="009F650C" w:rsidP="009F650C">
      <w:pPr>
        <w:numPr>
          <w:ilvl w:val="0"/>
          <w:numId w:val="2"/>
        </w:numPr>
        <w:shd w:val="clear" w:color="auto" w:fill="FFFFFF"/>
        <w:spacing w:before="100" w:beforeAutospacing="1" w:after="100" w:afterAutospacing="1" w:line="240" w:lineRule="auto"/>
        <w:rPr>
          <w:rFonts w:eastAsia="Times New Roman"/>
          <w:color w:val="222222"/>
          <w:sz w:val="24"/>
          <w:szCs w:val="24"/>
          <w:lang w:val="en-IN"/>
        </w:rPr>
      </w:pPr>
      <w:r w:rsidRPr="009F650C">
        <w:rPr>
          <w:rFonts w:eastAsia="Times New Roman"/>
          <w:b/>
          <w:bCs/>
          <w:color w:val="222222"/>
          <w:sz w:val="24"/>
          <w:szCs w:val="24"/>
          <w:lang w:val="en-IN"/>
        </w:rPr>
        <w:t>Evaluating Different Methods for Semantic Reasoning Over Ontologies</w:t>
      </w:r>
      <w:r w:rsidRPr="009F650C">
        <w:rPr>
          <w:rFonts w:eastAsia="Times New Roman"/>
          <w:color w:val="222222"/>
          <w:sz w:val="24"/>
          <w:szCs w:val="24"/>
          <w:lang w:val="en-IN"/>
        </w:rPr>
        <w:br/>
        <w:t>Fernando Zhapa-Camacho and Robert Hoehndorf</w:t>
      </w:r>
      <w:r w:rsidR="00120070" w:rsidRPr="009F650C">
        <w:rPr>
          <w:color w:val="212529"/>
          <w:sz w:val="24"/>
          <w:szCs w:val="24"/>
        </w:rPr>
        <w:br/>
      </w:r>
    </w:p>
    <w:p w14:paraId="00000017" w14:textId="5E36BB46" w:rsidR="00FB2D2C" w:rsidRDefault="00120070">
      <w:pPr>
        <w:shd w:val="clear" w:color="auto" w:fill="FFFFFF"/>
        <w:spacing w:after="240" w:line="240" w:lineRule="auto"/>
        <w:jc w:val="both"/>
        <w:rPr>
          <w:color w:val="212529"/>
          <w:sz w:val="24"/>
          <w:szCs w:val="24"/>
        </w:rPr>
      </w:pPr>
      <w:r>
        <w:rPr>
          <w:color w:val="212529"/>
          <w:sz w:val="24"/>
          <w:szCs w:val="24"/>
        </w:rPr>
        <w:lastRenderedPageBreak/>
        <w:t xml:space="preserve">Each submission was reviewed by at least </w:t>
      </w:r>
      <w:r w:rsidR="0069538A">
        <w:rPr>
          <w:color w:val="212529"/>
          <w:sz w:val="24"/>
          <w:szCs w:val="24"/>
        </w:rPr>
        <w:t xml:space="preserve">two </w:t>
      </w:r>
      <w:r>
        <w:rPr>
          <w:color w:val="212529"/>
          <w:sz w:val="24"/>
          <w:szCs w:val="24"/>
        </w:rPr>
        <w:t>reviewers and their feedback was forwarded to the autho</w:t>
      </w:r>
      <w:r w:rsidR="0069538A">
        <w:rPr>
          <w:color w:val="212529"/>
          <w:sz w:val="24"/>
          <w:szCs w:val="24"/>
        </w:rPr>
        <w:t>rs. Since this is a challenge, both</w:t>
      </w:r>
      <w:r>
        <w:rPr>
          <w:color w:val="212529"/>
          <w:sz w:val="24"/>
          <w:szCs w:val="24"/>
        </w:rPr>
        <w:t xml:space="preserve"> the submissions were accepted. </w:t>
      </w:r>
      <w:r>
        <w:rPr>
          <w:color w:val="212529"/>
          <w:sz w:val="24"/>
          <w:szCs w:val="24"/>
        </w:rPr>
        <w:br/>
      </w:r>
    </w:p>
    <w:p w14:paraId="00000018" w14:textId="4B0AC47C" w:rsidR="00FB2D2C" w:rsidRDefault="00881151">
      <w:pPr>
        <w:shd w:val="clear" w:color="auto" w:fill="FFFFFF"/>
        <w:spacing w:after="240" w:line="240" w:lineRule="auto"/>
        <w:jc w:val="both"/>
        <w:rPr>
          <w:b/>
          <w:color w:val="212529"/>
          <w:sz w:val="32"/>
          <w:szCs w:val="32"/>
        </w:rPr>
      </w:pPr>
      <w:r>
        <w:rPr>
          <w:b/>
          <w:color w:val="212529"/>
          <w:sz w:val="32"/>
          <w:szCs w:val="32"/>
        </w:rPr>
        <w:t>Task 2</w:t>
      </w:r>
      <w:r w:rsidR="00120070">
        <w:rPr>
          <w:b/>
          <w:color w:val="212529"/>
          <w:sz w:val="32"/>
          <w:szCs w:val="32"/>
        </w:rPr>
        <w:t xml:space="preserve"> Winners</w:t>
      </w:r>
    </w:p>
    <w:p w14:paraId="23033895" w14:textId="5EF51C53" w:rsidR="00B5560B" w:rsidRDefault="00B5560B" w:rsidP="00B5560B">
      <w:pPr>
        <w:shd w:val="clear" w:color="auto" w:fill="FFFFFF"/>
        <w:spacing w:before="100" w:beforeAutospacing="1" w:after="100" w:afterAutospacing="1" w:line="240" w:lineRule="auto"/>
        <w:jc w:val="both"/>
        <w:rPr>
          <w:rFonts w:eastAsia="Times New Roman"/>
          <w:bCs/>
          <w:color w:val="222222"/>
          <w:sz w:val="24"/>
          <w:szCs w:val="24"/>
        </w:rPr>
      </w:pPr>
      <w:r>
        <w:rPr>
          <w:rFonts w:eastAsia="Times New Roman"/>
          <w:b/>
          <w:bCs/>
          <w:color w:val="222222"/>
          <w:sz w:val="24"/>
          <w:szCs w:val="24"/>
          <w:lang w:val="en-IN"/>
        </w:rPr>
        <w:br/>
      </w:r>
      <w:r w:rsidRPr="00881151">
        <w:rPr>
          <w:rFonts w:eastAsia="Times New Roman"/>
          <w:b/>
          <w:bCs/>
          <w:color w:val="222222"/>
          <w:sz w:val="24"/>
          <w:szCs w:val="24"/>
          <w:lang w:val="en-IN"/>
        </w:rPr>
        <w:t>Evaluating Different Methods for Semantic Reasoning Over Ontologies</w:t>
      </w:r>
      <w:r w:rsidRPr="00881151">
        <w:rPr>
          <w:rFonts w:eastAsia="Times New Roman"/>
          <w:color w:val="222222"/>
          <w:sz w:val="24"/>
          <w:szCs w:val="24"/>
          <w:lang w:val="en-IN"/>
        </w:rPr>
        <w:br/>
        <w:t>Fernando Zhapa-Camacho and Robert Hoehndorf</w:t>
      </w:r>
      <w:r>
        <w:rPr>
          <w:rFonts w:eastAsia="Times New Roman"/>
          <w:bCs/>
          <w:color w:val="222222"/>
          <w:sz w:val="24"/>
          <w:szCs w:val="24"/>
        </w:rPr>
        <w:br/>
      </w:r>
      <w:r>
        <w:rPr>
          <w:rFonts w:eastAsia="Times New Roman"/>
          <w:bCs/>
          <w:color w:val="222222"/>
          <w:sz w:val="24"/>
          <w:szCs w:val="24"/>
        </w:rPr>
        <w:br/>
      </w:r>
      <w:r w:rsidRPr="00B5560B">
        <w:rPr>
          <w:rFonts w:eastAsia="Times New Roman"/>
          <w:bCs/>
          <w:color w:val="222222"/>
          <w:sz w:val="24"/>
          <w:szCs w:val="24"/>
        </w:rPr>
        <w:t xml:space="preserve">The </w:t>
      </w:r>
      <w:r>
        <w:rPr>
          <w:rFonts w:eastAsia="Times New Roman"/>
          <w:bCs/>
          <w:color w:val="222222"/>
          <w:sz w:val="24"/>
          <w:szCs w:val="24"/>
        </w:rPr>
        <w:t xml:space="preserve">winner was decided </w:t>
      </w:r>
      <w:r w:rsidRPr="00B5560B">
        <w:rPr>
          <w:rFonts w:eastAsia="Times New Roman"/>
          <w:bCs/>
          <w:color w:val="222222"/>
          <w:sz w:val="24"/>
          <w:szCs w:val="24"/>
        </w:rPr>
        <w:t xml:space="preserve">based on the performance of submitted systems assessed against the provided datasets. Performance evaluation encompassed factors such as OWL expressivity, dataset sizes, and correctness measures. Additional details can be found at </w:t>
      </w:r>
      <w:hyperlink r:id="rId7" w:tgtFrame="_new" w:history="1">
        <w:r w:rsidRPr="00B5560B">
          <w:rPr>
            <w:rStyle w:val="Hyperlink"/>
            <w:rFonts w:eastAsia="Times New Roman"/>
            <w:bCs/>
            <w:sz w:val="24"/>
            <w:szCs w:val="24"/>
          </w:rPr>
          <w:t>https://semrec.github.io/evaluation202</w:t>
        </w:r>
        <w:bookmarkStart w:id="0" w:name="_GoBack"/>
        <w:bookmarkEnd w:id="0"/>
        <w:r w:rsidRPr="00B5560B">
          <w:rPr>
            <w:rStyle w:val="Hyperlink"/>
            <w:rFonts w:eastAsia="Times New Roman"/>
            <w:bCs/>
            <w:sz w:val="24"/>
            <w:szCs w:val="24"/>
          </w:rPr>
          <w:t>2.html</w:t>
        </w:r>
      </w:hyperlink>
      <w:r w:rsidRPr="00B5560B">
        <w:rPr>
          <w:rFonts w:eastAsia="Times New Roman"/>
          <w:bCs/>
          <w:color w:val="222222"/>
          <w:sz w:val="24"/>
          <w:szCs w:val="24"/>
        </w:rPr>
        <w:t>.</w:t>
      </w:r>
    </w:p>
    <w:p w14:paraId="0000001B" w14:textId="5422183E" w:rsidR="00FB2D2C" w:rsidRPr="00A51E17" w:rsidRDefault="00FB2D2C" w:rsidP="00B5560B">
      <w:pPr>
        <w:shd w:val="clear" w:color="auto" w:fill="FFFFFF"/>
        <w:spacing w:before="100" w:beforeAutospacing="1" w:after="100" w:afterAutospacing="1" w:line="240" w:lineRule="auto"/>
        <w:jc w:val="both"/>
        <w:rPr>
          <w:rFonts w:eastAsia="Times New Roman"/>
          <w:color w:val="222222"/>
          <w:sz w:val="24"/>
          <w:szCs w:val="24"/>
          <w:lang w:val="en-IN"/>
        </w:rPr>
      </w:pPr>
    </w:p>
    <w:p w14:paraId="0000001C" w14:textId="77777777" w:rsidR="00FB2D2C" w:rsidRDefault="00120070">
      <w:pPr>
        <w:shd w:val="clear" w:color="auto" w:fill="FFFFFF"/>
        <w:spacing w:before="240" w:after="240" w:line="240" w:lineRule="auto"/>
        <w:jc w:val="both"/>
        <w:rPr>
          <w:b/>
          <w:color w:val="212529"/>
          <w:sz w:val="32"/>
          <w:szCs w:val="32"/>
        </w:rPr>
      </w:pPr>
      <w:r>
        <w:rPr>
          <w:b/>
          <w:color w:val="212529"/>
          <w:sz w:val="32"/>
          <w:szCs w:val="32"/>
        </w:rPr>
        <w:t xml:space="preserve">Organization </w:t>
      </w:r>
    </w:p>
    <w:p w14:paraId="0000001D" w14:textId="77777777" w:rsidR="00FB2D2C" w:rsidRDefault="00120070">
      <w:pPr>
        <w:shd w:val="clear" w:color="auto" w:fill="FFFFFF"/>
        <w:spacing w:before="240" w:after="240" w:line="240" w:lineRule="auto"/>
        <w:jc w:val="both"/>
        <w:rPr>
          <w:color w:val="212529"/>
          <w:sz w:val="24"/>
          <w:szCs w:val="24"/>
        </w:rPr>
      </w:pPr>
      <w:r>
        <w:rPr>
          <w:color w:val="212529"/>
          <w:sz w:val="24"/>
          <w:szCs w:val="24"/>
        </w:rPr>
        <w:t>In this section, we list the people who organized and contributed to the success of this event.</w:t>
      </w:r>
    </w:p>
    <w:p w14:paraId="0000001E" w14:textId="77777777" w:rsidR="00FB2D2C" w:rsidRDefault="00120070">
      <w:pPr>
        <w:shd w:val="clear" w:color="auto" w:fill="FFFFFF"/>
        <w:spacing w:after="240" w:line="240" w:lineRule="auto"/>
        <w:ind w:left="720" w:hanging="360"/>
        <w:jc w:val="both"/>
        <w:rPr>
          <w:b/>
          <w:color w:val="212529"/>
          <w:sz w:val="26"/>
          <w:szCs w:val="26"/>
        </w:rPr>
      </w:pPr>
      <w:r>
        <w:rPr>
          <w:b/>
          <w:color w:val="212529"/>
          <w:sz w:val="26"/>
          <w:szCs w:val="26"/>
        </w:rPr>
        <w:t>Challenge Chairs</w:t>
      </w:r>
    </w:p>
    <w:p w14:paraId="0000001F" w14:textId="77777777" w:rsidR="00FB2D2C" w:rsidRDefault="00120070">
      <w:pPr>
        <w:numPr>
          <w:ilvl w:val="0"/>
          <w:numId w:val="4"/>
        </w:numPr>
        <w:shd w:val="clear" w:color="auto" w:fill="FFFFFF"/>
        <w:spacing w:line="240" w:lineRule="auto"/>
        <w:jc w:val="both"/>
        <w:rPr>
          <w:color w:val="212529"/>
          <w:sz w:val="24"/>
          <w:szCs w:val="24"/>
        </w:rPr>
      </w:pPr>
      <w:r>
        <w:rPr>
          <w:color w:val="212529"/>
          <w:sz w:val="24"/>
          <w:szCs w:val="24"/>
        </w:rPr>
        <w:t xml:space="preserve">Gunjan Singh, </w:t>
      </w:r>
      <w:hyperlink r:id="rId8">
        <w:r>
          <w:rPr>
            <w:color w:val="212529"/>
            <w:sz w:val="24"/>
            <w:szCs w:val="24"/>
          </w:rPr>
          <w:t>KRaCR Lab</w:t>
        </w:r>
      </w:hyperlink>
      <w:r>
        <w:rPr>
          <w:color w:val="212529"/>
          <w:sz w:val="24"/>
          <w:szCs w:val="24"/>
        </w:rPr>
        <w:t>,</w:t>
      </w:r>
      <w:hyperlink r:id="rId9">
        <w:r>
          <w:rPr>
            <w:color w:val="212529"/>
            <w:sz w:val="24"/>
            <w:szCs w:val="24"/>
          </w:rPr>
          <w:t xml:space="preserve"> IIIT-Delhi, India</w:t>
        </w:r>
      </w:hyperlink>
    </w:p>
    <w:p w14:paraId="00000020" w14:textId="77777777" w:rsidR="00FB2D2C" w:rsidRDefault="00120070">
      <w:pPr>
        <w:numPr>
          <w:ilvl w:val="0"/>
          <w:numId w:val="4"/>
        </w:numPr>
        <w:shd w:val="clear" w:color="auto" w:fill="FFFFFF"/>
        <w:spacing w:line="240" w:lineRule="auto"/>
        <w:jc w:val="both"/>
        <w:rPr>
          <w:color w:val="212529"/>
          <w:sz w:val="24"/>
          <w:szCs w:val="24"/>
        </w:rPr>
      </w:pPr>
      <w:r>
        <w:rPr>
          <w:color w:val="212529"/>
          <w:sz w:val="24"/>
          <w:szCs w:val="24"/>
        </w:rPr>
        <w:t xml:space="preserve">Raghava Mutharaju, </w:t>
      </w:r>
      <w:hyperlink r:id="rId10">
        <w:r>
          <w:rPr>
            <w:color w:val="212529"/>
            <w:sz w:val="24"/>
            <w:szCs w:val="24"/>
          </w:rPr>
          <w:t>KRaCR Lab</w:t>
        </w:r>
      </w:hyperlink>
      <w:r>
        <w:rPr>
          <w:color w:val="212529"/>
          <w:sz w:val="24"/>
          <w:szCs w:val="24"/>
        </w:rPr>
        <w:t>,</w:t>
      </w:r>
      <w:hyperlink r:id="rId11">
        <w:r>
          <w:rPr>
            <w:color w:val="212529"/>
            <w:sz w:val="24"/>
            <w:szCs w:val="24"/>
          </w:rPr>
          <w:t xml:space="preserve"> IIIT-Delhi, India</w:t>
        </w:r>
      </w:hyperlink>
    </w:p>
    <w:p w14:paraId="00000021" w14:textId="77777777" w:rsidR="00FB2D2C" w:rsidRDefault="00120070">
      <w:pPr>
        <w:numPr>
          <w:ilvl w:val="0"/>
          <w:numId w:val="4"/>
        </w:numPr>
        <w:shd w:val="clear" w:color="auto" w:fill="FFFFFF"/>
        <w:spacing w:after="240" w:line="240" w:lineRule="auto"/>
        <w:jc w:val="both"/>
        <w:rPr>
          <w:color w:val="212529"/>
          <w:sz w:val="24"/>
          <w:szCs w:val="24"/>
        </w:rPr>
      </w:pPr>
      <w:r>
        <w:rPr>
          <w:color w:val="212529"/>
          <w:sz w:val="24"/>
          <w:szCs w:val="24"/>
        </w:rPr>
        <w:t>Pavan K</w:t>
      </w:r>
      <w:r>
        <w:rPr>
          <w:color w:val="212529"/>
          <w:sz w:val="24"/>
          <w:szCs w:val="24"/>
        </w:rPr>
        <w:t xml:space="preserve">apanipathi, </w:t>
      </w:r>
      <w:hyperlink r:id="rId12">
        <w:r>
          <w:rPr>
            <w:color w:val="212529"/>
            <w:sz w:val="24"/>
            <w:szCs w:val="24"/>
          </w:rPr>
          <w:t>IBM T.J. Watson Research Center, USA</w:t>
        </w:r>
      </w:hyperlink>
    </w:p>
    <w:p w14:paraId="00000022" w14:textId="77777777" w:rsidR="00FB2D2C" w:rsidRDefault="00120070">
      <w:pPr>
        <w:shd w:val="clear" w:color="auto" w:fill="FFFFFF"/>
        <w:spacing w:after="240" w:line="240" w:lineRule="auto"/>
        <w:ind w:left="720" w:hanging="360"/>
        <w:jc w:val="both"/>
        <w:rPr>
          <w:b/>
          <w:color w:val="212529"/>
          <w:sz w:val="24"/>
          <w:szCs w:val="24"/>
        </w:rPr>
      </w:pPr>
      <w:r>
        <w:rPr>
          <w:b/>
          <w:color w:val="212529"/>
          <w:sz w:val="24"/>
          <w:szCs w:val="24"/>
        </w:rPr>
        <w:t xml:space="preserve">Challenge Program Committee Members </w:t>
      </w:r>
    </w:p>
    <w:p w14:paraId="00000023" w14:textId="5C3FA3B1" w:rsidR="00FB2D2C" w:rsidRDefault="00120070">
      <w:pPr>
        <w:shd w:val="clear" w:color="auto" w:fill="FFFFFF"/>
        <w:spacing w:after="240" w:line="240" w:lineRule="auto"/>
        <w:ind w:left="360"/>
        <w:jc w:val="both"/>
        <w:rPr>
          <w:color w:val="212529"/>
          <w:sz w:val="24"/>
          <w:szCs w:val="24"/>
        </w:rPr>
      </w:pPr>
      <w:r>
        <w:rPr>
          <w:color w:val="212529"/>
          <w:sz w:val="24"/>
          <w:szCs w:val="24"/>
        </w:rPr>
        <w:t xml:space="preserve">The challenge program committee helped review the </w:t>
      </w:r>
      <w:r>
        <w:rPr>
          <w:color w:val="212529"/>
          <w:sz w:val="24"/>
          <w:szCs w:val="24"/>
        </w:rPr>
        <w:t>submitted papers. The organizers would like to thank t</w:t>
      </w:r>
      <w:r>
        <w:rPr>
          <w:color w:val="212529"/>
          <w:sz w:val="24"/>
          <w:szCs w:val="24"/>
        </w:rPr>
        <w:t>hem for their valuable time.</w:t>
      </w:r>
    </w:p>
    <w:p w14:paraId="00000024" w14:textId="77777777" w:rsidR="00FB2D2C" w:rsidRDefault="00120070" w:rsidP="00A51E17">
      <w:pPr>
        <w:widowControl w:val="0"/>
        <w:numPr>
          <w:ilvl w:val="0"/>
          <w:numId w:val="5"/>
        </w:numPr>
        <w:shd w:val="clear" w:color="auto" w:fill="FFFFFF"/>
        <w:rPr>
          <w:color w:val="000000"/>
        </w:rPr>
      </w:pPr>
      <w:r>
        <w:rPr>
          <w:sz w:val="24"/>
          <w:szCs w:val="24"/>
        </w:rPr>
        <w:t>Monika Jain, IIIT-Delhi, India</w:t>
      </w:r>
    </w:p>
    <w:p w14:paraId="0000002D" w14:textId="3958F624" w:rsidR="00FB2D2C" w:rsidRPr="00A51E17" w:rsidRDefault="004C28AF" w:rsidP="00A51E17">
      <w:pPr>
        <w:widowControl w:val="0"/>
        <w:numPr>
          <w:ilvl w:val="0"/>
          <w:numId w:val="5"/>
        </w:numPr>
        <w:shd w:val="clear" w:color="auto" w:fill="FFFFFF"/>
        <w:rPr>
          <w:color w:val="212529"/>
          <w:sz w:val="26"/>
          <w:szCs w:val="26"/>
        </w:rPr>
      </w:pPr>
      <w:r>
        <w:rPr>
          <w:sz w:val="24"/>
          <w:szCs w:val="24"/>
        </w:rPr>
        <w:t>Nidhi Goyal, Mahindra University</w:t>
      </w:r>
      <w:r w:rsidR="00120070" w:rsidRPr="00A51E17">
        <w:rPr>
          <w:sz w:val="24"/>
          <w:szCs w:val="24"/>
        </w:rPr>
        <w:t xml:space="preserve">, </w:t>
      </w:r>
      <w:r>
        <w:rPr>
          <w:sz w:val="24"/>
          <w:szCs w:val="24"/>
        </w:rPr>
        <w:t xml:space="preserve">Hyderabad, </w:t>
      </w:r>
      <w:r w:rsidR="00120070" w:rsidRPr="00A51E17">
        <w:rPr>
          <w:sz w:val="24"/>
          <w:szCs w:val="24"/>
        </w:rPr>
        <w:t>India</w:t>
      </w:r>
    </w:p>
    <w:p w14:paraId="590A796F" w14:textId="36AA15F9" w:rsidR="00A51E17" w:rsidRDefault="00A51E17" w:rsidP="00A51E17">
      <w:pPr>
        <w:widowControl w:val="0"/>
        <w:numPr>
          <w:ilvl w:val="0"/>
          <w:numId w:val="5"/>
        </w:numPr>
        <w:shd w:val="clear" w:color="auto" w:fill="FFFFFF"/>
        <w:rPr>
          <w:color w:val="212529"/>
          <w:sz w:val="26"/>
          <w:szCs w:val="26"/>
        </w:rPr>
      </w:pPr>
      <w:r w:rsidRPr="00A51E17">
        <w:rPr>
          <w:color w:val="212529"/>
          <w:sz w:val="26"/>
          <w:szCs w:val="26"/>
        </w:rPr>
        <w:t>Mayank Kharbanda, IIIT-Delhi, India</w:t>
      </w:r>
      <w:r>
        <w:rPr>
          <w:color w:val="212529"/>
          <w:sz w:val="26"/>
          <w:szCs w:val="26"/>
        </w:rPr>
        <w:br/>
      </w:r>
    </w:p>
    <w:p w14:paraId="3619C381" w14:textId="77777777" w:rsidR="00A51E17" w:rsidRPr="00A51E17" w:rsidRDefault="00A51E17" w:rsidP="00A51E17">
      <w:pPr>
        <w:widowControl w:val="0"/>
        <w:shd w:val="clear" w:color="auto" w:fill="FFFFFF"/>
        <w:ind w:left="720"/>
        <w:jc w:val="both"/>
        <w:rPr>
          <w:color w:val="212529"/>
          <w:sz w:val="26"/>
          <w:szCs w:val="26"/>
        </w:rPr>
      </w:pPr>
    </w:p>
    <w:p w14:paraId="0000002E" w14:textId="77777777" w:rsidR="00FB2D2C" w:rsidRDefault="00120070">
      <w:pPr>
        <w:shd w:val="clear" w:color="auto" w:fill="FFFFFF"/>
        <w:spacing w:after="240" w:line="240" w:lineRule="auto"/>
        <w:jc w:val="both"/>
        <w:rPr>
          <w:b/>
          <w:sz w:val="32"/>
          <w:szCs w:val="32"/>
        </w:rPr>
      </w:pPr>
      <w:r>
        <w:rPr>
          <w:b/>
          <w:sz w:val="32"/>
          <w:szCs w:val="32"/>
        </w:rPr>
        <w:t>A</w:t>
      </w:r>
      <w:r>
        <w:rPr>
          <w:b/>
          <w:sz w:val="32"/>
          <w:szCs w:val="32"/>
        </w:rPr>
        <w:t xml:space="preserve">cknowledgements </w:t>
      </w:r>
    </w:p>
    <w:p w14:paraId="00000030" w14:textId="4BA8D44B" w:rsidR="00FB2D2C" w:rsidRPr="00BA35CB" w:rsidRDefault="00120070" w:rsidP="00BA35CB">
      <w:pPr>
        <w:shd w:val="clear" w:color="auto" w:fill="FFFFFF"/>
        <w:spacing w:after="240" w:line="240" w:lineRule="auto"/>
        <w:jc w:val="both"/>
        <w:rPr>
          <w:sz w:val="24"/>
          <w:szCs w:val="24"/>
        </w:rPr>
      </w:pPr>
      <w:r>
        <w:rPr>
          <w:sz w:val="24"/>
          <w:szCs w:val="24"/>
        </w:rPr>
        <w:t xml:space="preserve">We thank the ISWC Semantic Web Challenge chairs, </w:t>
      </w:r>
      <w:r w:rsidR="00BA35CB">
        <w:rPr>
          <w:sz w:val="24"/>
          <w:szCs w:val="24"/>
        </w:rPr>
        <w:t>Valentina Ivanova</w:t>
      </w:r>
      <w:r>
        <w:rPr>
          <w:sz w:val="24"/>
          <w:szCs w:val="24"/>
        </w:rPr>
        <w:t xml:space="preserve"> and</w:t>
      </w:r>
      <w:r w:rsidR="00BA35CB">
        <w:rPr>
          <w:sz w:val="24"/>
          <w:szCs w:val="24"/>
        </w:rPr>
        <w:t xml:space="preserve"> Wen Zhang</w:t>
      </w:r>
      <w:r>
        <w:rPr>
          <w:sz w:val="24"/>
          <w:szCs w:val="24"/>
          <w:highlight w:val="white"/>
        </w:rPr>
        <w:t xml:space="preserve">, </w:t>
      </w:r>
      <w:r>
        <w:rPr>
          <w:sz w:val="24"/>
          <w:szCs w:val="24"/>
        </w:rPr>
        <w:t xml:space="preserve">and the ISWC organizing committee for their invaluable support. We would also like to thank the challenge participants who played a key role in the success of SemREC by submitting their quality work and informative presentations during the event. </w:t>
      </w:r>
    </w:p>
    <w:p w14:paraId="00000031" w14:textId="77777777" w:rsidR="00FB2D2C" w:rsidRDefault="00120070">
      <w:pPr>
        <w:shd w:val="clear" w:color="auto" w:fill="FFFFFF"/>
        <w:spacing w:after="240" w:line="240" w:lineRule="auto"/>
        <w:jc w:val="both"/>
        <w:rPr>
          <w:b/>
          <w:color w:val="212529"/>
          <w:sz w:val="28"/>
          <w:szCs w:val="28"/>
        </w:rPr>
      </w:pPr>
      <w:r>
        <w:rPr>
          <w:b/>
          <w:color w:val="212529"/>
          <w:sz w:val="28"/>
          <w:szCs w:val="28"/>
        </w:rPr>
        <w:lastRenderedPageBreak/>
        <w:t>Referen</w:t>
      </w:r>
      <w:r>
        <w:rPr>
          <w:b/>
          <w:color w:val="212529"/>
          <w:sz w:val="28"/>
          <w:szCs w:val="28"/>
        </w:rPr>
        <w:t xml:space="preserve">ces </w:t>
      </w:r>
    </w:p>
    <w:p w14:paraId="00000032" w14:textId="77777777" w:rsidR="00FB2D2C" w:rsidRDefault="00120070">
      <w:pPr>
        <w:numPr>
          <w:ilvl w:val="0"/>
          <w:numId w:val="3"/>
        </w:numPr>
        <w:shd w:val="clear" w:color="auto" w:fill="FFFFFF"/>
        <w:spacing w:line="240" w:lineRule="auto"/>
        <w:jc w:val="both"/>
      </w:pPr>
      <w:r>
        <w:rPr>
          <w:color w:val="212529"/>
          <w:sz w:val="24"/>
          <w:szCs w:val="24"/>
          <w:highlight w:val="white"/>
        </w:rPr>
        <w:t>M. Ebrahimi, M.K. Sarker</w:t>
      </w:r>
      <w:r>
        <w:rPr>
          <w:color w:val="212529"/>
          <w:sz w:val="24"/>
          <w:szCs w:val="24"/>
        </w:rPr>
        <w:t>, F. Bianchi, N. Xie, D. Doran, and P. Hitzler, Reasoning over RDF knowledge bases using deep learning, arXiv preprint, arXiv:1811.04132, 2018.</w:t>
      </w:r>
    </w:p>
    <w:p w14:paraId="00000033" w14:textId="77777777" w:rsidR="00FB2D2C" w:rsidRDefault="00120070">
      <w:pPr>
        <w:numPr>
          <w:ilvl w:val="0"/>
          <w:numId w:val="3"/>
        </w:numPr>
        <w:shd w:val="clear" w:color="auto" w:fill="FFFFFF"/>
        <w:spacing w:line="240" w:lineRule="auto"/>
        <w:jc w:val="both"/>
      </w:pPr>
      <w:r>
        <w:rPr>
          <w:color w:val="212529"/>
          <w:sz w:val="24"/>
          <w:szCs w:val="24"/>
        </w:rPr>
        <w:t>P. Hohenecker and T. Lukasiewicz, Deep learning for ontology reasoning, CoRR, arXiv</w:t>
      </w:r>
      <w:r>
        <w:rPr>
          <w:color w:val="212529"/>
          <w:sz w:val="24"/>
          <w:szCs w:val="24"/>
        </w:rPr>
        <w:t>:1705.10342, 2017.</w:t>
      </w:r>
    </w:p>
    <w:p w14:paraId="00000034" w14:textId="77777777" w:rsidR="00FB2D2C" w:rsidRDefault="00120070">
      <w:pPr>
        <w:numPr>
          <w:ilvl w:val="0"/>
          <w:numId w:val="3"/>
        </w:numPr>
        <w:shd w:val="clear" w:color="auto" w:fill="FFFFFF"/>
        <w:spacing w:line="240" w:lineRule="auto"/>
        <w:jc w:val="both"/>
      </w:pPr>
      <w:r>
        <w:rPr>
          <w:color w:val="212529"/>
          <w:sz w:val="24"/>
          <w:szCs w:val="24"/>
        </w:rPr>
        <w:t>B. Makni and J. Hendler, Deep learning for noise-tolerant RDFS reasoning, SemanticWeb 10(5) (2019), 823–862.</w:t>
      </w:r>
    </w:p>
    <w:p w14:paraId="00000035" w14:textId="77777777" w:rsidR="00FB2D2C" w:rsidRDefault="00120070">
      <w:pPr>
        <w:numPr>
          <w:ilvl w:val="0"/>
          <w:numId w:val="3"/>
        </w:numPr>
        <w:shd w:val="clear" w:color="auto" w:fill="FFFFFF"/>
        <w:spacing w:line="240" w:lineRule="auto"/>
        <w:jc w:val="both"/>
      </w:pPr>
      <w:r>
        <w:rPr>
          <w:color w:val="212529"/>
          <w:sz w:val="24"/>
          <w:szCs w:val="24"/>
        </w:rPr>
        <w:t>J. Chen, P. Hu, E. Jimenez-Ruiz, O. M. Holter, D. Antonyrajah, and I. Horrocks, OWL2Vec*: embedding of OWL ontologies. Machine L</w:t>
      </w:r>
      <w:r>
        <w:rPr>
          <w:color w:val="212529"/>
          <w:sz w:val="24"/>
          <w:szCs w:val="24"/>
        </w:rPr>
        <w:t>earning, 2021.</w:t>
      </w:r>
    </w:p>
    <w:p w14:paraId="00000036" w14:textId="77777777" w:rsidR="00FB2D2C" w:rsidRDefault="00120070">
      <w:pPr>
        <w:numPr>
          <w:ilvl w:val="0"/>
          <w:numId w:val="3"/>
        </w:numPr>
        <w:shd w:val="clear" w:color="auto" w:fill="FFFFFF"/>
        <w:spacing w:line="240" w:lineRule="auto"/>
        <w:jc w:val="both"/>
      </w:pPr>
      <w:r>
        <w:rPr>
          <w:color w:val="212529"/>
          <w:sz w:val="24"/>
          <w:szCs w:val="24"/>
        </w:rPr>
        <w:t>S. Mondal, S. Bhatia, and R. Mutharaju. EmEL++: Embeddings for EL++ Description Logic. Spring Symposium on Combining Machine Learning and Knowledge Engineering (AAAI-MAKE), 2021.</w:t>
      </w:r>
    </w:p>
    <w:p w14:paraId="00000037" w14:textId="77777777" w:rsidR="00FB2D2C" w:rsidRDefault="00120070">
      <w:pPr>
        <w:numPr>
          <w:ilvl w:val="0"/>
          <w:numId w:val="3"/>
        </w:numPr>
        <w:shd w:val="clear" w:color="auto" w:fill="FFFFFF"/>
        <w:spacing w:line="240" w:lineRule="auto"/>
        <w:jc w:val="both"/>
      </w:pPr>
      <w:r>
        <w:rPr>
          <w:color w:val="212529"/>
          <w:sz w:val="24"/>
          <w:szCs w:val="24"/>
        </w:rPr>
        <w:t>R. Mehri, V. Haarslev, and H. R. Chinaei, A machine learning a</w:t>
      </w:r>
      <w:r>
        <w:rPr>
          <w:color w:val="212529"/>
          <w:sz w:val="24"/>
          <w:szCs w:val="24"/>
        </w:rPr>
        <w:t>pproach for optimizing heuristic decision‐making in Web Ontology Language reasoners. Computational Intelligence. 37. 10.1111/coin.12404, 2020.</w:t>
      </w:r>
    </w:p>
    <w:p w14:paraId="00000038" w14:textId="77777777" w:rsidR="00FB2D2C" w:rsidRDefault="00120070">
      <w:pPr>
        <w:numPr>
          <w:ilvl w:val="0"/>
          <w:numId w:val="3"/>
        </w:numPr>
        <w:shd w:val="clear" w:color="auto" w:fill="FFFFFF"/>
        <w:spacing w:line="240" w:lineRule="auto"/>
        <w:jc w:val="both"/>
      </w:pPr>
      <w:r>
        <w:rPr>
          <w:color w:val="212529"/>
          <w:sz w:val="24"/>
          <w:szCs w:val="24"/>
        </w:rPr>
        <w:t>B. Peng, Z. Lu, H. Li, and K.-F.Wong, Towards neural network-based reasoning. arXiv preprint arXiv:1508.05508, 20</w:t>
      </w:r>
      <w:r>
        <w:rPr>
          <w:color w:val="212529"/>
          <w:sz w:val="24"/>
          <w:szCs w:val="24"/>
        </w:rPr>
        <w:t>15.</w:t>
      </w:r>
    </w:p>
    <w:p w14:paraId="0000003B" w14:textId="136C0EB7" w:rsidR="00FB2D2C" w:rsidRDefault="00120070" w:rsidP="00A51E17">
      <w:pPr>
        <w:numPr>
          <w:ilvl w:val="0"/>
          <w:numId w:val="3"/>
        </w:numPr>
        <w:shd w:val="clear" w:color="auto" w:fill="FFFFFF"/>
        <w:spacing w:after="240" w:line="240" w:lineRule="auto"/>
        <w:jc w:val="both"/>
      </w:pPr>
      <w:r>
        <w:rPr>
          <w:color w:val="212529"/>
          <w:sz w:val="24"/>
          <w:szCs w:val="24"/>
        </w:rPr>
        <w:t>X. V. Lin, R. Socher, and C. Xiong, Multi-Hop Knowledge Graph Reasoning with Reward Shaping. Proceedings of the 2018 Conference on Empirical Methods in Natural Language Processing, pages 3243–3253, 2018.</w:t>
      </w:r>
    </w:p>
    <w:sectPr w:rsidR="00FB2D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997D9" w14:textId="77777777" w:rsidR="00120070" w:rsidRDefault="00120070">
      <w:pPr>
        <w:spacing w:line="240" w:lineRule="auto"/>
      </w:pPr>
      <w:r>
        <w:separator/>
      </w:r>
    </w:p>
  </w:endnote>
  <w:endnote w:type="continuationSeparator" w:id="0">
    <w:p w14:paraId="3172008F" w14:textId="77777777" w:rsidR="00120070" w:rsidRDefault="00120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7C8E7" w14:textId="77777777" w:rsidR="00120070" w:rsidRDefault="00120070">
      <w:pPr>
        <w:spacing w:line="240" w:lineRule="auto"/>
      </w:pPr>
      <w:r>
        <w:separator/>
      </w:r>
    </w:p>
  </w:footnote>
  <w:footnote w:type="continuationSeparator" w:id="0">
    <w:p w14:paraId="0087A9B0" w14:textId="77777777" w:rsidR="00120070" w:rsidRDefault="001200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4DCC"/>
    <w:multiLevelType w:val="multilevel"/>
    <w:tmpl w:val="9546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2C19"/>
    <w:multiLevelType w:val="multilevel"/>
    <w:tmpl w:val="0EF663D0"/>
    <w:lvl w:ilvl="0">
      <w:start w:val="1"/>
      <w:numFmt w:val="decimal"/>
      <w:lvlText w:val="%1."/>
      <w:lvlJc w:val="right"/>
      <w:pPr>
        <w:ind w:left="144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2" w15:restartNumberingAfterBreak="0">
    <w:nsid w:val="17C342F2"/>
    <w:multiLevelType w:val="multilevel"/>
    <w:tmpl w:val="25CA2F58"/>
    <w:lvl w:ilvl="0">
      <w:start w:val="1"/>
      <w:numFmt w:val="decimal"/>
      <w:lvlText w:val="%1."/>
      <w:lvlJc w:val="left"/>
      <w:pPr>
        <w:ind w:left="720" w:hanging="360"/>
      </w:pPr>
      <w:rPr>
        <w:rFonts w:ascii="Times New Roman" w:eastAsia="Times New Roman" w:hAnsi="Times New Roman" w:cs="Times New Roman"/>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7225407"/>
    <w:multiLevelType w:val="multilevel"/>
    <w:tmpl w:val="9F727DC8"/>
    <w:lvl w:ilvl="0">
      <w:start w:val="1"/>
      <w:numFmt w:val="bullet"/>
      <w:lvlText w:val="●"/>
      <w:lvlJc w:val="left"/>
      <w:pPr>
        <w:ind w:left="720" w:hanging="360"/>
      </w:pPr>
      <w:rPr>
        <w:rFonts w:ascii="Times New Roman" w:eastAsia="Times New Roman" w:hAnsi="Times New Roman" w:cs="Times New Roman"/>
        <w:color w:val="21252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574BC4"/>
    <w:multiLevelType w:val="multilevel"/>
    <w:tmpl w:val="B3D0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23B43"/>
    <w:multiLevelType w:val="multilevel"/>
    <w:tmpl w:val="80D8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411BC5"/>
    <w:multiLevelType w:val="multilevel"/>
    <w:tmpl w:val="F8CA083C"/>
    <w:lvl w:ilvl="0">
      <w:start w:val="1"/>
      <w:numFmt w:val="decimal"/>
      <w:lvlText w:val="%1."/>
      <w:lvlJc w:val="right"/>
      <w:pPr>
        <w:ind w:left="720" w:hanging="360"/>
      </w:pPr>
      <w:rPr>
        <w:rFonts w:ascii="Arial" w:eastAsia="Arial" w:hAnsi="Arial" w:cs="Arial"/>
        <w:b w:val="0"/>
        <w:i w:val="0"/>
        <w:smallCaps w:val="0"/>
        <w:strike w:val="0"/>
        <w:color w:val="595959"/>
        <w:sz w:val="27"/>
        <w:szCs w:val="27"/>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7" w15:restartNumberingAfterBreak="0">
    <w:nsid w:val="7F6C1933"/>
    <w:multiLevelType w:val="multilevel"/>
    <w:tmpl w:val="BC78FD64"/>
    <w:lvl w:ilvl="0">
      <w:start w:val="1"/>
      <w:numFmt w:val="bullet"/>
      <w:lvlText w:val="●"/>
      <w:lvlJc w:val="left"/>
      <w:pPr>
        <w:ind w:left="720" w:hanging="360"/>
      </w:pPr>
      <w:rPr>
        <w:rFonts w:ascii="Times New Roman" w:eastAsia="Times New Roman" w:hAnsi="Times New Roman" w:cs="Times New Roman"/>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2C"/>
    <w:rsid w:val="000973A5"/>
    <w:rsid w:val="00120070"/>
    <w:rsid w:val="003F19AE"/>
    <w:rsid w:val="004C28AF"/>
    <w:rsid w:val="0069538A"/>
    <w:rsid w:val="00881151"/>
    <w:rsid w:val="009F650C"/>
    <w:rsid w:val="00A51E17"/>
    <w:rsid w:val="00B5560B"/>
    <w:rsid w:val="00BA35CB"/>
    <w:rsid w:val="00FB2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8BCBD-DF93-41F1-BABB-BD80160F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BA35C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A35CB"/>
    <w:rPr>
      <w:b/>
      <w:bCs/>
    </w:rPr>
  </w:style>
  <w:style w:type="character" w:styleId="Hyperlink">
    <w:name w:val="Hyperlink"/>
    <w:basedOn w:val="DefaultParagraphFont"/>
    <w:uiPriority w:val="99"/>
    <w:unhideWhenUsed/>
    <w:rsid w:val="00BA3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0138">
      <w:bodyDiv w:val="1"/>
      <w:marLeft w:val="0"/>
      <w:marRight w:val="0"/>
      <w:marTop w:val="0"/>
      <w:marBottom w:val="0"/>
      <w:divBdr>
        <w:top w:val="none" w:sz="0" w:space="0" w:color="auto"/>
        <w:left w:val="none" w:sz="0" w:space="0" w:color="auto"/>
        <w:bottom w:val="none" w:sz="0" w:space="0" w:color="auto"/>
        <w:right w:val="none" w:sz="0" w:space="0" w:color="auto"/>
      </w:divBdr>
    </w:div>
    <w:div w:id="926570779">
      <w:bodyDiv w:val="1"/>
      <w:marLeft w:val="0"/>
      <w:marRight w:val="0"/>
      <w:marTop w:val="0"/>
      <w:marBottom w:val="0"/>
      <w:divBdr>
        <w:top w:val="none" w:sz="0" w:space="0" w:color="auto"/>
        <w:left w:val="none" w:sz="0" w:space="0" w:color="auto"/>
        <w:bottom w:val="none" w:sz="0" w:space="0" w:color="auto"/>
        <w:right w:val="none" w:sz="0" w:space="0" w:color="auto"/>
      </w:divBdr>
    </w:div>
    <w:div w:id="11938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racr.iiitd.edu.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rec.github.io/evaluation2022.html" TargetMode="External"/><Relationship Id="rId12" Type="http://schemas.openxmlformats.org/officeDocument/2006/relationships/hyperlink" Target="https://www.research.ibm.com/labs/wat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iitd.ac.in/" TargetMode="External"/><Relationship Id="rId5" Type="http://schemas.openxmlformats.org/officeDocument/2006/relationships/footnotes" Target="footnotes.xml"/><Relationship Id="rId10" Type="http://schemas.openxmlformats.org/officeDocument/2006/relationships/hyperlink" Target="https://kracr.iiitd.edu.in/" TargetMode="External"/><Relationship Id="rId4" Type="http://schemas.openxmlformats.org/officeDocument/2006/relationships/webSettings" Target="webSettings.xml"/><Relationship Id="rId9" Type="http://schemas.openxmlformats.org/officeDocument/2006/relationships/hyperlink" Target="https://iiitd.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10</cp:revision>
  <dcterms:created xsi:type="dcterms:W3CDTF">2023-11-27T10:06:00Z</dcterms:created>
  <dcterms:modified xsi:type="dcterms:W3CDTF">2023-11-27T10:21:00Z</dcterms:modified>
</cp:coreProperties>
</file>