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CB13" w14:textId="77777777" w:rsidR="00B04C66" w:rsidRDefault="00000000">
      <w:pPr>
        <w:pStyle w:val="berschrift1"/>
      </w:pPr>
      <w:bookmarkStart w:id="0" w:name="softwareerstellungsvertrag"/>
      <w:r>
        <w:t>Softwareerstellungsvertrag</w:t>
      </w:r>
    </w:p>
    <w:p w14:paraId="5556735D" w14:textId="77777777" w:rsidR="00B04C66" w:rsidRDefault="00000000">
      <w:pPr>
        <w:pStyle w:val="berschrift2"/>
      </w:pPr>
      <w:bookmarkStart w:id="2" w:name="softwareerstellungsvertrag-1"/>
      <w:bookmarkEnd w:id="1"/>
      <w:r>
        <w:t>Softwareerstellungsvertrag</w:t>
      </w:r>
    </w:p>
    <w:p w14:paraId="70949724" w14:textId="77777777" w:rsidR="00B04C66" w:rsidRDefault="00000000">
      <w:pPr>
        <w:pStyle w:val="FirstParagraph"/>
      </w:pPr>
      <w:r>
        <w:t>Zwischen Klarsicht Datenschutzberatung GmbH, Holtenauer Straße 18, 24105 Kiel, vertreten durch die Geschäftsführerin Nina Feldmann – nachstehend Auftraggeber („AG”) – und Nordlicht KI-Werkstatt GmbH, Kasala Straße 42, 66654 Niederusedom, vertreten durch den Geschäftsführer Markus Hellwig – nachstehend Auftragnehmer („AN”) – (gemeinsam „Vertragsparteien”) wird der nachfolgende Vertrag zur Planung, Erstellung, Lieferung und Einführung eines DV-Programms (Software) (nachstehend „Vertragsgegenstand”, abgekürzt „VG”) abgeschlossen.</w:t>
      </w:r>
    </w:p>
    <w:p w14:paraId="0F77308C" w14:textId="77777777" w:rsidR="00B04C66" w:rsidRDefault="00000000">
      <w:pPr>
        <w:pStyle w:val="berschrift2"/>
      </w:pPr>
      <w:bookmarkStart w:id="3" w:name="i.-vertragsgegenstand"/>
      <w:bookmarkEnd w:id="2"/>
      <w:r>
        <w:t>I. Vertragsgegenstand</w:t>
      </w:r>
    </w:p>
    <w:p w14:paraId="6A8E370F" w14:textId="77777777" w:rsidR="00B04C66" w:rsidRDefault="00000000">
      <w:pPr>
        <w:pStyle w:val="FirstParagraph"/>
      </w:pPr>
      <w:r>
        <w:rPr>
          <w:b/>
          <w:bCs/>
        </w:rPr>
        <w:t>1.</w:t>
      </w:r>
      <w:r>
        <w:t xml:space="preserve"> Vertragsgegenstand ist das von AN im Zusammenwirken mit AG selbständig zu entwickelnde, herzustellende und AG zur Nutzung zu überlassende Softwareprogramm, einschließlich Benutzungsanleitung, Quellcode, Dokumentation und weiterer Unterlagen entsprechend der vom AG geforderten Funktionalitäten (Produktbeschreibung).</w:t>
      </w:r>
    </w:p>
    <w:p w14:paraId="6CE3303C" w14:textId="77777777" w:rsidR="00B04C66" w:rsidRDefault="00000000">
      <w:pPr>
        <w:pStyle w:val="Textkrper"/>
      </w:pPr>
      <w:r>
        <w:rPr>
          <w:b/>
          <w:bCs/>
        </w:rPr>
        <w:t>2.</w:t>
      </w:r>
      <w:r>
        <w:t xml:space="preserve"> Der AG berät Unternehmen im Datenschutz (5 Mitarbeiter, wachsend). Der AN erstellt in vier Bausteinen (Anlage 3) ein Unternehmenssystem (ERP) für die Beratungstätigkeit des AG und einen Chatbot, der Fragen der Mandanten zum Datenschutz beantwortet und mit dem ERP verbunden ist. Der Chatbot soll so gestaltet werden, dass der AG die Anforderungen der DSGVO und der EU-Verordnung über künstliche Intelligenz (EU AI Act), soweit sie den Chatbot betreffen, einhalten kann; die Anforderungen werden im Pflichtenheft (Baustein 1) konkretisiert. Der AN schuldet die im Pflichtenheft festgelegten Funktionen, nicht die rechtliche Bewertung des Einsatzes durch den AG. Betrieb ausschließlich in der Cloud.</w:t>
      </w:r>
    </w:p>
    <w:p w14:paraId="62BE5C50" w14:textId="77777777" w:rsidR="00B04C66" w:rsidRDefault="00000000">
      <w:pPr>
        <w:pStyle w:val="Textkrper"/>
      </w:pPr>
      <w:r>
        <w:rPr>
          <w:b/>
          <w:bCs/>
        </w:rPr>
        <w:t>3.</w:t>
      </w:r>
      <w:r>
        <w:t xml:space="preserve"> Die vertragsgegenständliche Software hat folgende Grundfunktionalitäten: (a) ERP: Mandantenstamm mit Ansprechpartnern, Beratungsprojekte mit Aufgaben, Fristen und Wiedervorlagen, Vorlagen für Datenschutzdokumente (z. B. Verzeichnis von Verarbeitungstätigkeiten, technische und organisatorische Maßnahmen), Zeiterfassung, Angebote und Rechnungen, Rollen- und Rechtekonzept für bis zu 15 Nutzer; (b) Chatbot: Beantwortung von Datenschutzfragen auf Grundlage einer vom AG gepflegten Wissensbasis mit Angabe der Quelle, deutlicher Hinweis auf den Einsatz von künstlicher Intelligenz, Übergabe an einen Berater des AG bei unsicheren oder personenbezogenen Fragen, begrenzte Speicherung der Gespräche (30 Tage) mit anschließender Löschung, keine Verwendung der Eingaben zum Training allgemeiner Modelle, Hosting in der EU; (c) Verbindung von Chatbot und ERP (Zuordnung der Gespräche zum Mandanten, Anlage von Aufgaben).</w:t>
      </w:r>
    </w:p>
    <w:p w14:paraId="3BE86645" w14:textId="77777777" w:rsidR="00B04C66" w:rsidRDefault="00000000">
      <w:pPr>
        <w:pStyle w:val="berschrift2"/>
      </w:pPr>
      <w:bookmarkStart w:id="4" w:name="Xb03c88fa6720db0067dbf79543bce2d1deabd99"/>
      <w:bookmarkEnd w:id="3"/>
      <w:r>
        <w:t>II. Entwicklung und Herstellung; Pflichtenheft</w:t>
      </w:r>
    </w:p>
    <w:p w14:paraId="5DA82C8C" w14:textId="77777777" w:rsidR="00B04C66" w:rsidRDefault="00000000">
      <w:pPr>
        <w:pStyle w:val="FirstParagraph"/>
      </w:pPr>
      <w:r>
        <w:rPr>
          <w:b/>
          <w:bCs/>
        </w:rPr>
        <w:t>1.</w:t>
      </w:r>
      <w:r>
        <w:t xml:space="preserve"> Der AN verpflichtet sich, nach den Vorgaben des AG ein Konzept für eine Software zu entwickeln und diese entsprechend der vom AG geforderten und im Pflichtenheft festgelegten Funktionalitäten herzustellen.</w:t>
      </w:r>
    </w:p>
    <w:p w14:paraId="17C1DBA4" w14:textId="77777777" w:rsidR="00B04C66" w:rsidRDefault="00000000">
      <w:pPr>
        <w:pStyle w:val="Textkrper"/>
      </w:pPr>
      <w:r>
        <w:rPr>
          <w:b/>
          <w:bCs/>
        </w:rPr>
        <w:lastRenderedPageBreak/>
        <w:t>2.</w:t>
      </w:r>
      <w:r>
        <w:t xml:space="preserve"> Das Pflichtenheft wird von den Vertragspartnern gemeinsam erstellt und hat alle in der Planungsphase für den AN erforderlichen Informationen über die den VG umfassenden Anwendungsgebiete zu enthalten. Es ist von den Vertragspartnern mit Datumsangabe rechtsverbindlich zu unterzeichnen und wird als Anlage 1 Vertragsbestandteil. Dies gilt auch für etwaige nachfolgende Pflichtenhefte, auf die sich die Vertragspartner unter Vereinbarung abgeänderter Vertragsbedingungen verständigt haben.</w:t>
      </w:r>
    </w:p>
    <w:p w14:paraId="0313E1D2" w14:textId="1F3D8CA2" w:rsidR="00B04C66" w:rsidRDefault="00000000">
      <w:pPr>
        <w:pStyle w:val="Textkrper"/>
      </w:pPr>
      <w:r>
        <w:rPr>
          <w:b/>
          <w:bCs/>
        </w:rPr>
        <w:t>3.</w:t>
      </w:r>
      <w:r>
        <w:t xml:space="preserve"> Nach </w:t>
      </w:r>
      <w:proofErr w:type="spellStart"/>
      <w:r>
        <w:t>Fertigstellung</w:t>
      </w:r>
      <w:proofErr w:type="spellEnd"/>
      <w:r>
        <w:t xml:space="preserve"> des </w:t>
      </w:r>
      <w:proofErr w:type="spellStart"/>
      <w:r>
        <w:t>Pflichtenheftes</w:t>
      </w:r>
      <w:proofErr w:type="spellEnd"/>
      <w:r>
        <w:t xml:space="preserve"> erstellt der AN eine Basisversion der Software, die wesentliche Funktionsmerkmale, insbesondere die Grundfunktionalitäten, enthält und so funktionstüchtig ist, dass der AG sie prüfen </w:t>
      </w:r>
      <w:proofErr w:type="spellStart"/>
      <w:r>
        <w:t>kann</w:t>
      </w:r>
      <w:proofErr w:type="spellEnd"/>
      <w:r>
        <w:t>.</w:t>
      </w:r>
    </w:p>
    <w:p w14:paraId="2CCAF475" w14:textId="6526291F" w:rsidR="00B04C66" w:rsidRDefault="00000000">
      <w:pPr>
        <w:pStyle w:val="Textkrper"/>
      </w:pPr>
      <w:r>
        <w:rPr>
          <w:b/>
          <w:bCs/>
        </w:rPr>
        <w:t>4.</w:t>
      </w:r>
      <w:r>
        <w:t xml:space="preserve"> Nach Fertigstellung der Basisversion und deren Freigabe durch den AG erstellt der AN die </w:t>
      </w:r>
      <w:proofErr w:type="spellStart"/>
      <w:r>
        <w:t>Endversion</w:t>
      </w:r>
      <w:proofErr w:type="spellEnd"/>
      <w:r>
        <w:t>.</w:t>
      </w:r>
    </w:p>
    <w:p w14:paraId="0110E4B5" w14:textId="77777777" w:rsidR="00B04C66" w:rsidRDefault="00000000">
      <w:pPr>
        <w:pStyle w:val="berschrift2"/>
      </w:pPr>
      <w:bookmarkStart w:id="5" w:name="iii.-qualitätsstandard"/>
      <w:bookmarkEnd w:id="4"/>
      <w:r>
        <w:t>III. Qualitätsstandard</w:t>
      </w:r>
    </w:p>
    <w:p w14:paraId="0022A0B7" w14:textId="3A556A87" w:rsidR="00B04C66" w:rsidRDefault="00000000">
      <w:pPr>
        <w:pStyle w:val="FirstParagraph"/>
      </w:pPr>
      <w:r>
        <w:t xml:space="preserve">VG wird vom AN so erstellt, dass alle im Pflichtenheft beschriebenen Anforderungen erfüllt sind. Mindeststandard sind die im Zeitpunkt der Auftragserteilung/Abnahme bestehenden neuesten allgemein </w:t>
      </w:r>
      <w:proofErr w:type="spellStart"/>
      <w:r>
        <w:t>zugänglichen</w:t>
      </w:r>
      <w:proofErr w:type="spellEnd"/>
      <w:r>
        <w:t xml:space="preserve"> </w:t>
      </w:r>
      <w:proofErr w:type="spellStart"/>
      <w:r>
        <w:t>Erkenntnisse</w:t>
      </w:r>
      <w:proofErr w:type="spellEnd"/>
      <w:r>
        <w:t xml:space="preserve"> der </w:t>
      </w:r>
      <w:proofErr w:type="spellStart"/>
      <w:r>
        <w:t>Informationstechnik</w:t>
      </w:r>
      <w:proofErr w:type="spellEnd"/>
      <w:r>
        <w:t>.</w:t>
      </w:r>
    </w:p>
    <w:p w14:paraId="4B7C3F5C" w14:textId="77777777" w:rsidR="00B04C66" w:rsidRDefault="00000000">
      <w:pPr>
        <w:pStyle w:val="berschrift2"/>
      </w:pPr>
      <w:bookmarkStart w:id="6" w:name="iv.-fertigstellungstermin"/>
      <w:bookmarkEnd w:id="5"/>
      <w:r>
        <w:t>IV. Fertigstellungstermin</w:t>
      </w:r>
    </w:p>
    <w:p w14:paraId="78977835" w14:textId="4970A50C" w:rsidR="00B04C66" w:rsidRDefault="00000000">
      <w:pPr>
        <w:pStyle w:val="FirstParagraph"/>
      </w:pPr>
      <w:r>
        <w:t xml:space="preserve">VG ist einschließlich der in Ziffer I. genannten Dokumentation in vier Bausteinen fertigzustellen und dem AG zu übergeben. Die Fertigstellungstermine der Bausteine ergeben sich aus Anlage 3; die Gesamtleistung ist bis zum 30.07.2027 fertigzustellen. Die Termine setzen voraus, dass der AG Informationen und Freigaben innerhalb von 5 Arbeitstagen liefert; andernfalls verschieben sie sich um die Dauer der Verzögerung. Überschreitet der AN einen Fertigstellungstermin um </w:t>
      </w:r>
      <w:proofErr w:type="spellStart"/>
      <w:r>
        <w:t>mehr</w:t>
      </w:r>
      <w:proofErr w:type="spellEnd"/>
      <w:r>
        <w:t xml:space="preserve"> </w:t>
      </w:r>
      <w:proofErr w:type="spellStart"/>
      <w:r>
        <w:t>als</w:t>
      </w:r>
      <w:proofErr w:type="spellEnd"/>
      <w:r>
        <w:t xml:space="preserve"> </w:t>
      </w:r>
      <w:r w:rsidR="000C77D6">
        <w:t xml:space="preserve">4 </w:t>
      </w:r>
      <w:proofErr w:type="spellStart"/>
      <w:r w:rsidR="000C77D6">
        <w:t>Wochen</w:t>
      </w:r>
      <w:proofErr w:type="spellEnd"/>
      <w:r>
        <w:t xml:space="preserve"> </w:t>
      </w:r>
      <w:proofErr w:type="spellStart"/>
      <w:r>
        <w:t>nach</w:t>
      </w:r>
      <w:proofErr w:type="spellEnd"/>
      <w:r>
        <w:t xml:space="preserve"> </w:t>
      </w:r>
      <w:proofErr w:type="spellStart"/>
      <w:r>
        <w:t>Setzung</w:t>
      </w:r>
      <w:proofErr w:type="spellEnd"/>
      <w:r>
        <w:t xml:space="preserve"> </w:t>
      </w:r>
      <w:proofErr w:type="spellStart"/>
      <w:r>
        <w:t>einer</w:t>
      </w:r>
      <w:proofErr w:type="spellEnd"/>
      <w:r>
        <w:t xml:space="preserve"> angemessenen Nachfrist durch den AG, ist dieser berechtigt, sich vom Vertrag zu lösen. Eine bereits gezahlte (Teil-)Vergütung ist zurückzuzahlen. Der Termin wird bei vom AG verlangten erheblichen Vertragsänderungen unwirksam und nach Ziffer VII neu vereinbart.</w:t>
      </w:r>
    </w:p>
    <w:p w14:paraId="65EB7E24" w14:textId="77777777" w:rsidR="00B04C66" w:rsidRDefault="00000000">
      <w:pPr>
        <w:pStyle w:val="berschrift2"/>
      </w:pPr>
      <w:bookmarkStart w:id="7" w:name="v.-bereitstellung"/>
      <w:bookmarkEnd w:id="6"/>
      <w:r>
        <w:t>V. Bereitstellung</w:t>
      </w:r>
    </w:p>
    <w:p w14:paraId="165312B5" w14:textId="260E790D" w:rsidR="00B04C66" w:rsidRDefault="00000000">
      <w:pPr>
        <w:pStyle w:val="FirstParagraph"/>
      </w:pPr>
      <w:r>
        <w:t xml:space="preserve">VG wird ausschließlich als Cloudlösung betrieben. Der AN stellt VG zum jeweiligen Fertigstellungstermin nach Ziffer IV und Anlage 3 in der Cloud-Umgebung bereit und richtet den Zugang für den AG ein. Hosting und </w:t>
      </w:r>
      <w:proofErr w:type="spellStart"/>
      <w:r>
        <w:t>Betrieb</w:t>
      </w:r>
      <w:proofErr w:type="spellEnd"/>
      <w:r>
        <w:t xml:space="preserve"> der Cloud-</w:t>
      </w:r>
      <w:proofErr w:type="spellStart"/>
      <w:r>
        <w:t>Umgebung</w:t>
      </w:r>
      <w:proofErr w:type="spellEnd"/>
      <w:r>
        <w:t xml:space="preserve"> </w:t>
      </w:r>
      <w:proofErr w:type="spellStart"/>
      <w:r>
        <w:t>werden</w:t>
      </w:r>
      <w:proofErr w:type="spellEnd"/>
      <w:r>
        <w:t xml:space="preserve"> </w:t>
      </w:r>
      <w:proofErr w:type="spellStart"/>
      <w:r>
        <w:t>gesondert</w:t>
      </w:r>
      <w:proofErr w:type="spellEnd"/>
      <w:r>
        <w:t xml:space="preserve"> </w:t>
      </w:r>
      <w:r w:rsidR="000C77D6">
        <w:t>in einem Pflegevertrag vereinbart.</w:t>
      </w:r>
      <w:proofErr w:type="spellStart"/>
      <w:r w:rsidR="000C77D6"/>
      <w:proofErr w:type="spellEnd"/>
      <w:r w:rsidR="000C77D6"/>
      <w:proofErr w:type="spellStart"/>
      <w:r w:rsidR="000C77D6"/>
      <w:proofErr w:type="spellEnd"/>
      <w:r w:rsidR="000C77D6"/>
      <w:proofErr w:type="spellStart"/>
      <w:r w:rsidR="000C77D6"/>
      <w:proofErr w:type="spellEnd"/>
    </w:p>
    <w:p w14:paraId="0C016540" w14:textId="77777777" w:rsidR="00B04C66" w:rsidRDefault="00000000">
      <w:pPr>
        <w:pStyle w:val="berschrift2"/>
      </w:pPr>
      <w:bookmarkStart w:id="8" w:name="vi.-nutzungsrechte"/>
      <w:bookmarkEnd w:id="7"/>
      <w:r>
        <w:t>VI. Nutzungsrechte</w:t>
      </w:r>
    </w:p>
    <w:p w14:paraId="2C960445" w14:textId="77777777" w:rsidR="00B04C66" w:rsidRDefault="00000000">
      <w:pPr>
        <w:pStyle w:val="FirstParagraph"/>
      </w:pPr>
      <w:r>
        <w:t>Der AN räumt dem AG ein ausschließliches, unbefristetes, übertragbares, unwiderrufliches, weltweites Nutzungsrecht an VG einschließlich Dokumentation und Benutzungsanleitung ein. Das Nutzungsrecht gilt für alle bekannten Nutzungsarten einschließlich der Bearbeitung, Vervielfältigung und Veröffentlichung. Vor Abnahme des VG ist dem AG eine Nutzung des VG zu Zwecken der Freigabe bzw. Abnahmeprüfung gestattet.</w:t>
      </w:r>
    </w:p>
    <w:p w14:paraId="122E9181" w14:textId="77777777" w:rsidR="00B04C66" w:rsidRDefault="00000000">
      <w:pPr>
        <w:pStyle w:val="berschrift2"/>
      </w:pPr>
      <w:bookmarkStart w:id="9" w:name="Xcda190830dec8aa9289d0e2e263c4041ce4ed7e"/>
      <w:bookmarkEnd w:id="8"/>
      <w:r>
        <w:t>VII. Änderungswünsche und Nachtragsverfahren</w:t>
      </w:r>
    </w:p>
    <w:p w14:paraId="1F90AB73" w14:textId="75F30BB8" w:rsidR="00B04C66" w:rsidRDefault="00000000">
      <w:pPr>
        <w:pStyle w:val="FirstParagraph"/>
      </w:pPr>
      <w:r>
        <w:rPr>
          <w:b/>
          <w:bCs/>
        </w:rPr>
        <w:t>VII.1 Einreichung.</w:t>
      </w:r>
      <w:r>
        <w:t xml:space="preserve"> Änderungswünsche reicht der AG in </w:t>
      </w:r>
      <w:proofErr w:type="spellStart"/>
      <w:r>
        <w:t>Textform</w:t>
      </w:r>
      <w:proofErr w:type="spellEnd"/>
      <w:r>
        <w:t xml:space="preserve"> </w:t>
      </w:r>
      <w:proofErr w:type="spellStart"/>
      <w:r>
        <w:t>über das Ticketsystem des AN oder per E-Mail an projekt@nordlicht-ki.example ein</w:t>
      </w:r>
      <w:proofErr w:type="spellEnd"/>
      <w:r/>
      <w:proofErr w:type="spellStart"/>
      <w:r/>
      <w:proofErr w:type="spellEnd"/>
      <w:r/>
      <w:proofErr w:type="spellStart"/>
      <w:r/>
      <w:proofErr w:type="spellEnd"/>
      <w:r/>
      <w:proofErr w:type="spellStart"/>
      <w:r/>
      <w:proofErr w:type="spellEnd"/>
      <w:r>
        <w:t>, mit Beschreibung des gewünschten Ergebnisses und, soweit bekannt, der Dringlichkeit. Fehlermeldungen sind keine Änderungswünsche; dafür gilt Ziffer XII (Gewährleistung).</w:t>
      </w:r>
    </w:p>
    <w:p w14:paraId="0C0E2D5A" w14:textId="77777777" w:rsidR="00B04C66" w:rsidRDefault="00000000">
      <w:pPr>
        <w:pStyle w:val="Textkrper"/>
      </w:pPr>
      <w:r>
        <w:rPr>
          <w:b/>
          <w:bCs/>
        </w:rPr>
        <w:t>VII.2 Ersteinordnung.</w:t>
      </w:r>
      <w:r>
        <w:t xml:space="preserve"> Der AN ordnet jeden Änderungswunsch zunächst mit einem KI-gestützten System nach den Regeln in Anlage 2 einer der folgenden Kategorien zu:</w:t>
      </w:r>
    </w:p>
    <w:p w14:paraId="16EE8F9E" w14:textId="77777777" w:rsidR="00B04C66" w:rsidRDefault="00000000">
      <w:pPr>
        <w:pStyle w:val="Compact"/>
        <w:numPr>
          <w:ilvl w:val="0"/>
          <w:numId w:val="2"/>
        </w:numPr>
      </w:pPr>
      <w:r>
        <w:rPr>
          <w:b/>
          <w:bCs/>
        </w:rPr>
        <w:t>Kategorie A (Kleinstveränderung):</w:t>
      </w:r>
      <w:r>
        <w:t xml:space="preserve"> geringfügige Abweichung vom Pflichtenheft, die einzeln höchstens 1.000 EUR Aufwand erfordert und weder Architektur, Datenmodelle, </w:t>
      </w:r>
      <w:r>
        <w:lastRenderedPageBreak/>
        <w:t>Schnittstellen noch Sicherheits- oder Datenschutzfunktionen berührt, und die den Fertigstellungstermin nicht verschiebt.</w:t>
      </w:r>
    </w:p>
    <w:p w14:paraId="59086388" w14:textId="77777777" w:rsidR="00B04C66" w:rsidRDefault="00000000">
      <w:pPr>
        <w:pStyle w:val="Compact"/>
        <w:numPr>
          <w:ilvl w:val="0"/>
          <w:numId w:val="2"/>
        </w:numPr>
      </w:pPr>
      <w:r>
        <w:rPr>
          <w:b/>
          <w:bCs/>
        </w:rPr>
        <w:t>Kategorie B (Zusatzleistung):</w:t>
      </w:r>
      <w:r>
        <w:t xml:space="preserve"> Abweichung vom Pflichtenheft, die die Grenze der Kategorie A überschreitet, aber keine größere Änderung nach Kategorie C und keine erforderliche Änderung nach Kategorie E ist.</w:t>
      </w:r>
    </w:p>
    <w:p w14:paraId="31DF4F05" w14:textId="77777777" w:rsidR="00B04C66" w:rsidRDefault="00000000">
      <w:pPr>
        <w:pStyle w:val="Compact"/>
        <w:numPr>
          <w:ilvl w:val="0"/>
          <w:numId w:val="2"/>
        </w:numPr>
      </w:pPr>
      <w:r>
        <w:rPr>
          <w:b/>
          <w:bCs/>
        </w:rPr>
        <w:t>Kategorie C (größere Änderung):</w:t>
      </w:r>
      <w:r>
        <w:t xml:space="preserve"> Änderung von Architektur, Datenmodellen oder Schnittstellen, oder neue Module.</w:t>
      </w:r>
    </w:p>
    <w:p w14:paraId="5EE73AE5" w14:textId="08158B62" w:rsidR="00B04C66" w:rsidRDefault="00000000">
      <w:pPr>
        <w:pStyle w:val="Compact"/>
        <w:numPr>
          <w:ilvl w:val="0"/>
          <w:numId w:val="2"/>
        </w:numPr>
      </w:pPr>
      <w:r>
        <w:rPr>
          <w:b/>
          <w:bCs/>
        </w:rPr>
        <w:t>Kategorie E (erforderliche Änderung):</w:t>
      </w:r>
      <w:r>
        <w:t xml:space="preserve"> Änderung, die erforderlich ist, um den mit dem Vertragsgegenstand verbundenen Erfolg zu </w:t>
      </w:r>
      <w:proofErr w:type="spellStart"/>
      <w:r>
        <w:t>erreichen</w:t>
      </w:r>
      <w:proofErr w:type="spellEnd"/>
      <w:r>
        <w:t xml:space="preserve"> </w:t>
      </w:r>
      <w:proofErr w:type="spellStart"/>
      <w:r>
        <w:t>oder</w:t>
      </w:r>
      <w:proofErr w:type="spellEnd"/>
      <w:r>
        <w:t xml:space="preserve"> </w:t>
      </w:r>
      <w:proofErr w:type="spellStart"/>
      <w:r>
        <w:t>zu</w:t>
      </w:r>
      <w:proofErr w:type="spellEnd"/>
      <w:r>
        <w:t xml:space="preserve"> </w:t>
      </w:r>
      <w:proofErr w:type="spellStart"/>
      <w:r>
        <w:t>sichern</w:t>
      </w:r>
      <w:proofErr w:type="spellEnd"/>
      <w:r>
        <w:t>. Ob eine Änderung erforderlich ist, entscheidet nicht das System, sondern ein Mitarbeiter des AN.</w:t>
      </w:r>
    </w:p>
    <w:p w14:paraId="67CB595A" w14:textId="77777777" w:rsidR="00B04C66" w:rsidRDefault="00000000">
      <w:pPr>
        <w:pStyle w:val="FirstParagraph"/>
      </w:pPr>
      <w:r>
        <w:rPr>
          <w:b/>
          <w:bCs/>
        </w:rPr>
        <w:t>VII.3 Folgen der Einordnung.</w:t>
      </w:r>
    </w:p>
    <w:p w14:paraId="7F2FBCB0" w14:textId="77777777" w:rsidR="00B04C66" w:rsidRDefault="00000000">
      <w:pPr>
        <w:pStyle w:val="Compact"/>
        <w:numPr>
          <w:ilvl w:val="0"/>
          <w:numId w:val="3"/>
        </w:numPr>
      </w:pPr>
      <w:r>
        <w:rPr>
          <w:b/>
          <w:bCs/>
        </w:rPr>
        <w:t>Kategorie A:</w:t>
      </w:r>
      <w:r>
        <w:t xml:space="preserve"> Sie wird dem AG mitgeteilt und umgesetzt, ohne dass ein Nachtrag nötig ist. Sie ist bis zu einem Änderungspuffer von insgesamt 3.000 EUR ohne Zusatzentgelt; darüber wird sie nach dem Stundensatz aus Ziffer XI vergütet. Bei einem geschätzten Aufwand von mehr als 500 EUR holt der AN vorab die Freigabe des AG in Textform ein.</w:t>
      </w:r>
    </w:p>
    <w:p w14:paraId="6566BAD3" w14:textId="77777777" w:rsidR="00B04C66" w:rsidRDefault="00000000">
      <w:pPr>
        <w:pStyle w:val="Compact"/>
        <w:numPr>
          <w:ilvl w:val="0"/>
          <w:numId w:val="3"/>
        </w:numPr>
      </w:pPr>
      <w:r>
        <w:rPr>
          <w:b/>
          <w:bCs/>
        </w:rPr>
        <w:t>Kategorie B:</w:t>
      </w:r>
      <w:r>
        <w:t xml:space="preserve"> Nach menschlicher Prüfung erhält der AG eine Aufwandsschätzung und Angabe der Auswirkung auf Termin und Vergütung. Der AN beginnt die Umsetzung erst nach Bestätigung in Textform (Nachtrag). Es wird ein zusätzliches Entgelt nach Ziffer XI (Stundensatz) geschuldet.</w:t>
      </w:r>
    </w:p>
    <w:p w14:paraId="311A197A" w14:textId="77777777" w:rsidR="00B04C66" w:rsidRDefault="00000000">
      <w:pPr>
        <w:pStyle w:val="Compact"/>
        <w:numPr>
          <w:ilvl w:val="0"/>
          <w:numId w:val="3"/>
        </w:numPr>
      </w:pPr>
      <w:r>
        <w:rPr>
          <w:b/>
          <w:bCs/>
        </w:rPr>
        <w:t>Kategorie C:</w:t>
      </w:r>
      <w:r>
        <w:t xml:space="preserve"> Der AN erstellt nach menschlicher Prüfung ein Einzelangebot; die Änderung wird als Nachtrag zu diesem Vertrag oder in einem gesonderten Vertrag vereinbart. Der Fertigstellungstermin nach Ziffer IV wird insoweit unwirksam und neu vereinbart.</w:t>
      </w:r>
    </w:p>
    <w:p w14:paraId="51503B94" w14:textId="77777777" w:rsidR="00B04C66" w:rsidRDefault="00000000">
      <w:pPr>
        <w:pStyle w:val="FirstParagraph"/>
      </w:pPr>
      <w:r>
        <w:rPr>
          <w:b/>
          <w:bCs/>
        </w:rPr>
        <w:t>VII.4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AN, bevor der AG eine Kalkulation, ein Angebot oder einen Preis erhält. Das System gibt keine rechtsverbindlichen Erklärungen ab, nimmt keine Aufträge an und stellt keine Rechnungen. Angebote, Nachträge und Preise gibt ausschließlich ein Mitarbeiter des AN frei.</w:t>
      </w:r>
    </w:p>
    <w:p w14:paraId="0E0A89F1" w14:textId="77777777" w:rsidR="00B04C66" w:rsidRDefault="00000000">
      <w:pPr>
        <w:pStyle w:val="Textkrper"/>
      </w:pPr>
      <w:r>
        <w:rPr>
          <w:b/>
          <w:bCs/>
        </w:rPr>
        <w:t>VII.5 Mitteilung und Überprüfung.</w:t>
      </w:r>
      <w:r>
        <w:t xml:space="preserve"> Der AN teilt dem AG die Einordnung mit kurzer Begründung in Textform mit. Der AG kann innerhalb von 5 Arbeitstagen nach Zugang verlangen, dass ein Mitarbeiter des AN die Einordnung überprüft. Bis zur Entscheidung ruhen Umsetzung und Abrechnung der betroffenen Änderung, es sei denn, der AG verlangt in Textform die sofortige Umsetzung unter Vorbehalt der Überprüfung.</w:t>
      </w:r>
    </w:p>
    <w:p w14:paraId="455A889D" w14:textId="77777777" w:rsidR="00B04C66" w:rsidRDefault="00000000">
      <w:pPr>
        <w:pStyle w:val="Textkrper"/>
      </w:pPr>
      <w:r>
        <w:rPr>
          <w:b/>
          <w:bCs/>
        </w:rPr>
        <w:t>VII.6 Verbindlichkeit.</w:t>
      </w:r>
      <w:r>
        <w:t xml:space="preserve"> Die Einordnung durch das System allein begründet keine Zahlungspflicht. Vergütung für Änderungen entsteht nur nach Ziffer VII.3 und Ziffer XI; für Änderungen der Kategorien B und C erst nach Bestätigung in Textform durch beide Parteien (Nachtrag oder Angebot).</w:t>
      </w:r>
    </w:p>
    <w:p w14:paraId="3D37D35D" w14:textId="77777777" w:rsidR="00B04C66" w:rsidRDefault="00000000">
      <w:pPr>
        <w:pStyle w:val="Textkrper"/>
      </w:pPr>
      <w:r>
        <w:rPr>
          <w:b/>
          <w:bCs/>
        </w:rPr>
        <w:t>VII.7 Protokoll.</w:t>
      </w:r>
      <w:r>
        <w:t xml:space="preserve"> Der AN protokolliert je Änderungswunsch Eingang, Einordnung, Begründung, Sicherheitswert, Mitwirkung eines Mitarbeiters und Freigabe und stellt dem AG auf Verlangen einen Auszug zur Verfügung. Die Protokolle werden für die Dauer des Vertrags und 12 Monate danach aufbewahrt.</w:t>
      </w:r>
    </w:p>
    <w:p w14:paraId="21B478F2" w14:textId="77777777" w:rsidR="00B04C66" w:rsidRDefault="00000000">
      <w:pPr>
        <w:pStyle w:val="Textkrper"/>
      </w:pPr>
      <w:r>
        <w:rPr>
          <w:b/>
          <w:bCs/>
        </w:rPr>
        <w:t>VII.8 Fehleinordnung.</w:t>
      </w:r>
      <w:r>
        <w:t xml:space="preserve"> Aufwand, der auf einer Fehleinordnung beruht, die der AN zu verantworten hat (z. B. Einordnung als Kategorie B oder C, obwohl die Änderung die Merkmale der Kategorie A erfüllt), wird dem AG nicht berechnet.</w:t>
      </w:r>
    </w:p>
    <w:p w14:paraId="23908D72" w14:textId="77777777" w:rsidR="00B04C66" w:rsidRDefault="00000000">
      <w:pPr>
        <w:pStyle w:val="Textkrper"/>
      </w:pPr>
      <w:r>
        <w:rPr>
          <w:b/>
          <w:bCs/>
        </w:rPr>
        <w:t>VII.9 KI-Einsatz und Datenschutz.</w:t>
      </w:r>
      <w:r>
        <w:t xml:space="preserve"> Der AN setzt das KI-System als Hilfsmittel ein und bleibt für die Bearbeitung des Änderungswunsches verantwortlich. Die eingereichten Inhalte werden nur zur </w:t>
      </w:r>
      <w:r>
        <w:lastRenderedPageBreak/>
        <w:t>Einordnung und Bearbeitung des Änderungswunsches verarbeitet und nicht zum Training allgemeiner Modelle verwendet; der AN stellt dies mit den eingesetzten KI-Dienstleistern vertraglich sicher. Die eingesetzten KI-Dienstleister ergeben sich aus Ziffer XIV.5. Werden personenbezogene Daten verarbeitet, schließen die Parteien vorab eine Vereinbarung zur Auftragsverarbeitung nach Art. 28 DSGVO. Der AN weist den AG auf den Einsatz des KI-Systems hin.</w:t>
      </w:r>
    </w:p>
    <w:p w14:paraId="7B8F045C" w14:textId="77777777" w:rsidR="00B04C66" w:rsidRDefault="00000000">
      <w:pPr>
        <w:pStyle w:val="Textkrper"/>
      </w:pPr>
      <w:r>
        <w:rPr>
          <w:b/>
          <w:bCs/>
        </w:rPr>
        <w:t>VII.10 Schriftform.</w:t>
      </w:r>
      <w:r>
        <w:t xml:space="preserve"> Nachträge und Zusatzvereinbarungen nach dieser Ziffer genügen der Textform (E-Mail oder Ticketsystem). Hierdurch bedingte unvermeidliche Zeitverschiebungen teilt der AN dem AG unverzüglich mit.</w:t>
      </w:r>
    </w:p>
    <w:p w14:paraId="38A7353C" w14:textId="77777777" w:rsidR="00B04C66" w:rsidRDefault="00000000">
      <w:pPr>
        <w:pStyle w:val="berschrift2"/>
      </w:pPr>
      <w:bookmarkStart w:id="10" w:name="viii.-einweisung"/>
      <w:bookmarkEnd w:id="9"/>
      <w:r>
        <w:t>VIII. Einweisung</w:t>
      </w:r>
    </w:p>
    <w:p w14:paraId="01B2035C" w14:textId="77777777" w:rsidR="00B04C66" w:rsidRDefault="00000000">
      <w:pPr>
        <w:pStyle w:val="FirstParagraph"/>
      </w:pPr>
      <w:r>
        <w:rPr>
          <w:b/>
          <w:bCs/>
        </w:rPr>
        <w:t>1.</w:t>
      </w:r>
      <w:r>
        <w:t xml:space="preserve"> Nach Bereitstellung von VG weist der AN den AG sowie von diesem benannte Mitarbeiter in die Benutzung des Softwareprogramms ein. Die Einweisung erfolgt bei den Bausteinen 2 bis 4 jeweils online und dauert je Baustein 4 Stunden.</w:t>
      </w:r>
    </w:p>
    <w:p w14:paraId="25379B9E" w14:textId="77777777" w:rsidR="00B04C66" w:rsidRDefault="00000000">
      <w:pPr>
        <w:pStyle w:val="Textkrper"/>
      </w:pPr>
      <w:r>
        <w:rPr>
          <w:b/>
          <w:bCs/>
        </w:rPr>
        <w:t>2.</w:t>
      </w:r>
      <w:r>
        <w:t xml:space="preserve"> Der AN verpflichtet sich zu weiteren Einweisungen gegen zusätzliche Vergütung, falls dies gewünscht wird.</w:t>
      </w:r>
    </w:p>
    <w:p w14:paraId="6159C2E8" w14:textId="77777777" w:rsidR="00B04C66" w:rsidRDefault="00000000">
      <w:pPr>
        <w:pStyle w:val="berschrift2"/>
      </w:pPr>
      <w:bookmarkStart w:id="11" w:name="ix.-abnahme"/>
      <w:bookmarkEnd w:id="10"/>
      <w:r>
        <w:t>IX. Abnahme</w:t>
      </w:r>
    </w:p>
    <w:p w14:paraId="7AD9FC75" w14:textId="64A8B888" w:rsidR="0068679E" w:rsidRDefault="00000000" w:rsidP="0068679E">
      <w:pPr>
        <w:pStyle w:val="FirstParagraph"/>
      </w:pPr>
      <w:r>
        <w:rPr>
          <w:b/>
          <w:bCs/>
        </w:rPr>
        <w:t>1.</w:t>
      </w:r>
      <w:r>
        <w:t xml:space="preserve"> Der AN weist binnen einer Woche nach erfolgter erster Einweisung durch angemessene Abnahmetests die Funktion des Vertragsgegenstandes nach. Der AG nimmt das Entwicklungsergebnis ab, wenn es vollständig zur Abnahmeprüfung bereitgestellt wurde und frei von Sach- und Rechtsmängeln ist. Die Abnahme ist nach Übergabe der zum VG gehörenden Unterlagen zu erklären und in einem von den Vertragspartnern zu unterzeichnenden Abnahmeprotokoll festzuhalten. Bei der Abnahmeprüfung festgestellte Mängel sollen von den Parteien im Protokoll dokumentiert werden. </w:t>
      </w:r>
      <w:proofErr w:type="spellStart"/>
      <w:r>
        <w:t>Der AG hat nach der Einweisung eine Testphase von 4 Wochen. Jeder Baustein wird einzeln abgenommen (Teilabnahme) nach Anlage 3; nach Baustein 4 folgt die Gesamtabnahme. Für Baustein 1 ersetzt die Unterschrift unter das Pflichtenheft die Abnahme.</w:t>
      </w:r>
      <w:proofErr w:type="spellEnd"/>
      <w:r/>
      <w:proofErr w:type="spellStart"/>
      <w:r/>
      <w:proofErr w:type="spellEnd"/>
      <w:r/>
      <w:proofErr w:type="spellStart"/>
      <w:r/>
      <w:proofErr w:type="spellEnd"/>
      <w:r/>
      <w:proofErr w:type="spellStart"/>
      <w:r/>
      <w:proofErr w:type="spellEnd"/>
      <w:r/>
    </w:p>
    <w:p w14:paraId="01878C47" w14:textId="4C41294B" w:rsidR="00B04C66" w:rsidRDefault="00000000" w:rsidP="0068679E">
      <w:pPr>
        <w:pStyle w:val="FirstParagraph"/>
      </w:pPr>
      <w:r>
        <w:rPr>
          <w:b/>
          <w:bCs/>
        </w:rPr>
        <w:t>2.</w:t>
      </w:r>
      <w:r>
        <w:t xml:space="preserve"> Kleinere Mängel, die Funktion und Nutzungsmöglichkeit von VG nicht beeinflussen, hindern die Abnahme nicht, wenn der AN dies verlangt und unverzügliche Mängelbeseitigung (spätestens binnen drei Tagen) zusagt.</w:t>
      </w:r>
    </w:p>
    <w:p w14:paraId="481D3AE9" w14:textId="77777777" w:rsidR="00B04C66" w:rsidRDefault="00000000">
      <w:pPr>
        <w:pStyle w:val="Textkrper"/>
      </w:pPr>
      <w:r>
        <w:rPr>
          <w:b/>
          <w:bCs/>
        </w:rPr>
        <w:t>3.</w:t>
      </w:r>
      <w:r>
        <w:t xml:space="preserve"> Wegen unerheblicher Mängel darf die Abnahme nicht verweigert werden. Läuft eine vom AN gesetzte Frist zur Abnahme ergebnislos ab, gilt die Abnahme als erteilt.</w:t>
      </w:r>
    </w:p>
    <w:p w14:paraId="2469E28D" w14:textId="77777777" w:rsidR="00B04C66" w:rsidRDefault="00000000">
      <w:pPr>
        <w:pStyle w:val="Textkrper"/>
      </w:pPr>
      <w:r>
        <w:rPr>
          <w:b/>
          <w:bCs/>
        </w:rPr>
        <w:t>4.</w:t>
      </w:r>
      <w:r>
        <w:t xml:space="preserve"> Liegen erhebliche Mängel vor, verpflichtet sich der AN, die Mängel unverzüglich zu beseitigen. Die Abnahme ist innerhalb einer Woche nach Anzeige der Mängelbeseitigung zu wiederholen.</w:t>
      </w:r>
    </w:p>
    <w:p w14:paraId="0D24FB5D" w14:textId="77777777" w:rsidR="00B04C66" w:rsidRDefault="00000000">
      <w:pPr>
        <w:pStyle w:val="berschrift2"/>
      </w:pPr>
      <w:bookmarkStart w:id="12" w:name="x.-quellcode"/>
      <w:bookmarkEnd w:id="11"/>
      <w:r>
        <w:t>X. Quellcode</w:t>
      </w:r>
    </w:p>
    <w:p w14:paraId="5ECBE4D7" w14:textId="77777777" w:rsidR="00B04C66" w:rsidRDefault="00000000">
      <w:pPr>
        <w:pStyle w:val="FirstParagraph"/>
      </w:pPr>
      <w:r>
        <w:t>Der AN übergibt dem AG mit der Abnahme den vollständigen Quellcode der Software einschließlich der Entwicklerdokumentation. Der AG darf den Quellcode im Rahmen des Nutzungsrechts nach Ziffer VI bearbeiten und weiterentwickeln.</w:t>
      </w:r>
    </w:p>
    <w:p w14:paraId="4F1705F0" w14:textId="77777777" w:rsidR="00B04C66" w:rsidRDefault="00000000">
      <w:pPr>
        <w:pStyle w:val="berschrift2"/>
      </w:pPr>
      <w:bookmarkStart w:id="13" w:name="xi.-vergütung"/>
      <w:bookmarkEnd w:id="12"/>
      <w:r>
        <w:t>XI. Vergütung</w:t>
      </w:r>
    </w:p>
    <w:p w14:paraId="414BAF5D" w14:textId="77777777" w:rsidR="00B04C66" w:rsidRDefault="00000000">
      <w:pPr>
        <w:pStyle w:val="FirstParagraph"/>
      </w:pPr>
      <w:r>
        <w:t xml:space="preserve">Die Vergütung des AN beträgt insgesamt 63.000 EUR zuzüglich gesetzlicher Mehrwertsteuer (z. Zt. 19 %) von 11.970 EUR, insgesamt somit 74.970 EUR. Sie wird in Raten nach Anlage 3 jeweils nach Unterzeichnung des Teilabnahmeprotokolls des Bausteins fällig; Rechnungen sind innerhalb von 14 Tagen zu zahlen. </w:t>
      </w:r>
      <w:r>
        <w:lastRenderedPageBreak/>
        <w:t>Zusätzliche Aufträge, insbesondere Änderungen nach Ziffer VII, werden nach Aufwand vergütet: Entwickler 95 EUR je Stunde, Senior/Architekt 190 EUR je Stunde.</w:t>
      </w:r>
    </w:p>
    <w:p w14:paraId="0F936133" w14:textId="77777777" w:rsidR="00B04C66" w:rsidRDefault="00000000">
      <w:pPr>
        <w:pStyle w:val="berschrift2"/>
      </w:pPr>
      <w:bookmarkStart w:id="14" w:name="Xfcc66c9496b0330e4bfa66aee0d7a6f02b84da0"/>
      <w:bookmarkEnd w:id="13"/>
      <w:r>
        <w:t>XII. Ansprüche bei Mängeln (Gewährleistung)</w:t>
      </w:r>
    </w:p>
    <w:p w14:paraId="24048FE9" w14:textId="77777777" w:rsidR="00B04C66" w:rsidRDefault="00000000">
      <w:pPr>
        <w:pStyle w:val="FirstParagraph"/>
      </w:pPr>
      <w:r>
        <w:rPr>
          <w:b/>
          <w:bCs/>
        </w:rPr>
        <w:t>1.</w:t>
      </w:r>
      <w:r>
        <w:t xml:space="preserve"> Der AN übernimmt für das funktionsfehlerfreie Laufen der Software entsprechend der im Pflichtenheft aufgeführten Anforderungen und dafür, dass sie bei Abnahme dem anerkannten Stand der Technik entspricht und nicht Mängel aufweist, eine Gewährleistung von 1 Jahr nach Abnahme. Kommt der AN in einer vom AG gesetzten angemessenen Frist seiner Mängelbeseitigungsverpflichtung nicht nach, kann der AG die erforderlichen Mängelbeseitigungsmaßnahmen auf Kosten und Gefahr des AN selbst treffen oder von Dritten vornehmen lassen.</w:t>
      </w:r>
    </w:p>
    <w:p w14:paraId="5E11A1D4" w14:textId="77777777" w:rsidR="00B04C66" w:rsidRDefault="00000000">
      <w:pPr>
        <w:pStyle w:val="Textkrper"/>
      </w:pPr>
      <w:r>
        <w:rPr>
          <w:b/>
          <w:bCs/>
        </w:rPr>
        <w:t>2.</w:t>
      </w:r>
      <w:r>
        <w:t xml:space="preserve"> Erst nach einem Fehlschlagen der Nacherfüllung steht dem AG ein Recht auf Rücktritt oder Minderung zu.</w:t>
      </w:r>
    </w:p>
    <w:p w14:paraId="657A2718" w14:textId="77777777" w:rsidR="00B04C66" w:rsidRDefault="00000000">
      <w:pPr>
        <w:pStyle w:val="berschrift2"/>
      </w:pPr>
      <w:bookmarkStart w:id="15" w:name="xiii.-haftung"/>
      <w:bookmarkEnd w:id="14"/>
      <w:r>
        <w:t>XIII. Haftung</w:t>
      </w:r>
    </w:p>
    <w:p w14:paraId="1A3A9ED6" w14:textId="77777777" w:rsidR="00B04C66" w:rsidRDefault="00000000">
      <w:pPr>
        <w:pStyle w:val="FirstParagraph"/>
      </w:pPr>
      <w:r>
        <w:t>Der AN haftet nur für Schäden wegen Rechtsmängeln, für Vorsatz und grobe Fahrlässigkeit (außer Haftung für Körperschäden). Für leicht fahrlässige Vertragsverletzungen haftet er nur bis zu 63.000 EUR sowie für Schäden, mit denen im Zusammenhang mit einem Softwareentwicklungsauftrag typischerweise gerechnet werden muss. Im Übrigen ist jede Haftung – gleich aus welchem Rechtsgrund – insbesondere auch für Datenverluste und Folgeschäden ausgeschlossen. Die Haftung ist auch ausgeschlossen, soweit zugunsten des AG eine Versicherung besteht. Der Einsatz des KI-Systems nach Ziffer VII ändert diese Regelung nicht.</w:t>
      </w:r>
    </w:p>
    <w:p w14:paraId="55EC266C" w14:textId="77777777" w:rsidR="00B04C66" w:rsidRDefault="00000000">
      <w:pPr>
        <w:pStyle w:val="berschrift2"/>
      </w:pPr>
      <w:bookmarkStart w:id="16" w:name="xiv.-geheimhaltung"/>
      <w:bookmarkEnd w:id="15"/>
      <w:r>
        <w:t>XIV. Geheimhaltung</w:t>
      </w:r>
    </w:p>
    <w:p w14:paraId="5F8ADD4A" w14:textId="77777777" w:rsidR="00B04C66" w:rsidRDefault="00000000">
      <w:pPr>
        <w:pStyle w:val="FirstParagraph"/>
      </w:pPr>
      <w:r>
        <w:rPr>
          <w:b/>
          <w:bCs/>
        </w:rPr>
        <w:t>1.</w:t>
      </w:r>
      <w:r>
        <w:t xml:space="preserve"> Der AN verpflichtet sich, keine ihm während seiner Tätigkeit für den AG bekannt gewordenen Geschäfts- und Betriebsgeheimnisse ohne vorherige Zustimmung des AG zu verwerten oder dritten Personen mitzuteilen. Gleiches gilt für alle ihm während der Vertragserfüllung bekannt gewordenen Kenntnisse, Informationen über den AG sowie die ihm übergebenen Unterlagen.</w:t>
      </w:r>
    </w:p>
    <w:p w14:paraId="6D585AD6" w14:textId="77777777" w:rsidR="00B04C66" w:rsidRDefault="00000000">
      <w:pPr>
        <w:pStyle w:val="Textkrper"/>
      </w:pPr>
      <w:r>
        <w:rPr>
          <w:b/>
          <w:bCs/>
        </w:rPr>
        <w:t>2.</w:t>
      </w:r>
      <w:r>
        <w:t xml:space="preserve"> Darüber hinaus vereinbaren die Vertragsparteien Vertraulichkeit über den Inhalt dieses Vertrages.</w:t>
      </w:r>
    </w:p>
    <w:p w14:paraId="71A1C6B7" w14:textId="77777777" w:rsidR="00B04C66" w:rsidRDefault="00000000">
      <w:pPr>
        <w:pStyle w:val="Textkrper"/>
      </w:pPr>
      <w:r>
        <w:rPr>
          <w:b/>
          <w:bCs/>
        </w:rPr>
        <w:t>3.</w:t>
      </w:r>
      <w:r>
        <w:t xml:space="preserve"> Die Geheimhaltungsverpflichtung gilt auch über die Beendigung des Vertragsverhältnisses hinaus.</w:t>
      </w:r>
    </w:p>
    <w:p w14:paraId="665147CD" w14:textId="77777777" w:rsidR="00B04C66" w:rsidRDefault="00000000">
      <w:pPr>
        <w:pStyle w:val="Textkrper"/>
      </w:pPr>
      <w:r>
        <w:rPr>
          <w:b/>
          <w:bCs/>
        </w:rPr>
        <w:t>4.</w:t>
      </w:r>
      <w:r>
        <w:t xml:space="preserve"> Der Hosting-Dienstleister und die KI-Dienstleister, die in Ziffer XIV.5 genannt sind, gelten als genehmigte Dritte im Sinne dieser Ziffer. Sie dürfen Inhalte nur nach Ziffer VII.9 verarbeiten. Eine Änderung teilt der AN dem AG vorab in Textform mit.</w:t>
      </w:r>
    </w:p>
    <w:p w14:paraId="573C5DE9" w14:textId="77777777" w:rsidR="00B04C66" w:rsidRDefault="00000000">
      <w:pPr>
        <w:pStyle w:val="Textkrper"/>
      </w:pPr>
      <w:r>
        <w:rPr>
          <w:b/>
          <w:bCs/>
        </w:rPr>
        <w:t>5.</w:t>
      </w:r>
      <w:r>
        <w:t xml:space="preserve"> Die eingesetzten Dienstleister ergeben sich aus der folgenden Tabelle.</w:t>
      </w:r>
    </w:p>
    <w:p w14:paraId="41EB96B3" w14:textId="77777777" w:rsidR="00B04C66" w:rsidRDefault="00000000">
      <w:pPr>
        <w:pStyle w:val="Textkrper"/>
      </w:pPr>
      <w:r>
        <w:rPr>
          <w:b/>
          <w:bCs/>
        </w:rPr>
        <w:t>Eingesetzte Dienstleister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B04C66" w14:paraId="4FC2062A"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06012FD1" w14:textId="77777777" w:rsidR="00B04C66" w:rsidRDefault="00000000">
            <w:pPr>
              <w:pStyle w:val="Compact"/>
            </w:pPr>
            <w:r>
              <w:t>Dienstleister</w:t>
            </w:r>
          </w:p>
        </w:tc>
        <w:tc>
          <w:tcPr>
            <w:tcW w:w="0" w:type="auto"/>
          </w:tcPr>
          <w:p w14:paraId="76940FC8" w14:textId="77777777" w:rsidR="00B04C66" w:rsidRDefault="00000000">
            <w:pPr>
              <w:pStyle w:val="Compact"/>
            </w:pPr>
            <w:r>
              <w:t>Sitz / Verarbeitungsort</w:t>
            </w:r>
          </w:p>
        </w:tc>
        <w:tc>
          <w:tcPr>
            <w:tcW w:w="0" w:type="auto"/>
          </w:tcPr>
          <w:p w14:paraId="292E67F7" w14:textId="77777777" w:rsidR="00B04C66" w:rsidRDefault="00000000">
            <w:pPr>
              <w:pStyle w:val="Compact"/>
            </w:pPr>
            <w:r>
              <w:t>Zweck</w:t>
            </w:r>
          </w:p>
        </w:tc>
        <w:tc>
          <w:tcPr>
            <w:tcW w:w="0" w:type="auto"/>
          </w:tcPr>
          <w:p w14:paraId="74572F64" w14:textId="77777777" w:rsidR="00B04C66" w:rsidRDefault="00000000">
            <w:pPr>
              <w:pStyle w:val="Compact"/>
            </w:pPr>
            <w:r>
              <w:t>Auftragsverarbeitung</w:t>
            </w:r>
          </w:p>
        </w:tc>
      </w:tr>
      <w:tr w:rsidR="00B04C66" w14:paraId="012F3959" w14:textId="77777777">
        <w:tc>
          <w:tcPr>
            <w:tcW w:w="0" w:type="auto"/>
          </w:tcPr>
          <w:p w14:paraId="61735664" w14:textId="77777777" w:rsidR="00B04C66" w:rsidRDefault="00000000">
            <w:pPr>
              <w:pStyle w:val="Compact"/>
            </w:pPr>
            <w:r>
              <w:t>Nordwind Cloud GmbH (fiktiv)</w:t>
            </w:r>
          </w:p>
        </w:tc>
        <w:tc>
          <w:tcPr>
            <w:tcW w:w="0" w:type="auto"/>
          </w:tcPr>
          <w:p w14:paraId="20C63211" w14:textId="77777777" w:rsidR="00B04C66" w:rsidRDefault="00000000">
            <w:pPr>
              <w:pStyle w:val="Compact"/>
            </w:pPr>
            <w:r>
              <w:t>Deutschland (Rechenzentrum Frankfurt)</w:t>
            </w:r>
          </w:p>
        </w:tc>
        <w:tc>
          <w:tcPr>
            <w:tcW w:w="0" w:type="auto"/>
          </w:tcPr>
          <w:p w14:paraId="6E7B73B0" w14:textId="77777777" w:rsidR="00B04C66" w:rsidRDefault="00000000">
            <w:pPr>
              <w:pStyle w:val="Compact"/>
            </w:pPr>
            <w:r>
              <w:t>Hosting der Cloud-Umgebung</w:t>
            </w:r>
          </w:p>
        </w:tc>
        <w:tc>
          <w:tcPr>
            <w:tcW w:w="0" w:type="auto"/>
          </w:tcPr>
          <w:p w14:paraId="11122C03" w14:textId="77777777" w:rsidR="00B04C66" w:rsidRDefault="00000000">
            <w:pPr>
              <w:pStyle w:val="Compact"/>
            </w:pPr>
            <w:r>
              <w:t>ja, 01.11.2026</w:t>
            </w:r>
          </w:p>
        </w:tc>
      </w:tr>
      <w:tr w:rsidR="00B04C66" w14:paraId="7B97630D" w14:textId="77777777">
        <w:tc>
          <w:tcPr>
            <w:tcW w:w="0" w:type="auto"/>
          </w:tcPr>
          <w:p w14:paraId="0BB7BF09" w14:textId="77777777" w:rsidR="00B04C66" w:rsidRDefault="00000000">
            <w:pPr>
              <w:pStyle w:val="Compact"/>
            </w:pPr>
            <w:r>
              <w:t>Aurora AI Services S.A. (fiktiv)</w:t>
            </w:r>
          </w:p>
        </w:tc>
        <w:tc>
          <w:tcPr>
            <w:tcW w:w="0" w:type="auto"/>
          </w:tcPr>
          <w:p w14:paraId="23287C7D" w14:textId="77777777" w:rsidR="00B04C66" w:rsidRDefault="00000000">
            <w:pPr>
              <w:pStyle w:val="Compact"/>
            </w:pPr>
            <w:r>
              <w:t>Irland (EU)</w:t>
            </w:r>
          </w:p>
        </w:tc>
        <w:tc>
          <w:tcPr>
            <w:tcW w:w="0" w:type="auto"/>
          </w:tcPr>
          <w:p w14:paraId="633C7993" w14:textId="77777777" w:rsidR="00B04C66" w:rsidRDefault="00000000">
            <w:pPr>
              <w:pStyle w:val="Compact"/>
            </w:pPr>
            <w:r>
              <w:t>Einordnung von Änderungswünschen und Sprachmodell des Chatbots (KI)</w:t>
            </w:r>
          </w:p>
        </w:tc>
        <w:tc>
          <w:tcPr>
            <w:tcW w:w="0" w:type="auto"/>
          </w:tcPr>
          <w:p w14:paraId="2210DA67" w14:textId="77777777" w:rsidR="00B04C66" w:rsidRDefault="00000000">
            <w:pPr>
              <w:pStyle w:val="Compact"/>
            </w:pPr>
            <w:r>
              <w:t>ja, 01.11.2026</w:t>
            </w:r>
          </w:p>
        </w:tc>
      </w:tr>
    </w:tbl>
    <w:p w14:paraId="79BFEE6B" w14:textId="77777777" w:rsidR="00B04C66" w:rsidRDefault="00000000">
      <w:pPr>
        <w:pStyle w:val="berschrift2"/>
      </w:pPr>
      <w:bookmarkStart w:id="17" w:name="xv.-schutzrechte-dritter"/>
      <w:bookmarkEnd w:id="16"/>
      <w:r>
        <w:t>XV. Schutzrechte Dritter</w:t>
      </w:r>
    </w:p>
    <w:p w14:paraId="532A7316" w14:textId="77777777" w:rsidR="00B04C66" w:rsidRDefault="00000000">
      <w:pPr>
        <w:pStyle w:val="FirstParagraph"/>
      </w:pPr>
      <w:r>
        <w:t xml:space="preserve">Werden durch die Benutzung der vom AN erstellten Software Schutzrechte Dritter verletzt, hat der AN auf seine Kosten nach Wahl des AG diesem das Recht zur Nutzung der geschützten Programme zu verschaffen oder VG schutzfrei bei Aufrechterhaltung des Qualitätsstandards zu gestalten. Der AN </w:t>
      </w:r>
      <w:r>
        <w:lastRenderedPageBreak/>
        <w:t>stellt den AG ferner von allen Ansprüchen frei, die Dritte wegen Schutzrechtsverletzungen gegen den AG geltend machen.</w:t>
      </w:r>
    </w:p>
    <w:p w14:paraId="1E8DE258" w14:textId="77777777" w:rsidR="00B04C66" w:rsidRDefault="00000000">
      <w:pPr>
        <w:pStyle w:val="berschrift2"/>
      </w:pPr>
      <w:bookmarkStart w:id="18" w:name="X02080405bb13f5cdcb8120d2c8ccf89a020aaca"/>
      <w:bookmarkEnd w:id="17"/>
      <w:r>
        <w:t>XVI. Schriftform, Gerichtsstand, anwendbares Recht</w:t>
      </w:r>
    </w:p>
    <w:p w14:paraId="44310B28" w14:textId="77777777" w:rsidR="00B04C66" w:rsidRDefault="00000000">
      <w:pPr>
        <w:pStyle w:val="FirstParagraph"/>
      </w:pPr>
      <w:r>
        <w:rPr>
          <w:b/>
          <w:bCs/>
        </w:rPr>
        <w:t>1.</w:t>
      </w:r>
      <w:r>
        <w:t xml:space="preserve"> Änderungen oder Ergänzungen dieses Vertrages bedürfen zu ihrer Wirksamkeit der Schriftform, mit Ausnahme der Nachträge nach Ziffer VII (Textform). Dies gilt auch für die Aufhebung, Änderung oder Ergänzung dieser Schriftformklausel.</w:t>
      </w:r>
    </w:p>
    <w:p w14:paraId="2885D86C" w14:textId="77777777" w:rsidR="00B04C66" w:rsidRDefault="00000000">
      <w:pPr>
        <w:pStyle w:val="Textkrper"/>
      </w:pPr>
      <w:r>
        <w:rPr>
          <w:b/>
          <w:bCs/>
        </w:rPr>
        <w:t>2.</w:t>
      </w:r>
      <w:r>
        <w:t xml:space="preserve"> Auf den Vertrag ist deutsches Recht mit Ausnahme des UN-Kaufrechts und des Internationalen Privatrechts anzuwenden.</w:t>
      </w:r>
    </w:p>
    <w:p w14:paraId="31CC6760" w14:textId="77777777" w:rsidR="00B04C66" w:rsidRDefault="00000000">
      <w:pPr>
        <w:pStyle w:val="Textkrper"/>
      </w:pPr>
      <w:r>
        <w:rPr>
          <w:b/>
          <w:bCs/>
        </w:rPr>
        <w:t>3.</w:t>
      </w:r>
      <w:r>
        <w:t xml:space="preserve"> Für Streitigkeiten aus diesem Vertrag ist das Gericht am Sitz des AN örtlich zuständig, soweit der AG Kaufmann ist.</w:t>
      </w:r>
    </w:p>
    <w:p w14:paraId="09A693F0" w14:textId="77777777" w:rsidR="00B04C66" w:rsidRDefault="00000000">
      <w:pPr>
        <w:pStyle w:val="Textkrper"/>
      </w:pPr>
      <w:r>
        <w:rPr>
          <w:b/>
          <w:bCs/>
        </w:rPr>
        <w:t>4.</w:t>
      </w:r>
      <w:r>
        <w:t xml:space="preserve"> Die Parteien versuchen, Streitigkeiten zunächst einvernehmlich beizulegen, bevor sie das Gericht anrufen.</w:t>
      </w:r>
    </w:p>
    <w:p w14:paraId="56860B4B" w14:textId="77777777" w:rsidR="00B04C66" w:rsidRDefault="00000000">
      <w:pPr>
        <w:pStyle w:val="berschrift2"/>
      </w:pPr>
      <w:bookmarkStart w:id="19" w:name="xvii.-salvatorische-klausel"/>
      <w:bookmarkEnd w:id="18"/>
      <w:r>
        <w:t>XVII. Salvatorische Klausel</w:t>
      </w:r>
    </w:p>
    <w:p w14:paraId="6F6C236B" w14:textId="77777777" w:rsidR="00B04C66" w:rsidRDefault="00000000">
      <w:pPr>
        <w:pStyle w:val="FirstParagraph"/>
      </w:pPr>
      <w:r>
        <w:t>Sollten einzelne Bestimmungen dieses Vertrages ganz oder teilweise unwirksam oder nichtig sein oder werden, bleibt die Wirksamkeit der übrigen Bestimmungen unberührt. Die Parteien verpflichten sich, die unwirksame oder nichtige Bestimmung durch eine andere wirksame Bestimmung zu ersetzen, die dem gewollten wirtschaftlichen Zweck am nächsten kommt. Dasselbe gilt im Fall einer Lücke.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B04C66" w14:paraId="7BBC9E1E" w14:textId="77777777">
        <w:tc>
          <w:tcPr>
            <w:tcW w:w="0" w:type="auto"/>
          </w:tcPr>
          <w:p w14:paraId="2297C4A5" w14:textId="77777777" w:rsidR="00B04C66" w:rsidRDefault="00000000">
            <w:pPr>
              <w:pStyle w:val="Compact"/>
            </w:pPr>
            <w:r>
              <w:t>Kiel, 02.11.2026</w:t>
            </w:r>
          </w:p>
        </w:tc>
        <w:tc>
          <w:tcPr>
            <w:tcW w:w="0" w:type="auto"/>
          </w:tcPr>
          <w:p w14:paraId="335FC2B0" w14:textId="77777777" w:rsidR="00B04C66" w:rsidRDefault="00000000">
            <w:pPr>
              <w:pStyle w:val="Compact"/>
            </w:pPr>
            <w:r>
              <w:t>Niederusedom, 02.11.2026</w:t>
            </w:r>
          </w:p>
        </w:tc>
      </w:tr>
      <w:tr w:rsidR="00B04C66" w14:paraId="75318BC1" w14:textId="77777777">
        <w:tc>
          <w:tcPr>
            <w:tcW w:w="0" w:type="auto"/>
          </w:tcPr>
          <w:p w14:paraId="0E0AF058" w14:textId="77777777" w:rsidR="00B04C66" w:rsidRDefault="00B04C66">
            <w:pPr>
              <w:pStyle w:val="Compact"/>
            </w:pPr>
          </w:p>
        </w:tc>
        <w:tc>
          <w:tcPr>
            <w:tcW w:w="0" w:type="auto"/>
          </w:tcPr>
          <w:p w14:paraId="54B314CB" w14:textId="77777777" w:rsidR="00B04C66" w:rsidRDefault="00B04C66">
            <w:pPr>
              <w:pStyle w:val="Compact"/>
            </w:pPr>
          </w:p>
        </w:tc>
      </w:tr>
      <w:tr w:rsidR="00B04C66" w14:paraId="21EC1148" w14:textId="77777777">
        <w:tc>
          <w:tcPr>
            <w:tcW w:w="0" w:type="auto"/>
          </w:tcPr>
          <w:p w14:paraId="08CB6D6B" w14:textId="77777777" w:rsidR="00B04C66" w:rsidRDefault="00000000">
            <w:pPr>
              <w:pStyle w:val="Compact"/>
            </w:pPr>
            <w:r>
              <w:t>____________________</w:t>
            </w:r>
          </w:p>
        </w:tc>
        <w:tc>
          <w:tcPr>
            <w:tcW w:w="0" w:type="auto"/>
          </w:tcPr>
          <w:p w14:paraId="7F31508C" w14:textId="77777777" w:rsidR="00B04C66" w:rsidRDefault="00000000">
            <w:pPr>
              <w:pStyle w:val="Compact"/>
            </w:pPr>
            <w:r>
              <w:t>____________________</w:t>
            </w:r>
          </w:p>
        </w:tc>
      </w:tr>
      <w:tr w:rsidR="00B04C66" w14:paraId="34E8C7AD" w14:textId="77777777">
        <w:tc>
          <w:tcPr>
            <w:tcW w:w="0" w:type="auto"/>
          </w:tcPr>
          <w:p w14:paraId="785FCBE6" w14:textId="77777777" w:rsidR="00B04C66" w:rsidRDefault="00000000">
            <w:pPr>
              <w:pStyle w:val="Compact"/>
            </w:pPr>
            <w:r>
              <w:t>Auftraggeber (AG)</w:t>
            </w:r>
          </w:p>
        </w:tc>
        <w:tc>
          <w:tcPr>
            <w:tcW w:w="0" w:type="auto"/>
          </w:tcPr>
          <w:p w14:paraId="0E1E211B" w14:textId="77777777" w:rsidR="00B04C66" w:rsidRDefault="00000000">
            <w:pPr>
              <w:pStyle w:val="Compact"/>
            </w:pPr>
            <w:r>
              <w:t>Auftragnehmer (AN)</w:t>
            </w:r>
          </w:p>
        </w:tc>
      </w:tr>
    </w:tbl>
    <w:p w14:paraId="6140FA88" w14:textId="77777777" w:rsidR="00B04C66" w:rsidRDefault="00000000">
      <w:pPr>
        <w:pStyle w:val="berschrift2"/>
      </w:pPr>
      <w:bookmarkStart w:id="20" w:name="anlage-1-pflichtenheft"/>
      <w:bookmarkEnd w:id="19"/>
      <w:r>
        <w:t>Anlage 1: Pflichtenheft</w:t>
      </w:r>
    </w:p>
    <w:p w14:paraId="14D82693" w14:textId="77777777" w:rsidR="00B04C66" w:rsidRDefault="00000000">
      <w:pPr>
        <w:pStyle w:val="FirstParagraph"/>
      </w:pPr>
      <w:r>
        <w:rPr>
          <w:i/>
          <w:iCs/>
        </w:rPr>
        <w:t>Das Pflichtenheft wird in Baustein 1 gemeinsam von AG und AN erstellt und mit Datum unterschrieben (Ziffer II.2). Grundlage sind die Funktionen nach Ziffer I.3.</w:t>
      </w:r>
    </w:p>
    <w:p w14:paraId="434C8FD9" w14:textId="77777777" w:rsidR="00B04C66" w:rsidRDefault="00000000">
      <w:pPr>
        <w:pStyle w:val="berschrift2"/>
      </w:pPr>
      <w:bookmarkStart w:id="21" w:name="Xa033b2611243b4a3c13e42bcddcdf1a8d0670c7"/>
      <w:bookmarkEnd w:id="20"/>
      <w:r>
        <w:t>Anlage 2: Einordnungsregeln (Änderungswünsche)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49"/>
        <w:gridCol w:w="5001"/>
        <w:gridCol w:w="2238"/>
      </w:tblGrid>
      <w:tr w:rsidR="00B04C66" w14:paraId="69F69272"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6B374561" w14:textId="77777777" w:rsidR="00B04C66" w:rsidRDefault="00000000">
            <w:pPr>
              <w:pStyle w:val="Compact"/>
            </w:pPr>
            <w:r>
              <w:t>Kategorie</w:t>
            </w:r>
          </w:p>
        </w:tc>
        <w:tc>
          <w:tcPr>
            <w:tcW w:w="0" w:type="auto"/>
          </w:tcPr>
          <w:p w14:paraId="426D9A5E" w14:textId="77777777" w:rsidR="00B04C66" w:rsidRDefault="00000000">
            <w:pPr>
              <w:pStyle w:val="Compact"/>
            </w:pPr>
            <w:r>
              <w:t>Merkmale</w:t>
            </w:r>
          </w:p>
        </w:tc>
        <w:tc>
          <w:tcPr>
            <w:tcW w:w="0" w:type="auto"/>
          </w:tcPr>
          <w:p w14:paraId="01C7D302" w14:textId="77777777" w:rsidR="00B04C66" w:rsidRDefault="00000000">
            <w:pPr>
              <w:pStyle w:val="Compact"/>
            </w:pPr>
            <w:r>
              <w:t>Wer entscheidet über die Umsetzung</w:t>
            </w:r>
          </w:p>
        </w:tc>
      </w:tr>
      <w:tr w:rsidR="00B04C66" w14:paraId="52E0AF5F" w14:textId="77777777">
        <w:tc>
          <w:tcPr>
            <w:tcW w:w="0" w:type="auto"/>
          </w:tcPr>
          <w:p w14:paraId="335D0B64" w14:textId="77777777" w:rsidR="00B04C66" w:rsidRDefault="00000000">
            <w:pPr>
              <w:pStyle w:val="Compact"/>
            </w:pPr>
            <w:r>
              <w:t>A – Kleinstveränderung</w:t>
            </w:r>
          </w:p>
        </w:tc>
        <w:tc>
          <w:tcPr>
            <w:tcW w:w="0" w:type="auto"/>
          </w:tcPr>
          <w:p w14:paraId="138ABBFF" w14:textId="77777777" w:rsidR="00B04C66" w:rsidRDefault="00000000">
            <w:pPr>
              <w:pStyle w:val="Compact"/>
            </w:pPr>
            <w:r>
              <w:t>Aufwand höchstens 1.000 EUR je Änderung; keine Auswirkung auf Architektur, Datenmodelle, Schnittstellen, Sicherheit oder Datenschutz; Beispiele: Textänderung, Konfigurationsanpassung, kleine Oberflächen- oder Berichtsänderung</w:t>
            </w:r>
          </w:p>
        </w:tc>
        <w:tc>
          <w:tcPr>
            <w:tcW w:w="0" w:type="auto"/>
          </w:tcPr>
          <w:p w14:paraId="4C5ACFBF" w14:textId="77777777" w:rsidR="00B04C66" w:rsidRDefault="00000000">
            <w:pPr>
              <w:pStyle w:val="Compact"/>
            </w:pPr>
            <w:r>
              <w:t>System gibt frei; Mitarbeiter kann stichprobenartig nachsehen</w:t>
            </w:r>
          </w:p>
        </w:tc>
      </w:tr>
      <w:tr w:rsidR="00B04C66" w14:paraId="59AF958C" w14:textId="77777777">
        <w:tc>
          <w:tcPr>
            <w:tcW w:w="0" w:type="auto"/>
          </w:tcPr>
          <w:p w14:paraId="10B4B950" w14:textId="77777777" w:rsidR="00B04C66" w:rsidRDefault="00000000">
            <w:pPr>
              <w:pStyle w:val="Compact"/>
            </w:pPr>
            <w:r>
              <w:t>B – Zusatzleistung</w:t>
            </w:r>
          </w:p>
        </w:tc>
        <w:tc>
          <w:tcPr>
            <w:tcW w:w="0" w:type="auto"/>
          </w:tcPr>
          <w:p w14:paraId="0035F7D3" w14:textId="77777777" w:rsidR="00B04C66" w:rsidRDefault="00000000">
            <w:pPr>
              <w:pStyle w:val="Compact"/>
            </w:pPr>
            <w:r>
              <w:t>Aufwand über der Grenze von A oder nicht im Leistungsumfang, aber ohne Architekturänderung</w:t>
            </w:r>
          </w:p>
        </w:tc>
        <w:tc>
          <w:tcPr>
            <w:tcW w:w="0" w:type="auto"/>
          </w:tcPr>
          <w:p w14:paraId="31711140" w14:textId="77777777" w:rsidR="00B04C66" w:rsidRDefault="00000000">
            <w:pPr>
              <w:pStyle w:val="Compact"/>
            </w:pPr>
            <w:r>
              <w:t>Mitarbeiter nach Kalkulation; Bestätigung des AG in Textform</w:t>
            </w:r>
          </w:p>
        </w:tc>
      </w:tr>
      <w:tr w:rsidR="00B04C66" w14:paraId="7D4BDF56" w14:textId="77777777">
        <w:tc>
          <w:tcPr>
            <w:tcW w:w="0" w:type="auto"/>
          </w:tcPr>
          <w:p w14:paraId="40090728" w14:textId="77777777" w:rsidR="00B04C66" w:rsidRDefault="00000000">
            <w:pPr>
              <w:pStyle w:val="Compact"/>
            </w:pPr>
            <w:r>
              <w:t>C – größere Änderung</w:t>
            </w:r>
          </w:p>
        </w:tc>
        <w:tc>
          <w:tcPr>
            <w:tcW w:w="0" w:type="auto"/>
          </w:tcPr>
          <w:p w14:paraId="35646791" w14:textId="77777777" w:rsidR="00B04C66" w:rsidRDefault="00000000">
            <w:pPr>
              <w:pStyle w:val="Compact"/>
            </w:pPr>
            <w:r>
              <w:t>Änderung von Architektur, Datenmodellen oder Schnittstellen, neue Module</w:t>
            </w:r>
          </w:p>
        </w:tc>
        <w:tc>
          <w:tcPr>
            <w:tcW w:w="0" w:type="auto"/>
          </w:tcPr>
          <w:p w14:paraId="67E5FDF0" w14:textId="77777777" w:rsidR="00B04C66" w:rsidRDefault="00000000">
            <w:pPr>
              <w:pStyle w:val="Compact"/>
            </w:pPr>
            <w:r>
              <w:t>Mitarbeiter und Einzelangebot bzw. gesonderter Vertrag</w:t>
            </w:r>
          </w:p>
        </w:tc>
      </w:tr>
      <w:tr w:rsidR="00B04C66" w14:paraId="3442F52C" w14:textId="77777777">
        <w:tc>
          <w:tcPr>
            <w:tcW w:w="0" w:type="auto"/>
          </w:tcPr>
          <w:p w14:paraId="62C3EFCF" w14:textId="77777777" w:rsidR="00B04C66" w:rsidRDefault="00000000">
            <w:pPr>
              <w:pStyle w:val="Compact"/>
            </w:pPr>
            <w:r>
              <w:t>E – erforderliche Änderung</w:t>
            </w:r>
          </w:p>
        </w:tc>
        <w:tc>
          <w:tcPr>
            <w:tcW w:w="0" w:type="auto"/>
          </w:tcPr>
          <w:p w14:paraId="11D3C4EC" w14:textId="77777777" w:rsidR="00B04C66" w:rsidRDefault="00000000">
            <w:pPr>
              <w:pStyle w:val="Compact"/>
            </w:pPr>
            <w:r>
              <w:t>Zur Erreichung oder Sicherung des Erfolgs erforderlich</w:t>
            </w:r>
          </w:p>
        </w:tc>
        <w:tc>
          <w:tcPr>
            <w:tcW w:w="0" w:type="auto"/>
          </w:tcPr>
          <w:p w14:paraId="04365AB8" w14:textId="77777777" w:rsidR="00B04C66" w:rsidRDefault="00000000">
            <w:pPr>
              <w:pStyle w:val="Compact"/>
            </w:pPr>
            <w:r>
              <w:t>Mitarbeiter des AN; ohne Zusatzentgelt</w:t>
            </w:r>
          </w:p>
        </w:tc>
      </w:tr>
      <w:bookmarkEnd w:id="0"/>
      <w:bookmarkEnd w:id="21"/>
    </w:tbl>
    <w:p w14:paraId="07C478E5" w14:textId="77777777" w:rsidR="00F87936" w:rsidRDefault="00F87936"/>
    <w:p w14:paraId="434C8FD9" w14:textId="77777777" w:rsidR="00B04C66" w:rsidRDefault="00000000">
      <w:pPr>
        <w:pStyle w:val="berschrift2"/>
      </w:pPr>
      <w:bookmarkStart w:id="21" w:name="Xa033b2611243b4a3c13e42bcddcdf1a8d0670c7"/>
      <w:bookmarkEnd w:id="20"/>
      <w:r>
        <w:t>Anlage 3: Bausteine, Termine und Zahlungsplan</w:t>
      </w:r>
    </w:p>
    <w:p w14:paraId="14D82693" w14:textId="77777777" w:rsidR="00B04C66" w:rsidRDefault="00000000">
      <w:pPr>
        <w:pStyle w:val="FirstParagraph"/>
      </w:pPr>
      <w:r>
        <w:rPr>
          <w:i/>
          <w:iCs/>
        </w:rPr>
        <w:t>Die Bausteine 2 und 3 bilden die Basisversion (Ziffer II.3), Baustein 4 die Endversion (Ziffer II.4). Jeder Baustein hat eine Testphase von 4 Wochen nach der Einweisung (Ziffer IX.1). Die Bausteine 2 und 3 können parallel bearbeitet werden. Alle Beträge netto.</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49"/>
        <w:gridCol w:w="5001"/>
        <w:gridCol w:w="2238"/>
      </w:tblGrid>
      <w:tr w:rsidR="00B04C66" w14:paraId="69F69272"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6B374561" w14:textId="77777777" w:rsidR="00B04C66" w:rsidRDefault="00000000">
            <w:pPr>
              <w:pStyle w:val="Compact"/>
            </w:pPr>
            <w:r>
              <w:t>Baustein und Inhalt</w:t>
            </w:r>
          </w:p>
        </w:tc>
        <w:tc>
          <w:tcPr>
            <w:tcW w:w="0" w:type="auto"/>
          </w:tcPr>
          <w:p w14:paraId="426D9A5E" w14:textId="77777777" w:rsidR="00B04C66" w:rsidRDefault="00000000">
            <w:pPr>
              <w:pStyle w:val="Compact"/>
            </w:pPr>
            <w:r>
              <w:t>Termine</w:t>
            </w:r>
          </w:p>
        </w:tc>
        <w:tc>
          <w:tcPr>
            <w:tcW w:w="0" w:type="auto"/>
          </w:tcPr>
          <w:p w14:paraId="01C7D302" w14:textId="77777777" w:rsidR="00B04C66" w:rsidRDefault="00000000">
            <w:pPr>
              <w:pStyle w:val="Compact"/>
            </w:pPr>
            <w:r>
              <w:t>Vergütung</w:t>
            </w:r>
          </w:p>
        </w:tc>
      </w:tr>
      <w:tr w:rsidR="00B04C66" w14:paraId="52E0AF5F" w14:textId="77777777">
        <w:tc>
          <w:tcPr>
            <w:tcW w:w="0" w:type="auto"/>
          </w:tcPr>
          <w:p w14:paraId="335D0B64" w14:textId="77777777" w:rsidR="00B04C66" w:rsidRDefault="00000000">
            <w:pPr>
              <w:pStyle w:val="Compact"/>
            </w:pPr>
            <w:r>
              <w:t>Baustein 1 – Konzept und Pflichtenheft: Anforderungen beider Systeme, Datenschutz- und KI-Anforderungen für den Chatbot (u. a. Kennzeichnung als KI, Übergabe an Berater, Löschfristen), Datenmodell, Rollenkonzept, Pflichtenheft als Anlage 1</w:t>
            </w:r>
          </w:p>
        </w:tc>
        <w:tc>
          <w:tcPr>
            <w:tcW w:w="0" w:type="auto"/>
          </w:tcPr>
          <w:p w14:paraId="138ABBFF" w14:textId="77777777" w:rsidR="00B04C66" w:rsidRDefault="00000000">
            <w:pPr>
              <w:pStyle w:val="Compact"/>
            </w:pPr>
            <w:r>
              <w:t>Fertigstellung bis 04.12.2026; Unterschrift unter das Pflichtenheft bis 18.12.2026</w:t>
            </w:r>
          </w:p>
        </w:tc>
        <w:tc>
          <w:tcPr>
            <w:tcW w:w="0" w:type="auto"/>
          </w:tcPr>
          <w:p w14:paraId="4C5ACFBF" w14:textId="77777777" w:rsidR="00B04C66" w:rsidRDefault="00000000">
            <w:pPr>
              <w:pStyle w:val="Compact"/>
            </w:pPr>
            <w:r>
              <w:t>6.000 EUR</w:t>
            </w:r>
          </w:p>
        </w:tc>
      </w:tr>
      <w:tr w:rsidR="00B04C66" w14:paraId="59AF958C" w14:textId="77777777">
        <w:tc>
          <w:tcPr>
            <w:tcW w:w="0" w:type="auto"/>
          </w:tcPr>
          <w:p w14:paraId="10B4B950" w14:textId="77777777" w:rsidR="00B04C66" w:rsidRDefault="00000000">
            <w:pPr>
              <w:pStyle w:val="Compact"/>
            </w:pPr>
            <w:r>
              <w:t>Baustein 2 – ERP-Kern: Mandantenstamm, Beratungsprojekte mit Fristen, Zeiterfassung, Angebote und Rechnungen, Rollen und Rechte</w:t>
            </w:r>
          </w:p>
        </w:tc>
        <w:tc>
          <w:tcPr>
            <w:tcW w:w="0" w:type="auto"/>
          </w:tcPr>
          <w:p w14:paraId="0035F7D3" w14:textId="77777777" w:rsidR="00B04C66" w:rsidRDefault="00000000">
            <w:pPr>
              <w:pStyle w:val="Compact"/>
            </w:pPr>
            <w:r>
              <w:t>Bereitstellung bis 26.03.2027; Teilabnahme bis 30.04.2027</w:t>
            </w:r>
          </w:p>
        </w:tc>
        <w:tc>
          <w:tcPr>
            <w:tcW w:w="0" w:type="auto"/>
          </w:tcPr>
          <w:p w14:paraId="31711140" w14:textId="77777777" w:rsidR="00B04C66" w:rsidRDefault="00000000">
            <w:pPr>
              <w:pStyle w:val="Compact"/>
            </w:pPr>
            <w:r>
              <w:t>24.000 EUR</w:t>
            </w:r>
          </w:p>
        </w:tc>
      </w:tr>
      <w:tr w:rsidR="00B04C66" w14:paraId="7D4BDF56" w14:textId="77777777">
        <w:tc>
          <w:tcPr>
            <w:tcW w:w="0" w:type="auto"/>
          </w:tcPr>
          <w:p w14:paraId="40090728" w14:textId="77777777" w:rsidR="00B04C66" w:rsidRDefault="00000000">
            <w:pPr>
              <w:pStyle w:val="Compact"/>
            </w:pPr>
            <w:r>
              <w:t>Baustein 3 – Chatbot: Wissensbasis, Beantwortung mit Quellenangabe, KI-Kennzeichnung, Übergabe an Berater, Löschung nach 30 Tagen</w:t>
            </w:r>
          </w:p>
        </w:tc>
        <w:tc>
          <w:tcPr>
            <w:tcW w:w="0" w:type="auto"/>
          </w:tcPr>
          <w:p w14:paraId="35646791" w14:textId="77777777" w:rsidR="00B04C66" w:rsidRDefault="00000000">
            <w:pPr>
              <w:pStyle w:val="Compact"/>
            </w:pPr>
            <w:r>
              <w:t>Bereitstellung bis 28.05.2027; Teilabnahme bis 02.07.2027</w:t>
            </w:r>
          </w:p>
        </w:tc>
        <w:tc>
          <w:tcPr>
            <w:tcW w:w="0" w:type="auto"/>
          </w:tcPr>
          <w:p w14:paraId="67E5FDF0" w14:textId="77777777" w:rsidR="00B04C66" w:rsidRDefault="00000000">
            <w:pPr>
              <w:pStyle w:val="Compact"/>
            </w:pPr>
            <w:r>
              <w:t>21.000 EUR</w:t>
            </w:r>
          </w:p>
        </w:tc>
      </w:tr>
      <w:tr w:rsidR="00B04C66" w14:paraId="3442F52C" w14:textId="77777777">
        <w:tc>
          <w:tcPr>
            <w:tcW w:w="0" w:type="auto"/>
          </w:tcPr>
          <w:p w14:paraId="62C3EFCF" w14:textId="77777777" w:rsidR="00B04C66" w:rsidRDefault="00000000">
            <w:pPr>
              <w:pStyle w:val="Compact"/>
            </w:pPr>
            <w:r>
              <w:t>Baustein 4 – Integration und Abschluss: Verbindung von Chatbot und ERP, Datenübernahme, Gesamttest, Dokumentation, Übergabe des Quellcodes</w:t>
            </w:r>
          </w:p>
        </w:tc>
        <w:tc>
          <w:tcPr>
            <w:tcW w:w="0" w:type="auto"/>
          </w:tcPr>
          <w:p w14:paraId="11D3C4EC" w14:textId="77777777" w:rsidR="00B04C66" w:rsidRDefault="00000000">
            <w:pPr>
              <w:pStyle w:val="Compact"/>
            </w:pPr>
            <w:r>
              <w:t>Bereitstellung bis 30.07.2027; Gesamtabnahme bis 03.09.2027</w:t>
            </w:r>
          </w:p>
        </w:tc>
        <w:tc>
          <w:tcPr>
            <w:tcW w:w="0" w:type="auto"/>
          </w:tcPr>
          <w:p w14:paraId="04365AB8" w14:textId="77777777" w:rsidR="00B04C66" w:rsidRDefault="00000000">
            <w:pPr>
              <w:pStyle w:val="Compact"/>
            </w:pPr>
            <w:r>
              <w:t>12.000 EUR</w:t>
            </w:r>
          </w:p>
        </w:tc>
      </w:tr>
      <w:bookmarkEnd w:id="0"/>
      <w:bookmarkEnd w:id="21"/>
    </w:tbl>
    <w:p w14:paraId="14D82693" w14:textId="77777777" w:rsidR="00B04C66" w:rsidRDefault="00000000">
      <w:pPr>
        <w:pStyle w:val="FirstParagraph"/>
      </w:pPr>
      <w:r>
        <w:rPr>
          <w:i/>
          <w:iCs/>
        </w:rPr>
        <w:t>Summe: 63.000 EUR netto, 74.970 EUR brutto (19 % Mehrwertsteuer).</w:t>
      </w:r>
    </w:p>
    <w:sectPr w:rsidR="00F87936">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E429" w14:textId="77777777" w:rsidR="00F87936" w:rsidRDefault="00F87936">
      <w:pPr>
        <w:spacing w:after="0"/>
      </w:pPr>
      <w:r>
        <w:separator/>
      </w:r>
    </w:p>
  </w:endnote>
  <w:endnote w:type="continuationSeparator" w:id="0">
    <w:p w14:paraId="7D3E28D0" w14:textId="77777777" w:rsidR="00F87936" w:rsidRDefault="00F879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5C99" w14:textId="77777777" w:rsidR="00F87936" w:rsidRDefault="00F87936">
      <w:r>
        <w:separator/>
      </w:r>
    </w:p>
  </w:footnote>
  <w:footnote w:type="continuationSeparator" w:id="0">
    <w:p w14:paraId="76B75A61" w14:textId="77777777" w:rsidR="00F87936" w:rsidRDefault="00F87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CA2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384D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5681067">
    <w:abstractNumId w:val="0"/>
  </w:num>
  <w:num w:numId="2" w16cid:durableId="1112825170">
    <w:abstractNumId w:val="1"/>
  </w:num>
  <w:num w:numId="3" w16cid:durableId="110372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4C66"/>
    <w:rsid w:val="000C77D6"/>
    <w:rsid w:val="002B65AB"/>
    <w:rsid w:val="0068679E"/>
    <w:rsid w:val="00B04C66"/>
    <w:rsid w:val="00F879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F48"/>
  <w15:docId w15:val="{527432DD-A2EF-49F9-B508-6437E5F1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2444</Words>
  <Characters>15400</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2026-10-14T09:58:00Z</dcterms:created>
  <dcterms:modified xsi:type="dcterms:W3CDTF">2026-10-15T06:17:00Z</dcterms:modified>
</cp:coreProperties>
</file>