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25EE" w14:textId="77777777" w:rsidR="00ED0A4C" w:rsidRDefault="00000000">
      <w:pPr>
        <w:pStyle w:val="berschrift1"/>
      </w:pPr>
      <w:bookmarkStart w:id="0" w:name="softwarepflegevertrag"/>
      <w:r>
        <w:t>Softwarepflegevertrag</w:t>
      </w:r>
    </w:p>
    <w:p w14:paraId="4A072331" w14:textId="77777777" w:rsidR="00ED0A4C" w:rsidRDefault="00000000">
      <w:pPr>
        <w:pStyle w:val="berschrift2"/>
      </w:pPr>
      <w:bookmarkStart w:id="2" w:name="vertrag-zur-pflege-von-software"/>
      <w:bookmarkEnd w:id="1"/>
      <w:r>
        <w:t>Vertrag zur Pflege von Software</w:t>
      </w:r>
    </w:p>
    <w:p w14:paraId="0EDDE07A" w14:textId="77777777" w:rsidR="00ED0A4C" w:rsidRDefault="00000000">
      <w:pPr>
        <w:pStyle w:val="FirstParagraph"/>
      </w:pPr>
      <w:r>
        <w:t>zwischen</w:t>
      </w:r>
    </w:p>
    <w:p w14:paraId="70F95B58" w14:textId="77777777" w:rsidR="00ED0A4C" w:rsidRDefault="00000000">
      <w:pPr>
        <w:pStyle w:val="Textkrper"/>
      </w:pPr>
      <w:r>
        <w:t>Nordlicht KI-Werkstatt GmbH, Kasala Straße 42, 66654 Niederusedom, vertreten durch den Geschäftsführer Markus Hellwig – nachfolgend „Anbieter” –</w:t>
      </w:r>
    </w:p>
    <w:p w14:paraId="2932338F" w14:textId="77777777" w:rsidR="00ED0A4C" w:rsidRDefault="00000000">
      <w:pPr>
        <w:pStyle w:val="Textkrper"/>
      </w:pPr>
      <w:r>
        <w:t>und</w:t>
      </w:r>
    </w:p>
    <w:p w14:paraId="05F0C0B5" w14:textId="77777777" w:rsidR="00ED0A4C" w:rsidRDefault="00000000">
      <w:pPr>
        <w:pStyle w:val="Textkrper"/>
      </w:pPr>
      <w:r>
        <w:t>Rheintal Antriebstechnik AG, Industriestraße 120, 68199 Mannheim, vertreten durch den Vorstand Dr. Thomas Reuter – nachfolgend „Kunde” –</w:t>
      </w:r>
    </w:p>
    <w:p w14:paraId="001D855F" w14:textId="77777777" w:rsidR="00ED0A4C" w:rsidRDefault="00000000">
      <w:pPr>
        <w:pStyle w:val="Textkrper"/>
      </w:pPr>
      <w:r>
        <w:t>wird der nachfolgende Vertrag zur Pflege der im Leistungsschein bezeichneten Software abgeschlossen.</w:t>
      </w:r>
    </w:p>
    <w:p w14:paraId="07924809" w14:textId="77777777" w:rsidR="00ED0A4C" w:rsidRDefault="00000000">
      <w:pPr>
        <w:pStyle w:val="berschrift2"/>
      </w:pPr>
      <w:bookmarkStart w:id="3" w:name="vertragsgegenstand"/>
      <w:bookmarkEnd w:id="2"/>
      <w:r>
        <w:t>1. Vertragsgegenstand</w:t>
      </w:r>
    </w:p>
    <w:p w14:paraId="11E22F6E" w14:textId="77777777" w:rsidR="00ED0A4C" w:rsidRDefault="00000000">
      <w:pPr>
        <w:pStyle w:val="FirstParagraph"/>
      </w:pPr>
      <w:r>
        <w:rPr>
          <w:b/>
          <w:bCs/>
        </w:rPr>
        <w:t>1.1</w:t>
      </w:r>
      <w:r>
        <w:t xml:space="preserve"> Der Anbieter übernimmt die Pflege der im Leistungsschein näher beschriebenen Programme gemäß deren Eigenschaftsbeschreibungen und unter Spezifizierung ihrer Funktionen und Aktualisierungspflichten. Der Leistungsschein als Anlage 1 ist fester Bestandteil dieses Vertrages. Wesentliche Erweiterungen der Programme (Upgrades) sind nach dem Verfahren in Ziffer 6 in einem gesonderten Nachtrag in die vertraglichen Vereinbarungen aufzunehmen. Die Software wird </w:t>
      </w:r>
      <w:r>
        <w:t>ausschließlich als Cloudlösung betrieben. Hosting und Betrieb der Cloud-Umgebung sind Teil der Leistung des Anbieters.</w:t>
      </w:r>
    </w:p>
    <w:p w14:paraId="2D424C9E" w14:textId="77777777" w:rsidR="00ED0A4C" w:rsidRDefault="00000000">
      <w:pPr>
        <w:pStyle w:val="Textkrper"/>
      </w:pPr>
      <w:r>
        <w:rPr>
          <w:b/>
          <w:bCs/>
        </w:rPr>
        <w:t>1.2</w:t>
      </w:r>
      <w:r>
        <w:t xml:space="preserve"> Die Pflege umfasst</w:t>
      </w:r>
    </w:p>
    <w:p w14:paraId="638226CB" w14:textId="77777777" w:rsidR="00ED0A4C" w:rsidRDefault="00000000">
      <w:pPr>
        <w:pStyle w:val="Compact"/>
        <w:numPr>
          <w:ilvl w:val="0"/>
          <w:numId w:val="2"/>
        </w:numPr>
      </w:pPr>
      <w:r>
        <w:t>den Erhalt und die Wiederherstellung der Betriebsbereitschaft der Software,</w:t>
      </w:r>
    </w:p>
    <w:p w14:paraId="131736B1" w14:textId="77777777" w:rsidR="00ED0A4C" w:rsidRDefault="00000000">
      <w:pPr>
        <w:pStyle w:val="Compact"/>
        <w:numPr>
          <w:ilvl w:val="0"/>
          <w:numId w:val="2"/>
        </w:numPr>
      </w:pPr>
      <w:r>
        <w:t>die Aktualisierung der Software (Updating),</w:t>
      </w:r>
    </w:p>
    <w:p w14:paraId="7C99E689" w14:textId="77777777" w:rsidR="00ED0A4C" w:rsidRDefault="00000000">
      <w:pPr>
        <w:pStyle w:val="Compact"/>
        <w:numPr>
          <w:ilvl w:val="0"/>
          <w:numId w:val="2"/>
        </w:numPr>
      </w:pPr>
      <w:r>
        <w:t>die Dokumentation der durchgeführten Arbeiten,</w:t>
      </w:r>
    </w:p>
    <w:p w14:paraId="372E057D" w14:textId="77777777" w:rsidR="00ED0A4C" w:rsidRDefault="00000000">
      <w:pPr>
        <w:pStyle w:val="Compact"/>
        <w:numPr>
          <w:ilvl w:val="0"/>
          <w:numId w:val="2"/>
        </w:numPr>
      </w:pPr>
      <w:r>
        <w:t>die Beratung des Kunden gemäß Ziffer 4 dieses Vertrags,</w:t>
      </w:r>
    </w:p>
    <w:p w14:paraId="7B955FA7" w14:textId="77777777" w:rsidR="00ED0A4C" w:rsidRDefault="00000000">
      <w:pPr>
        <w:pStyle w:val="Compact"/>
        <w:numPr>
          <w:ilvl w:val="0"/>
          <w:numId w:val="2"/>
        </w:numPr>
      </w:pPr>
      <w:r>
        <w:t>periodische Pflegeleistungen, etwa Software-Tests.</w:t>
      </w:r>
    </w:p>
    <w:p w14:paraId="2C83824E" w14:textId="77777777" w:rsidR="00ED0A4C" w:rsidRDefault="00000000">
      <w:pPr>
        <w:pStyle w:val="FirstParagraph"/>
      </w:pPr>
      <w:r>
        <w:rPr>
          <w:b/>
          <w:bCs/>
        </w:rPr>
        <w:t>1.3</w:t>
      </w:r>
      <w:r>
        <w:t xml:space="preserve"> Die Pflege erstreckt sich auch auf die zu den Programmen gehörende laufende Dokumentation (Benutzerhandbuch) sowie auf Dateien oder Datenbankmaterial, welches vom Leistungsschein umfasst ist.</w:t>
      </w:r>
    </w:p>
    <w:p w14:paraId="4C2AAEE5" w14:textId="77777777" w:rsidR="00ED0A4C" w:rsidRDefault="00000000">
      <w:pPr>
        <w:pStyle w:val="Textkrper"/>
      </w:pPr>
      <w:r>
        <w:rPr>
          <w:b/>
          <w:bCs/>
        </w:rPr>
        <w:t>1.4</w:t>
      </w:r>
      <w:r>
        <w:t xml:space="preserve"> Nicht von diesem Vertrag umfasst sind die erstmalige Installation der Software mitsamt der Herstellung der Kompatibilität mit anderen bestehenden oder künftigen Softwareprogrammen oder einer nicht vereinbarten oder geänderten Hardwareinfrastruktur, die Einweisung und Schulung des Personals des Kunden, der Wechsel der Hardware oder des Betriebssystems des Kunden sowie individuelle Anpassungen der Software. Dies gilt auch für die Beseitigung von Störungen und Schäden, die durch Fehlbedienung seitens des Kunden, durch fehlerhafte Hardware, durch eine Unterbrechung der Stromversorgung, durch Einwirkung Dritter oder durch höhere Gewalt verursacht werden. Individuelle Anpassungen und die übrigen genannten Leistungen können im Einzelfall nach dem Änderungsverfahren in Ziffer 6 gegen gesonderte Vergütung nach den aktuellen Stundensätzen des Anbieters vereinbart und abgerechnet werden.</w:t>
      </w:r>
    </w:p>
    <w:p w14:paraId="1C8468C0" w14:textId="77777777" w:rsidR="00ED0A4C" w:rsidRDefault="00000000">
      <w:pPr>
        <w:pStyle w:val="berschrift2"/>
      </w:pPr>
      <w:bookmarkStart w:id="4" w:name="leistungsumfang"/>
      <w:bookmarkEnd w:id="3"/>
      <w:r>
        <w:t>2. Leistungsumfang</w:t>
      </w:r>
    </w:p>
    <w:p w14:paraId="1EB35443" w14:textId="77777777" w:rsidR="00ED0A4C" w:rsidRDefault="00000000">
      <w:pPr>
        <w:pStyle w:val="FirstParagraph"/>
      </w:pPr>
      <w:r>
        <w:rPr>
          <w:b/>
          <w:bCs/>
        </w:rPr>
        <w:t>2.1</w:t>
      </w:r>
      <w:r>
        <w:t xml:space="preserve"> Der Anbieter ist verpflichtet, vom Kunden gemeldete, reproduzierbare Fehler der Software zu untersuchen und dem Kunden Hinweise zu geben, um die Folgen des Fehlers zu beseitigen. Ein Fehler liegt insbesondere dann vor, wenn die Software eine in ihrer Leistungsbeschreibung angegebene Funktion nicht oder nicht zutreffend erfüllt oder sich in anderer Weise nicht funktionsgerecht verhält.</w:t>
      </w:r>
    </w:p>
    <w:p w14:paraId="60B43EE4" w14:textId="77777777" w:rsidR="00ED0A4C" w:rsidRDefault="00000000">
      <w:pPr>
        <w:pStyle w:val="Textkrper"/>
      </w:pPr>
      <w:r>
        <w:rPr>
          <w:b/>
          <w:bCs/>
        </w:rPr>
        <w:t>2.2</w:t>
      </w:r>
      <w:r>
        <w:t xml:space="preserve"> Der Anbieter wird auf vom Kunden mitgeteilte Fehlermeldungen innerhalb von 4 Stunden reagieren. Er wird dem Kunden danach innerhalb einer angemessenen Frist die voraussichtliche Dauer der Störungsanalyse und Störungsbeseitigung mitteilen. Der Anbieter ist verpflichtet, den Fehler innerhalb der genannten Frist, spätestens aber innerhalb von 2 Werktagen seit der mitgeteilten Fehlermeldung zu beseitigen. Die Fristen laufen nur innerhalb der Servicezeiten nach Ziffer 4.2.</w:t>
      </w:r>
    </w:p>
    <w:p w14:paraId="7DDDA5A3" w14:textId="77777777" w:rsidR="00ED0A4C" w:rsidRDefault="00000000">
      <w:pPr>
        <w:pStyle w:val="Textkrper"/>
      </w:pPr>
      <w:r>
        <w:rPr>
          <w:b/>
          <w:bCs/>
        </w:rPr>
        <w:t>2.3</w:t>
      </w:r>
      <w:r>
        <w:t xml:space="preserve"> Bei wesentlichen Fehlern der Software ist der Anbieter verpflichtet, den Fehler mittels eines Updates zu beseitigen. Ein Fehler gilt dann als wesentlich, wenn die Software dadurch ganz oder in einer für den Kunden wesentlichen Funktion nicht oder nur mit erheblichen Einschränkungen nutzbar ist und keine zumutbare Umgehungslösung besteht. Voraussetzung für die Suche und die Beseitigung von Fehlern ist die Erfüllung der dem Kunden gemäß Ziffer 3 obliegenden Mitwirkungspflichten.</w:t>
      </w:r>
    </w:p>
    <w:p w14:paraId="3B28653C" w14:textId="77777777" w:rsidR="00ED0A4C" w:rsidRDefault="00000000">
      <w:pPr>
        <w:pStyle w:val="Textkrper"/>
      </w:pPr>
      <w:r>
        <w:rPr>
          <w:b/>
          <w:bCs/>
        </w:rPr>
        <w:t>2.4</w:t>
      </w:r>
      <w:r>
        <w:t xml:space="preserve"> Sonstige Fehler sind nur zu beheben, wenn dies mit wirtschaftlich zumutbarem Aufwand möglich ist. Dies ist dann nicht der Fall, wenn eine Neuprogrammierung wesentlicher Teile des Programms erforderlich ist.</w:t>
      </w:r>
    </w:p>
    <w:p w14:paraId="17C094ED" w14:textId="77777777" w:rsidR="00ED0A4C" w:rsidRDefault="00000000">
      <w:pPr>
        <w:pStyle w:val="Textkrper"/>
      </w:pPr>
      <w:r>
        <w:rPr>
          <w:b/>
          <w:bCs/>
        </w:rPr>
        <w:t>2.5</w:t>
      </w:r>
      <w:r>
        <w:t xml:space="preserve"> Der Anbieter verpflichtet sich dazu, den Kunden bzw. das Personal des Kunden über Art und Umfang der durchgeführten Arbeiten einmalig zu unterrichten. Über geplante Updates wird der Anbieter den Kunden angemessene Zeit im Voraus, mindestens aber 10 Werktage vor dem Einspielen unterrichten. Der Anbieter spielt Updates selbst in die Cloud-Umgebung ein; der Kunde muss nichts installieren.</w:t>
      </w:r>
    </w:p>
    <w:p w14:paraId="521E11AD" w14:textId="77777777" w:rsidR="00ED0A4C" w:rsidRDefault="00000000">
      <w:pPr>
        <w:pStyle w:val="Textkrper"/>
      </w:pPr>
      <w:r>
        <w:rPr>
          <w:b/>
          <w:bCs/>
        </w:rPr>
        <w:lastRenderedPageBreak/>
        <w:t>2.6</w:t>
      </w:r>
      <w:r>
        <w:t xml:space="preserve"> Der Anbieter führt die Pflegearbeiten in der Cloud-Umgebung durch. Ein Zugriff auf Systeme des Kunden ist dafür nicht erforderlich.</w:t>
      </w:r>
    </w:p>
    <w:p w14:paraId="669901EC" w14:textId="77777777" w:rsidR="00ED0A4C" w:rsidRDefault="00000000">
      <w:pPr>
        <w:pStyle w:val="Textkrper"/>
      </w:pPr>
      <w:r>
        <w:rPr>
          <w:b/>
          <w:bCs/>
        </w:rPr>
        <w:t>2.7</w:t>
      </w:r>
      <w:r>
        <w:t xml:space="preserve"> Die Software-Pflege erfolgt ausschließlich durch qualifiziertes Personal, das mit den im Leistungsschein bezeichneten Programmen vertraut ist (Anlage 1). Das zur effizienten Ausführung der Pflegearbeiten geeignete, dem neuesten Stand bewährter Technik entsprechende Werkzeug (Test-Programme, Test-Daten, Fehlersuch-Programme usw.) stellt der Anbieter zur Verfügung.</w:t>
      </w:r>
    </w:p>
    <w:p w14:paraId="16EBA00A" w14:textId="77777777" w:rsidR="00ED0A4C" w:rsidRDefault="00000000">
      <w:pPr>
        <w:pStyle w:val="Textkrper"/>
      </w:pPr>
      <w:r>
        <w:rPr>
          <w:b/>
          <w:bCs/>
        </w:rPr>
        <w:t>2.8</w:t>
      </w:r>
      <w:r>
        <w:t xml:space="preserve"> Die Mitarbeiter des Anbieters treten in kein Arbeitsverhältnis zum Kunden. Weisungen wird der Kunde ausschließlich dem vom Anbieter benannten verantwortlichen Mitarbeiter mit Wirkung für und gegen den Anbieter erteilen.</w:t>
      </w:r>
    </w:p>
    <w:p w14:paraId="68676949" w14:textId="77777777" w:rsidR="00ED0A4C" w:rsidRDefault="00000000">
      <w:pPr>
        <w:pStyle w:val="Textkrper"/>
      </w:pPr>
      <w:r>
        <w:rPr>
          <w:b/>
          <w:bCs/>
        </w:rPr>
        <w:t>2.9</w:t>
      </w:r>
      <w:r>
        <w:t xml:space="preserve"> Die Einschaltung von Subunternehmern ist nur mit vorheriger, ausdrücklicher Zustimmung des Kunden möglich. Der Hosting-Dienstleister und die KI-Dienstleister, die in Ziffer 8.5 genannt sind, gelten mit Vertragsschluss als genehmigt; eine Änderung ist dem Kunden vorab in Textform mitzuteilen.</w:t>
      </w:r>
    </w:p>
    <w:p w14:paraId="623F0490" w14:textId="77777777" w:rsidR="00ED0A4C" w:rsidRDefault="00000000">
      <w:pPr>
        <w:pStyle w:val="Textkrper"/>
      </w:pPr>
      <w:r>
        <w:rPr>
          <w:b/>
          <w:bCs/>
        </w:rPr>
        <w:t>2.10</w:t>
      </w:r>
      <w:r>
        <w:t xml:space="preserve"> Bei der Pflege der überlassenen Software wird der Anbieter regelmäßig die neueste Programmversion (Update oder Release) als Aktualisierung in die Cloud-Umgebung einspielen. Gepflegt wird dann nur noch diese Programmversion. In gleicher Weise ist vom Anbieter die dazugehörige Dokumentation anzupassen. Auf ausdrücklichen Wunsch des Kunden können ältere Programmversionen bis zu einer maximalen Dauer von 12 Monaten weiterbetrieben werden. Die Dauer der Aktualisierungspflicht deckt sich mit der Vertragslaufzeit bzw. mit der Dauer der auf dem Markt vorhandenen Updates/Releases, dabei ist die von beiden kürzere Laufzeit entscheidend. Etwaige Abkündigungsfristen sind zu beachten. Der Umfang der Aktualisierung beinhaltet insbesondere die funktionserhaltende Aktualisierung und Fehlerbeseitigung. Der gesamte Umfang und Inhalt der Aktualisierungsanforderungen sind in Anlage 1, dem Leistungsschein, niedergelegt.</w:t>
      </w:r>
    </w:p>
    <w:p w14:paraId="269EE97F" w14:textId="77777777" w:rsidR="00ED0A4C" w:rsidRDefault="00000000">
      <w:pPr>
        <w:pStyle w:val="berschrift2"/>
      </w:pPr>
      <w:bookmarkStart w:id="5" w:name="mitwirkungspflichten-des-kunden"/>
      <w:bookmarkEnd w:id="4"/>
      <w:r>
        <w:t>3. Mitwirkungspflichten des Kunden</w:t>
      </w:r>
    </w:p>
    <w:p w14:paraId="3970772B" w14:textId="77777777" w:rsidR="00ED0A4C" w:rsidRDefault="00000000">
      <w:pPr>
        <w:pStyle w:val="FirstParagraph"/>
      </w:pPr>
      <w:r>
        <w:rPr>
          <w:b/>
          <w:bCs/>
        </w:rPr>
        <w:t>3.1</w:t>
      </w:r>
      <w:r>
        <w:t xml:space="preserve"> Der Kunde wird auftretende Fehler dem Anbieter unverzüglich mitteilen und diesen bei der Fehleruntersuchung und Fehlerbeseitigung im Rahmen des Zumutbaren unterstützen. Hierzu gehört es insbesondere, dem Anbieter auf dessen Anforderung in Textform Mängelberichte vorzulegen und sonstige Daten und Protokolle bereitzustellen, die zur Analyse des Fehlers geeignet sind.</w:t>
      </w:r>
    </w:p>
    <w:p w14:paraId="2A9871C8" w14:textId="77777777" w:rsidR="00ED0A4C" w:rsidRDefault="00000000">
      <w:pPr>
        <w:pStyle w:val="Textkrper"/>
      </w:pPr>
      <w:r>
        <w:rPr>
          <w:b/>
          <w:bCs/>
        </w:rPr>
        <w:t>3.2</w:t>
      </w:r>
      <w:r>
        <w:t xml:space="preserve"> Der Kunde stellt die für die Nutzung der Cloudlösung erforderlichen Endgeräte und die Internetverbindung bereit.</w:t>
      </w:r>
    </w:p>
    <w:p w14:paraId="3551D23C" w14:textId="77777777" w:rsidR="00ED0A4C" w:rsidRDefault="00000000">
      <w:pPr>
        <w:pStyle w:val="Textkrper"/>
      </w:pPr>
      <w:r>
        <w:rPr>
          <w:b/>
          <w:bCs/>
        </w:rPr>
        <w:t>3.3</w:t>
      </w:r>
      <w:r>
        <w:t xml:space="preserve"> Der Kunde benennt dem Anbieter einen sachkundigen Mitarbeiter, der die zur Durchführung des Vertrages erforderlichen Auskünfte erteilen und Entscheidungen selbst treffen oder veranlassen kann. Dieser ist auch Ansprechpartner für das Änderungsverfahren nach Ziffer 6.</w:t>
      </w:r>
    </w:p>
    <w:p w14:paraId="1EFB13B4" w14:textId="77777777" w:rsidR="00ED0A4C" w:rsidRDefault="00000000">
      <w:pPr>
        <w:pStyle w:val="Textkrper"/>
      </w:pPr>
      <w:r>
        <w:rPr>
          <w:b/>
          <w:bCs/>
        </w:rPr>
        <w:t>3.4</w:t>
      </w:r>
      <w:r>
        <w:t xml:space="preserve"> Der Kunde führt für jedes im Leistungsschein gemäß Anlage 1 bezeichnete Programm genaue Aufzeichnungen über Beginn und Dauer der Ausfallzeiten und des Pflegedienstes. Die Aufzeichnungen sind vom Anbieter in Textform zu bestätigen.</w:t>
      </w:r>
    </w:p>
    <w:p w14:paraId="212F93F2" w14:textId="77777777" w:rsidR="00ED0A4C" w:rsidRDefault="00000000">
      <w:pPr>
        <w:pStyle w:val="Textkrper"/>
      </w:pPr>
      <w:r>
        <w:rPr>
          <w:b/>
          <w:bCs/>
        </w:rPr>
        <w:t>3.5</w:t>
      </w:r>
      <w:r>
        <w:t xml:space="preserve"> Der Anbieter sichert die Daten der Cloud-Umgebung täglich vollständig und zusätzlich stündlich inkrementell. Der Kunde schützt seine Zugangsdaten und Endgeräte gegen unbefugte Zugriffe durch Mitarbeiter oder sonstige Dritte, Viren, Trojaner und sonstige Schadsoftware.</w:t>
      </w:r>
    </w:p>
    <w:p w14:paraId="394B5D31" w14:textId="77777777" w:rsidR="00ED0A4C" w:rsidRDefault="00000000">
      <w:pPr>
        <w:pStyle w:val="berschrift2"/>
      </w:pPr>
      <w:bookmarkStart w:id="6" w:name="X265907827dec42f6e7f1c15ea41cfeeecc613a4"/>
      <w:bookmarkEnd w:id="5"/>
      <w:r>
        <w:t>4. Beratung per Telefon, E-Mail oder Ticketsystem</w:t>
      </w:r>
    </w:p>
    <w:p w14:paraId="1B42F612" w14:textId="77777777" w:rsidR="00ED0A4C" w:rsidRDefault="00000000">
      <w:pPr>
        <w:pStyle w:val="FirstParagraph"/>
      </w:pPr>
      <w:r>
        <w:rPr>
          <w:b/>
          <w:bCs/>
        </w:rPr>
        <w:t>4.1</w:t>
      </w:r>
      <w:r>
        <w:t xml:space="preserve"> Der vom Kunden in diesem Vertrag benannte Systemverantwortliche und sein Stellvertreter erhalten durch den Anbieter telefonisch, per Ticketsystem und/oder per E-Mail Hilfestellung bei Störungen an der Software und bei Bedienproblemen.</w:t>
      </w:r>
    </w:p>
    <w:p w14:paraId="72E6DF23" w14:textId="77777777" w:rsidR="00ED0A4C" w:rsidRDefault="00000000">
      <w:pPr>
        <w:pStyle w:val="Textkrper"/>
      </w:pPr>
      <w:r>
        <w:rPr>
          <w:b/>
          <w:bCs/>
        </w:rPr>
        <w:lastRenderedPageBreak/>
        <w:t>4.2</w:t>
      </w:r>
      <w:r>
        <w:t xml:space="preserve"> Der Kunde erreicht den Anbieter dazu an folgenden Wochentagen – Montag bis Freitag – von 7:00 Uhr bis 19:00 Uhr (MEZ) unter folgenden Kontaktdaten: Sabine Roth (Projektleiterin, Vertretung: Tobias Nagel, Senior-Entwickler), Telefon 0 00 00 / 00 00 00 (fiktiv), support@nordlicht-ki.example.</w:t>
      </w:r>
    </w:p>
    <w:p w14:paraId="1E0B3050" w14:textId="77777777" w:rsidR="00ED0A4C" w:rsidRDefault="00000000">
      <w:pPr>
        <w:pStyle w:val="Textkrper"/>
      </w:pPr>
      <w:r>
        <w:rPr>
          <w:b/>
          <w:bCs/>
        </w:rPr>
        <w:t>4.3</w:t>
      </w:r>
      <w:r>
        <w:t xml:space="preserve"> Eine zeitlich darüber hinausgehende Pflegebereitschaft bedarf der besonderen Vereinbarung und ist gesondert zu vergüten.</w:t>
      </w:r>
    </w:p>
    <w:p w14:paraId="2E492470" w14:textId="77777777" w:rsidR="00ED0A4C" w:rsidRDefault="00000000">
      <w:pPr>
        <w:pStyle w:val="berschrift2"/>
      </w:pPr>
      <w:bookmarkStart w:id="7" w:name="systemverantwortlicher"/>
      <w:bookmarkEnd w:id="6"/>
      <w:r>
        <w:t>5. Systemverantwortlicher</w:t>
      </w:r>
    </w:p>
    <w:p w14:paraId="47079914" w14:textId="77777777" w:rsidR="00ED0A4C" w:rsidRDefault="00000000">
      <w:pPr>
        <w:pStyle w:val="FirstParagraph"/>
      </w:pPr>
      <w:r>
        <w:rPr>
          <w:b/>
          <w:bCs/>
        </w:rPr>
        <w:t>5.1</w:t>
      </w:r>
      <w:r>
        <w:t xml:space="preserve"> Der Kunde benennt als Systemverantwortlichen die Leiterin IT-Servicemanagement, Dr. Katrin Lenz, und als deren Stellvertreter den Leiter Digitalisierung, Marco Weiß.</w:t>
      </w:r>
    </w:p>
    <w:p w14:paraId="09887D8B" w14:textId="77777777" w:rsidR="00ED0A4C" w:rsidRDefault="00000000">
      <w:pPr>
        <w:pStyle w:val="Textkrper"/>
      </w:pPr>
      <w:r>
        <w:rPr>
          <w:b/>
          <w:bCs/>
        </w:rPr>
        <w:t>5.2</w:t>
      </w:r>
      <w:r>
        <w:t xml:space="preserve"> Der Systemverantwortliche und sein Stellvertreter sind Ansprechpartner des Anbieters in allen Fragen der Durchführung des Vertrages.</w:t>
      </w:r>
    </w:p>
    <w:p w14:paraId="5444F8D7" w14:textId="77777777" w:rsidR="00ED0A4C" w:rsidRDefault="00000000">
      <w:pPr>
        <w:pStyle w:val="Textkrper"/>
      </w:pPr>
      <w:r>
        <w:rPr>
          <w:b/>
          <w:bCs/>
        </w:rPr>
        <w:t>5.3</w:t>
      </w:r>
      <w:r>
        <w:t xml:space="preserve"> Die Kontaktdaten (Telefon und E-Mail-Adresse) der Systemverantwortlichen und ihres Stellvertreters lauten: Dr. Katrin Lenz, k.lenz@rheintal-antrieb.example; Marco Weiß, m.weiss@rheintal-antrieb.example (fiktiv).</w:t>
      </w:r>
    </w:p>
    <w:p w14:paraId="750B248C" w14:textId="77777777" w:rsidR="00ED0A4C" w:rsidRDefault="00000000">
      <w:pPr>
        <w:pStyle w:val="berschrift2"/>
      </w:pPr>
      <w:bookmarkStart w:id="8" w:name="X3d3f0dda58ed5f7eaa275da3f070a0a2f7fdc6b"/>
      <w:bookmarkEnd w:id="7"/>
      <w:r>
        <w:t>6. Änderungswünsche und Nachtragsverfahren (neu)</w:t>
      </w:r>
    </w:p>
    <w:p w14:paraId="478603E6" w14:textId="77777777" w:rsidR="00ED0A4C" w:rsidRDefault="00000000">
      <w:pPr>
        <w:pStyle w:val="FirstParagraph"/>
      </w:pPr>
      <w:r>
        <w:rPr>
          <w:b/>
          <w:bCs/>
        </w:rPr>
        <w:t>6.1 Einreichung.</w:t>
      </w:r>
      <w:r>
        <w:t xml:space="preserve"> Änderungswünsche reicht der Kunde in Textform über das Ticketsystem des Anbieters oder per E-Mail an die in Ziffer 4.2 genannte E-Mail-Adresse ein, mit Beschreibung des gewünschten Ergebnisses und, soweit bekannt, der Dringlichkeit. Fehlermeldungen sind keine Änderungswünsche; dafür gilt Ziffer 2.</w:t>
      </w:r>
    </w:p>
    <w:p w14:paraId="7B505DE7" w14:textId="77777777" w:rsidR="00ED0A4C" w:rsidRDefault="00000000">
      <w:pPr>
        <w:pStyle w:val="Textkrper"/>
      </w:pPr>
      <w:r>
        <w:rPr>
          <w:b/>
          <w:bCs/>
        </w:rPr>
        <w:t>6.2 Ersteinordnung.</w:t>
      </w:r>
      <w:r>
        <w:t xml:space="preserve"> Der Anbieter ordnet jeden Änderungswunsch zunächst mit einem KI-gestützten System nach den Regeln in Anlage 2 einer der folgenden Kategorien zu:</w:t>
      </w:r>
    </w:p>
    <w:p w14:paraId="552F4E78" w14:textId="77777777" w:rsidR="00ED0A4C" w:rsidRDefault="00000000">
      <w:pPr>
        <w:pStyle w:val="Compact"/>
        <w:numPr>
          <w:ilvl w:val="0"/>
          <w:numId w:val="3"/>
        </w:numPr>
      </w:pPr>
      <w:r>
        <w:rPr>
          <w:b/>
          <w:bCs/>
        </w:rPr>
        <w:t>Kategorie A (Kleinstveränderung):</w:t>
      </w:r>
      <w:r>
        <w:t xml:space="preserve"> kleine Anpassung, die einzeln höchstens 2.500 EUR Aufwand erfordert und weder Architektur, Datenmodelle, Schnittstellen noch Sicherheits- oder Datenschutzfunktionen berührt (z. B. Text-, Konfigurations- oder kleine Oberflächenänderungen).</w:t>
      </w:r>
    </w:p>
    <w:p w14:paraId="12E22CA2" w14:textId="77777777" w:rsidR="00ED0A4C" w:rsidRDefault="00000000">
      <w:pPr>
        <w:pStyle w:val="Compact"/>
        <w:numPr>
          <w:ilvl w:val="0"/>
          <w:numId w:val="3"/>
        </w:numPr>
      </w:pPr>
      <w:r>
        <w:rPr>
          <w:b/>
          <w:bCs/>
        </w:rPr>
        <w:t>Kategorie B (Zusatzleistung):</w:t>
      </w:r>
      <w:r>
        <w:t xml:space="preserve"> Änderung, die die Grenze der Kategorie A überschreitet oder nicht vom Leistungsschein (Anlage 1) umfasst ist, aber keine größere Änderung nach Kategorie C ist.</w:t>
      </w:r>
    </w:p>
    <w:p w14:paraId="09D710EE" w14:textId="77777777" w:rsidR="00ED0A4C" w:rsidRDefault="00000000">
      <w:pPr>
        <w:pStyle w:val="Compact"/>
        <w:numPr>
          <w:ilvl w:val="0"/>
          <w:numId w:val="3"/>
        </w:numPr>
      </w:pPr>
      <w:r>
        <w:rPr>
          <w:b/>
          <w:bCs/>
        </w:rPr>
        <w:t>Kategorie C (größere Änderung):</w:t>
      </w:r>
      <w:r>
        <w:t xml:space="preserve"> Änderung von Architektur, Datenmodellen oder Schnittstellen, wesentliche Erweiterung der Programme (Upgrade nach Ziffer 1.1) oder neue Module.</w:t>
      </w:r>
    </w:p>
    <w:p w14:paraId="1AB13848" w14:textId="77777777" w:rsidR="00ED0A4C" w:rsidRDefault="00000000">
      <w:pPr>
        <w:pStyle w:val="FirstParagraph"/>
      </w:pPr>
      <w:r>
        <w:rPr>
          <w:b/>
          <w:bCs/>
        </w:rPr>
        <w:t>6.3 Folgen der Einordnung.</w:t>
      </w:r>
    </w:p>
    <w:p w14:paraId="1BC8D004" w14:textId="77777777" w:rsidR="00ED0A4C" w:rsidRDefault="00000000">
      <w:pPr>
        <w:pStyle w:val="Compact"/>
        <w:numPr>
          <w:ilvl w:val="0"/>
          <w:numId w:val="4"/>
        </w:numPr>
      </w:pPr>
      <w:r>
        <w:rPr>
          <w:b/>
          <w:bCs/>
        </w:rPr>
        <w:t>Kategorie A:</w:t>
      </w:r>
      <w:r>
        <w:t xml:space="preserve"> Sie wird dem Kunden mitgeteilt und zur Umsetzung freigegeben, ohne dass ein Einzelangebot nötig ist. Die Vergütung erfolgt nach Aufwand zu den Stundensätzen nach Ziffer 7.4. Bei einem geschätzten Aufwand von mehr als 1.500 EUR holt der Anbieter vorab die Freigabe des Kunden in Textform ein.</w:t>
      </w:r>
    </w:p>
    <w:p w14:paraId="01E0E33A" w14:textId="77777777" w:rsidR="00ED0A4C" w:rsidRDefault="00000000">
      <w:pPr>
        <w:pStyle w:val="Compact"/>
        <w:numPr>
          <w:ilvl w:val="0"/>
          <w:numId w:val="4"/>
        </w:numPr>
      </w:pPr>
      <w:r>
        <w:rPr>
          <w:b/>
          <w:bCs/>
        </w:rPr>
        <w:t>Kategorie B:</w:t>
      </w:r>
      <w:r>
        <w:t xml:space="preserve"> Nach menschlicher Prüfung erhält der Kunde eine Aufwandsschätzung. Der Anbieter beginnt die Umsetzung erst nach Bestätigung in Textform (Nachtrag).</w:t>
      </w:r>
    </w:p>
    <w:p w14:paraId="2B79DD45" w14:textId="77777777" w:rsidR="00ED0A4C" w:rsidRDefault="00000000">
      <w:pPr>
        <w:pStyle w:val="Compact"/>
        <w:numPr>
          <w:ilvl w:val="0"/>
          <w:numId w:val="4"/>
        </w:numPr>
      </w:pPr>
      <w:r>
        <w:rPr>
          <w:b/>
          <w:bCs/>
        </w:rPr>
        <w:t>Kategorie C:</w:t>
      </w:r>
      <w:r>
        <w:t xml:space="preserve"> Der Anbieter erstellt nach menschlicher Prüfung ein Einzelangebot; die Änderung wird als Nachtrag nach Ziffer 1.1 oder in einem gesonderten Vertrag vereinbart.</w:t>
      </w:r>
    </w:p>
    <w:p w14:paraId="7D2A788E" w14:textId="77777777" w:rsidR="00ED0A4C" w:rsidRDefault="00000000">
      <w:pPr>
        <w:pStyle w:val="FirstParagraph"/>
      </w:pPr>
      <w:r>
        <w:rPr>
          <w:b/>
          <w:bCs/>
        </w:rPr>
        <w:t>6.4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Anbieters, bevor der Kunde eine Kalkulation, ein Angebot oder einen Preis erhält. Das System gibt keine rechtsverbindlichen Erklärungen ab, nimmt keine Aufträge an und stellt keine Rechnungen. Angebote, Nachträge und Preise gibt ausschließlich ein Mitarbeiter des Anbieters frei.</w:t>
      </w:r>
    </w:p>
    <w:p w14:paraId="615FE448" w14:textId="77777777" w:rsidR="00ED0A4C" w:rsidRDefault="00000000">
      <w:pPr>
        <w:pStyle w:val="Textkrper"/>
      </w:pPr>
      <w:r>
        <w:rPr>
          <w:b/>
          <w:bCs/>
        </w:rPr>
        <w:lastRenderedPageBreak/>
        <w:t>6.5 Mitteilung und Überprüfung.</w:t>
      </w:r>
      <w:r>
        <w:t xml:space="preserve"> Der Anbieter teilt dem Kunden die Einordnung mit kurzer Begründung in Textform mit. Der Kunde kann innerhalb von 5 Arbeitstagen nach Zugang verlangen, dass ein Mitarbeiter des Anbieters die Einordnung überprüft. Bis zur Entscheidung ruhen Umsetzung und Abrechnung der betroffenen Änderung, es sei denn, der Kunde verlangt in Textform die sofortige Umsetzung unter Vorbehalt der Überprüfung.</w:t>
      </w:r>
    </w:p>
    <w:p w14:paraId="36C5925F" w14:textId="77777777" w:rsidR="00ED0A4C" w:rsidRDefault="00000000">
      <w:pPr>
        <w:pStyle w:val="Textkrper"/>
      </w:pPr>
      <w:r>
        <w:rPr>
          <w:b/>
          <w:bCs/>
        </w:rPr>
        <w:t>6.6 Verbindlichkeit.</w:t>
      </w:r>
      <w:r>
        <w:t xml:space="preserve"> Die Einordnung durch das System allein begründet keine Zahlungspflicht. Vergütung für Änderungen entsteht nur nach Ziffer 7.4 und diesem Verfahren; für Änderungen der Kategorien B und C erst nach Bestätigung in Textform durch beide Parteien (Nachtrag oder Angebot).</w:t>
      </w:r>
    </w:p>
    <w:p w14:paraId="548D15C9" w14:textId="77777777" w:rsidR="00ED0A4C" w:rsidRDefault="00000000">
      <w:pPr>
        <w:pStyle w:val="Textkrper"/>
      </w:pPr>
      <w:r>
        <w:rPr>
          <w:b/>
          <w:bCs/>
        </w:rPr>
        <w:t>6.7 Protokoll.</w:t>
      </w:r>
      <w:r>
        <w:t xml:space="preserve"> Der Anbieter protokolliert je Änderungswunsch Eingang, Einordnung, Begründung, Sicherheitswert, Mitwirkung eines Mitarbeiters und Freigabe und stellt dem Kunden auf Verlangen einen Auszug zur Verfügung. Die Protokolle werden für die Dauer des Vertrags und 12 Monate danach aufbewahrt.</w:t>
      </w:r>
    </w:p>
    <w:p w14:paraId="4389A09A" w14:textId="77777777" w:rsidR="00ED0A4C" w:rsidRDefault="00000000">
      <w:pPr>
        <w:pStyle w:val="Textkrper"/>
      </w:pPr>
      <w:r>
        <w:rPr>
          <w:b/>
          <w:bCs/>
        </w:rPr>
        <w:t>6.8 Fehleinordnung.</w:t>
      </w:r>
      <w:r>
        <w:t xml:space="preserve"> Aufwand, der auf einer Fehleinordnung beruht, die der Anbieter zu verantworten hat (z. B. Einordnung als Kategorie B oder C, obwohl die Änderung die Merkmale der Kategorie A erfüllt), wird dem Kunden nicht berechnet.</w:t>
      </w:r>
    </w:p>
    <w:p w14:paraId="11E312F5" w14:textId="77777777" w:rsidR="00ED0A4C" w:rsidRDefault="00000000">
      <w:pPr>
        <w:pStyle w:val="Textkrper"/>
      </w:pPr>
      <w:r>
        <w:rPr>
          <w:b/>
          <w:bCs/>
        </w:rPr>
        <w:t>6.9 KI-Einsatz und Datenschutz.</w:t>
      </w:r>
      <w:r>
        <w:t xml:space="preserve"> Der Anbieter setzt das KI-System als Hilfsmittel ein und bleibt für die Bearbeitung des Änderungswunsches verantwortlich. Die eingereichten Inhalte werden nur zur Einordnung und Bearbeitung des Änderungswunsches verarbeitet und nicht zum Training allgemeiner Modelle verwendet; der Anbieter stellt dies mit den eingesetzten KI-Dienstleistern vertraglich sicher. Die eingesetzten KI-Dienstleister ergeben sich aus Ziffer 8.5. Werden personenbezogene Daten verarbeitet, schließen die Parteien vorab eine Vereinbarung zur Auftragsverarbeitung nach Art. 28 DSGVO. Der Anbieter weist den Kunden auf den Einsatz des KI-Systems hin.</w:t>
      </w:r>
    </w:p>
    <w:p w14:paraId="4F5B00C4" w14:textId="77777777" w:rsidR="00ED0A4C" w:rsidRDefault="00000000">
      <w:pPr>
        <w:pStyle w:val="berschrift2"/>
      </w:pPr>
      <w:bookmarkStart w:id="9" w:name="vergütung"/>
      <w:bookmarkEnd w:id="8"/>
      <w:r>
        <w:t>7. Vergütung</w:t>
      </w:r>
    </w:p>
    <w:p w14:paraId="71394F25" w14:textId="77777777" w:rsidR="00ED0A4C" w:rsidRDefault="00000000">
      <w:pPr>
        <w:pStyle w:val="FirstParagraph"/>
      </w:pPr>
      <w:r>
        <w:rPr>
          <w:b/>
          <w:bCs/>
        </w:rPr>
        <w:t>7.1</w:t>
      </w:r>
      <w:r>
        <w:t xml:space="preserve"> Die Vergütung für die Leistungen des Anbieters beträgt monatlich pauschal 8.000 EUR. Sie ist bei einer Erweiterung oder Änderung der zu pflegenden Programme anzupassen. In der Pauschale ist das Einlesen neuer Dokumente (Kategorie A) bis zu 1.000 Seiten je Kalendermonat enthalten; darüber hinausgehender Aufwand wird nach Ziffer 7.4 berechnet.</w:t>
      </w:r>
    </w:p>
    <w:p w14:paraId="3E9E2684" w14:textId="77777777" w:rsidR="00ED0A4C" w:rsidRDefault="00000000">
      <w:pPr>
        <w:pStyle w:val="Textkrper"/>
      </w:pPr>
      <w:r>
        <w:rPr>
          <w:b/>
          <w:bCs/>
        </w:rPr>
        <w:t>7.2</w:t>
      </w:r>
      <w:r>
        <w:t xml:space="preserve"> Die Vergütung ist jeweils monatlich im Voraus zu bezahlen. Die erste (Teil-)Rate in Höhe von 4.000 EUR wird sofort nach Unterzeichnung dieses Vertrages und Rechnungsstellung durch den Anbieter zur Zahlung fällig. Danach ist die monatliche Vergütung jeweils spätestens am letzten Werktag eines Monats für den darauf folgenden Monat zur Zahlung fällig.</w:t>
      </w:r>
    </w:p>
    <w:p w14:paraId="54387B55" w14:textId="77777777" w:rsidR="00ED0A4C" w:rsidRDefault="00000000">
      <w:pPr>
        <w:pStyle w:val="Textkrper"/>
      </w:pPr>
      <w:r>
        <w:rPr>
          <w:b/>
          <w:bCs/>
        </w:rPr>
        <w:t>7.3</w:t>
      </w:r>
      <w:r>
        <w:t xml:space="preserve"> Sämtliche Spesen, insbesondere Reise- und Übernachtungskosten, werden nicht gesondert berechnet.</w:t>
      </w:r>
    </w:p>
    <w:p w14:paraId="15E03C81" w14:textId="588FFB86" w:rsidR="00ED0A4C" w:rsidRDefault="00000000">
      <w:pPr>
        <w:pStyle w:val="Textkrper"/>
      </w:pPr>
      <w:r>
        <w:rPr>
          <w:b/>
          <w:bCs/>
        </w:rPr>
        <w:t>7.4</w:t>
      </w:r>
      <w:r>
        <w:t xml:space="preserve"> Leistungen außerhalb der Pauschale, insbesondere Änderungen nach Ziffer 6, werden nach Aufwand zu folgenden Sätzen berechnet: Entwickler </w:t>
      </w:r>
      <w:r w:rsidR="005E3ED8">
        <w:t>95</w:t>
      </w:r>
      <w:r>
        <w:t xml:space="preserve"> EUR je </w:t>
      </w:r>
      <w:proofErr w:type="spellStart"/>
      <w:r>
        <w:t>Stunde</w:t>
      </w:r>
      <w:proofErr w:type="spellEnd"/>
      <w:r>
        <w:t xml:space="preserve">, Senior/Architekt </w:t>
      </w:r>
      <w:r w:rsidR="005E3ED8">
        <w:t>190</w:t>
      </w:r>
      <w:r>
        <w:t xml:space="preserve"> EUR je </w:t>
      </w:r>
      <w:proofErr w:type="spellStart"/>
      <w:r>
        <w:t>Stunde</w:t>
      </w:r>
      <w:proofErr w:type="spellEnd"/>
      <w:r>
        <w:t>.</w:t>
      </w:r>
    </w:p>
    <w:p w14:paraId="567DE56C" w14:textId="77777777" w:rsidR="00ED0A4C" w:rsidRDefault="00000000">
      <w:pPr>
        <w:pStyle w:val="Textkrper"/>
      </w:pPr>
      <w:r>
        <w:rPr>
          <w:b/>
          <w:bCs/>
        </w:rPr>
        <w:t>7.5</w:t>
      </w:r>
      <w:r>
        <w:t xml:space="preserve"> Der Anbieter ist zu einer angemessenen Anhebung der vereinbarten Pauschale nach Ankündigung in Textform berechtigt. Eine solche Anhebung tritt frühestens 3 Monate nach Ablauf des Monats in Kraft, in dem der Anbieter die Änderung mitgeteilt hat. Sie darf das Entgelt des vorausgehenden Zwölfmonatszeitraumes um nicht mehr als 10 % überschreiten. Sofern der Kunde mit der Anpassung nicht einverstanden ist, kann er diesen Vertrag mit einmonatiger Frist zum Tag des Inkrafttretens des neuen Entgelts in Textform kündigen.</w:t>
      </w:r>
    </w:p>
    <w:p w14:paraId="36D741CB" w14:textId="77777777" w:rsidR="00ED0A4C" w:rsidRDefault="00000000">
      <w:pPr>
        <w:pStyle w:val="Textkrper"/>
      </w:pPr>
      <w:r>
        <w:rPr>
          <w:b/>
          <w:bCs/>
        </w:rPr>
        <w:t>7.6</w:t>
      </w:r>
      <w:r>
        <w:t xml:space="preserve"> Zu den Vergütungen tritt die jeweils geltende Umsatzsteuer hinzu.</w:t>
      </w:r>
    </w:p>
    <w:p w14:paraId="7B03CF40" w14:textId="77777777" w:rsidR="00ED0A4C" w:rsidRDefault="00000000">
      <w:pPr>
        <w:pStyle w:val="berschrift2"/>
      </w:pPr>
      <w:bookmarkStart w:id="10" w:name="geheimhaltung-und-datenschutz"/>
      <w:bookmarkEnd w:id="9"/>
      <w:r>
        <w:lastRenderedPageBreak/>
        <w:t>8. Geheimhaltung und Datenschutz</w:t>
      </w:r>
    </w:p>
    <w:p w14:paraId="5C32C787" w14:textId="77777777" w:rsidR="00ED0A4C" w:rsidRDefault="00000000">
      <w:pPr>
        <w:pStyle w:val="FirstParagraph"/>
      </w:pPr>
      <w:r>
        <w:rPr>
          <w:b/>
          <w:bCs/>
        </w:rPr>
        <w:t>8.1</w:t>
      </w:r>
      <w:r>
        <w:t xml:space="preserve"> Beide Parteien haben über alle ihnen bekanntwerdenden geschäftlichen und betrieblichen Angelegenheiten Stillschweigen zu bewahren und sämtliche im Zusammenhang mit der Erfüllung dieses Vertrages stehenden Informationen auch über dessen Ablauf hinaus streng vertraulich zu behandeln. Gleiches gilt für personenbezogene Daten, die unter die Bestimmungen der Datenschutzgesetze fallen. Sind solche Daten betroffen, werden die Vertragsparteien Details in einem Vertrag zur Auftragsverarbeitung einvernehmlich regeln.</w:t>
      </w:r>
    </w:p>
    <w:p w14:paraId="231D7ADC" w14:textId="77777777" w:rsidR="00ED0A4C" w:rsidRDefault="00000000">
      <w:pPr>
        <w:pStyle w:val="Textkrper"/>
      </w:pPr>
      <w:r>
        <w:rPr>
          <w:b/>
          <w:bCs/>
        </w:rPr>
        <w:t>8.2</w:t>
      </w:r>
      <w:r>
        <w:t xml:space="preserve"> Der Anbieter verpflichtet sich, Informationen, Unterlagen oder Daten im Sinne von Ziffer 8.1 weder zu erheben noch zu speichern oder zu vervielfältigen oder sonst in irgendeiner Form, außer zu Pflegezwecken (einschließlich des Verfahrens nach Ziffer 6), zu nutzen oder zu verwerten. Die gespeicherten Daten sind zu löschen, wenn sie nicht mehr benötigt werden. Dies gilt nicht, solange eine gesetzliche Regelung die Speicherung der Daten erlaubt.</w:t>
      </w:r>
    </w:p>
    <w:p w14:paraId="3CFF0437" w14:textId="77777777" w:rsidR="00ED0A4C" w:rsidRDefault="00000000">
      <w:pPr>
        <w:pStyle w:val="Textkrper"/>
      </w:pPr>
      <w:r>
        <w:rPr>
          <w:b/>
          <w:bCs/>
        </w:rPr>
        <w:t>8.3</w:t>
      </w:r>
      <w:r>
        <w:t xml:space="preserve"> Der Anbieter verpflichtet sich, sein Personal entsprechend zu unterweisen und zur Einhaltung der Vereinbarung nach Ziffer 8.1 gesondert in Textform zu verpflichten.</w:t>
      </w:r>
    </w:p>
    <w:p w14:paraId="1E5197F6" w14:textId="77777777" w:rsidR="00ED0A4C" w:rsidRDefault="00000000">
      <w:pPr>
        <w:pStyle w:val="Textkrper"/>
      </w:pPr>
      <w:r>
        <w:rPr>
          <w:b/>
          <w:bCs/>
        </w:rPr>
        <w:t>8.4</w:t>
      </w:r>
      <w:r>
        <w:t xml:space="preserve"> Beim Hosting, bei der Einschaltung von Subunternehmern (nach Ziffer 2.9) und beim Einsatz von KI-Dienstleistern (nach Ziffer 6.9) sind geeignete Maßnahmen zum Schutz personenbezogener Daten zwischen den Parteien in einem gesonderten Vertrag </w:t>
      </w:r>
      <w:proofErr w:type="spellStart"/>
      <w:r>
        <w:t>zur</w:t>
      </w:r>
      <w:proofErr w:type="spellEnd"/>
      <w:r>
        <w:t xml:space="preserve"> </w:t>
      </w:r>
      <w:proofErr w:type="spellStart"/>
      <w:r>
        <w:t>Auftragsverarbeitung</w:t>
      </w:r>
      <w:proofErr w:type="spellEnd"/>
      <w:r>
        <w:t xml:space="preserve"> </w:t>
      </w:r>
      <w:proofErr w:type="spellStart"/>
      <w:r>
        <w:t>zu</w:t>
      </w:r>
      <w:proofErr w:type="spellEnd"/>
      <w:r>
        <w:t xml:space="preserve"> </w:t>
      </w:r>
      <w:proofErr w:type="spellStart"/>
      <w:r>
        <w:t>vereinbaren</w:t>
      </w:r>
      <w:proofErr w:type="spellEnd"/>
      <w:r>
        <w:t>.</w:t>
      </w:r>
    </w:p>
    <w:p w14:paraId="215EA12E" w14:textId="6BD78797" w:rsidR="00D443D7" w:rsidRDefault="00D443D7" w:rsidP="00D443D7">
      <w:pPr>
        <w:pStyle w:val="Textkrper"/>
      </w:pPr>
      <w:r w:rsidRPr="00D443D7">
        <w:rPr>
          <w:b/>
          <w:bCs/>
        </w:rPr>
        <w:t>8.5</w:t>
      </w:r>
      <w:r>
        <w:t xml:space="preserve"> </w:t>
      </w:r>
      <w:proofErr w:type="spellStart"/>
      <w:r>
        <w:rPr>
          <w:b/>
          <w:bCs/>
        </w:rPr>
        <w:t>Eingesetzte</w:t>
      </w:r>
      <w:proofErr w:type="spellEnd"/>
      <w:r>
        <w:rPr>
          <w:b/>
          <w:bCs/>
        </w:rPr>
        <w:t xml:space="preserve"> </w:t>
      </w:r>
      <w:proofErr w:type="spellStart"/>
      <w:r>
        <w:rPr>
          <w:b/>
          <w:bCs/>
        </w:rPr>
        <w:t>Dienstleister</w:t>
      </w:r>
      <w:proofErr w:type="spellEnd"/>
      <w:r>
        <w:rPr>
          <w:b/>
          <w:bCs/>
        </w:rPr>
        <w:t xml:space="preserve">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D443D7" w14:paraId="0DB84D18" w14:textId="77777777" w:rsidTr="006E4B2D">
        <w:trPr>
          <w:cnfStyle w:val="100000000000" w:firstRow="1" w:lastRow="0" w:firstColumn="0" w:lastColumn="0" w:oddVBand="0" w:evenVBand="0" w:oddHBand="0" w:evenHBand="0" w:firstRowFirstColumn="0" w:firstRowLastColumn="0" w:lastRowFirstColumn="0" w:lastRowLastColumn="0"/>
          <w:tblHeader/>
        </w:trPr>
        <w:tc>
          <w:tcPr>
            <w:tcW w:w="0" w:type="auto"/>
          </w:tcPr>
          <w:p w14:paraId="465A2239" w14:textId="77777777" w:rsidR="00D443D7" w:rsidRDefault="00D443D7" w:rsidP="006E4B2D">
            <w:pPr>
              <w:pStyle w:val="Compact"/>
            </w:pPr>
            <w:proofErr w:type="spellStart"/>
            <w:r>
              <w:t>Dienstleister</w:t>
            </w:r>
            <w:proofErr w:type="spellEnd"/>
          </w:p>
        </w:tc>
        <w:tc>
          <w:tcPr>
            <w:tcW w:w="0" w:type="auto"/>
          </w:tcPr>
          <w:p w14:paraId="0ADFCD9C" w14:textId="77777777" w:rsidR="00D443D7" w:rsidRDefault="00D443D7" w:rsidP="006E4B2D">
            <w:pPr>
              <w:pStyle w:val="Compact"/>
            </w:pPr>
            <w:r>
              <w:t xml:space="preserve">Sitz / </w:t>
            </w:r>
            <w:proofErr w:type="spellStart"/>
            <w:r>
              <w:t>Verarbeitungsort</w:t>
            </w:r>
            <w:proofErr w:type="spellEnd"/>
          </w:p>
        </w:tc>
        <w:tc>
          <w:tcPr>
            <w:tcW w:w="0" w:type="auto"/>
          </w:tcPr>
          <w:p w14:paraId="46DF9889" w14:textId="77777777" w:rsidR="00D443D7" w:rsidRDefault="00D443D7" w:rsidP="006E4B2D">
            <w:pPr>
              <w:pStyle w:val="Compact"/>
            </w:pPr>
            <w:r>
              <w:t>Zweck</w:t>
            </w:r>
          </w:p>
        </w:tc>
        <w:tc>
          <w:tcPr>
            <w:tcW w:w="0" w:type="auto"/>
          </w:tcPr>
          <w:p w14:paraId="0AEBA8D3" w14:textId="77777777" w:rsidR="00D443D7" w:rsidRDefault="00D443D7" w:rsidP="006E4B2D">
            <w:pPr>
              <w:pStyle w:val="Compact"/>
            </w:pPr>
            <w:proofErr w:type="spellStart"/>
            <w:r>
              <w:t>Auftragsverarbeitung</w:t>
            </w:r>
            <w:proofErr w:type="spellEnd"/>
          </w:p>
        </w:tc>
      </w:tr>
      <w:tr w:rsidR="00D443D7" w14:paraId="4F6A91BA" w14:textId="77777777" w:rsidTr="006E4B2D">
        <w:tc>
          <w:tcPr>
            <w:tcW w:w="0" w:type="auto"/>
          </w:tcPr>
          <w:p w14:paraId="72724C29" w14:textId="77777777" w:rsidR="00D443D7" w:rsidRDefault="00D443D7" w:rsidP="006E4B2D">
            <w:pPr>
              <w:pStyle w:val="Compact"/>
            </w:pPr>
            <w:r>
              <w:t>Nordwind Cloud GmbH (fiktiv)</w:t>
            </w:r>
          </w:p>
        </w:tc>
        <w:tc>
          <w:tcPr>
            <w:tcW w:w="0" w:type="auto"/>
          </w:tcPr>
          <w:p w14:paraId="25E0B4CF" w14:textId="77777777" w:rsidR="00D443D7" w:rsidRDefault="00D443D7" w:rsidP="006E4B2D">
            <w:pPr>
              <w:pStyle w:val="Compact"/>
            </w:pPr>
            <w:r>
              <w:t>Deutschland (Rechenzentrum Frankfurt)</w:t>
            </w:r>
          </w:p>
        </w:tc>
        <w:tc>
          <w:tcPr>
            <w:tcW w:w="0" w:type="auto"/>
          </w:tcPr>
          <w:p w14:paraId="3885430A" w14:textId="77777777" w:rsidR="00D443D7" w:rsidRDefault="00D443D7" w:rsidP="006E4B2D">
            <w:pPr>
              <w:pStyle w:val="Compact"/>
            </w:pPr>
            <w:r>
              <w:t>Hosting der Cloud-Umgebung und der Dokumentendatenbank</w:t>
            </w:r>
            <w:proofErr w:type="spellStart"/>
            <w:r/>
            <w:proofErr w:type="spellEnd"/>
          </w:p>
        </w:tc>
        <w:tc>
          <w:tcPr>
            <w:tcW w:w="0" w:type="auto"/>
          </w:tcPr>
          <w:p w14:paraId="6B69A84D" w14:textId="77777777" w:rsidR="00D443D7" w:rsidRDefault="00D443D7" w:rsidP="006E4B2D">
            <w:pPr>
              <w:pStyle w:val="Compact"/>
            </w:pPr>
            <w:r>
              <w:t>ja, 01.11.2026</w:t>
            </w:r>
            <w:proofErr w:type="spellStart"/>
            <w:r/>
            <w:proofErr w:type="spellEnd"/>
            <w:r/>
          </w:p>
        </w:tc>
      </w:tr>
      <w:tr w:rsidR="00D443D7" w14:paraId="422F9A98" w14:textId="77777777" w:rsidTr="006E4B2D">
        <w:tc>
          <w:tcPr>
            <w:tcW w:w="0" w:type="auto"/>
          </w:tcPr>
          <w:p w14:paraId="46655ADF" w14:textId="77777777" w:rsidR="00D443D7" w:rsidRDefault="00D443D7" w:rsidP="006E4B2D">
            <w:pPr>
              <w:pStyle w:val="Compact"/>
            </w:pPr>
            <w:r>
              <w:t>Aurora AI Services S.A. (fiktiv)</w:t>
            </w:r>
          </w:p>
        </w:tc>
        <w:tc>
          <w:tcPr>
            <w:tcW w:w="0" w:type="auto"/>
          </w:tcPr>
          <w:p w14:paraId="395BEFBC" w14:textId="77777777" w:rsidR="00D443D7" w:rsidRDefault="00D443D7" w:rsidP="006E4B2D">
            <w:pPr>
              <w:pStyle w:val="Compact"/>
            </w:pPr>
            <w:r>
              <w:t>Irland (EU)</w:t>
            </w:r>
          </w:p>
        </w:tc>
        <w:tc>
          <w:tcPr>
            <w:tcW w:w="0" w:type="auto"/>
          </w:tcPr>
          <w:p w14:paraId="1708C728" w14:textId="77777777" w:rsidR="00D443D7" w:rsidRDefault="00D443D7" w:rsidP="006E4B2D">
            <w:pPr>
              <w:pStyle w:val="Compact"/>
            </w:pPr>
            <w:proofErr w:type="spellStart"/>
            <w:r>
              <w:t>Beantwortung der Nutzerfragen und Einordnung von Änderungswünschen (KI)</w:t>
            </w:r>
            <w:proofErr w:type="spellEnd"/>
            <w:r/>
            <w:proofErr w:type="spellStart"/>
            <w:r/>
            <w:proofErr w:type="spellEnd"/>
            <w:r/>
          </w:p>
        </w:tc>
        <w:tc>
          <w:tcPr>
            <w:tcW w:w="0" w:type="auto"/>
          </w:tcPr>
          <w:p w14:paraId="46CD046D" w14:textId="77777777" w:rsidR="00D443D7" w:rsidRDefault="00D443D7" w:rsidP="006E4B2D">
            <w:pPr>
              <w:pStyle w:val="Compact"/>
            </w:pPr>
            <w:r>
              <w:t>ja, 01.11.2026</w:t>
            </w:r>
            <w:proofErr w:type="spellStart"/>
            <w:r/>
            <w:proofErr w:type="spellEnd"/>
            <w:r/>
          </w:p>
        </w:tc>
      </w:tr>
    </w:tbl>
    <w:p w14:paraId="4C15A46F" w14:textId="374AA09F" w:rsidR="00D443D7" w:rsidRDefault="00D443D7">
      <w:pPr>
        <w:pStyle w:val="Textkrper"/>
      </w:pPr>
    </w:p>
    <w:p w14:paraId="3B3F7403" w14:textId="77777777" w:rsidR="00ED0A4C" w:rsidRDefault="00000000">
      <w:pPr>
        <w:pStyle w:val="berschrift2"/>
      </w:pPr>
      <w:bookmarkStart w:id="11" w:name="nutzungsrechte"/>
      <w:bookmarkEnd w:id="10"/>
      <w:r>
        <w:t>9. Nutzungsrechte</w:t>
      </w:r>
    </w:p>
    <w:p w14:paraId="0C52610C" w14:textId="77777777" w:rsidR="00ED0A4C" w:rsidRDefault="00000000">
      <w:pPr>
        <w:pStyle w:val="FirstParagraph"/>
      </w:pPr>
      <w:r>
        <w:rPr>
          <w:b/>
          <w:bCs/>
        </w:rPr>
        <w:t>9.1</w:t>
      </w:r>
      <w:r>
        <w:t xml:space="preserve"> Der Kunde erhält an den Vertragsgegenständen, die ihm der Anbieter im Rahmen seiner Pflegeverpflichtungen nach diesem Vertrag überlässt (z. B. Updates, ergänzende Programmhandbücher), ein einfaches, nicht exklusives und nicht übertragbares Nutzungsrecht.</w:t>
      </w:r>
    </w:p>
    <w:p w14:paraId="4F61C78D" w14:textId="77777777" w:rsidR="00ED0A4C" w:rsidRDefault="00000000">
      <w:pPr>
        <w:pStyle w:val="Textkrper"/>
      </w:pPr>
      <w:r>
        <w:rPr>
          <w:b/>
          <w:bCs/>
        </w:rPr>
        <w:t>9.2</w:t>
      </w:r>
      <w:r>
        <w:t xml:space="preserve"> Nimmt der Kunde Vertragsgegenstände in Benutzung, die frühere ersetzen sollen, so erlischt das Nutzungsrecht am ersetzten Vertragsgegenstand.</w:t>
      </w:r>
    </w:p>
    <w:p w14:paraId="75313CEB" w14:textId="77777777" w:rsidR="00ED0A4C" w:rsidRDefault="00000000">
      <w:pPr>
        <w:pStyle w:val="berschrift2"/>
      </w:pPr>
      <w:bookmarkStart w:id="12" w:name="fremde-rechte"/>
      <w:bookmarkEnd w:id="11"/>
      <w:r>
        <w:t>10. Fremde Rechte</w:t>
      </w:r>
    </w:p>
    <w:p w14:paraId="7CFAF542" w14:textId="77777777" w:rsidR="00ED0A4C" w:rsidRDefault="00000000">
      <w:pPr>
        <w:pStyle w:val="FirstParagraph"/>
      </w:pPr>
      <w:r>
        <w:rPr>
          <w:b/>
          <w:bCs/>
        </w:rPr>
        <w:t>10.1</w:t>
      </w:r>
      <w:r>
        <w:t xml:space="preserve"> Der Anbieter übernimmt die Gewähr dafür, dass seine geschuldeten Leistungen frei von Rechten Dritter sind. Sollte sich herausstellen, dass dies nicht der Fall ist, wird der Anbieter dem Kunden auf eigene Kosten und nach seiner Wahl die erforderlichen Nutzungsrechte verschaffen oder seine Leistung so abändern, dass Rechte Dritter nicht mehr beeinträchtigt werden, und alle dafür erforderlichen Aufwendungen ersetzen.</w:t>
      </w:r>
    </w:p>
    <w:p w14:paraId="429FE8C7" w14:textId="77777777" w:rsidR="00ED0A4C" w:rsidRDefault="00000000">
      <w:pPr>
        <w:pStyle w:val="Textkrper"/>
      </w:pPr>
      <w:r>
        <w:rPr>
          <w:b/>
          <w:bCs/>
        </w:rPr>
        <w:t>10.2</w:t>
      </w:r>
      <w:r>
        <w:t xml:space="preserve"> Der Kunde räumt dem Anbieter das Recht ein, kundeneigene Programme oder Programme, an denen der Kunde das Recht besitzt, die Programme zu bearbeiten oder zu ändern, für den Kunden zu bearbeiten oder zu ändern. Der Kunde stellt seinerseits den Anbieter von allen Ansprüchen frei, die von Dritten wegen der Bearbeitung oder Änderung geltend gemacht werden.</w:t>
      </w:r>
    </w:p>
    <w:p w14:paraId="0BB1E141" w14:textId="77777777" w:rsidR="00ED0A4C" w:rsidRDefault="00000000">
      <w:pPr>
        <w:pStyle w:val="berschrift2"/>
      </w:pPr>
      <w:bookmarkStart w:id="13" w:name="gewährleistung"/>
      <w:bookmarkEnd w:id="12"/>
      <w:r>
        <w:lastRenderedPageBreak/>
        <w:t>11. Gewährleistung</w:t>
      </w:r>
    </w:p>
    <w:p w14:paraId="421B2E9D" w14:textId="77777777" w:rsidR="00ED0A4C" w:rsidRDefault="00000000">
      <w:pPr>
        <w:pStyle w:val="FirstParagraph"/>
      </w:pPr>
      <w:r>
        <w:rPr>
          <w:b/>
          <w:bCs/>
        </w:rPr>
        <w:t>11.1</w:t>
      </w:r>
      <w:r>
        <w:t xml:space="preserve"> Der Anbieter übernimmt die Gewähr dafür, dass die vertragsgegenständliche Software während der Vertragslaufzeit die im Leistungsschein spezifizierten Funktionen aufweist.</w:t>
      </w:r>
    </w:p>
    <w:p w14:paraId="27D81920" w14:textId="77777777" w:rsidR="00ED0A4C" w:rsidRDefault="00000000">
      <w:pPr>
        <w:pStyle w:val="Textkrper"/>
      </w:pPr>
      <w:r>
        <w:rPr>
          <w:b/>
          <w:bCs/>
        </w:rPr>
        <w:t>11.2</w:t>
      </w:r>
      <w:r>
        <w:t xml:space="preserve"> Der Anbieter führt die übernommenen Arbeiten mit größter Sorgfalt und entsprechend dem neuesten Stand bewährter Technik aus.</w:t>
      </w:r>
    </w:p>
    <w:p w14:paraId="28489D2B" w14:textId="77777777" w:rsidR="00ED0A4C" w:rsidRDefault="00000000">
      <w:pPr>
        <w:pStyle w:val="Textkrper"/>
      </w:pPr>
      <w:r>
        <w:rPr>
          <w:b/>
          <w:bCs/>
        </w:rPr>
        <w:t>11.3</w:t>
      </w:r>
      <w:r>
        <w:t xml:space="preserve"> Erweist sich die Beseitigung eines wesentlichen Fehlers (im Sinne der Ziffer 2.3 dieses Vertrags) als mit vertretbaren wirtschaftlichen Mitteln nicht möglich, muss der Anbieter eine Ausweichlösung entwickeln.</w:t>
      </w:r>
    </w:p>
    <w:p w14:paraId="04C24B79" w14:textId="77777777" w:rsidR="00ED0A4C" w:rsidRDefault="00000000">
      <w:pPr>
        <w:pStyle w:val="Textkrper"/>
      </w:pPr>
      <w:r>
        <w:rPr>
          <w:b/>
          <w:bCs/>
        </w:rPr>
        <w:t>11.4</w:t>
      </w:r>
      <w:r>
        <w:t xml:space="preserve"> Kommt der Anbieter der Pflicht zur Mängelbeseitigung innerhalb der in Ziffer 2.2 dieses Vertrags genannten Frist nicht nach, so hat der Kunde eine angemessene Nachfrist zu setzen. Danach kann der Kunde entweder den Mangel selbst beseitigen und Ersatz der erforderlichen Aufwendungen, Herabsetzung der Vergütung oder Schadensersatz statt der Leistung verlangen oder vom Vertrag zurücktreten.</w:t>
      </w:r>
    </w:p>
    <w:p w14:paraId="2CD6140F" w14:textId="77777777" w:rsidR="00ED0A4C" w:rsidRDefault="00000000">
      <w:pPr>
        <w:pStyle w:val="Textkrper"/>
      </w:pPr>
      <w:r>
        <w:rPr>
          <w:b/>
          <w:bCs/>
        </w:rPr>
        <w:t>11.5</w:t>
      </w:r>
      <w:r>
        <w:t xml:space="preserve"> Im Falle von Schadensersatz und Rücktritt bedarf es keiner Fristsetzung, wenn der Anbieter die Mängelbeseitigung verweigert, wenn die Mängelbeseitigung zweimal fehlgeschlagen oder dem Kunden unzumutbar ist.</w:t>
      </w:r>
    </w:p>
    <w:p w14:paraId="2BCC58A5" w14:textId="77777777" w:rsidR="00ED0A4C" w:rsidRDefault="00000000">
      <w:pPr>
        <w:pStyle w:val="Textkrper"/>
      </w:pPr>
      <w:r>
        <w:rPr>
          <w:b/>
          <w:bCs/>
        </w:rPr>
        <w:t>11.6</w:t>
      </w:r>
      <w:r>
        <w:t xml:space="preserve"> Gewährleistungsansprüche des Kunden verjähren innerhalb einer Frist von zwei Jahren ab Zugang der Mängelanzeige. </w:t>
      </w:r>
      <w:r>
        <w:rPr>
          <w:i/>
          <w:iCs/>
        </w:rPr>
        <w:t>(Option: Reduzierung auf ein Jahr, wenn der Kunde Vollkaufmann ist, B2B.)</w:t>
      </w:r>
    </w:p>
    <w:p w14:paraId="59717992" w14:textId="77777777" w:rsidR="00ED0A4C" w:rsidRDefault="00000000">
      <w:pPr>
        <w:pStyle w:val="berschrift2"/>
      </w:pPr>
      <w:bookmarkStart w:id="14" w:name="haftung-des-anbieters"/>
      <w:bookmarkEnd w:id="13"/>
      <w:r>
        <w:t>12. Haftung des Anbieters</w:t>
      </w:r>
    </w:p>
    <w:p w14:paraId="7151C8C0" w14:textId="77777777" w:rsidR="00ED0A4C" w:rsidRDefault="00000000">
      <w:pPr>
        <w:pStyle w:val="FirstParagraph"/>
      </w:pPr>
      <w:r>
        <w:rPr>
          <w:b/>
          <w:bCs/>
        </w:rPr>
        <w:t>12.1</w:t>
      </w:r>
      <w:r>
        <w:t xml:space="preserve"> Der Anbieter haftet unbeschränkt für Vorsatz und grobe Fahrlässigkeit sowie im Umfang einer gegenüber dem Kunden zugesagten Garantie. Bei Schäden aus der Verletzung des Lebens, Körpers oder der Gesundheit einer Person oder im Anwendungsbereich des Produkthaftungsgesetzes haftet der Anbieter auch für leichte Fahrlässigkeit. Im Übrigen haftet der Anbieter bei leichter Fahrlässigkeit nur bei der Verletzung einer wesentlichen Vertragspflicht, deren Erfüllung die ordnungsgemäße Durchführung des Vertrags erst ermöglicht und auf deren Einhaltung der Kunde regelmäßig vertraut und vertrauen darf (Kardinalpflicht).</w:t>
      </w:r>
    </w:p>
    <w:p w14:paraId="698F7179" w14:textId="77777777" w:rsidR="00ED0A4C" w:rsidRDefault="00000000">
      <w:pPr>
        <w:pStyle w:val="Textkrper"/>
      </w:pPr>
      <w:r>
        <w:rPr>
          <w:b/>
          <w:bCs/>
        </w:rPr>
        <w:t>12.2</w:t>
      </w:r>
      <w:r>
        <w:t xml:space="preserve"> Die Haftungsbeschränkung gilt in gleicher Weise zugunsten der Organe, sonstigen Vertreter, Mitarbeiter und Erfüllungsgehilfen des Anbieters.</w:t>
      </w:r>
    </w:p>
    <w:p w14:paraId="3F011562" w14:textId="77777777" w:rsidR="00ED0A4C" w:rsidRDefault="00000000">
      <w:pPr>
        <w:pStyle w:val="Textkrper"/>
      </w:pPr>
      <w:r>
        <w:rPr>
          <w:b/>
          <w:bCs/>
        </w:rPr>
        <w:t>12.3</w:t>
      </w:r>
      <w:r>
        <w:t xml:space="preserve"> Für Datenverluste haftet der Anbieter – außer bei vorsätzlichem Handeln – nur in dem Umfang, in dem die Daten aus der Datensicherung mit vertretbarem Aufwand wiederherstellbar sind.</w:t>
      </w:r>
    </w:p>
    <w:p w14:paraId="279E360E" w14:textId="77777777" w:rsidR="00ED0A4C" w:rsidRDefault="00000000">
      <w:pPr>
        <w:pStyle w:val="Textkrper"/>
      </w:pPr>
      <w:r>
        <w:rPr>
          <w:b/>
          <w:bCs/>
        </w:rPr>
        <w:t>12.4</w:t>
      </w:r>
      <w:r>
        <w:t xml:space="preserve"> Der Einsatz des KI-Systems nach Ziffer 6 ändert die Haftung nicht. Eine Einordnung durch das System entbindet den Anbieter nicht von seiner Verantwortung für die Ergebnisse der Änderungsbearbeitung.</w:t>
      </w:r>
    </w:p>
    <w:p w14:paraId="7B8C8EAC" w14:textId="77777777" w:rsidR="00ED0A4C" w:rsidRDefault="00000000">
      <w:pPr>
        <w:pStyle w:val="berschrift2"/>
      </w:pPr>
      <w:bookmarkStart w:id="15" w:name="laufzeit-des-vertrages"/>
      <w:bookmarkEnd w:id="14"/>
      <w:r>
        <w:t>13. Laufzeit des Vertrages</w:t>
      </w:r>
    </w:p>
    <w:p w14:paraId="5A4A69A6" w14:textId="77777777" w:rsidR="00ED0A4C" w:rsidRDefault="00000000">
      <w:pPr>
        <w:pStyle w:val="FirstParagraph"/>
      </w:pPr>
      <w:r>
        <w:rPr>
          <w:b/>
          <w:bCs/>
        </w:rPr>
        <w:t>13.1</w:t>
      </w:r>
      <w:r>
        <w:t xml:space="preserve"> Der Vertrag beginnt mit seiner Unterzeichnung durch beide Vertragsparteien.</w:t>
      </w:r>
    </w:p>
    <w:p w14:paraId="73C3E73C" w14:textId="77777777" w:rsidR="00ED0A4C" w:rsidRDefault="00000000">
      <w:pPr>
        <w:pStyle w:val="Textkrper"/>
      </w:pPr>
      <w:r>
        <w:rPr>
          <w:b/>
          <w:bCs/>
        </w:rPr>
        <w:t>13.2</w:t>
      </w:r>
      <w:r>
        <w:t xml:space="preserve"> Der Vertrag hat eine Anfangslaufzeit von 36 Monaten. Er verlängert sich jeweils um 12 Monate, wenn ihn keine Partei mit einer Frist von sechs Monaten zum Ende der jeweiligen Laufzeit in Textform kündigt.</w:t>
      </w:r>
    </w:p>
    <w:p w14:paraId="3D8AD226" w14:textId="77777777" w:rsidR="00ED0A4C" w:rsidRDefault="00000000">
      <w:pPr>
        <w:pStyle w:val="Textkrper"/>
      </w:pPr>
      <w:r>
        <w:rPr>
          <w:b/>
          <w:bCs/>
        </w:rPr>
        <w:t>13.3</w:t>
      </w:r>
      <w:r>
        <w:t xml:space="preserve"> Der Vertrag kann von jeder Seite fristlos aus wichtigem Grund gekündigt werden. Ein wichtiger Grund liegt insbesondere vor, wenn eine Partei trotz schriftlicher Abmahnung und angemessener Nachfrist von 14 Tagen wesentliche Vertragspflichten wiederholt verletzt, insbesondere die Zahlung der Pauschale für zwei aufeinanderfolgende Monate ausbleibt. (Weitere Beispiele: Der Kunde kann</w:t>
      </w:r>
      <w:r>
        <w:rPr>
          <w:i/>
          <w:iCs/>
        </w:rPr>
        <w:t xml:space="preserve"> aufgrund höherer Gewalt die Software nicht mehr nutzen; der Anbieter überschreitet wiederholt die zugesicherte Reaktionszeit </w:t>
      </w:r>
      <w:r>
        <w:rPr>
          <w:i/>
          <w:iCs/>
        </w:rPr>
        <w:lastRenderedPageBreak/>
        <w:t>oder Zeit zur Beseitigung des Mangels deutlich; die Vermögenslage der anderen Partei verschlechtert sich wesentlich, insbesondere bei Eröffnung oder Ablehnung mangels Masse eines Insolvenzverfahrens.)</w:t>
      </w:r>
      <w:r>
        <w:t xml:space="preserve"> Die fristlose Kündigung ist außerdem möglich, wenn eine Fortsetzung des Vertrages dem Kündigenden unter Berücksichtigung aller Umstände des Einzelfalls und unter Abwägung der Interessen beider Vertragsparteien nicht zugemutet werden kann.</w:t>
      </w:r>
    </w:p>
    <w:p w14:paraId="11ACBE45" w14:textId="77777777" w:rsidR="00ED0A4C" w:rsidRDefault="00000000">
      <w:pPr>
        <w:pStyle w:val="Textkrper"/>
      </w:pPr>
      <w:r>
        <w:rPr>
          <w:b/>
          <w:bCs/>
        </w:rPr>
        <w:t>13.4</w:t>
      </w:r>
      <w:r>
        <w:t xml:space="preserve"> Jede Kündigung bedarf zu ihrer Wirksamkeit der Textform (§ 126b BGB).</w:t>
      </w:r>
    </w:p>
    <w:p w14:paraId="2B0C14F7" w14:textId="77777777" w:rsidR="00ED0A4C" w:rsidRDefault="00000000">
      <w:pPr>
        <w:pStyle w:val="berschrift2"/>
      </w:pPr>
      <w:bookmarkStart w:id="16" w:name="sonstiges"/>
      <w:bookmarkEnd w:id="15"/>
      <w:r>
        <w:t>14. Sonstiges</w:t>
      </w:r>
    </w:p>
    <w:p w14:paraId="098D0E8B" w14:textId="77777777" w:rsidR="00ED0A4C" w:rsidRDefault="00000000">
      <w:pPr>
        <w:pStyle w:val="FirstParagraph"/>
      </w:pPr>
      <w:r>
        <w:rPr>
          <w:b/>
          <w:bCs/>
        </w:rPr>
        <w:t>14.1</w:t>
      </w:r>
      <w:r>
        <w:t xml:space="preserve"> Sollten einzelne Bestimmungen dieses Vertrages unwirksam sein oder werden, oder sollte ein wesentlicher Punkt nicht geregelt sein, so bleibt die Wirksamkeit der übrigen Bestimmungen unberührt.</w:t>
      </w:r>
    </w:p>
    <w:p w14:paraId="03739090" w14:textId="77777777" w:rsidR="00ED0A4C" w:rsidRDefault="00000000">
      <w:pPr>
        <w:pStyle w:val="Textkrper"/>
      </w:pPr>
      <w:r>
        <w:rPr>
          <w:b/>
          <w:bCs/>
        </w:rPr>
        <w:t>14.2</w:t>
      </w:r>
      <w:r>
        <w:t xml:space="preserve"> Änderungen und Ergänzungen dieses Vertrages sind nur in Textform und bei Bezugnahme auf diesen Vertrag wirksam.</w:t>
      </w:r>
    </w:p>
    <w:p w14:paraId="037DA248" w14:textId="77777777" w:rsidR="00ED0A4C" w:rsidRDefault="00000000">
      <w:pPr>
        <w:pStyle w:val="Textkrper"/>
      </w:pPr>
      <w:r>
        <w:rPr>
          <w:b/>
          <w:bCs/>
        </w:rPr>
        <w:t>14.3</w:t>
      </w:r>
      <w:r>
        <w:t xml:space="preserve"> Erfüllungsort und Gerichtsstand für alle Streitigkeiten aus diesem Vertrag ist der Geschäftssitz des Anbieters, sofern der Kunde Kaufmann oder juristische Person des öffentlichen Rechts ist oder keinen allgemeinen Gerichtsstand im Gebiet der Bundesrepublik Deutschland hat. Der Anbieter ist berechtigt, auch an jedem anderen gesetzlich vorgesehenen Gerichtsstand zu klagen. Es gilt das Recht der Bundesrepublik Deutschland unter Ausschluss des UN-Kaufrechts.</w:t>
      </w:r>
    </w:p>
    <w:p w14:paraId="05C75FF4" w14:textId="77777777" w:rsidR="00ED0A4C" w:rsidRDefault="00000000">
      <w:pPr>
        <w:pStyle w:val="Textkrper"/>
      </w:pPr>
      <w:r>
        <w:rPr>
          <w:b/>
          <w:bCs/>
        </w:rPr>
        <w:t>14.4</w:t>
      </w:r>
      <w:r>
        <w:t xml:space="preserve"> </w:t>
      </w:r>
      <w:r>
        <w:rPr>
          <w:i/>
          <w:iCs/>
        </w:rPr>
        <w:t>(Optional: Mediationsklausel und/oder Schiedsgerichtsvereinbarung, Muster bei der IHK München unter ihk-muenchen.de/mustervertraege.)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ED0A4C" w14:paraId="70254845" w14:textId="77777777">
        <w:tc>
          <w:tcPr>
            <w:tcW w:w="0" w:type="auto"/>
          </w:tcPr>
          <w:p w14:paraId="4CB8C52B" w14:textId="77777777" w:rsidR="00ED0A4C" w:rsidRDefault="00000000">
            <w:pPr>
              <w:pStyle w:val="Compact"/>
            </w:pPr>
            <w:r>
              <w:t>Niederusedom, 02.11.2026</w:t>
            </w:r>
          </w:p>
        </w:tc>
        <w:tc>
          <w:tcPr>
            <w:tcW w:w="0" w:type="auto"/>
          </w:tcPr>
          <w:p w14:paraId="6770DEEE" w14:textId="77777777" w:rsidR="00ED0A4C" w:rsidRDefault="00000000">
            <w:pPr>
              <w:pStyle w:val="Compact"/>
            </w:pPr>
            <w:r>
              <w:t>Mannheim, 02.11.2026</w:t>
            </w:r>
          </w:p>
        </w:tc>
      </w:tr>
      <w:tr w:rsidR="00ED0A4C" w14:paraId="30AD47F4" w14:textId="77777777">
        <w:tc>
          <w:tcPr>
            <w:tcW w:w="0" w:type="auto"/>
          </w:tcPr>
          <w:p w14:paraId="615269EA" w14:textId="77777777" w:rsidR="00ED0A4C" w:rsidRDefault="00ED0A4C">
            <w:pPr>
              <w:pStyle w:val="Compact"/>
            </w:pPr>
          </w:p>
        </w:tc>
        <w:tc>
          <w:tcPr>
            <w:tcW w:w="0" w:type="auto"/>
          </w:tcPr>
          <w:p w14:paraId="31B610BF" w14:textId="77777777" w:rsidR="00ED0A4C" w:rsidRDefault="00ED0A4C">
            <w:pPr>
              <w:pStyle w:val="Compact"/>
            </w:pPr>
          </w:p>
        </w:tc>
      </w:tr>
      <w:tr w:rsidR="00ED0A4C" w14:paraId="0581A64B" w14:textId="77777777">
        <w:tc>
          <w:tcPr>
            <w:tcW w:w="0" w:type="auto"/>
          </w:tcPr>
          <w:p w14:paraId="02AE29F2" w14:textId="77777777" w:rsidR="00ED0A4C" w:rsidRDefault="00000000">
            <w:pPr>
              <w:pStyle w:val="Compact"/>
            </w:pPr>
            <w:r>
              <w:t>____________________</w:t>
            </w:r>
          </w:p>
        </w:tc>
        <w:tc>
          <w:tcPr>
            <w:tcW w:w="0" w:type="auto"/>
          </w:tcPr>
          <w:p w14:paraId="6E8BD545" w14:textId="77777777" w:rsidR="00ED0A4C" w:rsidRDefault="00000000">
            <w:pPr>
              <w:pStyle w:val="Compact"/>
            </w:pPr>
            <w:r>
              <w:t>____________________</w:t>
            </w:r>
          </w:p>
        </w:tc>
      </w:tr>
      <w:tr w:rsidR="00ED0A4C" w14:paraId="0D7088B9" w14:textId="77777777">
        <w:tc>
          <w:tcPr>
            <w:tcW w:w="0" w:type="auto"/>
          </w:tcPr>
          <w:p w14:paraId="59D536C7" w14:textId="77777777" w:rsidR="00ED0A4C" w:rsidRDefault="00000000">
            <w:pPr>
              <w:pStyle w:val="Compact"/>
            </w:pPr>
            <w:r>
              <w:t>Anbieter</w:t>
            </w:r>
          </w:p>
        </w:tc>
        <w:tc>
          <w:tcPr>
            <w:tcW w:w="0" w:type="auto"/>
          </w:tcPr>
          <w:p w14:paraId="63A35E96" w14:textId="77777777" w:rsidR="00ED0A4C" w:rsidRDefault="00000000">
            <w:pPr>
              <w:pStyle w:val="Compact"/>
            </w:pPr>
            <w:r>
              <w:t>Kunde</w:t>
            </w:r>
          </w:p>
        </w:tc>
      </w:tr>
    </w:tbl>
    <w:p w14:paraId="3139C7B9" w14:textId="77777777" w:rsidR="00ED0A4C" w:rsidRDefault="00000000">
      <w:pPr>
        <w:pStyle w:val="berschrift2"/>
      </w:pPr>
      <w:bookmarkStart w:id="17" w:name="anlage-1-leistungsschein"/>
      <w:bookmarkEnd w:id="16"/>
      <w:r>
        <w:t>Anlage 1: Leistungsschein</w:t>
      </w:r>
    </w:p>
    <w:p w14:paraId="10AFC59F" w14:textId="77777777" w:rsidR="00ED0A4C" w:rsidRDefault="00000000">
      <w:pPr>
        <w:pStyle w:val="FirstParagraph"/>
      </w:pPr>
      <w:r>
        <w:rPr>
          <w:b/>
          <w:bCs/>
        </w:rPr>
        <w:t>Eckdaten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165"/>
        <w:gridCol w:w="4123"/>
      </w:tblGrid>
      <w:tr w:rsidR="00ED0A4C" w14:paraId="6FCBCFBB"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23D2E31" w14:textId="77777777" w:rsidR="00ED0A4C" w:rsidRDefault="00000000">
            <w:pPr>
              <w:pStyle w:val="Compact"/>
            </w:pPr>
            <w:r>
              <w:t>Merkmal</w:t>
            </w:r>
          </w:p>
        </w:tc>
        <w:tc>
          <w:tcPr>
            <w:tcW w:w="0" w:type="auto"/>
          </w:tcPr>
          <w:p w14:paraId="4021E7F1" w14:textId="77777777" w:rsidR="00ED0A4C" w:rsidRDefault="00000000">
            <w:pPr>
              <w:pStyle w:val="Compact"/>
            </w:pPr>
            <w:r>
              <w:t>Vereinbarung</w:t>
            </w:r>
          </w:p>
        </w:tc>
      </w:tr>
      <w:tr w:rsidR="00ED0A4C" w14:paraId="613BA502" w14:textId="77777777">
        <w:tc>
          <w:tcPr>
            <w:tcW w:w="0" w:type="auto"/>
          </w:tcPr>
          <w:p w14:paraId="78ED2833" w14:textId="77777777" w:rsidR="00ED0A4C" w:rsidRDefault="00000000">
            <w:pPr>
              <w:pStyle w:val="Compact"/>
            </w:pPr>
            <w:r>
              <w:t>Betriebsform</w:t>
            </w:r>
          </w:p>
        </w:tc>
        <w:tc>
          <w:tcPr>
            <w:tcW w:w="0" w:type="auto"/>
          </w:tcPr>
          <w:p w14:paraId="3D2C22B1" w14:textId="77777777" w:rsidR="00ED0A4C" w:rsidRDefault="00000000">
            <w:pPr>
              <w:pStyle w:val="Compact"/>
            </w:pPr>
            <w:r>
              <w:t>ausschließlich Cloud</w:t>
            </w:r>
          </w:p>
        </w:tc>
      </w:tr>
      <w:tr w:rsidR="00ED0A4C" w14:paraId="5F5FA51F" w14:textId="77777777">
        <w:tc>
          <w:tcPr>
            <w:tcW w:w="0" w:type="auto"/>
          </w:tcPr>
          <w:p w14:paraId="48362D38" w14:textId="77777777" w:rsidR="00ED0A4C" w:rsidRDefault="00000000">
            <w:pPr>
              <w:pStyle w:val="Compact"/>
            </w:pPr>
            <w:r>
              <w:t>Servicezeiten (Ziffer 4.2)</w:t>
            </w:r>
          </w:p>
        </w:tc>
        <w:tc>
          <w:tcPr>
            <w:tcW w:w="0" w:type="auto"/>
          </w:tcPr>
          <w:p w14:paraId="6171A1F9" w14:textId="77777777" w:rsidR="00ED0A4C" w:rsidRDefault="00000000">
            <w:pPr>
              <w:pStyle w:val="Compact"/>
            </w:pPr>
            <w:r>
              <w:t>Montag bis Freitag, 7:00 bis 19:00 Uhr (MEZ)</w:t>
            </w:r>
          </w:p>
        </w:tc>
      </w:tr>
      <w:tr w:rsidR="00ED0A4C" w14:paraId="01BDCA35" w14:textId="77777777">
        <w:tc>
          <w:tcPr>
            <w:tcW w:w="0" w:type="auto"/>
          </w:tcPr>
          <w:p w14:paraId="734E8407" w14:textId="77777777" w:rsidR="00ED0A4C" w:rsidRDefault="00000000">
            <w:pPr>
              <w:pStyle w:val="Compact"/>
            </w:pPr>
            <w:r>
              <w:t>Reaktionszeit bei Fehlermeldung (Ziffer 2.2)</w:t>
            </w:r>
          </w:p>
        </w:tc>
        <w:tc>
          <w:tcPr>
            <w:tcW w:w="0" w:type="auto"/>
          </w:tcPr>
          <w:p w14:paraId="262C04B8" w14:textId="77777777" w:rsidR="00ED0A4C" w:rsidRDefault="00000000">
            <w:pPr>
              <w:pStyle w:val="Compact"/>
            </w:pPr>
            <w:r>
              <w:t>4 Stunden (nur innerhalb der Servicezeiten)</w:t>
            </w:r>
          </w:p>
        </w:tc>
      </w:tr>
      <w:tr w:rsidR="00ED0A4C" w14:paraId="3D3A7131" w14:textId="77777777">
        <w:tc>
          <w:tcPr>
            <w:tcW w:w="0" w:type="auto"/>
          </w:tcPr>
          <w:p w14:paraId="6903120B" w14:textId="77777777" w:rsidR="00ED0A4C" w:rsidRDefault="00000000">
            <w:pPr>
              <w:pStyle w:val="Compact"/>
            </w:pPr>
            <w:r>
              <w:t>Behebung des Fehlers (Ziffer 2.2)</w:t>
            </w:r>
          </w:p>
        </w:tc>
        <w:tc>
          <w:tcPr>
            <w:tcW w:w="0" w:type="auto"/>
          </w:tcPr>
          <w:p w14:paraId="35D81215" w14:textId="77777777" w:rsidR="00ED0A4C" w:rsidRDefault="00000000">
            <w:pPr>
              <w:pStyle w:val="Compact"/>
            </w:pPr>
            <w:r>
              <w:t>spätestens 2 Werktage (nur innerhalb der Servicezeiten)</w:t>
            </w:r>
          </w:p>
        </w:tc>
      </w:tr>
      <w:tr w:rsidR="00ED0A4C" w14:paraId="050A2940" w14:textId="77777777">
        <w:tc>
          <w:tcPr>
            <w:tcW w:w="0" w:type="auto"/>
          </w:tcPr>
          <w:p w14:paraId="06153C2C" w14:textId="77777777" w:rsidR="00ED0A4C" w:rsidRDefault="00000000">
            <w:pPr>
              <w:pStyle w:val="Compact"/>
            </w:pPr>
            <w:r>
              <w:t>Ankündigung geplanter Updates (Ziffer 2.5)</w:t>
            </w:r>
          </w:p>
        </w:tc>
        <w:tc>
          <w:tcPr>
            <w:tcW w:w="0" w:type="auto"/>
          </w:tcPr>
          <w:p w14:paraId="77B20F84" w14:textId="77777777" w:rsidR="00ED0A4C" w:rsidRDefault="00000000">
            <w:pPr>
              <w:pStyle w:val="Compact"/>
            </w:pPr>
            <w:r>
              <w:t>mindestens 10 Werktage vorher</w:t>
            </w:r>
          </w:p>
        </w:tc>
      </w:tr>
      <w:tr w:rsidR="00ED0A4C" w14:paraId="7B50C311" w14:textId="77777777">
        <w:tc>
          <w:tcPr>
            <w:tcW w:w="0" w:type="auto"/>
          </w:tcPr>
          <w:p w14:paraId="71DD3E1C" w14:textId="77777777" w:rsidR="00ED0A4C" w:rsidRDefault="00000000">
            <w:pPr>
              <w:pStyle w:val="Compact"/>
            </w:pPr>
            <w:r>
              <w:t>Weiterbetrieb älterer Programmversionen (Ziffer 2.10)</w:t>
            </w:r>
          </w:p>
        </w:tc>
        <w:tc>
          <w:tcPr>
            <w:tcW w:w="0" w:type="auto"/>
          </w:tcPr>
          <w:p w14:paraId="4FA4AB69" w14:textId="77777777" w:rsidR="00ED0A4C" w:rsidRDefault="00000000">
            <w:pPr>
              <w:pStyle w:val="Compact"/>
            </w:pPr>
            <w:r>
              <w:t>bis zu 12 Monate</w:t>
            </w:r>
          </w:p>
        </w:tc>
      </w:tr>
      <w:tr w:rsidR="00ED0A4C" w14:paraId="33EA4A62" w14:textId="77777777">
        <w:tc>
          <w:tcPr>
            <w:tcW w:w="0" w:type="auto"/>
          </w:tcPr>
          <w:p w14:paraId="645860E7" w14:textId="77777777" w:rsidR="00ED0A4C" w:rsidRDefault="00000000">
            <w:pPr>
              <w:pStyle w:val="Compact"/>
            </w:pPr>
            <w:r>
              <w:t>Monatliche Pauschale (Ziffer 7.1)</w:t>
            </w:r>
          </w:p>
        </w:tc>
        <w:tc>
          <w:tcPr>
            <w:tcW w:w="0" w:type="auto"/>
          </w:tcPr>
          <w:p w14:paraId="2D8A7654" w14:textId="77777777" w:rsidR="00ED0A4C" w:rsidRDefault="00000000">
            <w:pPr>
              <w:pStyle w:val="Compact"/>
            </w:pPr>
            <w:r>
              <w:t>8.000 EUR zuzüglich Umsatzsteuer</w:t>
            </w:r>
          </w:p>
        </w:tc>
      </w:tr>
      <w:tr w:rsidR="00ED0A4C" w14:paraId="112C40A2" w14:textId="77777777">
        <w:tc>
          <w:tcPr>
            <w:tcW w:w="0" w:type="auto"/>
          </w:tcPr>
          <w:p w14:paraId="3E347196" w14:textId="77777777" w:rsidR="00ED0A4C" w:rsidRDefault="00000000">
            <w:pPr>
              <w:pStyle w:val="Compact"/>
            </w:pPr>
            <w:r>
              <w:t>Erste (Teil-)Rate (Ziffer 7.2)</w:t>
            </w:r>
          </w:p>
        </w:tc>
        <w:tc>
          <w:tcPr>
            <w:tcW w:w="0" w:type="auto"/>
          </w:tcPr>
          <w:p w14:paraId="7CF6551D" w14:textId="77777777" w:rsidR="00ED0A4C" w:rsidRDefault="00000000">
            <w:pPr>
              <w:pStyle w:val="Compact"/>
            </w:pPr>
            <w:r>
              <w:t>4.000 EUR</w:t>
            </w:r>
          </w:p>
        </w:tc>
      </w:tr>
      <w:tr w:rsidR="00ED0A4C" w14:paraId="49A040D6" w14:textId="77777777">
        <w:tc>
          <w:tcPr>
            <w:tcW w:w="0" w:type="auto"/>
          </w:tcPr>
          <w:p w14:paraId="69B84D82" w14:textId="77777777" w:rsidR="00ED0A4C" w:rsidRDefault="00000000">
            <w:pPr>
              <w:pStyle w:val="Compact"/>
            </w:pPr>
            <w:r>
              <w:t>Stundensatz Entwickler (Ziffer 7.4)</w:t>
            </w:r>
          </w:p>
        </w:tc>
        <w:tc>
          <w:tcPr>
            <w:tcW w:w="0" w:type="auto"/>
          </w:tcPr>
          <w:p w14:paraId="5E825914" w14:textId="77777777" w:rsidR="00ED0A4C" w:rsidRDefault="00000000">
            <w:pPr>
              <w:pStyle w:val="Compact"/>
            </w:pPr>
            <w:r>
              <w:t>95 EUR</w:t>
            </w:r>
          </w:p>
        </w:tc>
      </w:tr>
      <w:tr w:rsidR="00ED0A4C" w14:paraId="671A8CD1" w14:textId="77777777">
        <w:tc>
          <w:tcPr>
            <w:tcW w:w="0" w:type="auto"/>
          </w:tcPr>
          <w:p w14:paraId="23E43327" w14:textId="77777777" w:rsidR="00ED0A4C" w:rsidRDefault="00000000">
            <w:pPr>
              <w:pStyle w:val="Compact"/>
            </w:pPr>
            <w:r>
              <w:t>Stundensatz Senior/Architekt (Ziffer 7.4)</w:t>
            </w:r>
          </w:p>
        </w:tc>
        <w:tc>
          <w:tcPr>
            <w:tcW w:w="0" w:type="auto"/>
          </w:tcPr>
          <w:p w14:paraId="048B17BE" w14:textId="77777777" w:rsidR="00ED0A4C" w:rsidRDefault="00000000">
            <w:pPr>
              <w:pStyle w:val="Compact"/>
            </w:pPr>
            <w:r>
              <w:t>190 EUR</w:t>
            </w:r>
          </w:p>
        </w:tc>
      </w:tr>
      <w:tr w:rsidR="00ED0A4C" w14:paraId="2C381F80" w14:textId="77777777">
        <w:tc>
          <w:tcPr>
            <w:tcW w:w="0" w:type="auto"/>
          </w:tcPr>
          <w:p w14:paraId="009921FE" w14:textId="77777777" w:rsidR="00ED0A4C" w:rsidRDefault="00000000">
            <w:pPr>
              <w:pStyle w:val="Compact"/>
            </w:pPr>
            <w:r>
              <w:t>Anfangslaufzeit (Ziffer 13.2)</w:t>
            </w:r>
          </w:p>
        </w:tc>
        <w:tc>
          <w:tcPr>
            <w:tcW w:w="0" w:type="auto"/>
          </w:tcPr>
          <w:p w14:paraId="0DB9CE9D" w14:textId="77777777" w:rsidR="00ED0A4C" w:rsidRDefault="00000000">
            <w:pPr>
              <w:pStyle w:val="Compact"/>
            </w:pPr>
            <w:r>
              <w:t>36 Monate</w:t>
            </w:r>
          </w:p>
        </w:tc>
      </w:tr>
      <w:tr w:rsidR="00ED0A4C" w14:paraId="72FC0CED" w14:textId="77777777">
        <w:tc>
          <w:tcPr>
            <w:tcW w:w="0" w:type="auto"/>
          </w:tcPr>
          <w:p w14:paraId="001D34E7" w14:textId="77777777" w:rsidR="00ED0A4C" w:rsidRDefault="00000000">
            <w:pPr>
              <w:pStyle w:val="Compact"/>
            </w:pPr>
            <w:r>
              <w:t>Verlängerung (Ziffer 13.2)</w:t>
            </w:r>
          </w:p>
        </w:tc>
        <w:tc>
          <w:tcPr>
            <w:tcW w:w="0" w:type="auto"/>
          </w:tcPr>
          <w:p w14:paraId="7B833102" w14:textId="77777777" w:rsidR="00ED0A4C" w:rsidRDefault="00000000">
            <w:pPr>
              <w:pStyle w:val="Compact"/>
            </w:pPr>
            <w:r>
              <w:t>jeweils um 12 Monate</w:t>
            </w:r>
          </w:p>
        </w:tc>
      </w:tr>
      <w:tr w:rsidR="00ED0A4C" w14:paraId="0042D1E5" w14:textId="77777777">
        <w:tc>
          <w:tcPr>
            <w:tcW w:w="0" w:type="auto"/>
          </w:tcPr>
          <w:p w14:paraId="4A88E5FF" w14:textId="77777777" w:rsidR="00ED0A4C" w:rsidRDefault="00000000">
            <w:pPr>
              <w:pStyle w:val="Compact"/>
            </w:pPr>
            <w:r>
              <w:t>Kündigungsfrist (Ziffer 13.2)</w:t>
            </w:r>
          </w:p>
        </w:tc>
        <w:tc>
          <w:tcPr>
            <w:tcW w:w="0" w:type="auto"/>
          </w:tcPr>
          <w:p w14:paraId="00EC31E5" w14:textId="77777777" w:rsidR="00ED0A4C" w:rsidRDefault="00000000">
            <w:pPr>
              <w:pStyle w:val="Compact"/>
            </w:pPr>
            <w:r>
              <w:t>6 Monate zum Ende der jeweiligen Laufzeit</w:t>
            </w:r>
          </w:p>
        </w:tc>
      </w:tr>
      <w:tr w:rsidR="00ED0A4C" w14:paraId="6AD80494" w14:textId="77777777">
        <w:tc>
          <w:tcPr>
            <w:tcW w:w="0" w:type="auto"/>
          </w:tcPr>
          <w:p w14:paraId="1E7AFE69" w14:textId="77777777" w:rsidR="00ED0A4C" w:rsidRDefault="00000000">
            <w:pPr>
              <w:pStyle w:val="Compact"/>
            </w:pPr>
            <w:r>
              <w:t>Aufbewahrung der Protokolle (Ziffer 6.7)</w:t>
            </w:r>
          </w:p>
        </w:tc>
        <w:tc>
          <w:tcPr>
            <w:tcW w:w="0" w:type="auto"/>
          </w:tcPr>
          <w:p w14:paraId="6F7EB44E" w14:textId="77777777" w:rsidR="00ED0A4C" w:rsidRDefault="00000000">
            <w:pPr>
              <w:pStyle w:val="Compact"/>
            </w:pPr>
            <w:r>
              <w:t>Vertragsdauer plus 12 Monate</w:t>
            </w:r>
          </w:p>
        </w:tc>
      </w:tr>
      <w:tr w:rsidR="00ED0A4C" w14:paraId="6AD80494" w14:textId="77777777">
        <w:tc>
          <w:tcPr>
            <w:tcW w:w="0" w:type="auto"/>
          </w:tcPr>
          <w:p w14:paraId="1E7AFE69" w14:textId="77777777" w:rsidR="00ED0A4C" w:rsidRDefault="00000000">
            <w:pPr>
              <w:pStyle w:val="Compact"/>
            </w:pPr>
            <w:r>
              <w:t>Neue Dokumente einlesen (Ziffer 6, Kategorie A)</w:t>
            </w:r>
          </w:p>
        </w:tc>
        <w:tc>
          <w:tcPr>
            <w:tcW w:w="0" w:type="auto"/>
          </w:tcPr>
          <w:p w14:paraId="6F7EB44E" w14:textId="77777777" w:rsidR="00ED0A4C" w:rsidRDefault="00000000">
            <w:pPr>
              <w:pStyle w:val="Compact"/>
            </w:pPr>
            <w:r>
              <w:t>bis zu 1.000 Seiten je Kalendermonat in der Pauschale enthalten, darüber nach Aufwand (Ziffer 7.4)</w:t>
            </w:r>
          </w:p>
        </w:tc>
      </w:tr>
    </w:tbl>
    <w:p w14:paraId="7C347F7F" w14:textId="77777777" w:rsidR="00ED0A4C" w:rsidRDefault="00000000">
      <w:pPr>
        <w:pStyle w:val="Textkrper"/>
      </w:pPr>
      <w:r>
        <w:rPr>
          <w:b/>
          <w:bCs/>
        </w:rPr>
        <w:lastRenderedPageBreak/>
        <w:t>Gepflegte Software</w:t>
      </w:r>
    </w:p>
    <w:p w14:paraId="050C3456" w14:textId="77777777" w:rsidR="00ED0A4C" w:rsidRDefault="00000000">
      <w:pPr>
        <w:pStyle w:val="Textkrper"/>
      </w:pPr>
      <w:r>
        <w:rPr>
          <w:i/>
          <w:iCs/>
        </w:rPr>
        <w:t>Was nicht ausdrücklich als „nicht vorhandene Leistung oder Eigenschaft” (Blacklist) aufgeführt ist, gilt als geschuldet.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96"/>
        <w:gridCol w:w="3018"/>
        <w:gridCol w:w="2215"/>
        <w:gridCol w:w="2859"/>
      </w:tblGrid>
      <w:tr w:rsidR="00ED0A4C" w14:paraId="7C2643B0"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0406AD5" w14:textId="77777777" w:rsidR="00ED0A4C" w:rsidRDefault="00000000">
            <w:pPr>
              <w:pStyle w:val="Compact"/>
            </w:pPr>
            <w:r>
              <w:t>Programm</w:t>
            </w:r>
          </w:p>
        </w:tc>
        <w:tc>
          <w:tcPr>
            <w:tcW w:w="0" w:type="auto"/>
          </w:tcPr>
          <w:p w14:paraId="024F51F0" w14:textId="77777777" w:rsidR="00ED0A4C" w:rsidRDefault="00000000">
            <w:pPr>
              <w:pStyle w:val="Compact"/>
            </w:pPr>
            <w:r>
              <w:t>Eigenschaften und Funktionen</w:t>
            </w:r>
          </w:p>
        </w:tc>
        <w:tc>
          <w:tcPr>
            <w:tcW w:w="0" w:type="auto"/>
          </w:tcPr>
          <w:p w14:paraId="38070E86" w14:textId="77777777" w:rsidR="00ED0A4C" w:rsidRDefault="00000000">
            <w:pPr>
              <w:pStyle w:val="Compact"/>
            </w:pPr>
            <w:r>
              <w:t>Aktualisierungspflicht</w:t>
            </w:r>
          </w:p>
        </w:tc>
        <w:tc>
          <w:tcPr>
            <w:tcW w:w="0" w:type="auto"/>
          </w:tcPr>
          <w:p w14:paraId="01C4F637" w14:textId="77777777" w:rsidR="00ED0A4C" w:rsidRDefault="00000000">
            <w:pPr>
              <w:pStyle w:val="Compact"/>
            </w:pPr>
            <w:r>
              <w:t>Ausdrücklich nicht enthalten</w:t>
            </w:r>
          </w:p>
        </w:tc>
      </w:tr>
      <w:tr w:rsidR="00ED0A4C" w14:paraId="33809643" w14:textId="77777777">
        <w:tc>
          <w:tcPr>
            <w:tcW w:w="0" w:type="auto"/>
          </w:tcPr>
          <w:p w14:paraId="62FFC17B" w14:textId="77777777" w:rsidR="00ED0A4C" w:rsidRDefault="00000000">
            <w:pPr>
              <w:pStyle w:val="Compact"/>
            </w:pPr>
            <w:r>
              <w:t>Service-Assistent Global</w:t>
            </w:r>
          </w:p>
        </w:tc>
        <w:tc>
          <w:tcPr>
            <w:tcW w:w="0" w:type="auto"/>
          </w:tcPr>
          <w:p w14:paraId="08AE76E9" w14:textId="77777777" w:rsidR="00ED0A4C" w:rsidRDefault="00000000">
            <w:pPr>
              <w:pStyle w:val="Compact"/>
            </w:pPr>
            <w:r>
              <w:t>Mehrsprachiger Chatbot mit Dokumentensuche (RAG) für Betriebsanleitungen, Wartungshefte, Ersatzteillisten und Servicebulletins des Kunden; Antworten nur auf Grundlage der hinterlegten Dokumente mit Angabe der Fundstelle; Sprachen Deutsch, Englisch, Spanisch, Französisch und Chinesisch; Anmeldung über das Single Sign-on des Kunden mit Rollen- und Rechtekonzept (Vertrieb, Service, Konstruktion); Anbindung an das Ticketsystem und die Ersatzteildatenbank des Kunden; monatlicher Auswertungsbericht zu häufigen Fragen; mehrere Standorte, bis ca. 600 Nutzer, bis ca. 5.000 Dokumente; Chatverläufe werden 90 Tage gespeichert und danach gelöscht; Betrieb ausschließlich in der Cloud</w:t>
            </w:r>
          </w:p>
        </w:tc>
        <w:tc>
          <w:tcPr>
            <w:tcW w:w="0" w:type="auto"/>
          </w:tcPr>
          <w:p w14:paraId="2814795A" w14:textId="77777777" w:rsidR="00ED0A4C" w:rsidRDefault="00000000">
            <w:pPr>
              <w:pStyle w:val="Compact"/>
            </w:pPr>
            <w:r>
              <w:t>Fehlerbehebung, Updates von Software, Modellen und Bibliotheken, Pflege der Schnittstellen zu Ticketsystem und Ersatzteildatenbank, Datensicherung und Überwachung der Cloud-Umgebung</w:t>
            </w:r>
          </w:p>
        </w:tc>
        <w:tc>
          <w:tcPr>
            <w:tcW w:w="0" w:type="auto"/>
          </w:tcPr>
          <w:p w14:paraId="348027B8" w14:textId="77777777" w:rsidR="00ED0A4C" w:rsidRDefault="00000000">
            <w:pPr>
              <w:pStyle w:val="Compact"/>
            </w:pPr>
            <w:r>
              <w:t>Ersteinlesen des Erstbestands und Einrichtung der Schnittstellen (gesonderter Einrichtungsauftrag); Anbindung weiterer Systeme (z. B. ERP); Auswertung von Bildern und Zeichnungen; Übersetzung der Quelldokumente</w:t>
            </w:r>
          </w:p>
        </w:tc>
      </w:tr>
    </w:tbl>
    <w:p w14:paraId="671148B4" w14:textId="77777777" w:rsidR="00ED0A4C" w:rsidRDefault="00000000">
      <w:pPr>
        <w:pStyle w:val="berschrift2"/>
      </w:pPr>
      <w:bookmarkStart w:id="18" w:name="X6396c439028421f7a2ebba64bab48596f0b667f"/>
      <w:bookmarkEnd w:id="17"/>
      <w:r>
        <w:t>Anlage 2: Einordnungsregeln (Änderungswünsche)</w:t>
      </w:r>
    </w:p>
    <w:p w14:paraId="1D1EFC5B" w14:textId="77777777" w:rsidR="00ED0A4C" w:rsidRDefault="00000000">
      <w:pPr>
        <w:pStyle w:val="FirstParagraph"/>
      </w:pPr>
      <w:r>
        <w:rPr>
          <w:b/>
          <w:bCs/>
        </w:rPr>
        <w:t>1. Kategorien und Merkmale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6"/>
        <w:gridCol w:w="4989"/>
        <w:gridCol w:w="2293"/>
      </w:tblGrid>
      <w:tr w:rsidR="00ED0A4C" w14:paraId="4E00C566" w14:textId="77777777" w:rsidTr="00ED0A4C">
        <w:trPr>
          <w:cnfStyle w:val="100000000000" w:firstRow="1" w:lastRow="0" w:firstColumn="0" w:lastColumn="0" w:oddVBand="0" w:evenVBand="0" w:oddHBand="0" w:evenHBand="0" w:firstRowFirstColumn="0" w:firstRowLastColumn="0" w:lastRowFirstColumn="0" w:lastRowLastColumn="0"/>
          <w:tblHeader/>
        </w:trPr>
        <w:tc>
          <w:tcPr>
            <w:tcW w:w="0" w:type="auto"/>
          </w:tcPr>
          <w:p w14:paraId="48C3F62A" w14:textId="77777777" w:rsidR="00ED0A4C" w:rsidRDefault="00000000">
            <w:pPr>
              <w:pStyle w:val="Compact"/>
            </w:pPr>
            <w:r>
              <w:t>Kategorie</w:t>
            </w:r>
          </w:p>
        </w:tc>
        <w:tc>
          <w:tcPr>
            <w:tcW w:w="0" w:type="auto"/>
          </w:tcPr>
          <w:p w14:paraId="20C7918F" w14:textId="77777777" w:rsidR="00ED0A4C" w:rsidRDefault="00000000">
            <w:pPr>
              <w:pStyle w:val="Compact"/>
            </w:pPr>
            <w:r>
              <w:t>Merkmale</w:t>
            </w:r>
          </w:p>
        </w:tc>
        <w:tc>
          <w:tcPr>
            <w:tcW w:w="0" w:type="auto"/>
          </w:tcPr>
          <w:p w14:paraId="2327EECC" w14:textId="77777777" w:rsidR="00ED0A4C" w:rsidRDefault="00000000">
            <w:pPr>
              <w:pStyle w:val="Compact"/>
            </w:pPr>
            <w:r>
              <w:t>Wer entscheidet über die Umsetzung</w:t>
            </w:r>
          </w:p>
        </w:tc>
      </w:tr>
      <w:tr w:rsidR="00ED0A4C" w14:paraId="4C750392" w14:textId="77777777">
        <w:tc>
          <w:tcPr>
            <w:tcW w:w="0" w:type="auto"/>
          </w:tcPr>
          <w:p w14:paraId="0EA1CA3A" w14:textId="77777777" w:rsidR="00ED0A4C" w:rsidRDefault="00000000">
            <w:pPr>
              <w:pStyle w:val="Compact"/>
            </w:pPr>
            <w:r>
              <w:t>A – Kleinstveränderung</w:t>
            </w:r>
          </w:p>
        </w:tc>
        <w:tc>
          <w:tcPr>
            <w:tcW w:w="0" w:type="auto"/>
          </w:tcPr>
          <w:p w14:paraId="6FD7C352" w14:textId="28A998DC" w:rsidR="00ED0A4C" w:rsidRDefault="00000000">
            <w:pPr>
              <w:pStyle w:val="Compact"/>
            </w:pPr>
            <w:proofErr w:type="spellStart"/>
            <w:r>
              <w:t>Aufwand</w:t>
            </w:r>
            <w:proofErr w:type="spellEnd"/>
            <w:r>
              <w:t xml:space="preserve"> </w:t>
            </w:r>
            <w:proofErr w:type="spellStart"/>
            <w:r>
              <w:t>höchstens 2.500 EUR</w:t>
            </w:r>
            <w:proofErr w:type="spellEnd"/>
            <w:r/>
            <w:r w:rsidR="005E3ED8"/>
            <w:r>
              <w:t xml:space="preserve"> je </w:t>
            </w:r>
            <w:proofErr w:type="spellStart"/>
            <w:r>
              <w:t>Änderung</w:t>
            </w:r>
            <w:proofErr w:type="spellEnd"/>
            <w:r>
              <w:t xml:space="preserve">; </w:t>
            </w:r>
            <w:proofErr w:type="spellStart"/>
            <w:r>
              <w:t>keine</w:t>
            </w:r>
            <w:proofErr w:type="spellEnd"/>
            <w:r>
              <w:t xml:space="preserve"> Auswirkung auf Architektur, Datenmodelle, Schnittstellen, Sicherheit oder Datenschutz; Beispiele: Textänderung, Konfigurationsanpassung, kleine Oberflächen- oder Berichtsänderung</w:t>
            </w:r>
          </w:p>
        </w:tc>
        <w:tc>
          <w:tcPr>
            <w:tcW w:w="0" w:type="auto"/>
          </w:tcPr>
          <w:p w14:paraId="436D2018" w14:textId="77777777" w:rsidR="00ED0A4C" w:rsidRDefault="00000000">
            <w:pPr>
              <w:pStyle w:val="Compact"/>
            </w:pPr>
            <w:r>
              <w:t>System gibt frei; Mitarbeiter kann stichprobenartig nachsehen</w:t>
            </w:r>
          </w:p>
        </w:tc>
      </w:tr>
      <w:tr w:rsidR="00ED0A4C" w14:paraId="7A17BCA4" w14:textId="77777777">
        <w:tc>
          <w:tcPr>
            <w:tcW w:w="0" w:type="auto"/>
          </w:tcPr>
          <w:p w14:paraId="4016E37D" w14:textId="77777777" w:rsidR="00ED0A4C" w:rsidRDefault="00000000">
            <w:pPr>
              <w:pStyle w:val="Compact"/>
            </w:pPr>
            <w:r>
              <w:t>B – Zusatzleistung</w:t>
            </w:r>
          </w:p>
        </w:tc>
        <w:tc>
          <w:tcPr>
            <w:tcW w:w="0" w:type="auto"/>
          </w:tcPr>
          <w:p w14:paraId="4921F805" w14:textId="77777777" w:rsidR="00ED0A4C" w:rsidRDefault="00000000">
            <w:pPr>
              <w:pStyle w:val="Compact"/>
            </w:pPr>
            <w:r>
              <w:t>Aufwand über der Grenze von A oder nicht im Leistungsumfang, aber ohne Architekturänderung</w:t>
            </w:r>
          </w:p>
        </w:tc>
        <w:tc>
          <w:tcPr>
            <w:tcW w:w="0" w:type="auto"/>
          </w:tcPr>
          <w:p w14:paraId="3734A7D7" w14:textId="77777777" w:rsidR="00ED0A4C" w:rsidRDefault="00000000">
            <w:pPr>
              <w:pStyle w:val="Compact"/>
            </w:pPr>
            <w:r>
              <w:t>Mitarbeiter nach Kalkulation; Bestätigung des Kunden in Textform</w:t>
            </w:r>
          </w:p>
        </w:tc>
      </w:tr>
      <w:tr w:rsidR="00ED0A4C" w14:paraId="64074471" w14:textId="77777777">
        <w:tc>
          <w:tcPr>
            <w:tcW w:w="0" w:type="auto"/>
          </w:tcPr>
          <w:p w14:paraId="7BACE21A" w14:textId="77777777" w:rsidR="00ED0A4C" w:rsidRDefault="00000000">
            <w:pPr>
              <w:pStyle w:val="Compact"/>
            </w:pPr>
            <w:r>
              <w:t>C – größere Änderung</w:t>
            </w:r>
          </w:p>
        </w:tc>
        <w:tc>
          <w:tcPr>
            <w:tcW w:w="0" w:type="auto"/>
          </w:tcPr>
          <w:p w14:paraId="326AE978" w14:textId="27B416C8" w:rsidR="00ED0A4C" w:rsidRDefault="00000000">
            <w:pPr>
              <w:pStyle w:val="Compact"/>
            </w:pPr>
            <w:r>
              <w:t xml:space="preserve">Änderung von Architektur, Datenmodellen </w:t>
            </w:r>
            <w:proofErr w:type="spellStart"/>
            <w:r>
              <w:t>oder</w:t>
            </w:r>
            <w:proofErr w:type="spellEnd"/>
            <w:r>
              <w:t xml:space="preserve"> </w:t>
            </w:r>
            <w:proofErr w:type="spellStart"/>
            <w:r>
              <w:t>Schnittstellen</w:t>
            </w:r>
            <w:proofErr w:type="spellEnd"/>
            <w:r>
              <w:t xml:space="preserve">, </w:t>
            </w:r>
            <w:proofErr w:type="spellStart"/>
            <w:r>
              <w:t>neue</w:t>
            </w:r>
            <w:proofErr w:type="spellEnd"/>
            <w:r>
              <w:t xml:space="preserve"> Module</w:t>
            </w:r>
            <w:r w:rsidR="005E3ED8">
              <w:t>.</w:t>
            </w:r>
          </w:p>
        </w:tc>
        <w:tc>
          <w:tcPr>
            <w:tcW w:w="0" w:type="auto"/>
          </w:tcPr>
          <w:p w14:paraId="4A8B7B55" w14:textId="77777777" w:rsidR="00ED0A4C" w:rsidRDefault="00000000">
            <w:pPr>
              <w:pStyle w:val="Compact"/>
            </w:pPr>
            <w:r>
              <w:t>Mitarbeiter und Einzelangebot bzw. gesonderter Vertrag</w:t>
            </w:r>
          </w:p>
        </w:tc>
      </w:tr>
      <w:bookmarkEnd w:id="0"/>
      <w:bookmarkEnd w:id="18"/>
    </w:tbl>
    <w:p w14:paraId="18BF6CEB" w14:textId="57BA0786" w:rsidR="00FA2B7B" w:rsidRDefault="00FA2B7B" w:rsidP="00D443D7">
      <w:pPr>
        <w:pStyle w:val="Textkrper"/>
      </w:pPr>
    </w:p>
    <w:sectPr w:rsidR="00FA2B7B">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7A4C6" w14:textId="77777777" w:rsidR="00FA2B7B" w:rsidRDefault="00FA2B7B">
      <w:pPr>
        <w:spacing w:after="0"/>
      </w:pPr>
      <w:r>
        <w:separator/>
      </w:r>
    </w:p>
  </w:endnote>
  <w:endnote w:type="continuationSeparator" w:id="0">
    <w:p w14:paraId="02244D17" w14:textId="77777777" w:rsidR="00FA2B7B" w:rsidRDefault="00FA2B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58A32" w14:textId="77777777" w:rsidR="00FA2B7B" w:rsidRDefault="00FA2B7B">
      <w:r>
        <w:separator/>
      </w:r>
    </w:p>
  </w:footnote>
  <w:footnote w:type="continuationSeparator" w:id="0">
    <w:p w14:paraId="259A9EFD" w14:textId="77777777" w:rsidR="00FA2B7B" w:rsidRDefault="00FA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6C57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A96737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721"/>
    <w:multiLevelType w:val="multilevel"/>
    <w:tmpl w:val="F99ECC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16cid:durableId="1896618621">
    <w:abstractNumId w:val="0"/>
  </w:num>
  <w:num w:numId="2" w16cid:durableId="1080759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0699616">
    <w:abstractNumId w:val="1"/>
  </w:num>
  <w:num w:numId="4" w16cid:durableId="754860130">
    <w:abstractNumId w:val="1"/>
  </w:num>
  <w:num w:numId="5" w16cid:durableId="211131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0A4C"/>
    <w:rsid w:val="005E3ED8"/>
    <w:rsid w:val="007367E2"/>
    <w:rsid w:val="00D443D7"/>
    <w:rsid w:val="00ED0A4C"/>
    <w:rsid w:val="00FA2B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8B1A7"/>
  <w15:docId w15:val="{8C7662EF-64A5-412D-886D-DB528E73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3452</Words>
  <Characters>21751</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2026-10-14T06:44:00Z</dcterms:created>
  <dcterms:modified xsi:type="dcterms:W3CDTF">2026-10-14T09:51:00Z</dcterms:modified>
</cp:coreProperties>
</file>