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245C3" w14:textId="37E404EA" w:rsidR="00EA30A8" w:rsidRPr="00991031" w:rsidRDefault="00395AEB" w:rsidP="00395AEB">
      <w:pPr>
        <w:pBdr>
          <w:top w:val="single" w:sz="12" w:space="1" w:color="auto"/>
          <w:bottom w:val="single" w:sz="12" w:space="1" w:color="auto"/>
        </w:pBdr>
        <w:rPr>
          <w:b/>
          <w:bCs/>
          <w:sz w:val="28"/>
          <w:szCs w:val="28"/>
          <w:lang w:val="en-CA"/>
        </w:rPr>
      </w:pPr>
      <w:r w:rsidRPr="00991031">
        <w:rPr>
          <w:b/>
          <w:bCs/>
          <w:sz w:val="28"/>
          <w:szCs w:val="28"/>
          <w:lang w:val="en-CA"/>
        </w:rPr>
        <w:t xml:space="preserve">International Classification Standard </w:t>
      </w:r>
      <w:r w:rsidR="00991031">
        <w:rPr>
          <w:b/>
          <w:bCs/>
          <w:sz w:val="28"/>
          <w:szCs w:val="28"/>
          <w:lang w:val="en-CA"/>
        </w:rPr>
        <w:t>for</w:t>
      </w:r>
      <w:r w:rsidRPr="00991031">
        <w:rPr>
          <w:b/>
          <w:bCs/>
          <w:sz w:val="28"/>
          <w:szCs w:val="28"/>
          <w:lang w:val="en-CA"/>
        </w:rPr>
        <w:t xml:space="preserve"> </w:t>
      </w:r>
      <w:r w:rsidR="00EA30A8" w:rsidRPr="00991031">
        <w:rPr>
          <w:b/>
          <w:bCs/>
          <w:sz w:val="28"/>
          <w:szCs w:val="28"/>
          <w:lang w:val="en-CA"/>
        </w:rPr>
        <w:t xml:space="preserve">Administrative Data </w:t>
      </w:r>
    </w:p>
    <w:p w14:paraId="32809220" w14:textId="1CCB7E04" w:rsidR="00395AEB" w:rsidRDefault="00EA30A8" w:rsidP="00395AEB">
      <w:pPr>
        <w:pBdr>
          <w:top w:val="single" w:sz="12" w:space="1" w:color="auto"/>
          <w:bottom w:val="single" w:sz="12" w:space="1" w:color="auto"/>
        </w:pBdr>
        <w:rPr>
          <w:b/>
          <w:bCs/>
          <w:sz w:val="28"/>
          <w:szCs w:val="28"/>
          <w:lang w:val="en-CA"/>
        </w:rPr>
      </w:pPr>
      <w:r w:rsidRPr="00991031">
        <w:rPr>
          <w:b/>
          <w:bCs/>
          <w:sz w:val="28"/>
          <w:szCs w:val="28"/>
          <w:lang w:val="en-CA"/>
        </w:rPr>
        <w:t xml:space="preserve">on </w:t>
      </w:r>
      <w:r w:rsidR="00395AEB" w:rsidRPr="00991031">
        <w:rPr>
          <w:b/>
          <w:bCs/>
          <w:sz w:val="28"/>
          <w:szCs w:val="28"/>
          <w:lang w:val="en-CA"/>
        </w:rPr>
        <w:t>Trafficking</w:t>
      </w:r>
      <w:r w:rsidR="00C24670">
        <w:rPr>
          <w:b/>
          <w:bCs/>
          <w:sz w:val="28"/>
          <w:szCs w:val="28"/>
          <w:lang w:val="en-CA"/>
        </w:rPr>
        <w:t xml:space="preserve"> in Persons</w:t>
      </w:r>
    </w:p>
    <w:p w14:paraId="4B8AB90A" w14:textId="77777777" w:rsidR="006D07B0" w:rsidRDefault="006D07B0" w:rsidP="00395AEB">
      <w:pPr>
        <w:pBdr>
          <w:top w:val="single" w:sz="12" w:space="1" w:color="auto"/>
          <w:bottom w:val="single" w:sz="12" w:space="1" w:color="auto"/>
        </w:pBdr>
        <w:rPr>
          <w:b/>
          <w:bCs/>
          <w:sz w:val="28"/>
          <w:szCs w:val="28"/>
          <w:lang w:val="en-CA"/>
        </w:rPr>
      </w:pPr>
    </w:p>
    <w:p w14:paraId="299FDEBA" w14:textId="0B8BC357" w:rsidR="006D07B0" w:rsidRDefault="006D07B0" w:rsidP="00395AEB">
      <w:pPr>
        <w:pBdr>
          <w:top w:val="single" w:sz="12" w:space="1" w:color="auto"/>
          <w:bottom w:val="single" w:sz="12" w:space="1" w:color="auto"/>
        </w:pBdr>
        <w:rPr>
          <w:sz w:val="22"/>
          <w:szCs w:val="22"/>
          <w:lang w:val="en-CA"/>
        </w:rPr>
      </w:pPr>
      <w:r>
        <w:rPr>
          <w:sz w:val="22"/>
          <w:szCs w:val="22"/>
          <w:lang w:val="en-CA"/>
        </w:rPr>
        <w:t>Authored by Kelly A Gleason, Consultant</w:t>
      </w:r>
    </w:p>
    <w:p w14:paraId="78348517" w14:textId="2582E535" w:rsidR="006D07B0" w:rsidRPr="006D07B0" w:rsidRDefault="006D07B0" w:rsidP="00395AEB">
      <w:pPr>
        <w:pBdr>
          <w:top w:val="single" w:sz="12" w:space="1" w:color="auto"/>
          <w:bottom w:val="single" w:sz="12" w:space="1" w:color="auto"/>
        </w:pBdr>
        <w:rPr>
          <w:sz w:val="22"/>
          <w:szCs w:val="22"/>
          <w:lang w:val="en-CA"/>
        </w:rPr>
      </w:pPr>
      <w:r>
        <w:rPr>
          <w:sz w:val="22"/>
          <w:szCs w:val="22"/>
          <w:lang w:val="en-CA"/>
        </w:rPr>
        <w:t>31 May 2021</w:t>
      </w:r>
    </w:p>
    <w:p w14:paraId="0972A175" w14:textId="77777777" w:rsidR="00395AEB" w:rsidRPr="00991031" w:rsidRDefault="00395AEB" w:rsidP="00395AEB">
      <w:pPr>
        <w:rPr>
          <w:lang w:val="en-CA"/>
        </w:rPr>
      </w:pPr>
    </w:p>
    <w:p w14:paraId="0DA8B217" w14:textId="419D5794" w:rsidR="00395AEB" w:rsidRPr="00991031" w:rsidRDefault="00395AEB" w:rsidP="00395AEB">
      <w:pPr>
        <w:rPr>
          <w:i/>
          <w:iCs/>
          <w:lang w:val="en-CA"/>
        </w:rPr>
      </w:pPr>
      <w:r w:rsidRPr="00991031">
        <w:rPr>
          <w:i/>
          <w:iCs/>
          <w:lang w:val="en-CA"/>
        </w:rPr>
        <w:t xml:space="preserve">Rationale for developing </w:t>
      </w:r>
      <w:r w:rsidR="00991031">
        <w:rPr>
          <w:i/>
          <w:iCs/>
          <w:lang w:val="en-CA"/>
        </w:rPr>
        <w:t xml:space="preserve">a </w:t>
      </w:r>
      <w:r w:rsidRPr="00991031">
        <w:rPr>
          <w:i/>
          <w:iCs/>
          <w:lang w:val="en-CA"/>
        </w:rPr>
        <w:t xml:space="preserve">standard specific to human trafficking data </w:t>
      </w:r>
    </w:p>
    <w:p w14:paraId="33795948" w14:textId="1BC4D2C2" w:rsidR="00EA57CB" w:rsidRPr="00991031" w:rsidRDefault="00EA57CB">
      <w:pPr>
        <w:rPr>
          <w:lang w:val="en-CA"/>
        </w:rPr>
      </w:pPr>
    </w:p>
    <w:p w14:paraId="5B417E0F" w14:textId="72B1A109" w:rsidR="00395AEB" w:rsidRPr="00991031" w:rsidRDefault="00395AEB" w:rsidP="00395AEB">
      <w:pPr>
        <w:spacing w:line="276" w:lineRule="auto"/>
        <w:rPr>
          <w:lang w:val="en-CA"/>
        </w:rPr>
      </w:pPr>
      <w:r w:rsidRPr="00991031">
        <w:rPr>
          <w:lang w:val="en-CA"/>
        </w:rPr>
        <w:t xml:space="preserve">As more governments answer the call to </w:t>
      </w:r>
      <w:proofErr w:type="gramStart"/>
      <w:r w:rsidRPr="00991031">
        <w:rPr>
          <w:lang w:val="en-CA"/>
        </w:rPr>
        <w:t>take action</w:t>
      </w:r>
      <w:proofErr w:type="gramEnd"/>
      <w:r w:rsidRPr="00991031">
        <w:rPr>
          <w:lang w:val="en-CA"/>
        </w:rPr>
        <w:t xml:space="preserve"> against human trafficking both within and beyond </w:t>
      </w:r>
      <w:r w:rsidR="00991031">
        <w:rPr>
          <w:lang w:val="en-CA"/>
        </w:rPr>
        <w:t>S</w:t>
      </w:r>
      <w:r w:rsidRPr="00991031">
        <w:rPr>
          <w:lang w:val="en-CA"/>
        </w:rPr>
        <w:t xml:space="preserve">tate borders, there has been </w:t>
      </w:r>
      <w:r w:rsidR="000060FE" w:rsidRPr="00991031">
        <w:rPr>
          <w:lang w:val="en-CA"/>
        </w:rPr>
        <w:t xml:space="preserve">a </w:t>
      </w:r>
      <w:r w:rsidRPr="00991031">
        <w:rPr>
          <w:lang w:val="en-CA"/>
        </w:rPr>
        <w:t>push for regular reporting on the prevalence of trafficking</w:t>
      </w:r>
      <w:r w:rsidR="00991031">
        <w:rPr>
          <w:lang w:val="en-CA"/>
        </w:rPr>
        <w:t xml:space="preserve"> and on</w:t>
      </w:r>
      <w:r w:rsidRPr="00991031">
        <w:rPr>
          <w:lang w:val="en-CA"/>
        </w:rPr>
        <w:t xml:space="preserve"> the number of individual victim</w:t>
      </w:r>
      <w:r w:rsidR="00991031">
        <w:rPr>
          <w:lang w:val="en-CA"/>
        </w:rPr>
        <w:t>s</w:t>
      </w:r>
      <w:r w:rsidRPr="00991031">
        <w:rPr>
          <w:lang w:val="en-CA"/>
        </w:rPr>
        <w:t xml:space="preserve"> and perpetrators facing legal consequences. Unfortunately, </w:t>
      </w:r>
      <w:r w:rsidR="00991031">
        <w:rPr>
          <w:lang w:val="en-CA"/>
        </w:rPr>
        <w:t>in the absence of</w:t>
      </w:r>
      <w:r w:rsidRPr="00991031">
        <w:rPr>
          <w:lang w:val="en-CA"/>
        </w:rPr>
        <w:t xml:space="preserve"> a common set of indicators with standardized definitions, it is difficult for any government to take stock of either the local or global reach of the problem. Without a robust evidence base</w:t>
      </w:r>
      <w:r w:rsidR="00991031">
        <w:rPr>
          <w:lang w:val="en-CA"/>
        </w:rPr>
        <w:t>,</w:t>
      </w:r>
      <w:r w:rsidRPr="00991031">
        <w:rPr>
          <w:lang w:val="en-CA"/>
        </w:rPr>
        <w:t xml:space="preserve"> it is also unclear how policy</w:t>
      </w:r>
      <w:r w:rsidR="00991031">
        <w:rPr>
          <w:lang w:val="en-CA"/>
        </w:rPr>
        <w:t>makers</w:t>
      </w:r>
      <w:r w:rsidRPr="00991031">
        <w:rPr>
          <w:lang w:val="en-CA"/>
        </w:rPr>
        <w:t xml:space="preserve"> can shape policy and targeted interventions to combat </w:t>
      </w:r>
      <w:r w:rsidR="00991031">
        <w:rPr>
          <w:lang w:val="en-CA"/>
        </w:rPr>
        <w:t>trafficking</w:t>
      </w:r>
      <w:r w:rsidRPr="00991031">
        <w:rPr>
          <w:lang w:val="en-CA"/>
        </w:rPr>
        <w:t xml:space="preserve">. To remedy these </w:t>
      </w:r>
      <w:r w:rsidR="00C03CC8">
        <w:rPr>
          <w:lang w:val="en-CA"/>
        </w:rPr>
        <w:t>problems</w:t>
      </w:r>
      <w:r w:rsidRPr="00991031">
        <w:rPr>
          <w:lang w:val="en-CA"/>
        </w:rPr>
        <w:t>, reliable, high-quality government data on human trafficking collected at the national level must be standardized using a shared system of classification agreed by international experts.</w:t>
      </w:r>
    </w:p>
    <w:p w14:paraId="7A8DDA7D" w14:textId="77777777" w:rsidR="00395AEB" w:rsidRPr="00991031" w:rsidRDefault="00395AEB" w:rsidP="00395AEB">
      <w:pPr>
        <w:rPr>
          <w:lang w:val="en-CA"/>
        </w:rPr>
      </w:pPr>
    </w:p>
    <w:p w14:paraId="5B36C483" w14:textId="0C8D131A" w:rsidR="00F43663" w:rsidRPr="00991031" w:rsidRDefault="00395AEB" w:rsidP="00395AEB">
      <w:pPr>
        <w:spacing w:line="276" w:lineRule="auto"/>
        <w:rPr>
          <w:lang w:val="en-CA"/>
        </w:rPr>
      </w:pPr>
      <w:r w:rsidRPr="00991031">
        <w:rPr>
          <w:lang w:val="en-CA"/>
        </w:rPr>
        <w:t xml:space="preserve">To this end, IOM, in partnership with </w:t>
      </w:r>
      <w:r w:rsidRPr="007531A4">
        <w:rPr>
          <w:lang w:val="en-CA"/>
        </w:rPr>
        <w:t>UNODC,</w:t>
      </w:r>
      <w:r w:rsidRPr="00991031">
        <w:rPr>
          <w:lang w:val="en-CA"/>
        </w:rPr>
        <w:t xml:space="preserve"> has developed the International Classification Standard </w:t>
      </w:r>
      <w:r w:rsidR="00F157D3">
        <w:rPr>
          <w:lang w:val="en-CA"/>
        </w:rPr>
        <w:t>for</w:t>
      </w:r>
      <w:r w:rsidR="00EA30A8" w:rsidRPr="00991031">
        <w:rPr>
          <w:lang w:val="en-CA"/>
        </w:rPr>
        <w:t xml:space="preserve"> Administrative Data on</w:t>
      </w:r>
      <w:r w:rsidRPr="00991031">
        <w:rPr>
          <w:lang w:val="en-CA"/>
        </w:rPr>
        <w:t xml:space="preserve"> Trafficking </w:t>
      </w:r>
      <w:r w:rsidR="00C24670">
        <w:rPr>
          <w:lang w:val="en-CA"/>
        </w:rPr>
        <w:t xml:space="preserve">in Persons </w:t>
      </w:r>
      <w:r w:rsidRPr="00991031">
        <w:rPr>
          <w:lang w:val="en-CA"/>
        </w:rPr>
        <w:t>(</w:t>
      </w:r>
      <w:r w:rsidRPr="009166BA">
        <w:rPr>
          <w:lang w:val="en-CA"/>
        </w:rPr>
        <w:t>ICS</w:t>
      </w:r>
      <w:r w:rsidR="00EA30A8" w:rsidRPr="009166BA">
        <w:rPr>
          <w:lang w:val="en-CA"/>
        </w:rPr>
        <w:t>-</w:t>
      </w:r>
      <w:r w:rsidR="00C24670">
        <w:rPr>
          <w:lang w:val="en-CA"/>
        </w:rPr>
        <w:t>TIP</w:t>
      </w:r>
      <w:r w:rsidRPr="00991031">
        <w:rPr>
          <w:lang w:val="en-CA"/>
        </w:rPr>
        <w:t xml:space="preserve">). The standard aims to facilitate the production and dissemination of high-quality administrative data relating to various aspects of the crime of trafficking in persons. </w:t>
      </w:r>
      <w:r w:rsidR="00F157D3">
        <w:rPr>
          <w:lang w:val="en-CA"/>
        </w:rPr>
        <w:t>It</w:t>
      </w:r>
      <w:r w:rsidRPr="00991031">
        <w:rPr>
          <w:lang w:val="en-CA"/>
        </w:rPr>
        <w:t xml:space="preserve"> conceptualize</w:t>
      </w:r>
      <w:r w:rsidR="00F157D3">
        <w:rPr>
          <w:lang w:val="en-CA"/>
        </w:rPr>
        <w:t>s the</w:t>
      </w:r>
      <w:r w:rsidRPr="00991031">
        <w:rPr>
          <w:lang w:val="en-CA"/>
        </w:rPr>
        <w:t xml:space="preserve"> characteristics of </w:t>
      </w:r>
      <w:r w:rsidR="00F157D3">
        <w:rPr>
          <w:lang w:val="en-CA"/>
        </w:rPr>
        <w:t xml:space="preserve">the </w:t>
      </w:r>
      <w:r w:rsidRPr="00991031">
        <w:rPr>
          <w:lang w:val="en-CA"/>
        </w:rPr>
        <w:t>individuals, events and organizations involved in a human trafficking case</w:t>
      </w:r>
      <w:r w:rsidR="00F711EA">
        <w:rPr>
          <w:lang w:val="en-CA"/>
        </w:rPr>
        <w:t>,</w:t>
      </w:r>
      <w:r w:rsidRPr="00991031">
        <w:rPr>
          <w:lang w:val="en-CA"/>
        </w:rPr>
        <w:t xml:space="preserve"> </w:t>
      </w:r>
      <w:r w:rsidR="00F157D3">
        <w:rPr>
          <w:lang w:val="en-CA"/>
        </w:rPr>
        <w:t>with a view to</w:t>
      </w:r>
      <w:r w:rsidRPr="00991031">
        <w:rPr>
          <w:lang w:val="en-CA"/>
        </w:rPr>
        <w:t xml:space="preserve"> producing </w:t>
      </w:r>
      <w:r w:rsidR="00F157D3">
        <w:rPr>
          <w:lang w:val="en-CA"/>
        </w:rPr>
        <w:t xml:space="preserve">easily aggregated </w:t>
      </w:r>
      <w:r w:rsidRPr="00991031">
        <w:rPr>
          <w:lang w:val="en-CA"/>
        </w:rPr>
        <w:t xml:space="preserve">raw data </w:t>
      </w:r>
      <w:r w:rsidR="00D03A95" w:rsidRPr="00991031">
        <w:rPr>
          <w:lang w:val="en-CA"/>
        </w:rPr>
        <w:t xml:space="preserve">for a range of </w:t>
      </w:r>
      <w:r w:rsidRPr="00991031">
        <w:rPr>
          <w:lang w:val="en-CA"/>
        </w:rPr>
        <w:t xml:space="preserve">government </w:t>
      </w:r>
      <w:r w:rsidR="00D03A95" w:rsidRPr="00991031">
        <w:rPr>
          <w:lang w:val="en-CA"/>
        </w:rPr>
        <w:t>use</w:t>
      </w:r>
      <w:r w:rsidR="00F157D3">
        <w:rPr>
          <w:lang w:val="en-CA"/>
        </w:rPr>
        <w:t>s</w:t>
      </w:r>
      <w:r w:rsidR="00F711EA">
        <w:rPr>
          <w:lang w:val="en-CA"/>
        </w:rPr>
        <w:t xml:space="preserve"> and for</w:t>
      </w:r>
      <w:r w:rsidRPr="00991031">
        <w:rPr>
          <w:lang w:val="en-CA"/>
        </w:rPr>
        <w:t xml:space="preserve"> sharing and reporting at the national and international levels.</w:t>
      </w:r>
    </w:p>
    <w:p w14:paraId="135E03ED" w14:textId="77777777" w:rsidR="00F43663" w:rsidRPr="00991031" w:rsidRDefault="00F43663" w:rsidP="00395AEB">
      <w:pPr>
        <w:spacing w:line="276" w:lineRule="auto"/>
        <w:rPr>
          <w:lang w:val="en-CA"/>
        </w:rPr>
      </w:pPr>
    </w:p>
    <w:p w14:paraId="31943BE5" w14:textId="2119FA47" w:rsidR="00395AEB" w:rsidRPr="00991031" w:rsidRDefault="00F711EA" w:rsidP="00395AEB">
      <w:pPr>
        <w:spacing w:line="276" w:lineRule="auto"/>
        <w:rPr>
          <w:lang w:val="en-CA"/>
        </w:rPr>
      </w:pPr>
      <w:r>
        <w:rPr>
          <w:lang w:val="en-CA"/>
        </w:rPr>
        <w:t>A</w:t>
      </w:r>
      <w:r w:rsidR="00395AEB" w:rsidRPr="00991031">
        <w:rPr>
          <w:lang w:val="en-CA"/>
        </w:rPr>
        <w:t xml:space="preserve"> classification standard for human trafficking indicators can </w:t>
      </w:r>
      <w:r w:rsidR="00F157D3">
        <w:rPr>
          <w:lang w:val="en-CA"/>
        </w:rPr>
        <w:t xml:space="preserve">be used to </w:t>
      </w:r>
      <w:r w:rsidR="00395AEB" w:rsidRPr="00991031">
        <w:rPr>
          <w:lang w:val="en-CA"/>
        </w:rPr>
        <w:t xml:space="preserve">inform and improve policy response at the national, </w:t>
      </w:r>
      <w:proofErr w:type="gramStart"/>
      <w:r w:rsidR="00395AEB" w:rsidRPr="00991031">
        <w:rPr>
          <w:lang w:val="en-CA"/>
        </w:rPr>
        <w:t>regional</w:t>
      </w:r>
      <w:proofErr w:type="gramEnd"/>
      <w:r w:rsidR="00395AEB" w:rsidRPr="00991031">
        <w:rPr>
          <w:lang w:val="en-CA"/>
        </w:rPr>
        <w:t xml:space="preserve"> and international levels. </w:t>
      </w:r>
    </w:p>
    <w:p w14:paraId="1ECA81C2" w14:textId="77777777" w:rsidR="00395AEB" w:rsidRPr="00991031" w:rsidRDefault="00395AEB" w:rsidP="00395AEB">
      <w:pPr>
        <w:spacing w:line="276" w:lineRule="auto"/>
        <w:rPr>
          <w:lang w:val="en-CA"/>
        </w:rPr>
      </w:pPr>
    </w:p>
    <w:p w14:paraId="59E0A07A" w14:textId="67D75A70" w:rsidR="00395AEB" w:rsidRPr="00991031" w:rsidRDefault="00395AEB" w:rsidP="00395AEB">
      <w:pPr>
        <w:spacing w:line="276" w:lineRule="auto"/>
        <w:rPr>
          <w:lang w:val="en-CA"/>
        </w:rPr>
      </w:pPr>
      <w:r w:rsidRPr="00991031">
        <w:rPr>
          <w:lang w:val="en-CA"/>
        </w:rPr>
        <w:t xml:space="preserve">At the national level, many countries struggle </w:t>
      </w:r>
      <w:r w:rsidR="00F157D3">
        <w:rPr>
          <w:lang w:val="en-CA"/>
        </w:rPr>
        <w:t>to</w:t>
      </w:r>
      <w:r w:rsidRPr="00991031">
        <w:rPr>
          <w:lang w:val="en-CA"/>
        </w:rPr>
        <w:t xml:space="preserve"> harmoniz</w:t>
      </w:r>
      <w:r w:rsidR="00F157D3">
        <w:rPr>
          <w:lang w:val="en-CA"/>
        </w:rPr>
        <w:t>e</w:t>
      </w:r>
      <w:r w:rsidRPr="00991031">
        <w:rPr>
          <w:lang w:val="en-CA"/>
        </w:rPr>
        <w:t xml:space="preserve"> disparate data collected from different </w:t>
      </w:r>
      <w:r w:rsidR="00F157D3">
        <w:rPr>
          <w:lang w:val="en-CA"/>
        </w:rPr>
        <w:t>stakeholders</w:t>
      </w:r>
      <w:r w:rsidRPr="00991031">
        <w:rPr>
          <w:lang w:val="en-CA"/>
        </w:rPr>
        <w:t xml:space="preserve">/organizations involved in the rescue process. </w:t>
      </w:r>
      <w:r w:rsidR="00F157D3">
        <w:rPr>
          <w:lang w:val="en-CA"/>
        </w:rPr>
        <w:t>L</w:t>
      </w:r>
      <w:r w:rsidRPr="00991031">
        <w:rPr>
          <w:lang w:val="en-CA"/>
        </w:rPr>
        <w:t xml:space="preserve">aw enforcement </w:t>
      </w:r>
      <w:r w:rsidR="00F157D3">
        <w:rPr>
          <w:lang w:val="en-CA"/>
        </w:rPr>
        <w:t xml:space="preserve">agencies </w:t>
      </w:r>
      <w:r w:rsidRPr="007531A4">
        <w:rPr>
          <w:lang w:val="en-CA"/>
        </w:rPr>
        <w:t>and NGO</w:t>
      </w:r>
      <w:r w:rsidRPr="00991031">
        <w:rPr>
          <w:lang w:val="en-CA"/>
        </w:rPr>
        <w:t xml:space="preserve"> front</w:t>
      </w:r>
      <w:r w:rsidR="00841FA5">
        <w:rPr>
          <w:lang w:val="en-CA"/>
        </w:rPr>
        <w:t>-</w:t>
      </w:r>
      <w:r w:rsidRPr="00991031">
        <w:rPr>
          <w:lang w:val="en-CA"/>
        </w:rPr>
        <w:t>line workers</w:t>
      </w:r>
      <w:r w:rsidR="00F157D3">
        <w:rPr>
          <w:lang w:val="en-CA"/>
        </w:rPr>
        <w:t xml:space="preserve"> do</w:t>
      </w:r>
      <w:r w:rsidRPr="00991031">
        <w:rPr>
          <w:lang w:val="en-CA"/>
        </w:rPr>
        <w:t xml:space="preserve"> not </w:t>
      </w:r>
      <w:r w:rsidR="00D03A95" w:rsidRPr="00991031">
        <w:rPr>
          <w:lang w:val="en-CA"/>
        </w:rPr>
        <w:t xml:space="preserve">always </w:t>
      </w:r>
      <w:r w:rsidR="00F157D3">
        <w:rPr>
          <w:lang w:val="en-CA"/>
        </w:rPr>
        <w:t xml:space="preserve">share </w:t>
      </w:r>
      <w:r w:rsidRPr="00991031">
        <w:rPr>
          <w:lang w:val="en-CA"/>
        </w:rPr>
        <w:t xml:space="preserve">a </w:t>
      </w:r>
      <w:r w:rsidR="00D03A95" w:rsidRPr="00991031">
        <w:rPr>
          <w:lang w:val="en-CA"/>
        </w:rPr>
        <w:t xml:space="preserve">clear </w:t>
      </w:r>
      <w:r w:rsidRPr="00991031">
        <w:rPr>
          <w:lang w:val="en-CA"/>
        </w:rPr>
        <w:t xml:space="preserve">understanding </w:t>
      </w:r>
      <w:r w:rsidR="00F157D3">
        <w:rPr>
          <w:lang w:val="en-CA"/>
        </w:rPr>
        <w:t xml:space="preserve">of </w:t>
      </w:r>
      <w:r w:rsidR="00CB038A" w:rsidRPr="00991031">
        <w:rPr>
          <w:lang w:val="en-CA"/>
        </w:rPr>
        <w:t xml:space="preserve">what kind of data to collect </w:t>
      </w:r>
      <w:r w:rsidRPr="00991031">
        <w:rPr>
          <w:lang w:val="en-CA"/>
        </w:rPr>
        <w:t>o</w:t>
      </w:r>
      <w:r w:rsidR="00CB038A" w:rsidRPr="00991031">
        <w:rPr>
          <w:lang w:val="en-CA"/>
        </w:rPr>
        <w:t>n</w:t>
      </w:r>
      <w:r w:rsidRPr="00991031">
        <w:rPr>
          <w:lang w:val="en-CA"/>
        </w:rPr>
        <w:t xml:space="preserve"> human trafficking</w:t>
      </w:r>
      <w:r w:rsidR="00CB038A" w:rsidRPr="00991031">
        <w:rPr>
          <w:lang w:val="en-CA"/>
        </w:rPr>
        <w:t xml:space="preserve"> and how</w:t>
      </w:r>
      <w:r w:rsidR="00F711EA">
        <w:rPr>
          <w:lang w:val="en-CA"/>
        </w:rPr>
        <w:t xml:space="preserve">; this is also </w:t>
      </w:r>
      <w:r w:rsidR="00F157D3">
        <w:rPr>
          <w:lang w:val="en-CA"/>
        </w:rPr>
        <w:t>often</w:t>
      </w:r>
      <w:r w:rsidR="00F711EA">
        <w:rPr>
          <w:lang w:val="en-CA"/>
        </w:rPr>
        <w:t xml:space="preserve"> true of</w:t>
      </w:r>
      <w:r w:rsidRPr="00991031">
        <w:rPr>
          <w:lang w:val="en-CA"/>
        </w:rPr>
        <w:t xml:space="preserve"> government departments and </w:t>
      </w:r>
      <w:r w:rsidR="00D03A95" w:rsidRPr="00991031">
        <w:rPr>
          <w:lang w:val="en-CA"/>
        </w:rPr>
        <w:t>administrative units (states, regions, municipalities)</w:t>
      </w:r>
      <w:r w:rsidRPr="00991031">
        <w:rPr>
          <w:lang w:val="en-CA"/>
        </w:rPr>
        <w:t xml:space="preserve">. </w:t>
      </w:r>
      <w:r w:rsidR="00F157D3">
        <w:rPr>
          <w:lang w:val="en-CA"/>
        </w:rPr>
        <w:t>T</w:t>
      </w:r>
      <w:r w:rsidRPr="00991031">
        <w:rPr>
          <w:lang w:val="en-CA"/>
        </w:rPr>
        <w:t>horough, standardized data collection appear</w:t>
      </w:r>
      <w:r w:rsidR="00F157D3">
        <w:rPr>
          <w:lang w:val="en-CA"/>
        </w:rPr>
        <w:t>s</w:t>
      </w:r>
      <w:r w:rsidRPr="00991031">
        <w:rPr>
          <w:lang w:val="en-CA"/>
        </w:rPr>
        <w:t xml:space="preserve"> to </w:t>
      </w:r>
      <w:r w:rsidR="00F157D3">
        <w:rPr>
          <w:lang w:val="en-CA"/>
        </w:rPr>
        <w:t>face</w:t>
      </w:r>
      <w:r w:rsidRPr="00991031">
        <w:rPr>
          <w:lang w:val="en-CA"/>
        </w:rPr>
        <w:t xml:space="preserve"> </w:t>
      </w:r>
      <w:proofErr w:type="gramStart"/>
      <w:r w:rsidRPr="00991031">
        <w:rPr>
          <w:lang w:val="en-CA"/>
        </w:rPr>
        <w:t xml:space="preserve">particular </w:t>
      </w:r>
      <w:r w:rsidR="00F157D3">
        <w:rPr>
          <w:lang w:val="en-CA"/>
        </w:rPr>
        <w:t>challenges</w:t>
      </w:r>
      <w:proofErr w:type="gramEnd"/>
      <w:r w:rsidRPr="00991031">
        <w:rPr>
          <w:lang w:val="en-CA"/>
        </w:rPr>
        <w:t xml:space="preserve"> in countries with </w:t>
      </w:r>
      <w:r w:rsidR="00D03A95" w:rsidRPr="00991031">
        <w:rPr>
          <w:lang w:val="en-CA"/>
        </w:rPr>
        <w:t>more de</w:t>
      </w:r>
      <w:r w:rsidRPr="00991031">
        <w:rPr>
          <w:lang w:val="en-CA"/>
        </w:rPr>
        <w:t xml:space="preserve">centralized government structures. It is essential that </w:t>
      </w:r>
      <w:r w:rsidR="00F157D3">
        <w:rPr>
          <w:lang w:val="en-CA"/>
        </w:rPr>
        <w:t xml:space="preserve">the various players involved in </w:t>
      </w:r>
      <w:r w:rsidRPr="00991031">
        <w:rPr>
          <w:lang w:val="en-CA"/>
        </w:rPr>
        <w:t xml:space="preserve">any particular jurisdiction, state or municipality </w:t>
      </w:r>
      <w:r w:rsidR="00F157D3">
        <w:rPr>
          <w:lang w:val="en-CA"/>
        </w:rPr>
        <w:t xml:space="preserve">collect </w:t>
      </w:r>
      <w:r w:rsidR="00CB038A" w:rsidRPr="00991031">
        <w:rPr>
          <w:lang w:val="en-CA"/>
        </w:rPr>
        <w:t xml:space="preserve">closely </w:t>
      </w:r>
      <w:r w:rsidRPr="00991031">
        <w:rPr>
          <w:lang w:val="en-CA"/>
        </w:rPr>
        <w:t>match</w:t>
      </w:r>
      <w:r w:rsidR="00F157D3">
        <w:rPr>
          <w:lang w:val="en-CA"/>
        </w:rPr>
        <w:t>ed data</w:t>
      </w:r>
      <w:r w:rsidRPr="00991031">
        <w:rPr>
          <w:lang w:val="en-CA"/>
        </w:rPr>
        <w:t xml:space="preserve"> </w:t>
      </w:r>
      <w:r w:rsidR="00CB038A" w:rsidRPr="00991031">
        <w:rPr>
          <w:lang w:val="en-CA"/>
        </w:rPr>
        <w:t xml:space="preserve">in </w:t>
      </w:r>
      <w:r w:rsidR="00F157D3">
        <w:rPr>
          <w:lang w:val="en-CA"/>
        </w:rPr>
        <w:t xml:space="preserve">terms of </w:t>
      </w:r>
      <w:r w:rsidR="00CB038A" w:rsidRPr="00991031">
        <w:rPr>
          <w:lang w:val="en-CA"/>
        </w:rPr>
        <w:t>content and format</w:t>
      </w:r>
      <w:r w:rsidRPr="00991031">
        <w:rPr>
          <w:lang w:val="en-CA"/>
        </w:rPr>
        <w:t xml:space="preserve">. </w:t>
      </w:r>
    </w:p>
    <w:p w14:paraId="1718D208" w14:textId="77777777" w:rsidR="00395AEB" w:rsidRPr="00991031" w:rsidRDefault="00395AEB" w:rsidP="00395AEB">
      <w:pPr>
        <w:spacing w:line="276" w:lineRule="auto"/>
        <w:rPr>
          <w:lang w:val="en-CA"/>
        </w:rPr>
      </w:pPr>
    </w:p>
    <w:p w14:paraId="4B1255D2" w14:textId="4C36EF87" w:rsidR="000B11BD" w:rsidRDefault="00395AEB" w:rsidP="00395AEB">
      <w:pPr>
        <w:spacing w:line="276" w:lineRule="auto"/>
        <w:rPr>
          <w:lang w:val="en-CA"/>
        </w:rPr>
      </w:pPr>
      <w:r w:rsidRPr="00991031">
        <w:rPr>
          <w:lang w:val="en-CA"/>
        </w:rPr>
        <w:t xml:space="preserve">Data harmonization can also serve as a powerful tool </w:t>
      </w:r>
      <w:r w:rsidR="006D3DC7">
        <w:rPr>
          <w:lang w:val="en-CA"/>
        </w:rPr>
        <w:t>for</w:t>
      </w:r>
      <w:r w:rsidRPr="00991031">
        <w:rPr>
          <w:lang w:val="en-CA"/>
        </w:rPr>
        <w:t xml:space="preserve"> combatting human trafficking regionally. Human trafficking is a domestic and a transnational crime. Trafficking flows and the criminal networks </w:t>
      </w:r>
      <w:r w:rsidR="00E74237">
        <w:rPr>
          <w:lang w:val="en-CA"/>
        </w:rPr>
        <w:t>behind them</w:t>
      </w:r>
      <w:r w:rsidRPr="00991031">
        <w:rPr>
          <w:lang w:val="en-CA"/>
        </w:rPr>
        <w:t xml:space="preserve"> extend beyond borders and can span continents. Governments </w:t>
      </w:r>
      <w:r w:rsidRPr="00991031">
        <w:rPr>
          <w:lang w:val="en-CA"/>
        </w:rPr>
        <w:lastRenderedPageBreak/>
        <w:t>can combin</w:t>
      </w:r>
      <w:r w:rsidR="001169D3">
        <w:rPr>
          <w:lang w:val="en-CA"/>
        </w:rPr>
        <w:t>e</w:t>
      </w:r>
      <w:r w:rsidRPr="00991031">
        <w:rPr>
          <w:lang w:val="en-CA"/>
        </w:rPr>
        <w:t xml:space="preserve"> data</w:t>
      </w:r>
      <w:r w:rsidR="00CB038A" w:rsidRPr="00991031">
        <w:rPr>
          <w:lang w:val="en-CA"/>
        </w:rPr>
        <w:t xml:space="preserve"> to generate a fuller understanding of the </w:t>
      </w:r>
      <w:r w:rsidR="001169D3" w:rsidRPr="00991031">
        <w:rPr>
          <w:lang w:val="en-CA"/>
        </w:rPr>
        <w:t xml:space="preserve">flows and corridors </w:t>
      </w:r>
      <w:r w:rsidR="001169D3">
        <w:rPr>
          <w:lang w:val="en-CA"/>
        </w:rPr>
        <w:t xml:space="preserve">involved, and thereby </w:t>
      </w:r>
      <w:r w:rsidRPr="00991031">
        <w:rPr>
          <w:lang w:val="en-CA"/>
        </w:rPr>
        <w:t xml:space="preserve">create </w:t>
      </w:r>
      <w:r w:rsidR="00CB038A" w:rsidRPr="00991031">
        <w:rPr>
          <w:lang w:val="en-CA"/>
        </w:rPr>
        <w:t xml:space="preserve">and implement effective </w:t>
      </w:r>
      <w:r w:rsidRPr="00991031">
        <w:rPr>
          <w:lang w:val="en-CA"/>
        </w:rPr>
        <w:t>regional policy.</w:t>
      </w:r>
    </w:p>
    <w:p w14:paraId="75ADD170" w14:textId="77777777" w:rsidR="000B11BD" w:rsidRDefault="000B11BD" w:rsidP="00395AEB">
      <w:pPr>
        <w:spacing w:line="276" w:lineRule="auto"/>
        <w:rPr>
          <w:lang w:val="en-CA"/>
        </w:rPr>
      </w:pPr>
    </w:p>
    <w:p w14:paraId="13BB0375" w14:textId="68DB0791" w:rsidR="00395AEB" w:rsidRPr="00991031" w:rsidRDefault="00395AEB" w:rsidP="00395AEB">
      <w:pPr>
        <w:spacing w:line="276" w:lineRule="auto"/>
        <w:rPr>
          <w:lang w:val="en-CA"/>
        </w:rPr>
      </w:pPr>
      <w:r w:rsidRPr="00991031">
        <w:rPr>
          <w:lang w:val="en-CA"/>
        </w:rPr>
        <w:t xml:space="preserve">The same challenges to collecting and reporting case data on human trafficking encountered within nations and across regions </w:t>
      </w:r>
      <w:r w:rsidR="001169D3">
        <w:rPr>
          <w:lang w:val="en-CA"/>
        </w:rPr>
        <w:t xml:space="preserve">also arise when </w:t>
      </w:r>
      <w:r w:rsidR="00B25B2E" w:rsidRPr="00991031">
        <w:rPr>
          <w:lang w:val="en-CA"/>
        </w:rPr>
        <w:t xml:space="preserve">administrative </w:t>
      </w:r>
      <w:r w:rsidRPr="00991031">
        <w:rPr>
          <w:lang w:val="en-CA"/>
        </w:rPr>
        <w:t xml:space="preserve">statistics </w:t>
      </w:r>
      <w:r w:rsidR="001169D3">
        <w:rPr>
          <w:lang w:val="en-CA"/>
        </w:rPr>
        <w:t xml:space="preserve">are compiled </w:t>
      </w:r>
      <w:r w:rsidRPr="00991031">
        <w:rPr>
          <w:lang w:val="en-CA"/>
        </w:rPr>
        <w:t xml:space="preserve">for international statistical reporting. </w:t>
      </w:r>
      <w:r w:rsidR="001169D3">
        <w:rPr>
          <w:lang w:val="en-CA"/>
        </w:rPr>
        <w:t>G</w:t>
      </w:r>
      <w:r w:rsidRPr="00991031">
        <w:rPr>
          <w:lang w:val="en-CA"/>
        </w:rPr>
        <w:t xml:space="preserve">overnments that report data on human trafficking </w:t>
      </w:r>
      <w:r w:rsidR="001169D3">
        <w:rPr>
          <w:lang w:val="en-CA"/>
        </w:rPr>
        <w:t xml:space="preserve">currently </w:t>
      </w:r>
      <w:r w:rsidRPr="00991031">
        <w:rPr>
          <w:lang w:val="en-CA"/>
        </w:rPr>
        <w:t xml:space="preserve">do so </w:t>
      </w:r>
      <w:r w:rsidR="001169D3">
        <w:rPr>
          <w:lang w:val="en-CA"/>
        </w:rPr>
        <w:t xml:space="preserve">on the basis either of </w:t>
      </w:r>
      <w:r w:rsidRPr="00991031">
        <w:rPr>
          <w:lang w:val="en-CA"/>
        </w:rPr>
        <w:t xml:space="preserve">the number of cases </w:t>
      </w:r>
      <w:r w:rsidR="001169D3">
        <w:rPr>
          <w:lang w:val="en-CA"/>
        </w:rPr>
        <w:t xml:space="preserve">involving </w:t>
      </w:r>
      <w:r w:rsidRPr="00991031">
        <w:rPr>
          <w:lang w:val="en-CA"/>
        </w:rPr>
        <w:t>criminal justice proceeding</w:t>
      </w:r>
      <w:r w:rsidR="001169D3">
        <w:rPr>
          <w:lang w:val="en-CA"/>
        </w:rPr>
        <w:t>s</w:t>
      </w:r>
      <w:r w:rsidRPr="00991031">
        <w:rPr>
          <w:lang w:val="en-CA"/>
        </w:rPr>
        <w:t xml:space="preserve"> or </w:t>
      </w:r>
      <w:r w:rsidR="001169D3">
        <w:rPr>
          <w:lang w:val="en-CA"/>
        </w:rPr>
        <w:t>of</w:t>
      </w:r>
      <w:r w:rsidRPr="00991031">
        <w:rPr>
          <w:lang w:val="en-CA"/>
        </w:rPr>
        <w:t xml:space="preserve"> data obtained through </w:t>
      </w:r>
      <w:r w:rsidR="00CB038A" w:rsidRPr="00991031">
        <w:rPr>
          <w:lang w:val="en-CA"/>
        </w:rPr>
        <w:t xml:space="preserve">official sources </w:t>
      </w:r>
      <w:r w:rsidR="001169D3">
        <w:rPr>
          <w:lang w:val="en-CA"/>
        </w:rPr>
        <w:t>only,</w:t>
      </w:r>
      <w:r w:rsidR="00CB038A" w:rsidRPr="00991031">
        <w:rPr>
          <w:lang w:val="en-CA"/>
        </w:rPr>
        <w:t xml:space="preserve"> creating similar issues </w:t>
      </w:r>
      <w:r w:rsidRPr="00991031">
        <w:rPr>
          <w:lang w:val="en-CA"/>
        </w:rPr>
        <w:t>of underrepresentation</w:t>
      </w:r>
      <w:r w:rsidR="00CB038A" w:rsidRPr="00991031">
        <w:rPr>
          <w:lang w:val="en-CA"/>
        </w:rPr>
        <w:t xml:space="preserve"> and underreporting</w:t>
      </w:r>
      <w:r w:rsidRPr="00991031">
        <w:rPr>
          <w:lang w:val="en-CA"/>
        </w:rPr>
        <w:t xml:space="preserve">. </w:t>
      </w:r>
    </w:p>
    <w:p w14:paraId="653319BB" w14:textId="30D8D6C6" w:rsidR="00FD1D4D" w:rsidRPr="00991031" w:rsidRDefault="00FD1D4D" w:rsidP="00395AEB">
      <w:pPr>
        <w:spacing w:line="276" w:lineRule="auto"/>
        <w:rPr>
          <w:lang w:val="en-CA"/>
        </w:rPr>
      </w:pPr>
    </w:p>
    <w:p w14:paraId="09B4341D" w14:textId="1C5C98D5" w:rsidR="00FD1D4D" w:rsidRPr="00991031" w:rsidRDefault="00FD1D4D" w:rsidP="00395AEB">
      <w:pPr>
        <w:spacing w:line="276" w:lineRule="auto"/>
        <w:rPr>
          <w:lang w:val="en-CA"/>
        </w:rPr>
      </w:pPr>
      <w:r w:rsidRPr="00991031">
        <w:rPr>
          <w:lang w:val="en-CA"/>
        </w:rPr>
        <w:t xml:space="preserve">The problem is that data on human trafficking </w:t>
      </w:r>
      <w:r w:rsidR="00E41981">
        <w:rPr>
          <w:lang w:val="en-CA"/>
        </w:rPr>
        <w:t xml:space="preserve">obtained </w:t>
      </w:r>
      <w:r w:rsidRPr="00991031">
        <w:rPr>
          <w:lang w:val="en-CA"/>
        </w:rPr>
        <w:t xml:space="preserve">from official sources </w:t>
      </w:r>
      <w:r w:rsidR="00E41981">
        <w:rPr>
          <w:lang w:val="en-CA"/>
        </w:rPr>
        <w:t xml:space="preserve">cover </w:t>
      </w:r>
      <w:r w:rsidRPr="00991031">
        <w:rPr>
          <w:lang w:val="en-CA"/>
        </w:rPr>
        <w:t xml:space="preserve">only a very small portion of the actual number of trafficking cases. Unfortunately, the current state of data collection beyond these few data sources (which at present exist in a limited number of countries) is known to be seriously underdeveloped (for reasons that are described in depth in the companion </w:t>
      </w:r>
      <w:r w:rsidRPr="007531A4">
        <w:rPr>
          <w:lang w:val="en-CA"/>
        </w:rPr>
        <w:t>guidance manual on data governance</w:t>
      </w:r>
      <w:r w:rsidRPr="00991031">
        <w:rPr>
          <w:lang w:val="en-CA"/>
        </w:rPr>
        <w:t>).</w:t>
      </w:r>
    </w:p>
    <w:p w14:paraId="46FDEFDD" w14:textId="16E7CC67" w:rsidR="00FD1D4D" w:rsidRPr="00991031" w:rsidRDefault="00FD1D4D" w:rsidP="00395AEB">
      <w:pPr>
        <w:spacing w:line="276" w:lineRule="auto"/>
        <w:rPr>
          <w:lang w:val="en-CA"/>
        </w:rPr>
      </w:pPr>
    </w:p>
    <w:p w14:paraId="7256B123" w14:textId="231B7D39" w:rsidR="00FD1D4D" w:rsidRPr="00991031" w:rsidRDefault="00FD1D4D" w:rsidP="00FD1D4D">
      <w:pPr>
        <w:spacing w:line="276" w:lineRule="auto"/>
        <w:rPr>
          <w:lang w:val="en-CA"/>
        </w:rPr>
      </w:pPr>
      <w:r w:rsidRPr="00991031">
        <w:rPr>
          <w:lang w:val="en-CA"/>
        </w:rPr>
        <w:t xml:space="preserve">When administrative data can be harnessed in an effective, standardized way from a variety of sources, particularly those with more access to </w:t>
      </w:r>
      <w:r w:rsidR="00D827E7">
        <w:rPr>
          <w:lang w:val="en-CA"/>
        </w:rPr>
        <w:t xml:space="preserve">the </w:t>
      </w:r>
      <w:r w:rsidRPr="00991031">
        <w:rPr>
          <w:lang w:val="en-CA"/>
        </w:rPr>
        <w:t xml:space="preserve">communities </w:t>
      </w:r>
      <w:r w:rsidR="00D827E7">
        <w:rPr>
          <w:lang w:val="en-CA"/>
        </w:rPr>
        <w:t xml:space="preserve">affected </w:t>
      </w:r>
      <w:r w:rsidRPr="00991031">
        <w:rPr>
          <w:lang w:val="en-CA"/>
        </w:rPr>
        <w:t xml:space="preserve">and more experience and knowledge </w:t>
      </w:r>
      <w:r w:rsidR="00D827E7">
        <w:rPr>
          <w:lang w:val="en-CA"/>
        </w:rPr>
        <w:t>about</w:t>
      </w:r>
      <w:r w:rsidRPr="00991031">
        <w:rPr>
          <w:lang w:val="en-CA"/>
        </w:rPr>
        <w:t xml:space="preserve"> the nature of the crime, there is great potential to expand the evidence base.</w:t>
      </w:r>
    </w:p>
    <w:p w14:paraId="55993A19" w14:textId="77777777" w:rsidR="00FD1D4D" w:rsidRPr="00991031" w:rsidRDefault="00FD1D4D" w:rsidP="00395AEB">
      <w:pPr>
        <w:spacing w:line="276" w:lineRule="auto"/>
        <w:rPr>
          <w:lang w:val="en-CA"/>
        </w:rPr>
      </w:pPr>
    </w:p>
    <w:p w14:paraId="69AF6DD2" w14:textId="10D03D94" w:rsidR="00395AEB" w:rsidRPr="00991031" w:rsidRDefault="00FD1D4D" w:rsidP="00395AEB">
      <w:pPr>
        <w:spacing w:line="276" w:lineRule="auto"/>
        <w:rPr>
          <w:lang w:val="en-CA"/>
        </w:rPr>
      </w:pPr>
      <w:r w:rsidRPr="00991031">
        <w:rPr>
          <w:lang w:val="en-CA"/>
        </w:rPr>
        <w:t xml:space="preserve">What is needed is more and better data. The way to get </w:t>
      </w:r>
      <w:r w:rsidR="009020DE">
        <w:rPr>
          <w:lang w:val="en-CA"/>
        </w:rPr>
        <w:t>them</w:t>
      </w:r>
      <w:r w:rsidRPr="00991031">
        <w:rPr>
          <w:lang w:val="en-CA"/>
        </w:rPr>
        <w:t xml:space="preserve"> is through a systematized and standardized approach </w:t>
      </w:r>
      <w:r w:rsidR="009020DE">
        <w:rPr>
          <w:lang w:val="en-CA"/>
        </w:rPr>
        <w:t xml:space="preserve">that results in </w:t>
      </w:r>
      <w:r w:rsidRPr="00991031">
        <w:rPr>
          <w:lang w:val="en-CA"/>
        </w:rPr>
        <w:t xml:space="preserve">the collection and sourcing of a common set of reliable, accurate indicators. </w:t>
      </w:r>
      <w:r w:rsidR="009020DE">
        <w:rPr>
          <w:lang w:val="en-CA"/>
        </w:rPr>
        <w:t>The adoption of</w:t>
      </w:r>
      <w:r w:rsidR="00395AEB" w:rsidRPr="00991031">
        <w:rPr>
          <w:lang w:val="en-CA"/>
        </w:rPr>
        <w:t xml:space="preserve"> a common international classification standard </w:t>
      </w:r>
      <w:r w:rsidRPr="00991031">
        <w:rPr>
          <w:lang w:val="en-CA"/>
        </w:rPr>
        <w:t xml:space="preserve">to establish such a system and set of indicators </w:t>
      </w:r>
      <w:r w:rsidR="00E5631A">
        <w:rPr>
          <w:lang w:val="en-CA"/>
        </w:rPr>
        <w:t xml:space="preserve">is a first step towards </w:t>
      </w:r>
      <w:r w:rsidR="00395AEB" w:rsidRPr="00991031">
        <w:rPr>
          <w:lang w:val="en-CA"/>
        </w:rPr>
        <w:t>solv</w:t>
      </w:r>
      <w:r w:rsidR="00E5631A">
        <w:rPr>
          <w:lang w:val="en-CA"/>
        </w:rPr>
        <w:t>ing</w:t>
      </w:r>
      <w:r w:rsidR="00395AEB" w:rsidRPr="00991031">
        <w:rPr>
          <w:lang w:val="en-CA"/>
        </w:rPr>
        <w:t xml:space="preserve"> problems </w:t>
      </w:r>
      <w:r w:rsidR="005C64BF">
        <w:rPr>
          <w:lang w:val="en-CA"/>
        </w:rPr>
        <w:t>o</w:t>
      </w:r>
      <w:r w:rsidR="00E5631A">
        <w:rPr>
          <w:lang w:val="en-CA"/>
        </w:rPr>
        <w:t>f</w:t>
      </w:r>
      <w:r w:rsidR="00395AEB" w:rsidRPr="00991031">
        <w:rPr>
          <w:lang w:val="en-CA"/>
        </w:rPr>
        <w:t xml:space="preserve"> data </w:t>
      </w:r>
      <w:r w:rsidR="00B25B2E" w:rsidRPr="00991031">
        <w:rPr>
          <w:lang w:val="en-CA"/>
        </w:rPr>
        <w:t xml:space="preserve">comparability </w:t>
      </w:r>
      <w:r w:rsidR="00395AEB" w:rsidRPr="00991031">
        <w:rPr>
          <w:lang w:val="en-CA"/>
        </w:rPr>
        <w:t xml:space="preserve">and will </w:t>
      </w:r>
      <w:r w:rsidR="00E5631A">
        <w:rPr>
          <w:lang w:val="en-CA"/>
        </w:rPr>
        <w:t>produce</w:t>
      </w:r>
      <w:r w:rsidR="00395AEB" w:rsidRPr="00991031">
        <w:rPr>
          <w:lang w:val="en-CA"/>
        </w:rPr>
        <w:t xml:space="preserve"> more reliable, robust global human trafficking statistics. Better data </w:t>
      </w:r>
      <w:r w:rsidR="00E5631A">
        <w:rPr>
          <w:lang w:val="en-CA"/>
        </w:rPr>
        <w:t>will also help</w:t>
      </w:r>
      <w:r w:rsidR="00395AEB" w:rsidRPr="00991031">
        <w:rPr>
          <w:lang w:val="en-CA"/>
        </w:rPr>
        <w:t xml:space="preserve"> international organizations and </w:t>
      </w:r>
      <w:proofErr w:type="gramStart"/>
      <w:r w:rsidR="00395AEB" w:rsidRPr="00991031">
        <w:rPr>
          <w:lang w:val="en-CA"/>
        </w:rPr>
        <w:t>donors</w:t>
      </w:r>
      <w:proofErr w:type="gramEnd"/>
      <w:r w:rsidR="00395AEB" w:rsidRPr="00991031">
        <w:rPr>
          <w:lang w:val="en-CA"/>
        </w:rPr>
        <w:t xml:space="preserve"> direct resources</w:t>
      </w:r>
      <w:r w:rsidR="00E5631A">
        <w:rPr>
          <w:lang w:val="en-CA"/>
        </w:rPr>
        <w:t xml:space="preserve"> appropriately</w:t>
      </w:r>
      <w:r w:rsidR="00395AEB" w:rsidRPr="00991031">
        <w:rPr>
          <w:lang w:val="en-CA"/>
        </w:rPr>
        <w:t>.</w:t>
      </w:r>
    </w:p>
    <w:p w14:paraId="0A150C67" w14:textId="77777777" w:rsidR="00395AEB" w:rsidRPr="00991031" w:rsidRDefault="00395AEB" w:rsidP="00395AEB">
      <w:pPr>
        <w:spacing w:line="276" w:lineRule="auto"/>
        <w:rPr>
          <w:lang w:val="en-CA"/>
        </w:rPr>
      </w:pPr>
    </w:p>
    <w:p w14:paraId="648974B4" w14:textId="378E64A2" w:rsidR="00395AEB" w:rsidRPr="00991031" w:rsidRDefault="00395AEB" w:rsidP="00395AEB">
      <w:pPr>
        <w:spacing w:line="276" w:lineRule="auto"/>
        <w:rPr>
          <w:lang w:val="en-CA"/>
        </w:rPr>
      </w:pPr>
      <w:r w:rsidRPr="00991031">
        <w:rPr>
          <w:lang w:val="en-CA"/>
        </w:rPr>
        <w:t xml:space="preserve">Guidelines for </w:t>
      </w:r>
      <w:r w:rsidR="00145D43">
        <w:rPr>
          <w:lang w:val="en-CA"/>
        </w:rPr>
        <w:t xml:space="preserve">the </w:t>
      </w:r>
      <w:r w:rsidRPr="00991031">
        <w:rPr>
          <w:lang w:val="en-CA"/>
        </w:rPr>
        <w:t>practical use</w:t>
      </w:r>
      <w:r w:rsidR="005C64BF">
        <w:rPr>
          <w:lang w:val="en-CA"/>
        </w:rPr>
        <w:t xml:space="preserve"> of the </w:t>
      </w:r>
      <w:r w:rsidR="00C24670">
        <w:rPr>
          <w:lang w:val="en-CA"/>
        </w:rPr>
        <w:t>ICS-TIP</w:t>
      </w:r>
      <w:r w:rsidRPr="00991031">
        <w:rPr>
          <w:lang w:val="en-CA"/>
        </w:rPr>
        <w:t xml:space="preserve">, including how to build up to the most complex level of data provision, </w:t>
      </w:r>
      <w:r w:rsidR="00145D43">
        <w:rPr>
          <w:lang w:val="en-CA"/>
        </w:rPr>
        <w:t>and</w:t>
      </w:r>
      <w:r w:rsidRPr="00991031">
        <w:rPr>
          <w:lang w:val="en-CA"/>
        </w:rPr>
        <w:t xml:space="preserve"> recommendations on the management, security, sharing and reporting of administrative human trafficking data </w:t>
      </w:r>
      <w:r w:rsidR="00145D43">
        <w:rPr>
          <w:lang w:val="en-CA"/>
        </w:rPr>
        <w:t>are</w:t>
      </w:r>
      <w:r w:rsidRPr="00991031">
        <w:rPr>
          <w:lang w:val="en-CA"/>
        </w:rPr>
        <w:t xml:space="preserve"> included in </w:t>
      </w:r>
      <w:r w:rsidR="00145D43">
        <w:rPr>
          <w:lang w:val="en-CA"/>
        </w:rPr>
        <w:t>the</w:t>
      </w:r>
      <w:r w:rsidRPr="00991031">
        <w:rPr>
          <w:lang w:val="en-CA"/>
        </w:rPr>
        <w:t xml:space="preserve"> companion </w:t>
      </w:r>
      <w:r w:rsidRPr="007531A4">
        <w:rPr>
          <w:lang w:val="en-CA"/>
        </w:rPr>
        <w:t>manual.</w:t>
      </w:r>
      <w:r w:rsidRPr="00991031">
        <w:rPr>
          <w:lang w:val="en-CA"/>
        </w:rPr>
        <w:t xml:space="preserve"> </w:t>
      </w:r>
    </w:p>
    <w:p w14:paraId="084EFA75" w14:textId="77777777" w:rsidR="00395AEB" w:rsidRPr="00991031" w:rsidRDefault="00395AEB" w:rsidP="00395AEB">
      <w:pPr>
        <w:spacing w:line="276" w:lineRule="auto"/>
        <w:rPr>
          <w:lang w:val="en-CA"/>
        </w:rPr>
      </w:pPr>
    </w:p>
    <w:p w14:paraId="5D1B5370" w14:textId="77777777" w:rsidR="00395AEB" w:rsidRPr="00991031" w:rsidRDefault="00395AEB" w:rsidP="00395AEB">
      <w:pPr>
        <w:pBdr>
          <w:bottom w:val="single" w:sz="12" w:space="1" w:color="auto"/>
        </w:pBdr>
        <w:rPr>
          <w:lang w:val="en-CA"/>
        </w:rPr>
      </w:pPr>
    </w:p>
    <w:p w14:paraId="7C5CE144" w14:textId="77777777" w:rsidR="00395AEB" w:rsidRPr="00991031" w:rsidRDefault="00395AEB" w:rsidP="00395AEB">
      <w:pPr>
        <w:rPr>
          <w:i/>
          <w:iCs/>
          <w:lang w:val="en-CA"/>
        </w:rPr>
      </w:pPr>
      <w:r w:rsidRPr="00991031">
        <w:rPr>
          <w:i/>
          <w:iCs/>
          <w:lang w:val="en-CA"/>
        </w:rPr>
        <w:t>Relationship to other international classification standards</w:t>
      </w:r>
    </w:p>
    <w:p w14:paraId="123AECB6" w14:textId="77777777" w:rsidR="00395AEB" w:rsidRPr="00991031" w:rsidRDefault="00395AEB" w:rsidP="00395AEB">
      <w:pPr>
        <w:rPr>
          <w:lang w:val="en-CA"/>
        </w:rPr>
      </w:pPr>
    </w:p>
    <w:p w14:paraId="7997B118" w14:textId="33127BE5" w:rsidR="00395AEB" w:rsidRPr="00991031" w:rsidRDefault="00395AEB" w:rsidP="00395AEB">
      <w:pPr>
        <w:spacing w:line="276" w:lineRule="auto"/>
        <w:rPr>
          <w:lang w:val="en-CA"/>
        </w:rPr>
      </w:pPr>
      <w:r w:rsidRPr="00991031">
        <w:rPr>
          <w:lang w:val="en-CA"/>
        </w:rPr>
        <w:t xml:space="preserve">The </w:t>
      </w:r>
      <w:r w:rsidR="00C24670">
        <w:rPr>
          <w:lang w:val="en-CA"/>
        </w:rPr>
        <w:t>ICS-TIP</w:t>
      </w:r>
      <w:r w:rsidR="00A64532" w:rsidRPr="00991031">
        <w:rPr>
          <w:lang w:val="en-CA"/>
        </w:rPr>
        <w:t xml:space="preserve"> </w:t>
      </w:r>
      <w:r w:rsidRPr="00991031">
        <w:rPr>
          <w:lang w:val="en-CA"/>
        </w:rPr>
        <w:t xml:space="preserve">principles </w:t>
      </w:r>
      <w:r w:rsidR="00A64532">
        <w:rPr>
          <w:lang w:val="en-CA"/>
        </w:rPr>
        <w:t xml:space="preserve">are </w:t>
      </w:r>
      <w:r w:rsidRPr="00991031">
        <w:rPr>
          <w:lang w:val="en-CA"/>
        </w:rPr>
        <w:t xml:space="preserve">closely </w:t>
      </w:r>
      <w:r w:rsidR="00A64532">
        <w:rPr>
          <w:lang w:val="en-CA"/>
        </w:rPr>
        <w:t xml:space="preserve">aligned </w:t>
      </w:r>
      <w:r w:rsidRPr="00991031">
        <w:rPr>
          <w:lang w:val="en-CA"/>
        </w:rPr>
        <w:t xml:space="preserve">with </w:t>
      </w:r>
      <w:r w:rsidR="00A64532">
        <w:rPr>
          <w:lang w:val="en-CA"/>
        </w:rPr>
        <w:t xml:space="preserve">the </w:t>
      </w:r>
      <w:r w:rsidRPr="00991031">
        <w:rPr>
          <w:lang w:val="en-CA"/>
        </w:rPr>
        <w:t xml:space="preserve">international standards </w:t>
      </w:r>
      <w:r w:rsidR="00A64532">
        <w:rPr>
          <w:lang w:val="en-CA"/>
        </w:rPr>
        <w:t>for</w:t>
      </w:r>
      <w:r w:rsidRPr="00991031">
        <w:rPr>
          <w:lang w:val="en-CA"/>
        </w:rPr>
        <w:t xml:space="preserve"> several related types of administrative data, including labour, </w:t>
      </w:r>
      <w:proofErr w:type="gramStart"/>
      <w:r w:rsidRPr="00991031">
        <w:rPr>
          <w:lang w:val="en-CA"/>
        </w:rPr>
        <w:t>health</w:t>
      </w:r>
      <w:proofErr w:type="gramEnd"/>
      <w:r w:rsidRPr="00991031">
        <w:rPr>
          <w:lang w:val="en-CA"/>
        </w:rPr>
        <w:t xml:space="preserve"> and crime statistics. There is a clear advantage </w:t>
      </w:r>
      <w:r w:rsidR="00A64532">
        <w:rPr>
          <w:lang w:val="en-CA"/>
        </w:rPr>
        <w:t xml:space="preserve">to doing this whenever </w:t>
      </w:r>
      <w:r w:rsidRPr="00991031">
        <w:rPr>
          <w:lang w:val="en-CA"/>
        </w:rPr>
        <w:t xml:space="preserve">possible. First, these </w:t>
      </w:r>
      <w:r w:rsidR="00A64532">
        <w:rPr>
          <w:lang w:val="en-CA"/>
        </w:rPr>
        <w:t xml:space="preserve">well-established </w:t>
      </w:r>
      <w:r w:rsidRPr="00991031">
        <w:rPr>
          <w:lang w:val="en-CA"/>
        </w:rPr>
        <w:t xml:space="preserve">standards have already </w:t>
      </w:r>
      <w:r w:rsidR="00A64532">
        <w:rPr>
          <w:lang w:val="en-CA"/>
        </w:rPr>
        <w:t>been</w:t>
      </w:r>
      <w:r w:rsidRPr="00991031">
        <w:rPr>
          <w:lang w:val="en-CA"/>
        </w:rPr>
        <w:t xml:space="preserve"> rigorous</w:t>
      </w:r>
      <w:r w:rsidR="00A64532">
        <w:rPr>
          <w:lang w:val="en-CA"/>
        </w:rPr>
        <w:t>ly</w:t>
      </w:r>
      <w:r w:rsidRPr="00991031">
        <w:rPr>
          <w:lang w:val="en-CA"/>
        </w:rPr>
        <w:t xml:space="preserve"> assess</w:t>
      </w:r>
      <w:r w:rsidR="00A64532">
        <w:rPr>
          <w:lang w:val="en-CA"/>
        </w:rPr>
        <w:t>ed</w:t>
      </w:r>
      <w:r w:rsidRPr="00991031">
        <w:rPr>
          <w:lang w:val="en-CA"/>
        </w:rPr>
        <w:t xml:space="preserve"> by international communities of experts and in some cases</w:t>
      </w:r>
      <w:r w:rsidR="00A64532">
        <w:rPr>
          <w:lang w:val="en-CA"/>
        </w:rPr>
        <w:t xml:space="preserve"> have been updated and reissued </w:t>
      </w:r>
      <w:r w:rsidRPr="00991031">
        <w:rPr>
          <w:lang w:val="en-CA"/>
        </w:rPr>
        <w:t xml:space="preserve">multiple </w:t>
      </w:r>
      <w:r w:rsidR="00A64532">
        <w:rPr>
          <w:lang w:val="en-CA"/>
        </w:rPr>
        <w:t xml:space="preserve">times, </w:t>
      </w:r>
      <w:proofErr w:type="gramStart"/>
      <w:r w:rsidR="00A64532">
        <w:rPr>
          <w:lang w:val="en-CA"/>
        </w:rPr>
        <w:t xml:space="preserve">in order </w:t>
      </w:r>
      <w:r w:rsidRPr="00991031">
        <w:rPr>
          <w:lang w:val="en-CA"/>
        </w:rPr>
        <w:t>to</w:t>
      </w:r>
      <w:proofErr w:type="gramEnd"/>
      <w:r w:rsidRPr="00991031">
        <w:rPr>
          <w:lang w:val="en-CA"/>
        </w:rPr>
        <w:t xml:space="preserve"> maximize </w:t>
      </w:r>
      <w:r w:rsidR="00A64532">
        <w:rPr>
          <w:lang w:val="en-CA"/>
        </w:rPr>
        <w:t xml:space="preserve">their </w:t>
      </w:r>
      <w:r w:rsidRPr="00991031">
        <w:rPr>
          <w:lang w:val="en-CA"/>
        </w:rPr>
        <w:t xml:space="preserve">robustness and relevance. Additionally, </w:t>
      </w:r>
      <w:r w:rsidR="0030493D">
        <w:rPr>
          <w:lang w:val="en-CA"/>
        </w:rPr>
        <w:t xml:space="preserve">the </w:t>
      </w:r>
      <w:r w:rsidRPr="00991031">
        <w:rPr>
          <w:lang w:val="en-CA"/>
        </w:rPr>
        <w:t xml:space="preserve">international data classification standards for labour, health and crime statistics are </w:t>
      </w:r>
      <w:r w:rsidR="0030493D">
        <w:rPr>
          <w:lang w:val="en-CA"/>
        </w:rPr>
        <w:t xml:space="preserve">already </w:t>
      </w:r>
      <w:r w:rsidRPr="00991031">
        <w:rPr>
          <w:lang w:val="en-CA"/>
        </w:rPr>
        <w:t xml:space="preserve">widely used by governments, </w:t>
      </w:r>
      <w:r w:rsidR="0030493D">
        <w:rPr>
          <w:lang w:val="en-CA"/>
        </w:rPr>
        <w:t xml:space="preserve">promoting </w:t>
      </w:r>
      <w:r w:rsidRPr="00991031">
        <w:rPr>
          <w:lang w:val="en-CA"/>
        </w:rPr>
        <w:t xml:space="preserve">uptake of the </w:t>
      </w:r>
      <w:r w:rsidR="00C24670">
        <w:rPr>
          <w:lang w:val="en-CA"/>
        </w:rPr>
        <w:t>ICS-TIP</w:t>
      </w:r>
      <w:r w:rsidRPr="00991031">
        <w:rPr>
          <w:lang w:val="en-CA"/>
        </w:rPr>
        <w:t xml:space="preserve">. Furthermore, </w:t>
      </w:r>
      <w:r w:rsidR="0030493D">
        <w:rPr>
          <w:lang w:val="en-CA"/>
        </w:rPr>
        <w:t xml:space="preserve">the </w:t>
      </w:r>
      <w:r w:rsidR="0030493D">
        <w:rPr>
          <w:lang w:val="en-CA"/>
        </w:rPr>
        <w:lastRenderedPageBreak/>
        <w:t>adoption of</w:t>
      </w:r>
      <w:r w:rsidRPr="00991031">
        <w:rPr>
          <w:lang w:val="en-CA"/>
        </w:rPr>
        <w:t xml:space="preserve"> expertly crafted data classifications from various fields not only </w:t>
      </w:r>
      <w:r w:rsidR="0030493D">
        <w:rPr>
          <w:lang w:val="en-CA"/>
        </w:rPr>
        <w:t xml:space="preserve">leads to </w:t>
      </w:r>
      <w:r w:rsidRPr="00991031">
        <w:rPr>
          <w:lang w:val="en-CA"/>
        </w:rPr>
        <w:t xml:space="preserve">the highest quality of data collection and management, </w:t>
      </w:r>
      <w:proofErr w:type="gramStart"/>
      <w:r w:rsidRPr="00991031">
        <w:rPr>
          <w:lang w:val="en-CA"/>
        </w:rPr>
        <w:t>it</w:t>
      </w:r>
      <w:proofErr w:type="gramEnd"/>
      <w:r w:rsidRPr="00991031">
        <w:rPr>
          <w:lang w:val="en-CA"/>
        </w:rPr>
        <w:t xml:space="preserve"> will also facilitate seamless harmonization of many types of administrative data.</w:t>
      </w:r>
    </w:p>
    <w:p w14:paraId="31836CEE" w14:textId="241BF492" w:rsidR="00395AEB" w:rsidRPr="00991031" w:rsidRDefault="00395AEB" w:rsidP="00395AEB">
      <w:pPr>
        <w:spacing w:line="276" w:lineRule="auto"/>
        <w:rPr>
          <w:lang w:val="en-CA"/>
        </w:rPr>
      </w:pPr>
    </w:p>
    <w:p w14:paraId="7CF0A489" w14:textId="3475234A" w:rsidR="00395AEB" w:rsidRPr="00991031" w:rsidRDefault="00395AEB" w:rsidP="00395AEB">
      <w:pPr>
        <w:spacing w:line="276" w:lineRule="auto"/>
        <w:rPr>
          <w:lang w:val="en-CA"/>
        </w:rPr>
      </w:pPr>
      <w:r w:rsidRPr="00991031">
        <w:rPr>
          <w:lang w:val="en-CA"/>
        </w:rPr>
        <w:t xml:space="preserve">Linking data standards across subject areas/disciplines is common practice among international classification manuals. The UNODC International Classification of Crime for Statistical Purposes </w:t>
      </w:r>
      <w:r w:rsidRPr="007531A4">
        <w:rPr>
          <w:lang w:val="en-CA"/>
        </w:rPr>
        <w:t>(ICCS), for example, adopts coding that links criminal offences causing harm or death to the W</w:t>
      </w:r>
      <w:r w:rsidR="0030493D" w:rsidRPr="007531A4">
        <w:rPr>
          <w:lang w:val="en-CA"/>
        </w:rPr>
        <w:t>HO</w:t>
      </w:r>
      <w:r w:rsidRPr="007531A4">
        <w:rPr>
          <w:lang w:val="en-CA"/>
        </w:rPr>
        <w:t xml:space="preserve"> International Classification of Diseases (ICD) coding for health management and statistical reporting of deaths </w:t>
      </w:r>
      <w:r w:rsidR="000B6931" w:rsidRPr="007531A4">
        <w:rPr>
          <w:lang w:val="en-CA"/>
        </w:rPr>
        <w:t xml:space="preserve">resulting from the use </w:t>
      </w:r>
      <w:r w:rsidRPr="007531A4">
        <w:rPr>
          <w:lang w:val="en-CA"/>
        </w:rPr>
        <w:t>of force by a human</w:t>
      </w:r>
      <w:r w:rsidR="000B6931" w:rsidRPr="007531A4">
        <w:rPr>
          <w:lang w:val="en-CA"/>
        </w:rPr>
        <w:t>,</w:t>
      </w:r>
      <w:r w:rsidRPr="007531A4">
        <w:rPr>
          <w:lang w:val="en-CA"/>
        </w:rPr>
        <w:t xml:space="preserve"> such as assault or intentional homicide. The </w:t>
      </w:r>
      <w:r w:rsidR="000B6931" w:rsidRPr="007531A4">
        <w:rPr>
          <w:lang w:val="en-CA"/>
        </w:rPr>
        <w:t xml:space="preserve">UN DESA </w:t>
      </w:r>
      <w:r w:rsidRPr="007531A4">
        <w:rPr>
          <w:lang w:val="en-CA"/>
        </w:rPr>
        <w:t xml:space="preserve">International Standard Industrial Classification of All Economic Activities </w:t>
      </w:r>
      <w:r w:rsidR="000B6931" w:rsidRPr="007531A4">
        <w:rPr>
          <w:lang w:val="en-CA"/>
        </w:rPr>
        <w:t>(ISIC)</w:t>
      </w:r>
      <w:r w:rsidR="000B6931">
        <w:rPr>
          <w:lang w:val="en-CA"/>
        </w:rPr>
        <w:t xml:space="preserve"> </w:t>
      </w:r>
      <w:r w:rsidRPr="00991031">
        <w:rPr>
          <w:lang w:val="en-CA"/>
        </w:rPr>
        <w:t>likewise designs its classifications of economic productivity for optimal linkage to various economic classification standards, such as the Central Product Classification</w:t>
      </w:r>
      <w:r w:rsidR="0030493D">
        <w:rPr>
          <w:lang w:val="en-CA"/>
        </w:rPr>
        <w:t>,</w:t>
      </w:r>
      <w:r w:rsidRPr="00991031">
        <w:rPr>
          <w:lang w:val="en-CA"/>
        </w:rPr>
        <w:t xml:space="preserve"> which classifies economic production of products, and the </w:t>
      </w:r>
      <w:r w:rsidR="000B6931">
        <w:rPr>
          <w:lang w:val="en-CA"/>
        </w:rPr>
        <w:t xml:space="preserve">ILO </w:t>
      </w:r>
      <w:r w:rsidRPr="00991031">
        <w:rPr>
          <w:lang w:val="en-CA"/>
        </w:rPr>
        <w:t>International Standard Classification of Occupation</w:t>
      </w:r>
      <w:r w:rsidR="000B6931">
        <w:rPr>
          <w:lang w:val="en-CA"/>
        </w:rPr>
        <w:t>s</w:t>
      </w:r>
      <w:r w:rsidR="0030493D">
        <w:rPr>
          <w:lang w:val="en-CA"/>
        </w:rPr>
        <w:t>.</w:t>
      </w:r>
      <w:r w:rsidRPr="00991031">
        <w:rPr>
          <w:rStyle w:val="FootnoteReference"/>
          <w:lang w:val="en-CA"/>
        </w:rPr>
        <w:footnoteReference w:id="2"/>
      </w:r>
      <w:r w:rsidRPr="00991031">
        <w:rPr>
          <w:lang w:val="en-CA"/>
        </w:rPr>
        <w:t xml:space="preserve"> </w:t>
      </w:r>
    </w:p>
    <w:p w14:paraId="36E525B7" w14:textId="77777777" w:rsidR="00395AEB" w:rsidRPr="00991031" w:rsidRDefault="00395AEB" w:rsidP="00395AEB">
      <w:pPr>
        <w:spacing w:line="276" w:lineRule="auto"/>
        <w:rPr>
          <w:lang w:val="en-CA"/>
        </w:rPr>
      </w:pPr>
    </w:p>
    <w:p w14:paraId="0FE4A065" w14:textId="3BA3311A" w:rsidR="00395AEB" w:rsidRPr="00991031" w:rsidRDefault="00966A68" w:rsidP="00395AEB">
      <w:pPr>
        <w:spacing w:line="276" w:lineRule="auto"/>
        <w:rPr>
          <w:lang w:val="en-CA"/>
        </w:rPr>
      </w:pPr>
      <w:r>
        <w:rPr>
          <w:lang w:val="en-CA"/>
        </w:rPr>
        <w:t>However</w:t>
      </w:r>
      <w:r w:rsidR="00395AEB" w:rsidRPr="00991031">
        <w:rPr>
          <w:lang w:val="en-CA"/>
        </w:rPr>
        <w:t xml:space="preserve">, unlike the classification standards of WHO, UNODC and </w:t>
      </w:r>
      <w:r w:rsidR="001C550E">
        <w:rPr>
          <w:lang w:val="en-CA"/>
        </w:rPr>
        <w:t xml:space="preserve">the </w:t>
      </w:r>
      <w:r w:rsidR="00395AEB" w:rsidRPr="00991031">
        <w:rPr>
          <w:lang w:val="en-CA"/>
        </w:rPr>
        <w:t>ILO, which cent</w:t>
      </w:r>
      <w:r w:rsidR="001C550E">
        <w:rPr>
          <w:lang w:val="en-CA"/>
        </w:rPr>
        <w:t>re</w:t>
      </w:r>
      <w:r w:rsidR="00395AEB" w:rsidRPr="00991031">
        <w:rPr>
          <w:lang w:val="en-CA"/>
        </w:rPr>
        <w:t xml:space="preserve"> on more homogenous subject areas classifying all diseases, crimes or occupations, the standards for human trafficking data must provide classifications for diverse data types covering multiple interrelated fields. For this reason, it is even more essential to craft </w:t>
      </w:r>
      <w:r>
        <w:rPr>
          <w:lang w:val="en-CA"/>
        </w:rPr>
        <w:t xml:space="preserve">the </w:t>
      </w:r>
      <w:r w:rsidR="00395AEB" w:rsidRPr="00991031">
        <w:rPr>
          <w:lang w:val="en-CA"/>
        </w:rPr>
        <w:t xml:space="preserve">classifications from adopted standards in multiple fields. </w:t>
      </w:r>
    </w:p>
    <w:p w14:paraId="5F8250F1" w14:textId="5B064A9C" w:rsidR="00395AEB" w:rsidRPr="00991031" w:rsidRDefault="00395AEB" w:rsidP="00395AEB">
      <w:pPr>
        <w:spacing w:line="276" w:lineRule="auto"/>
        <w:rPr>
          <w:lang w:val="en-CA"/>
        </w:rPr>
      </w:pPr>
    </w:p>
    <w:p w14:paraId="3B64B50A" w14:textId="7E9F7AAC" w:rsidR="00395AEB" w:rsidRPr="00991031" w:rsidRDefault="00395AEB" w:rsidP="00395AEB">
      <w:pPr>
        <w:spacing w:line="276" w:lineRule="auto"/>
        <w:rPr>
          <w:lang w:val="en-CA"/>
        </w:rPr>
      </w:pPr>
      <w:r w:rsidRPr="00991031">
        <w:rPr>
          <w:lang w:val="en-CA"/>
        </w:rPr>
        <w:t xml:space="preserve">The </w:t>
      </w:r>
      <w:r w:rsidR="00C24670">
        <w:rPr>
          <w:lang w:val="en-CA"/>
        </w:rPr>
        <w:t>ICS-TIP</w:t>
      </w:r>
      <w:r w:rsidR="00EA30A8" w:rsidRPr="00991031">
        <w:rPr>
          <w:lang w:val="en-CA"/>
        </w:rPr>
        <w:t xml:space="preserve"> </w:t>
      </w:r>
      <w:r w:rsidRPr="00991031">
        <w:rPr>
          <w:lang w:val="en-CA"/>
        </w:rPr>
        <w:t>is informed by and reproduces parallel classifications on indicators related to health, economic and crime data from the following international standards:</w:t>
      </w:r>
    </w:p>
    <w:p w14:paraId="218223D7" w14:textId="77777777" w:rsidR="00395AEB" w:rsidRPr="00991031" w:rsidRDefault="00395AEB" w:rsidP="00395AEB">
      <w:pPr>
        <w:rPr>
          <w:lang w:val="en-CA"/>
        </w:rPr>
      </w:pPr>
    </w:p>
    <w:p w14:paraId="18A5B577" w14:textId="185D34ED" w:rsidR="00395AEB" w:rsidRPr="007531A4" w:rsidRDefault="00395AEB" w:rsidP="00395AEB">
      <w:pPr>
        <w:rPr>
          <w:lang w:val="en-CA"/>
        </w:rPr>
      </w:pPr>
      <w:r w:rsidRPr="007531A4">
        <w:rPr>
          <w:u w:val="single"/>
          <w:lang w:val="en-CA"/>
        </w:rPr>
        <w:t>UNODC, International Classification of Crime for Statistical Purposes (ICCS)</w:t>
      </w:r>
      <w:r w:rsidR="00942926" w:rsidRPr="007531A4">
        <w:rPr>
          <w:u w:val="single"/>
          <w:lang w:val="en-CA"/>
        </w:rPr>
        <w:t xml:space="preserve"> – Version </w:t>
      </w:r>
      <w:r w:rsidR="0098095C" w:rsidRPr="007531A4">
        <w:rPr>
          <w:u w:val="single"/>
          <w:lang w:val="en-CA"/>
        </w:rPr>
        <w:t>1.0</w:t>
      </w:r>
      <w:r w:rsidR="0098095C" w:rsidRPr="007531A4">
        <w:rPr>
          <w:rStyle w:val="FootnoteReference"/>
          <w:u w:val="single"/>
          <w:lang w:val="en-CA"/>
        </w:rPr>
        <w:footnoteReference w:id="3"/>
      </w:r>
    </w:p>
    <w:p w14:paraId="282F5F36" w14:textId="77777777" w:rsidR="00395AEB" w:rsidRPr="007531A4" w:rsidRDefault="00395AEB" w:rsidP="00395AEB">
      <w:pPr>
        <w:rPr>
          <w:u w:val="single"/>
          <w:lang w:val="en-CA"/>
        </w:rPr>
      </w:pPr>
    </w:p>
    <w:p w14:paraId="3C64714F" w14:textId="47321C95" w:rsidR="00395AEB" w:rsidRPr="007531A4" w:rsidRDefault="00395AEB" w:rsidP="00395AEB">
      <w:pPr>
        <w:rPr>
          <w:u w:val="single"/>
          <w:lang w:val="en-CA"/>
        </w:rPr>
      </w:pPr>
      <w:r w:rsidRPr="007531A4">
        <w:rPr>
          <w:u w:val="single"/>
          <w:lang w:val="en-CA"/>
        </w:rPr>
        <w:t xml:space="preserve">UNDESA, International Standard of Industrial Classification of All Economic </w:t>
      </w:r>
      <w:proofErr w:type="gramStart"/>
      <w:r w:rsidRPr="007531A4">
        <w:rPr>
          <w:u w:val="single"/>
          <w:lang w:val="en-CA"/>
        </w:rPr>
        <w:t xml:space="preserve">Activities </w:t>
      </w:r>
      <w:r w:rsidR="00940E1E" w:rsidRPr="007531A4">
        <w:rPr>
          <w:u w:val="single"/>
          <w:lang w:val="en-CA"/>
        </w:rPr>
        <w:t xml:space="preserve"> –</w:t>
      </w:r>
      <w:proofErr w:type="gramEnd"/>
      <w:r w:rsidR="00940E1E" w:rsidRPr="007531A4">
        <w:rPr>
          <w:u w:val="single"/>
          <w:lang w:val="en-CA"/>
        </w:rPr>
        <w:t xml:space="preserve"> Rev. 4</w:t>
      </w:r>
      <w:r w:rsidR="00940E1E" w:rsidRPr="007531A4">
        <w:rPr>
          <w:rStyle w:val="FootnoteReference"/>
          <w:u w:val="single"/>
          <w:lang w:val="en-CA"/>
        </w:rPr>
        <w:footnoteReference w:id="4"/>
      </w:r>
    </w:p>
    <w:p w14:paraId="745BC39B" w14:textId="77777777" w:rsidR="00395AEB" w:rsidRPr="007531A4" w:rsidRDefault="00395AEB" w:rsidP="00395AEB">
      <w:pPr>
        <w:rPr>
          <w:u w:val="single"/>
          <w:lang w:val="en-CA"/>
        </w:rPr>
      </w:pPr>
    </w:p>
    <w:p w14:paraId="7F6BFE53" w14:textId="687F62F5" w:rsidR="00395AEB" w:rsidRPr="00991031" w:rsidRDefault="00395AEB" w:rsidP="00395AEB">
      <w:pPr>
        <w:rPr>
          <w:u w:val="single"/>
          <w:lang w:val="en-CA"/>
        </w:rPr>
      </w:pPr>
      <w:r w:rsidRPr="007531A4">
        <w:rPr>
          <w:u w:val="single"/>
          <w:lang w:val="en-CA"/>
        </w:rPr>
        <w:t>CDC Recommended Indicators for WHO, International Classification of Diseases</w:t>
      </w:r>
      <w:r w:rsidR="00966A68" w:rsidRPr="007531A4">
        <w:rPr>
          <w:u w:val="single"/>
          <w:lang w:val="en-CA"/>
        </w:rPr>
        <w:t xml:space="preserve"> </w:t>
      </w:r>
      <w:r w:rsidRPr="007531A4">
        <w:rPr>
          <w:u w:val="single"/>
          <w:lang w:val="en-CA"/>
        </w:rPr>
        <w:t xml:space="preserve">- </w:t>
      </w:r>
      <w:r w:rsidR="004C007D" w:rsidRPr="007531A4">
        <w:rPr>
          <w:u w:val="single"/>
          <w:lang w:val="en-CA"/>
        </w:rPr>
        <w:t xml:space="preserve">Tenth Revision </w:t>
      </w:r>
      <w:r w:rsidRPr="007531A4">
        <w:rPr>
          <w:u w:val="single"/>
          <w:lang w:val="en-CA"/>
        </w:rPr>
        <w:t>(ICD</w:t>
      </w:r>
      <w:r w:rsidR="004C007D" w:rsidRPr="007531A4">
        <w:rPr>
          <w:u w:val="single"/>
          <w:lang w:val="en-CA"/>
        </w:rPr>
        <w:t>-10</w:t>
      </w:r>
      <w:r w:rsidRPr="007531A4">
        <w:rPr>
          <w:u w:val="single"/>
          <w:lang w:val="en-CA"/>
        </w:rPr>
        <w:t>)</w:t>
      </w:r>
      <w:r w:rsidR="00D447EA" w:rsidRPr="007531A4">
        <w:rPr>
          <w:rStyle w:val="FootnoteReference"/>
          <w:u w:val="single"/>
          <w:lang w:val="en-CA"/>
        </w:rPr>
        <w:footnoteReference w:id="5"/>
      </w:r>
    </w:p>
    <w:p w14:paraId="1B69329E" w14:textId="24CD0DFF" w:rsidR="00395AEB" w:rsidRPr="00991031" w:rsidRDefault="00395AEB" w:rsidP="00395AEB">
      <w:pPr>
        <w:spacing w:line="276" w:lineRule="auto"/>
        <w:rPr>
          <w:lang w:val="en-CA"/>
        </w:rPr>
      </w:pPr>
    </w:p>
    <w:p w14:paraId="0B4204F5" w14:textId="7EC4EAD7" w:rsidR="00EA65A5" w:rsidRPr="00991031" w:rsidRDefault="00EA65A5" w:rsidP="00395AEB">
      <w:pPr>
        <w:pBdr>
          <w:bottom w:val="single" w:sz="12" w:space="1" w:color="auto"/>
        </w:pBdr>
        <w:spacing w:line="276" w:lineRule="auto"/>
        <w:rPr>
          <w:lang w:val="en-CA"/>
        </w:rPr>
      </w:pPr>
    </w:p>
    <w:p w14:paraId="5CA80986" w14:textId="7A04413E" w:rsidR="00EA65A5" w:rsidRPr="00991031" w:rsidRDefault="00EA65A5" w:rsidP="00EA65A5">
      <w:pPr>
        <w:rPr>
          <w:i/>
          <w:iCs/>
          <w:lang w:val="en-CA"/>
        </w:rPr>
      </w:pPr>
      <w:r w:rsidRPr="00991031">
        <w:rPr>
          <w:i/>
          <w:iCs/>
          <w:lang w:val="en-CA"/>
        </w:rPr>
        <w:t>Human trafficking</w:t>
      </w:r>
      <w:r w:rsidR="00E72EAE">
        <w:rPr>
          <w:i/>
          <w:iCs/>
          <w:lang w:val="en-CA"/>
        </w:rPr>
        <w:t xml:space="preserve"> definition and</w:t>
      </w:r>
      <w:r w:rsidRPr="00991031">
        <w:rPr>
          <w:i/>
          <w:iCs/>
          <w:lang w:val="en-CA"/>
        </w:rPr>
        <w:t xml:space="preserve"> </w:t>
      </w:r>
      <w:r w:rsidR="001D1266">
        <w:rPr>
          <w:i/>
          <w:iCs/>
          <w:lang w:val="en-CA"/>
        </w:rPr>
        <w:t xml:space="preserve">associated international </w:t>
      </w:r>
      <w:r w:rsidRPr="00991031">
        <w:rPr>
          <w:i/>
          <w:iCs/>
          <w:lang w:val="en-CA"/>
        </w:rPr>
        <w:t xml:space="preserve">indicators </w:t>
      </w:r>
    </w:p>
    <w:p w14:paraId="35823DB6" w14:textId="77777777" w:rsidR="00EA65A5" w:rsidRPr="00991031" w:rsidRDefault="00EA65A5" w:rsidP="00EA65A5">
      <w:pPr>
        <w:rPr>
          <w:i/>
          <w:iCs/>
          <w:lang w:val="en-CA"/>
        </w:rPr>
      </w:pPr>
    </w:p>
    <w:p w14:paraId="60863566" w14:textId="1E1A2644" w:rsidR="00EA65A5" w:rsidRPr="00991031" w:rsidRDefault="00EA65A5" w:rsidP="00EA65A5">
      <w:pPr>
        <w:spacing w:line="276" w:lineRule="auto"/>
        <w:rPr>
          <w:lang w:val="en-CA"/>
        </w:rPr>
      </w:pPr>
      <w:r w:rsidRPr="00991031">
        <w:rPr>
          <w:lang w:val="en-CA"/>
        </w:rPr>
        <w:t xml:space="preserve">In some cases, trafficking in persons indicators </w:t>
      </w:r>
      <w:r w:rsidR="001C550E">
        <w:rPr>
          <w:lang w:val="en-CA"/>
        </w:rPr>
        <w:t xml:space="preserve">are classified </w:t>
      </w:r>
      <w:proofErr w:type="gramStart"/>
      <w:r w:rsidR="001C550E">
        <w:rPr>
          <w:lang w:val="en-CA"/>
        </w:rPr>
        <w:t>on the basis of</w:t>
      </w:r>
      <w:proofErr w:type="gramEnd"/>
      <w:r w:rsidRPr="00991031">
        <w:rPr>
          <w:lang w:val="en-CA"/>
        </w:rPr>
        <w:t xml:space="preserve"> other, well-established international data classifications. </w:t>
      </w:r>
    </w:p>
    <w:p w14:paraId="17BB726F" w14:textId="77777777" w:rsidR="00EA65A5" w:rsidRPr="00991031" w:rsidRDefault="00EA65A5" w:rsidP="00EA65A5">
      <w:pPr>
        <w:rPr>
          <w:lang w:val="en-CA"/>
        </w:rPr>
      </w:pPr>
    </w:p>
    <w:p w14:paraId="0D21C0C7" w14:textId="1D35941E" w:rsidR="00EA65A5" w:rsidRPr="00991031" w:rsidRDefault="00EA65A5" w:rsidP="00EA65A5">
      <w:pPr>
        <w:spacing w:line="276" w:lineRule="auto"/>
        <w:rPr>
          <w:u w:val="single"/>
          <w:lang w:val="en-CA"/>
        </w:rPr>
      </w:pPr>
      <w:r w:rsidRPr="00991031">
        <w:rPr>
          <w:u w:val="single"/>
          <w:lang w:val="en-CA"/>
        </w:rPr>
        <w:t xml:space="preserve">Human trafficking </w:t>
      </w:r>
      <w:r w:rsidR="00F92700">
        <w:rPr>
          <w:u w:val="single"/>
          <w:lang w:val="en-CA"/>
        </w:rPr>
        <w:t>definition</w:t>
      </w:r>
      <w:r w:rsidR="001D1266">
        <w:rPr>
          <w:u w:val="single"/>
          <w:lang w:val="en-CA"/>
        </w:rPr>
        <w:t xml:space="preserve"> and indicators</w:t>
      </w:r>
    </w:p>
    <w:p w14:paraId="62ED4B76" w14:textId="590ABD46" w:rsidR="00EA65A5" w:rsidRPr="00991031" w:rsidRDefault="00EA65A5" w:rsidP="00EA65A5">
      <w:pPr>
        <w:spacing w:line="276" w:lineRule="auto"/>
        <w:rPr>
          <w:lang w:val="en-CA"/>
        </w:rPr>
      </w:pPr>
      <w:r w:rsidRPr="00991031">
        <w:rPr>
          <w:lang w:val="en-CA"/>
        </w:rPr>
        <w:t>Human trafficking acts, as criminal offenses, are classified in the ICCS</w:t>
      </w:r>
      <w:r w:rsidR="00966A68">
        <w:rPr>
          <w:lang w:val="en-CA"/>
        </w:rPr>
        <w:t xml:space="preserve">, which, naturally, </w:t>
      </w:r>
      <w:r w:rsidRPr="00991031">
        <w:rPr>
          <w:lang w:val="en-CA"/>
        </w:rPr>
        <w:t xml:space="preserve">uses the </w:t>
      </w:r>
      <w:r w:rsidRPr="00B06EBF">
        <w:rPr>
          <w:lang w:val="en-CA"/>
        </w:rPr>
        <w:t xml:space="preserve">Palermo </w:t>
      </w:r>
      <w:r w:rsidR="003E5D0D" w:rsidRPr="00B06EBF">
        <w:rPr>
          <w:lang w:val="en-CA"/>
        </w:rPr>
        <w:t>P</w:t>
      </w:r>
      <w:r w:rsidRPr="00B06EBF">
        <w:rPr>
          <w:lang w:val="en-CA"/>
        </w:rPr>
        <w:t>rotocol</w:t>
      </w:r>
      <w:r w:rsidRPr="00991031">
        <w:rPr>
          <w:lang w:val="en-CA"/>
        </w:rPr>
        <w:t xml:space="preserve"> definition of human trafficking. As this is the internationally agreed definition</w:t>
      </w:r>
      <w:r w:rsidR="00F43663" w:rsidRPr="00991031">
        <w:rPr>
          <w:lang w:val="en-CA"/>
        </w:rPr>
        <w:t xml:space="preserve"> of trafficking in persons</w:t>
      </w:r>
      <w:r w:rsidRPr="00991031">
        <w:rPr>
          <w:lang w:val="en-CA"/>
        </w:rPr>
        <w:t xml:space="preserve">, </w:t>
      </w:r>
      <w:r w:rsidR="00714873">
        <w:rPr>
          <w:lang w:val="en-CA"/>
        </w:rPr>
        <w:t xml:space="preserve">it is </w:t>
      </w:r>
      <w:r w:rsidRPr="00991031">
        <w:rPr>
          <w:lang w:val="en-CA"/>
        </w:rPr>
        <w:t xml:space="preserve">used in the </w:t>
      </w:r>
      <w:r w:rsidR="00C24670">
        <w:rPr>
          <w:lang w:val="en-CA"/>
        </w:rPr>
        <w:t>ICS-TIP</w:t>
      </w:r>
      <w:r w:rsidR="00B06EBF" w:rsidRPr="00991031">
        <w:rPr>
          <w:lang w:val="en-CA"/>
        </w:rPr>
        <w:t xml:space="preserve"> </w:t>
      </w:r>
      <w:r w:rsidR="00B06EBF">
        <w:rPr>
          <w:lang w:val="en-CA"/>
        </w:rPr>
        <w:t xml:space="preserve">for the purposes of </w:t>
      </w:r>
      <w:r w:rsidRPr="00991031">
        <w:rPr>
          <w:lang w:val="en-CA"/>
        </w:rPr>
        <w:t xml:space="preserve">harmonization </w:t>
      </w:r>
      <w:r w:rsidR="00B06EBF">
        <w:rPr>
          <w:lang w:val="en-CA"/>
        </w:rPr>
        <w:t xml:space="preserve">with </w:t>
      </w:r>
      <w:r w:rsidRPr="00991031">
        <w:rPr>
          <w:lang w:val="en-CA"/>
        </w:rPr>
        <w:t xml:space="preserve">the ICCS. </w:t>
      </w:r>
    </w:p>
    <w:p w14:paraId="46F45F4D" w14:textId="35A4D605" w:rsidR="00A07F72" w:rsidRPr="00991031" w:rsidRDefault="00A07F72" w:rsidP="00EA65A5">
      <w:pPr>
        <w:spacing w:line="276" w:lineRule="auto"/>
        <w:rPr>
          <w:lang w:val="en-CA"/>
        </w:rPr>
      </w:pPr>
    </w:p>
    <w:p w14:paraId="104047D2" w14:textId="0C23A482" w:rsidR="00A07F72" w:rsidRDefault="00BE10C9" w:rsidP="00EA65A5">
      <w:pPr>
        <w:spacing w:line="276" w:lineRule="auto"/>
        <w:rPr>
          <w:lang w:val="en-CA"/>
        </w:rPr>
      </w:pPr>
      <w:r>
        <w:rPr>
          <w:lang w:val="en-CA"/>
        </w:rPr>
        <w:t xml:space="preserve">Article 3 of the Palermo </w:t>
      </w:r>
      <w:r w:rsidR="003E5D0D" w:rsidRPr="00991031">
        <w:rPr>
          <w:lang w:val="en-CA"/>
        </w:rPr>
        <w:t xml:space="preserve">Protocol </w:t>
      </w:r>
      <w:r w:rsidR="00A07F72" w:rsidRPr="00991031">
        <w:rPr>
          <w:lang w:val="en-CA"/>
        </w:rPr>
        <w:t>defines trafficking in persons as</w:t>
      </w:r>
      <w:r>
        <w:rPr>
          <w:lang w:val="en-CA"/>
        </w:rPr>
        <w:t xml:space="preserve"> </w:t>
      </w:r>
      <w:r w:rsidR="00A73496">
        <w:rPr>
          <w:lang w:val="en-CA"/>
        </w:rPr>
        <w:t>indicated in Box 1.</w:t>
      </w:r>
    </w:p>
    <w:p w14:paraId="1A59A6F4" w14:textId="77777777" w:rsidR="008B1EFE" w:rsidRPr="00991031" w:rsidRDefault="008B1EFE" w:rsidP="008B1EFE">
      <w:pPr>
        <w:pBdr>
          <w:bottom w:val="single" w:sz="12" w:space="1" w:color="auto"/>
        </w:pBdr>
        <w:spacing w:line="276" w:lineRule="auto"/>
        <w:rPr>
          <w:lang w:val="en-CA"/>
        </w:rPr>
      </w:pPr>
    </w:p>
    <w:p w14:paraId="7C66A1B3" w14:textId="0524A987" w:rsidR="008B1EFE" w:rsidRPr="00991031" w:rsidRDefault="008B1EFE" w:rsidP="008B1EFE">
      <w:pPr>
        <w:spacing w:line="276" w:lineRule="auto"/>
        <w:rPr>
          <w:lang w:val="en-CA"/>
        </w:rPr>
      </w:pPr>
      <w:r w:rsidRPr="00991031">
        <w:rPr>
          <w:lang w:val="en-CA"/>
        </w:rPr>
        <w:t>BOX</w:t>
      </w:r>
      <w:r>
        <w:rPr>
          <w:lang w:val="en-CA"/>
        </w:rPr>
        <w:t xml:space="preserve"> 1</w:t>
      </w:r>
      <w:r w:rsidRPr="00991031">
        <w:rPr>
          <w:lang w:val="en-CA"/>
        </w:rPr>
        <w:t xml:space="preserve">: </w:t>
      </w:r>
      <w:r>
        <w:rPr>
          <w:lang w:val="en-CA"/>
        </w:rPr>
        <w:t>Article 3 of the Palermo Protocol</w:t>
      </w:r>
    </w:p>
    <w:p w14:paraId="085B2EA2" w14:textId="240CFDA5" w:rsidR="00A07F72" w:rsidRPr="00991031" w:rsidRDefault="00CD6F96" w:rsidP="00EA65A5">
      <w:pPr>
        <w:spacing w:line="276" w:lineRule="auto"/>
        <w:rPr>
          <w:lang w:val="en-CA"/>
        </w:rPr>
      </w:pPr>
      <w:r w:rsidRPr="00991031">
        <w:rPr>
          <w:noProof/>
        </w:rPr>
        <mc:AlternateContent>
          <mc:Choice Requires="wps">
            <w:drawing>
              <wp:anchor distT="0" distB="0" distL="114300" distR="114300" simplePos="0" relativeHeight="251658240" behindDoc="0" locked="0" layoutInCell="1" allowOverlap="1" wp14:anchorId="216B610F" wp14:editId="33C59D09">
                <wp:simplePos x="0" y="0"/>
                <wp:positionH relativeFrom="column">
                  <wp:posOffset>178676</wp:posOffset>
                </wp:positionH>
                <wp:positionV relativeFrom="paragraph">
                  <wp:posOffset>103658</wp:posOffset>
                </wp:positionV>
                <wp:extent cx="5297214" cy="3878318"/>
                <wp:effectExtent l="0" t="0" r="11430" b="8255"/>
                <wp:wrapNone/>
                <wp:docPr id="1" name="Text Box 1"/>
                <wp:cNvGraphicFramePr/>
                <a:graphic xmlns:a="http://schemas.openxmlformats.org/drawingml/2006/main">
                  <a:graphicData uri="http://schemas.microsoft.com/office/word/2010/wordprocessingShape">
                    <wps:wsp>
                      <wps:cNvSpPr txBox="1"/>
                      <wps:spPr>
                        <a:xfrm>
                          <a:off x="0" y="0"/>
                          <a:ext cx="5297214" cy="3878318"/>
                        </a:xfrm>
                        <a:prstGeom prst="rect">
                          <a:avLst/>
                        </a:prstGeom>
                        <a:solidFill>
                          <a:schemeClr val="lt1"/>
                        </a:solidFill>
                        <a:ln w="6350">
                          <a:solidFill>
                            <a:prstClr val="black"/>
                          </a:solidFill>
                        </a:ln>
                      </wps:spPr>
                      <wps:txbx>
                        <w:txbxContent>
                          <w:p w14:paraId="6E4C7D90" w14:textId="77777777" w:rsidR="00A354B7" w:rsidRPr="00BE10C9" w:rsidRDefault="00A354B7" w:rsidP="00827A22">
                            <w:pPr>
                              <w:shd w:val="clear" w:color="auto" w:fill="FFFFFF"/>
                              <w:spacing w:after="150"/>
                              <w:rPr>
                                <w:color w:val="000000"/>
                                <w:sz w:val="22"/>
                                <w:szCs w:val="22"/>
                                <w:lang w:val="en-CA"/>
                              </w:rPr>
                            </w:pPr>
                            <w:r w:rsidRPr="00BE10C9">
                              <w:rPr>
                                <w:b/>
                                <w:bCs/>
                                <w:color w:val="000000"/>
                                <w:sz w:val="22"/>
                                <w:szCs w:val="22"/>
                                <w:lang w:val="en-CA"/>
                              </w:rPr>
                              <w:t>Article 3</w:t>
                            </w:r>
                          </w:p>
                          <w:p w14:paraId="0779EBB0" w14:textId="77777777" w:rsidR="00A354B7" w:rsidRPr="00BE10C9" w:rsidRDefault="00A354B7" w:rsidP="00827A22">
                            <w:pPr>
                              <w:shd w:val="clear" w:color="auto" w:fill="FFFFFF"/>
                              <w:spacing w:after="150"/>
                              <w:rPr>
                                <w:color w:val="000000"/>
                                <w:sz w:val="22"/>
                                <w:szCs w:val="22"/>
                                <w:lang w:val="en-CA"/>
                              </w:rPr>
                            </w:pPr>
                            <w:r w:rsidRPr="00BE10C9">
                              <w:rPr>
                                <w:b/>
                                <w:bCs/>
                                <w:color w:val="000000"/>
                                <w:sz w:val="22"/>
                                <w:szCs w:val="22"/>
                                <w:lang w:val="en-CA"/>
                              </w:rPr>
                              <w:t>Use of terms</w:t>
                            </w:r>
                          </w:p>
                          <w:p w14:paraId="6B53617A" w14:textId="77777777" w:rsidR="00A354B7" w:rsidRPr="00BE10C9" w:rsidRDefault="00A354B7" w:rsidP="00827A22">
                            <w:pPr>
                              <w:shd w:val="clear" w:color="auto" w:fill="FFFFFF"/>
                              <w:spacing w:after="150"/>
                              <w:rPr>
                                <w:color w:val="000000"/>
                                <w:sz w:val="22"/>
                                <w:szCs w:val="22"/>
                                <w:lang w:val="en-CA"/>
                              </w:rPr>
                            </w:pPr>
                            <w:r w:rsidRPr="00BE10C9">
                              <w:rPr>
                                <w:color w:val="000000"/>
                                <w:sz w:val="22"/>
                                <w:szCs w:val="22"/>
                                <w:lang w:val="en-CA"/>
                              </w:rPr>
                              <w:t>For the purposes of this Protocol:</w:t>
                            </w:r>
                          </w:p>
                          <w:p w14:paraId="78CF7B67" w14:textId="77777777" w:rsidR="00A354B7" w:rsidRPr="00BE10C9" w:rsidRDefault="00A354B7" w:rsidP="00827A22">
                            <w:pPr>
                              <w:shd w:val="clear" w:color="auto" w:fill="FFFFFF"/>
                              <w:spacing w:after="150"/>
                              <w:rPr>
                                <w:color w:val="000000"/>
                                <w:sz w:val="22"/>
                                <w:szCs w:val="22"/>
                                <w:lang w:val="en-CA"/>
                              </w:rPr>
                            </w:pPr>
                            <w:r w:rsidRPr="00BE10C9">
                              <w:rPr>
                                <w:color w:val="000000"/>
                                <w:sz w:val="22"/>
                                <w:szCs w:val="22"/>
                                <w:lang w:val="en-CA"/>
                              </w:rPr>
                              <w:t xml:space="preserve">(a) "Trafficking in persons" shall mean the recruitment, transportation, transfer, harbouring or receipt of persons, by means of the threat or use of force or other forms of coercion, of abduction, of fraud, of deception, of the abuse of power or of a position of vulnerability or of the giving or receiving of payments or benefits to achieve the consent of a person having control over another person, for the purpose of exploitation. Exploitation shall include, at a minimum, the exploitation of the prostitution of others or other forms of sexual exploitation, forced labour or services, slavery or practices similar to slavery, servitude or the removal of </w:t>
                            </w:r>
                            <w:proofErr w:type="gramStart"/>
                            <w:r w:rsidRPr="00BE10C9">
                              <w:rPr>
                                <w:color w:val="000000"/>
                                <w:sz w:val="22"/>
                                <w:szCs w:val="22"/>
                                <w:lang w:val="en-CA"/>
                              </w:rPr>
                              <w:t>organs;</w:t>
                            </w:r>
                            <w:proofErr w:type="gramEnd"/>
                          </w:p>
                          <w:p w14:paraId="4ABE28CF" w14:textId="77777777" w:rsidR="00A354B7" w:rsidRPr="00BE10C9" w:rsidRDefault="00A354B7" w:rsidP="00827A22">
                            <w:pPr>
                              <w:shd w:val="clear" w:color="auto" w:fill="FFFFFF"/>
                              <w:spacing w:after="150"/>
                              <w:rPr>
                                <w:color w:val="000000"/>
                                <w:sz w:val="22"/>
                                <w:szCs w:val="22"/>
                                <w:lang w:val="en-CA"/>
                              </w:rPr>
                            </w:pPr>
                            <w:r w:rsidRPr="00BE10C9">
                              <w:rPr>
                                <w:color w:val="000000"/>
                                <w:sz w:val="22"/>
                                <w:szCs w:val="22"/>
                                <w:lang w:val="en-CA"/>
                              </w:rPr>
                              <w:t xml:space="preserve">(b) The consent of a victim of trafficking in persons to the intended exploitation set forth in subparagraph (a) of this article shall be irrelevant where any of the means set forth in subparagraph (a) have been </w:t>
                            </w:r>
                            <w:proofErr w:type="gramStart"/>
                            <w:r w:rsidRPr="00BE10C9">
                              <w:rPr>
                                <w:color w:val="000000"/>
                                <w:sz w:val="22"/>
                                <w:szCs w:val="22"/>
                                <w:lang w:val="en-CA"/>
                              </w:rPr>
                              <w:t>used;</w:t>
                            </w:r>
                            <w:proofErr w:type="gramEnd"/>
                          </w:p>
                          <w:p w14:paraId="7C3079EB" w14:textId="77777777" w:rsidR="00A354B7" w:rsidRPr="00BE10C9" w:rsidRDefault="00A354B7" w:rsidP="00827A22">
                            <w:pPr>
                              <w:shd w:val="clear" w:color="auto" w:fill="FFFFFF"/>
                              <w:spacing w:after="150"/>
                              <w:rPr>
                                <w:color w:val="000000"/>
                                <w:sz w:val="22"/>
                                <w:szCs w:val="22"/>
                                <w:lang w:val="en-CA"/>
                              </w:rPr>
                            </w:pPr>
                            <w:r w:rsidRPr="00BE10C9">
                              <w:rPr>
                                <w:color w:val="000000"/>
                                <w:sz w:val="22"/>
                                <w:szCs w:val="22"/>
                                <w:lang w:val="en-CA"/>
                              </w:rPr>
                              <w:t xml:space="preserve">(c) The recruitment, transportation, transfer, harbouring or receipt of a child for the purpose of exploitation shall be considered "trafficking in persons" even if this does not involve any of the means set forth in subparagraph (a) of this </w:t>
                            </w:r>
                            <w:proofErr w:type="gramStart"/>
                            <w:r w:rsidRPr="00BE10C9">
                              <w:rPr>
                                <w:color w:val="000000"/>
                                <w:sz w:val="22"/>
                                <w:szCs w:val="22"/>
                                <w:lang w:val="en-CA"/>
                              </w:rPr>
                              <w:t>article;</w:t>
                            </w:r>
                            <w:proofErr w:type="gramEnd"/>
                          </w:p>
                          <w:p w14:paraId="6AC21BB6" w14:textId="77777777" w:rsidR="00A354B7" w:rsidRPr="00BE10C9" w:rsidRDefault="00A354B7" w:rsidP="00827A22">
                            <w:pPr>
                              <w:shd w:val="clear" w:color="auto" w:fill="FFFFFF"/>
                              <w:spacing w:after="150"/>
                              <w:rPr>
                                <w:color w:val="000000"/>
                                <w:sz w:val="22"/>
                                <w:szCs w:val="22"/>
                                <w:lang w:val="en-CA"/>
                              </w:rPr>
                            </w:pPr>
                            <w:r w:rsidRPr="00BE10C9">
                              <w:rPr>
                                <w:color w:val="000000"/>
                                <w:sz w:val="22"/>
                                <w:szCs w:val="22"/>
                                <w:lang w:val="en-CA"/>
                              </w:rPr>
                              <w:t>(d) "Child" shall mean any person under eighteen years of age.</w:t>
                            </w:r>
                          </w:p>
                          <w:p w14:paraId="50D25F73" w14:textId="77777777" w:rsidR="00A354B7" w:rsidRDefault="00A354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6B610F" id="_x0000_t202" coordsize="21600,21600" o:spt="202" path="m,l,21600r21600,l21600,xe">
                <v:stroke joinstyle="miter"/>
                <v:path gradientshapeok="t" o:connecttype="rect"/>
              </v:shapetype>
              <v:shape id="Text Box 1" o:spid="_x0000_s1026" type="#_x0000_t202" style="position:absolute;margin-left:14.05pt;margin-top:8.15pt;width:417.1pt;height:305.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" fillcolor="white [3201]" strokeweight=".5pt">
                <v:textbox>
                  <w:txbxContent>
                    <w:p w14:paraId="6E4C7D90" w14:textId="77777777" w:rsidR="00A354B7" w:rsidRPr="00BE10C9" w:rsidRDefault="00A354B7" w:rsidP="00827A22">
                      <w:pPr>
                        <w:shd w:val="clear" w:color="auto" w:fill="FFFFFF"/>
                        <w:spacing w:after="150"/>
                        <w:rPr>
                          <w:color w:val="000000"/>
                          <w:sz w:val="22"/>
                          <w:szCs w:val="22"/>
                          <w:lang w:val="en-CA"/>
                        </w:rPr>
                      </w:pPr>
                      <w:r w:rsidRPr="00BE10C9">
                        <w:rPr>
                          <w:b/>
                          <w:bCs/>
                          <w:color w:val="000000"/>
                          <w:sz w:val="22"/>
                          <w:szCs w:val="22"/>
                          <w:lang w:val="en-CA"/>
                        </w:rPr>
                        <w:t>Article 3</w:t>
                      </w:r>
                    </w:p>
                    <w:p w14:paraId="0779EBB0" w14:textId="77777777" w:rsidR="00A354B7" w:rsidRPr="00BE10C9" w:rsidRDefault="00A354B7" w:rsidP="00827A22">
                      <w:pPr>
                        <w:shd w:val="clear" w:color="auto" w:fill="FFFFFF"/>
                        <w:spacing w:after="150"/>
                        <w:rPr>
                          <w:color w:val="000000"/>
                          <w:sz w:val="22"/>
                          <w:szCs w:val="22"/>
                          <w:lang w:val="en-CA"/>
                        </w:rPr>
                      </w:pPr>
                      <w:r w:rsidRPr="00BE10C9">
                        <w:rPr>
                          <w:b/>
                          <w:bCs/>
                          <w:color w:val="000000"/>
                          <w:sz w:val="22"/>
                          <w:szCs w:val="22"/>
                          <w:lang w:val="en-CA"/>
                        </w:rPr>
                        <w:t>Use of terms</w:t>
                      </w:r>
                    </w:p>
                    <w:p w14:paraId="6B53617A" w14:textId="77777777" w:rsidR="00A354B7" w:rsidRPr="00BE10C9" w:rsidRDefault="00A354B7" w:rsidP="00827A22">
                      <w:pPr>
                        <w:shd w:val="clear" w:color="auto" w:fill="FFFFFF"/>
                        <w:spacing w:after="150"/>
                        <w:rPr>
                          <w:color w:val="000000"/>
                          <w:sz w:val="22"/>
                          <w:szCs w:val="22"/>
                          <w:lang w:val="en-CA"/>
                        </w:rPr>
                      </w:pPr>
                      <w:r w:rsidRPr="00BE10C9">
                        <w:rPr>
                          <w:color w:val="000000"/>
                          <w:sz w:val="22"/>
                          <w:szCs w:val="22"/>
                          <w:lang w:val="en-CA"/>
                        </w:rPr>
                        <w:t>For the purposes of this Protocol:</w:t>
                      </w:r>
                    </w:p>
                    <w:p w14:paraId="78CF7B67" w14:textId="77777777" w:rsidR="00A354B7" w:rsidRPr="00BE10C9" w:rsidRDefault="00A354B7" w:rsidP="00827A22">
                      <w:pPr>
                        <w:shd w:val="clear" w:color="auto" w:fill="FFFFFF"/>
                        <w:spacing w:after="150"/>
                        <w:rPr>
                          <w:color w:val="000000"/>
                          <w:sz w:val="22"/>
                          <w:szCs w:val="22"/>
                          <w:lang w:val="en-CA"/>
                        </w:rPr>
                      </w:pPr>
                      <w:r w:rsidRPr="00BE10C9">
                        <w:rPr>
                          <w:color w:val="000000"/>
                          <w:sz w:val="22"/>
                          <w:szCs w:val="22"/>
                          <w:lang w:val="en-CA"/>
                        </w:rPr>
                        <w:t xml:space="preserve">(a) "Trafficking in persons" shall mean the recruitment, transportation, transfer, harbouring or receipt of persons, by means of the threat or use of force or other forms of coercion, of abduction, of fraud, of deception, of the abuse of power or of a position of vulnerability or of the giving or receiving of payments or benefits to achieve the consent of a person having control over another person, for the purpose of exploitation. Exploitation shall include, at a minimum, the exploitation of the prostitution of others or other forms of sexual exploitation, forced labour or services, slavery or practices similar to slavery, servitude or the removal of </w:t>
                      </w:r>
                      <w:proofErr w:type="gramStart"/>
                      <w:r w:rsidRPr="00BE10C9">
                        <w:rPr>
                          <w:color w:val="000000"/>
                          <w:sz w:val="22"/>
                          <w:szCs w:val="22"/>
                          <w:lang w:val="en-CA"/>
                        </w:rPr>
                        <w:t>organs;</w:t>
                      </w:r>
                      <w:proofErr w:type="gramEnd"/>
                    </w:p>
                    <w:p w14:paraId="4ABE28CF" w14:textId="77777777" w:rsidR="00A354B7" w:rsidRPr="00BE10C9" w:rsidRDefault="00A354B7" w:rsidP="00827A22">
                      <w:pPr>
                        <w:shd w:val="clear" w:color="auto" w:fill="FFFFFF"/>
                        <w:spacing w:after="150"/>
                        <w:rPr>
                          <w:color w:val="000000"/>
                          <w:sz w:val="22"/>
                          <w:szCs w:val="22"/>
                          <w:lang w:val="en-CA"/>
                        </w:rPr>
                      </w:pPr>
                      <w:r w:rsidRPr="00BE10C9">
                        <w:rPr>
                          <w:color w:val="000000"/>
                          <w:sz w:val="22"/>
                          <w:szCs w:val="22"/>
                          <w:lang w:val="en-CA"/>
                        </w:rPr>
                        <w:t xml:space="preserve">(b) The consent of a victim of trafficking in persons to the intended exploitation set forth in subparagraph (a) of this article shall be irrelevant where any of the means set forth in subparagraph (a) have been </w:t>
                      </w:r>
                      <w:proofErr w:type="gramStart"/>
                      <w:r w:rsidRPr="00BE10C9">
                        <w:rPr>
                          <w:color w:val="000000"/>
                          <w:sz w:val="22"/>
                          <w:szCs w:val="22"/>
                          <w:lang w:val="en-CA"/>
                        </w:rPr>
                        <w:t>used;</w:t>
                      </w:r>
                      <w:proofErr w:type="gramEnd"/>
                    </w:p>
                    <w:p w14:paraId="7C3079EB" w14:textId="77777777" w:rsidR="00A354B7" w:rsidRPr="00BE10C9" w:rsidRDefault="00A354B7" w:rsidP="00827A22">
                      <w:pPr>
                        <w:shd w:val="clear" w:color="auto" w:fill="FFFFFF"/>
                        <w:spacing w:after="150"/>
                        <w:rPr>
                          <w:color w:val="000000"/>
                          <w:sz w:val="22"/>
                          <w:szCs w:val="22"/>
                          <w:lang w:val="en-CA"/>
                        </w:rPr>
                      </w:pPr>
                      <w:r w:rsidRPr="00BE10C9">
                        <w:rPr>
                          <w:color w:val="000000"/>
                          <w:sz w:val="22"/>
                          <w:szCs w:val="22"/>
                          <w:lang w:val="en-CA"/>
                        </w:rPr>
                        <w:t xml:space="preserve">(c) The recruitment, transportation, transfer, harbouring or receipt of a child for the purpose of exploitation shall be considered "trafficking in persons" even if this does not involve any of the means set forth in subparagraph (a) of this </w:t>
                      </w:r>
                      <w:proofErr w:type="gramStart"/>
                      <w:r w:rsidRPr="00BE10C9">
                        <w:rPr>
                          <w:color w:val="000000"/>
                          <w:sz w:val="22"/>
                          <w:szCs w:val="22"/>
                          <w:lang w:val="en-CA"/>
                        </w:rPr>
                        <w:t>article;</w:t>
                      </w:r>
                      <w:proofErr w:type="gramEnd"/>
                    </w:p>
                    <w:p w14:paraId="6AC21BB6" w14:textId="77777777" w:rsidR="00A354B7" w:rsidRPr="00BE10C9" w:rsidRDefault="00A354B7" w:rsidP="00827A22">
                      <w:pPr>
                        <w:shd w:val="clear" w:color="auto" w:fill="FFFFFF"/>
                        <w:spacing w:after="150"/>
                        <w:rPr>
                          <w:color w:val="000000"/>
                          <w:sz w:val="22"/>
                          <w:szCs w:val="22"/>
                          <w:lang w:val="en-CA"/>
                        </w:rPr>
                      </w:pPr>
                      <w:r w:rsidRPr="00BE10C9">
                        <w:rPr>
                          <w:color w:val="000000"/>
                          <w:sz w:val="22"/>
                          <w:szCs w:val="22"/>
                          <w:lang w:val="en-CA"/>
                        </w:rPr>
                        <w:t>(d) "Child" shall mean any person under eighteen years of age.</w:t>
                      </w:r>
                    </w:p>
                    <w:p w14:paraId="50D25F73" w14:textId="77777777" w:rsidR="00A354B7" w:rsidRDefault="00A354B7"/>
                  </w:txbxContent>
                </v:textbox>
              </v:shape>
            </w:pict>
          </mc:Fallback>
        </mc:AlternateContent>
      </w:r>
    </w:p>
    <w:p w14:paraId="27D530D1" w14:textId="77777777" w:rsidR="00A07F72" w:rsidRPr="00991031" w:rsidRDefault="00A07F72" w:rsidP="00EA65A5">
      <w:pPr>
        <w:spacing w:line="276" w:lineRule="auto"/>
        <w:rPr>
          <w:lang w:val="en-CA"/>
        </w:rPr>
      </w:pPr>
    </w:p>
    <w:p w14:paraId="1C6A0C3A" w14:textId="2B63C21F" w:rsidR="00F43663" w:rsidRPr="00991031" w:rsidRDefault="00F43663" w:rsidP="00EA65A5">
      <w:pPr>
        <w:spacing w:line="276" w:lineRule="auto"/>
        <w:rPr>
          <w:lang w:val="en-CA"/>
        </w:rPr>
      </w:pPr>
    </w:p>
    <w:p w14:paraId="7F3C51CC" w14:textId="77777777" w:rsidR="00CD6F96" w:rsidRPr="00991031" w:rsidRDefault="00CD6F96" w:rsidP="00EA65A5">
      <w:pPr>
        <w:spacing w:line="276" w:lineRule="auto"/>
        <w:rPr>
          <w:lang w:val="en-CA"/>
        </w:rPr>
      </w:pPr>
    </w:p>
    <w:p w14:paraId="4C62ED06" w14:textId="77777777" w:rsidR="00CD6F96" w:rsidRPr="00991031" w:rsidRDefault="00CD6F96" w:rsidP="00EA65A5">
      <w:pPr>
        <w:spacing w:line="276" w:lineRule="auto"/>
        <w:rPr>
          <w:lang w:val="en-CA"/>
        </w:rPr>
      </w:pPr>
    </w:p>
    <w:p w14:paraId="4D349D61" w14:textId="77777777" w:rsidR="00CD6F96" w:rsidRPr="00991031" w:rsidRDefault="00CD6F96" w:rsidP="00EA65A5">
      <w:pPr>
        <w:spacing w:line="276" w:lineRule="auto"/>
        <w:rPr>
          <w:lang w:val="en-CA"/>
        </w:rPr>
      </w:pPr>
    </w:p>
    <w:p w14:paraId="2869A07D" w14:textId="77777777" w:rsidR="00CD6F96" w:rsidRPr="00991031" w:rsidRDefault="00CD6F96" w:rsidP="00EA65A5">
      <w:pPr>
        <w:spacing w:line="276" w:lineRule="auto"/>
        <w:rPr>
          <w:lang w:val="en-CA"/>
        </w:rPr>
      </w:pPr>
    </w:p>
    <w:p w14:paraId="37DC768A" w14:textId="77777777" w:rsidR="00CD6F96" w:rsidRPr="00991031" w:rsidRDefault="00CD6F96" w:rsidP="00EA65A5">
      <w:pPr>
        <w:spacing w:line="276" w:lineRule="auto"/>
        <w:rPr>
          <w:lang w:val="en-CA"/>
        </w:rPr>
      </w:pPr>
    </w:p>
    <w:p w14:paraId="19EB8FC5" w14:textId="77777777" w:rsidR="00CD6F96" w:rsidRPr="00991031" w:rsidRDefault="00CD6F96" w:rsidP="00EA65A5">
      <w:pPr>
        <w:spacing w:line="276" w:lineRule="auto"/>
        <w:rPr>
          <w:lang w:val="en-CA"/>
        </w:rPr>
      </w:pPr>
    </w:p>
    <w:p w14:paraId="3280E6BD" w14:textId="77777777" w:rsidR="00CD6F96" w:rsidRPr="00991031" w:rsidRDefault="00CD6F96" w:rsidP="00EA65A5">
      <w:pPr>
        <w:spacing w:line="276" w:lineRule="auto"/>
        <w:rPr>
          <w:lang w:val="en-CA"/>
        </w:rPr>
      </w:pPr>
    </w:p>
    <w:p w14:paraId="3801C1A2" w14:textId="77777777" w:rsidR="00827A22" w:rsidRPr="00991031" w:rsidRDefault="00827A22" w:rsidP="00CD6F96">
      <w:pPr>
        <w:spacing w:line="276" w:lineRule="auto"/>
        <w:rPr>
          <w:highlight w:val="yellow"/>
          <w:lang w:val="en-CA"/>
        </w:rPr>
      </w:pPr>
    </w:p>
    <w:p w14:paraId="3FE52E17" w14:textId="77777777" w:rsidR="00827A22" w:rsidRPr="00991031" w:rsidRDefault="00827A22" w:rsidP="00CD6F96">
      <w:pPr>
        <w:spacing w:line="276" w:lineRule="auto"/>
        <w:rPr>
          <w:highlight w:val="yellow"/>
          <w:lang w:val="en-CA"/>
        </w:rPr>
      </w:pPr>
    </w:p>
    <w:p w14:paraId="0CEF75AA" w14:textId="77777777" w:rsidR="00827A22" w:rsidRPr="00991031" w:rsidRDefault="00827A22" w:rsidP="00CD6F96">
      <w:pPr>
        <w:spacing w:line="276" w:lineRule="auto"/>
        <w:rPr>
          <w:highlight w:val="yellow"/>
          <w:lang w:val="en-CA"/>
        </w:rPr>
      </w:pPr>
    </w:p>
    <w:p w14:paraId="60593635" w14:textId="77777777" w:rsidR="00827A22" w:rsidRPr="00991031" w:rsidRDefault="00827A22" w:rsidP="00CD6F96">
      <w:pPr>
        <w:spacing w:line="276" w:lineRule="auto"/>
        <w:rPr>
          <w:highlight w:val="yellow"/>
          <w:lang w:val="en-CA"/>
        </w:rPr>
      </w:pPr>
    </w:p>
    <w:p w14:paraId="3896AE6D" w14:textId="77777777" w:rsidR="00827A22" w:rsidRPr="00991031" w:rsidRDefault="00827A22" w:rsidP="00CD6F96">
      <w:pPr>
        <w:spacing w:line="276" w:lineRule="auto"/>
        <w:rPr>
          <w:highlight w:val="yellow"/>
          <w:lang w:val="en-CA"/>
        </w:rPr>
      </w:pPr>
    </w:p>
    <w:p w14:paraId="486DABBF" w14:textId="77777777" w:rsidR="00827A22" w:rsidRPr="00991031" w:rsidRDefault="00827A22" w:rsidP="00CD6F96">
      <w:pPr>
        <w:spacing w:line="276" w:lineRule="auto"/>
        <w:rPr>
          <w:highlight w:val="yellow"/>
          <w:lang w:val="en-CA"/>
        </w:rPr>
      </w:pPr>
    </w:p>
    <w:p w14:paraId="0D3FC62F" w14:textId="77777777" w:rsidR="00827A22" w:rsidRPr="00991031" w:rsidRDefault="00827A22" w:rsidP="00CD6F96">
      <w:pPr>
        <w:spacing w:line="276" w:lineRule="auto"/>
        <w:rPr>
          <w:highlight w:val="yellow"/>
          <w:lang w:val="en-CA"/>
        </w:rPr>
      </w:pPr>
    </w:p>
    <w:p w14:paraId="04F5D2A8" w14:textId="77777777" w:rsidR="00827A22" w:rsidRPr="00991031" w:rsidRDefault="00827A22" w:rsidP="00CD6F96">
      <w:pPr>
        <w:spacing w:line="276" w:lineRule="auto"/>
        <w:rPr>
          <w:highlight w:val="yellow"/>
          <w:lang w:val="en-CA"/>
        </w:rPr>
      </w:pPr>
    </w:p>
    <w:p w14:paraId="25095C17" w14:textId="77777777" w:rsidR="00827A22" w:rsidRPr="00991031" w:rsidRDefault="00827A22" w:rsidP="00CD6F96">
      <w:pPr>
        <w:spacing w:line="276" w:lineRule="auto"/>
        <w:rPr>
          <w:highlight w:val="yellow"/>
          <w:lang w:val="en-CA"/>
        </w:rPr>
      </w:pPr>
    </w:p>
    <w:p w14:paraId="7C3CAB74" w14:textId="77777777" w:rsidR="00827A22" w:rsidRPr="00991031" w:rsidRDefault="00827A22" w:rsidP="00CD6F96">
      <w:pPr>
        <w:spacing w:line="276" w:lineRule="auto"/>
        <w:rPr>
          <w:highlight w:val="yellow"/>
          <w:lang w:val="en-CA"/>
        </w:rPr>
      </w:pPr>
    </w:p>
    <w:p w14:paraId="4A230777" w14:textId="77777777" w:rsidR="008B1EFE" w:rsidRPr="00991031" w:rsidRDefault="008B1EFE" w:rsidP="008B1EFE">
      <w:pPr>
        <w:pBdr>
          <w:bottom w:val="single" w:sz="12" w:space="1" w:color="auto"/>
        </w:pBdr>
        <w:spacing w:line="276" w:lineRule="auto"/>
        <w:rPr>
          <w:lang w:val="en-CA"/>
        </w:rPr>
      </w:pPr>
    </w:p>
    <w:p w14:paraId="6463222D" w14:textId="77777777" w:rsidR="008B1EFE" w:rsidRDefault="008B1EFE" w:rsidP="00395AEB">
      <w:pPr>
        <w:spacing w:line="276" w:lineRule="auto"/>
        <w:rPr>
          <w:lang w:val="en-CA"/>
        </w:rPr>
      </w:pPr>
    </w:p>
    <w:p w14:paraId="6F03A4C1" w14:textId="77777777" w:rsidR="008B1EFE" w:rsidRPr="00991031" w:rsidRDefault="008B1EFE" w:rsidP="00395AEB">
      <w:pPr>
        <w:spacing w:line="276" w:lineRule="auto"/>
        <w:rPr>
          <w:lang w:val="en-CA"/>
        </w:rPr>
      </w:pPr>
    </w:p>
    <w:p w14:paraId="46184D2F" w14:textId="2B03CF03" w:rsidR="00C242DE" w:rsidRPr="00991031" w:rsidRDefault="00B225E1">
      <w:pPr>
        <w:spacing w:line="276" w:lineRule="auto"/>
        <w:rPr>
          <w:lang w:val="en-CA"/>
        </w:rPr>
      </w:pPr>
      <w:r w:rsidRPr="00991031">
        <w:rPr>
          <w:lang w:val="en-CA"/>
        </w:rPr>
        <w:t xml:space="preserve">As the </w:t>
      </w:r>
      <w:r w:rsidR="00C24670">
        <w:rPr>
          <w:lang w:val="en-CA"/>
        </w:rPr>
        <w:t>ICS-TIP</w:t>
      </w:r>
      <w:r w:rsidR="00B06EBF" w:rsidRPr="00991031">
        <w:rPr>
          <w:lang w:val="en-CA"/>
        </w:rPr>
        <w:t xml:space="preserve"> </w:t>
      </w:r>
      <w:r w:rsidR="00BE10C9">
        <w:rPr>
          <w:lang w:val="en-CA"/>
        </w:rPr>
        <w:t xml:space="preserve">is aligned with </w:t>
      </w:r>
      <w:r w:rsidRPr="00991031">
        <w:rPr>
          <w:lang w:val="en-CA"/>
        </w:rPr>
        <w:t xml:space="preserve">the definition of human trafficking codified </w:t>
      </w:r>
      <w:r w:rsidR="00BE10C9">
        <w:rPr>
          <w:lang w:val="en-CA"/>
        </w:rPr>
        <w:t>in</w:t>
      </w:r>
      <w:r w:rsidRPr="00991031">
        <w:rPr>
          <w:lang w:val="en-CA"/>
        </w:rPr>
        <w:t xml:space="preserve"> the </w:t>
      </w:r>
      <w:r w:rsidR="00BE10C9">
        <w:rPr>
          <w:lang w:val="en-CA"/>
        </w:rPr>
        <w:t xml:space="preserve">Palermo </w:t>
      </w:r>
      <w:r w:rsidRPr="00991031">
        <w:rPr>
          <w:lang w:val="en-CA"/>
        </w:rPr>
        <w:t>Protocol, some</w:t>
      </w:r>
      <w:r w:rsidR="00C242DE" w:rsidRPr="00991031">
        <w:rPr>
          <w:lang w:val="en-CA"/>
        </w:rPr>
        <w:t xml:space="preserve"> clarification is needed as to how this definition fits with similar terminology that </w:t>
      </w:r>
      <w:r w:rsidR="00C242DE" w:rsidRPr="00991031">
        <w:rPr>
          <w:lang w:val="en-CA"/>
        </w:rPr>
        <w:lastRenderedPageBreak/>
        <w:t xml:space="preserve">is </w:t>
      </w:r>
      <w:r w:rsidR="00B06EBF">
        <w:rPr>
          <w:lang w:val="en-CA"/>
        </w:rPr>
        <w:t xml:space="preserve">often </w:t>
      </w:r>
      <w:r w:rsidR="00C242DE" w:rsidRPr="00991031">
        <w:rPr>
          <w:lang w:val="en-CA"/>
        </w:rPr>
        <w:t>used in the field to describe the same phenomen</w:t>
      </w:r>
      <w:r w:rsidR="00B06EBF">
        <w:rPr>
          <w:lang w:val="en-CA"/>
        </w:rPr>
        <w:t>on</w:t>
      </w:r>
      <w:r w:rsidR="00C242DE" w:rsidRPr="00991031">
        <w:rPr>
          <w:lang w:val="en-CA"/>
        </w:rPr>
        <w:t xml:space="preserve">. Specifically, it is important to </w:t>
      </w:r>
      <w:r w:rsidR="00B06EBF">
        <w:rPr>
          <w:lang w:val="en-CA"/>
        </w:rPr>
        <w:t>examine</w:t>
      </w:r>
      <w:r w:rsidR="00C242DE" w:rsidRPr="00991031">
        <w:rPr>
          <w:lang w:val="en-CA"/>
        </w:rPr>
        <w:t xml:space="preserve"> how the terms </w:t>
      </w:r>
      <w:r w:rsidR="00B06EBF">
        <w:rPr>
          <w:lang w:val="en-CA"/>
        </w:rPr>
        <w:t>“</w:t>
      </w:r>
      <w:r w:rsidR="00C242DE" w:rsidRPr="00991031">
        <w:rPr>
          <w:lang w:val="en-CA"/>
        </w:rPr>
        <w:t>modern slavery</w:t>
      </w:r>
      <w:r w:rsidR="00B06EBF">
        <w:rPr>
          <w:lang w:val="en-CA"/>
        </w:rPr>
        <w:t>”</w:t>
      </w:r>
      <w:r w:rsidR="00C242DE" w:rsidRPr="00991031">
        <w:rPr>
          <w:lang w:val="en-CA"/>
        </w:rPr>
        <w:t xml:space="preserve"> and </w:t>
      </w:r>
      <w:r w:rsidR="00B06EBF">
        <w:rPr>
          <w:lang w:val="en-CA"/>
        </w:rPr>
        <w:t>“</w:t>
      </w:r>
      <w:r w:rsidR="00C242DE" w:rsidRPr="00991031">
        <w:rPr>
          <w:lang w:val="en-CA"/>
        </w:rPr>
        <w:t>forced labour</w:t>
      </w:r>
      <w:r w:rsidR="00B06EBF">
        <w:rPr>
          <w:lang w:val="en-CA"/>
        </w:rPr>
        <w:t>”</w:t>
      </w:r>
      <w:r w:rsidR="00C242DE" w:rsidRPr="00991031">
        <w:rPr>
          <w:lang w:val="en-CA"/>
        </w:rPr>
        <w:t xml:space="preserve"> fit within this identification</w:t>
      </w:r>
      <w:r w:rsidR="00B06EBF">
        <w:rPr>
          <w:lang w:val="en-CA"/>
        </w:rPr>
        <w:t>,</w:t>
      </w:r>
      <w:r w:rsidR="00C242DE" w:rsidRPr="00991031">
        <w:rPr>
          <w:lang w:val="en-CA"/>
        </w:rPr>
        <w:t xml:space="preserve"> as these terms are sometime used interchangeably in the literature on the topic. </w:t>
      </w:r>
    </w:p>
    <w:p w14:paraId="53995B62" w14:textId="11CEDF95" w:rsidR="00C242DE" w:rsidRPr="00991031" w:rsidRDefault="00C242DE">
      <w:pPr>
        <w:spacing w:line="276" w:lineRule="auto"/>
        <w:rPr>
          <w:lang w:val="en-CA"/>
        </w:rPr>
      </w:pPr>
    </w:p>
    <w:p w14:paraId="135E1B05" w14:textId="6CB6D68B" w:rsidR="00C242DE" w:rsidRPr="00991031" w:rsidRDefault="00C242DE">
      <w:pPr>
        <w:spacing w:line="276" w:lineRule="auto"/>
        <w:rPr>
          <w:lang w:val="en-CA"/>
        </w:rPr>
      </w:pPr>
      <w:r w:rsidRPr="00991031">
        <w:rPr>
          <w:lang w:val="en-CA"/>
        </w:rPr>
        <w:t xml:space="preserve">As there is no internationally recognized definition of </w:t>
      </w:r>
      <w:r w:rsidR="00B06EBF">
        <w:rPr>
          <w:lang w:val="en-CA"/>
        </w:rPr>
        <w:t>“</w:t>
      </w:r>
      <w:r w:rsidRPr="00991031">
        <w:rPr>
          <w:lang w:val="en-CA"/>
        </w:rPr>
        <w:t>modern slavery</w:t>
      </w:r>
      <w:r w:rsidR="00B06EBF">
        <w:rPr>
          <w:lang w:val="en-CA"/>
        </w:rPr>
        <w:t>”</w:t>
      </w:r>
      <w:r w:rsidRPr="00991031">
        <w:rPr>
          <w:lang w:val="en-CA"/>
        </w:rPr>
        <w:t xml:space="preserve">, the term is not used in this document or the </w:t>
      </w:r>
      <w:r w:rsidRPr="00B06EBF">
        <w:rPr>
          <w:highlight w:val="yellow"/>
          <w:lang w:val="en-CA"/>
        </w:rPr>
        <w:t>companion guidance manual</w:t>
      </w:r>
      <w:r w:rsidRPr="00991031">
        <w:rPr>
          <w:lang w:val="en-CA"/>
        </w:rPr>
        <w:t xml:space="preserve">, </w:t>
      </w:r>
      <w:r w:rsidR="00B06EBF">
        <w:rPr>
          <w:lang w:val="en-CA"/>
        </w:rPr>
        <w:t>but</w:t>
      </w:r>
      <w:r w:rsidRPr="00991031">
        <w:rPr>
          <w:lang w:val="en-CA"/>
        </w:rPr>
        <w:t xml:space="preserve"> the concept of </w:t>
      </w:r>
      <w:r w:rsidR="00B06EBF">
        <w:rPr>
          <w:lang w:val="en-CA"/>
        </w:rPr>
        <w:t>“</w:t>
      </w:r>
      <w:r w:rsidRPr="00991031">
        <w:rPr>
          <w:lang w:val="en-CA"/>
        </w:rPr>
        <w:t>slavery and slave</w:t>
      </w:r>
      <w:r w:rsidR="00B06EBF">
        <w:rPr>
          <w:lang w:val="en-CA"/>
        </w:rPr>
        <w:t>-</w:t>
      </w:r>
      <w:r w:rsidRPr="00991031">
        <w:rPr>
          <w:lang w:val="en-CA"/>
        </w:rPr>
        <w:t>like practices</w:t>
      </w:r>
      <w:r w:rsidR="00B06EBF">
        <w:rPr>
          <w:lang w:val="en-CA"/>
        </w:rPr>
        <w:t>”</w:t>
      </w:r>
      <w:r w:rsidRPr="00991031">
        <w:rPr>
          <w:lang w:val="en-CA"/>
        </w:rPr>
        <w:t xml:space="preserve"> is </w:t>
      </w:r>
      <w:r w:rsidR="002B12C6">
        <w:rPr>
          <w:lang w:val="en-CA"/>
        </w:rPr>
        <w:t>defined</w:t>
      </w:r>
      <w:r w:rsidRPr="00991031">
        <w:rPr>
          <w:lang w:val="en-CA"/>
        </w:rPr>
        <w:t xml:space="preserve"> in the classification o</w:t>
      </w:r>
      <w:r w:rsidR="00B06EBF">
        <w:rPr>
          <w:lang w:val="en-CA"/>
        </w:rPr>
        <w:t>f</w:t>
      </w:r>
      <w:r w:rsidRPr="00991031">
        <w:rPr>
          <w:lang w:val="en-CA"/>
        </w:rPr>
        <w:t xml:space="preserve"> purposes of human trafficking (see TIP for slavery, 1.2.</w:t>
      </w:r>
      <w:r w:rsidR="00D35F88">
        <w:rPr>
          <w:lang w:val="en-CA"/>
        </w:rPr>
        <w:t>2</w:t>
      </w:r>
      <w:r w:rsidRPr="00991031">
        <w:rPr>
          <w:lang w:val="en-CA"/>
        </w:rPr>
        <w:t xml:space="preserve">.1b). </w:t>
      </w:r>
      <w:r w:rsidR="002B12C6">
        <w:rPr>
          <w:lang w:val="en-CA"/>
        </w:rPr>
        <w:t>“</w:t>
      </w:r>
      <w:r w:rsidRPr="00991031">
        <w:rPr>
          <w:lang w:val="en-CA"/>
        </w:rPr>
        <w:t>Forced labour</w:t>
      </w:r>
      <w:r w:rsidR="002B12C6">
        <w:rPr>
          <w:lang w:val="en-CA"/>
        </w:rPr>
        <w:t>”</w:t>
      </w:r>
      <w:r w:rsidRPr="00991031">
        <w:rPr>
          <w:lang w:val="en-CA"/>
        </w:rPr>
        <w:t xml:space="preserve"> is </w:t>
      </w:r>
      <w:r w:rsidR="002B12C6">
        <w:rPr>
          <w:lang w:val="en-CA"/>
        </w:rPr>
        <w:t xml:space="preserve">also </w:t>
      </w:r>
      <w:r w:rsidRPr="00991031">
        <w:rPr>
          <w:lang w:val="en-CA"/>
        </w:rPr>
        <w:t xml:space="preserve">defined </w:t>
      </w:r>
      <w:r w:rsidR="002B12C6">
        <w:rPr>
          <w:lang w:val="en-CA"/>
        </w:rPr>
        <w:t>as a purpose of human trafficking</w:t>
      </w:r>
      <w:r w:rsidRPr="00991031">
        <w:rPr>
          <w:lang w:val="en-CA"/>
        </w:rPr>
        <w:t xml:space="preserve"> (under Event), using the ILO statistical classification developed by the </w:t>
      </w:r>
      <w:r w:rsidR="006B6CA5">
        <w:rPr>
          <w:lang w:val="en-CA"/>
        </w:rPr>
        <w:t xml:space="preserve">2017 </w:t>
      </w:r>
      <w:r w:rsidRPr="00991031">
        <w:rPr>
          <w:lang w:val="en-CA"/>
        </w:rPr>
        <w:t>International Conference of Labour Statisticians (see TIP for Forced Labour, 1.2.</w:t>
      </w:r>
      <w:r w:rsidR="00863BBC">
        <w:rPr>
          <w:lang w:val="en-CA"/>
        </w:rPr>
        <w:t>2</w:t>
      </w:r>
      <w:r w:rsidRPr="00991031">
        <w:rPr>
          <w:lang w:val="en-CA"/>
        </w:rPr>
        <w:t>.1a).</w:t>
      </w:r>
    </w:p>
    <w:p w14:paraId="2C6FBD2A" w14:textId="77777777" w:rsidR="00130D6B" w:rsidRPr="00991031" w:rsidRDefault="00130D6B">
      <w:pPr>
        <w:spacing w:line="276" w:lineRule="auto"/>
        <w:rPr>
          <w:lang w:val="en-CA"/>
        </w:rPr>
      </w:pPr>
    </w:p>
    <w:p w14:paraId="63723104" w14:textId="5EA758B5" w:rsidR="00EA65A5" w:rsidRPr="00991031" w:rsidRDefault="00EA65A5" w:rsidP="00395AEB">
      <w:pPr>
        <w:pBdr>
          <w:bottom w:val="single" w:sz="12" w:space="1" w:color="auto"/>
        </w:pBdr>
        <w:spacing w:line="276" w:lineRule="auto"/>
        <w:rPr>
          <w:lang w:val="en-CA"/>
        </w:rPr>
      </w:pPr>
    </w:p>
    <w:p w14:paraId="1DDE1F56" w14:textId="742859AC" w:rsidR="00130D6B" w:rsidRPr="00991031" w:rsidRDefault="00130D6B" w:rsidP="00395AEB">
      <w:pPr>
        <w:spacing w:line="276" w:lineRule="auto"/>
        <w:rPr>
          <w:lang w:val="en-CA"/>
        </w:rPr>
      </w:pPr>
      <w:r w:rsidRPr="00991031">
        <w:rPr>
          <w:lang w:val="en-CA"/>
        </w:rPr>
        <w:t>BOX</w:t>
      </w:r>
      <w:r w:rsidR="007F424B">
        <w:rPr>
          <w:lang w:val="en-CA"/>
        </w:rPr>
        <w:t xml:space="preserve"> 2</w:t>
      </w:r>
      <w:r w:rsidRPr="00991031">
        <w:rPr>
          <w:lang w:val="en-CA"/>
        </w:rPr>
        <w:t>: Note on defining the human trafficking event for administrative purposes</w:t>
      </w:r>
    </w:p>
    <w:p w14:paraId="11AC79F7" w14:textId="77777777" w:rsidR="00130D6B" w:rsidRPr="00991031" w:rsidRDefault="00130D6B" w:rsidP="00395AEB">
      <w:pPr>
        <w:spacing w:line="276" w:lineRule="auto"/>
        <w:rPr>
          <w:lang w:val="en-CA"/>
        </w:rPr>
      </w:pPr>
    </w:p>
    <w:p w14:paraId="5502F6FD" w14:textId="71479EF2" w:rsidR="00EA65A5" w:rsidRPr="00991031" w:rsidRDefault="00116C89" w:rsidP="00395AEB">
      <w:pPr>
        <w:spacing w:line="276" w:lineRule="auto"/>
        <w:rPr>
          <w:lang w:val="en-CA"/>
        </w:rPr>
      </w:pPr>
      <w:r>
        <w:rPr>
          <w:lang w:val="en-CA"/>
        </w:rPr>
        <w:t xml:space="preserve">The </w:t>
      </w:r>
      <w:r w:rsidR="00C24670">
        <w:rPr>
          <w:lang w:val="en-CA"/>
        </w:rPr>
        <w:t>ICS-TIP</w:t>
      </w:r>
      <w:r w:rsidRPr="00991031">
        <w:rPr>
          <w:lang w:val="en-CA"/>
        </w:rPr>
        <w:t xml:space="preserve"> </w:t>
      </w:r>
      <w:r>
        <w:rPr>
          <w:lang w:val="en-CA"/>
        </w:rPr>
        <w:t xml:space="preserve">is intended </w:t>
      </w:r>
      <w:r w:rsidR="00EA65A5" w:rsidRPr="00991031">
        <w:rPr>
          <w:lang w:val="en-CA"/>
        </w:rPr>
        <w:t xml:space="preserve">to enhance </w:t>
      </w:r>
      <w:r w:rsidR="00DA1BCC" w:rsidRPr="00991031">
        <w:rPr>
          <w:lang w:val="en-CA"/>
        </w:rPr>
        <w:t xml:space="preserve">the quality of data collection and reporting by improving </w:t>
      </w:r>
      <w:r>
        <w:rPr>
          <w:lang w:val="en-CA"/>
        </w:rPr>
        <w:t xml:space="preserve">data </w:t>
      </w:r>
      <w:r w:rsidR="00EA65A5" w:rsidRPr="00991031">
        <w:rPr>
          <w:lang w:val="en-CA"/>
        </w:rPr>
        <w:t xml:space="preserve">harmonization </w:t>
      </w:r>
      <w:r w:rsidR="00DA1BCC" w:rsidRPr="00991031">
        <w:rPr>
          <w:lang w:val="en-CA"/>
        </w:rPr>
        <w:t xml:space="preserve">and comparability </w:t>
      </w:r>
      <w:r w:rsidR="00EA65A5" w:rsidRPr="00991031">
        <w:rPr>
          <w:lang w:val="en-CA"/>
        </w:rPr>
        <w:t xml:space="preserve">based on </w:t>
      </w:r>
      <w:r w:rsidR="00DA1BCC" w:rsidRPr="00991031">
        <w:rPr>
          <w:lang w:val="en-CA"/>
        </w:rPr>
        <w:t>standardized definitions</w:t>
      </w:r>
      <w:r w:rsidR="00EA65A5" w:rsidRPr="00991031">
        <w:rPr>
          <w:lang w:val="en-CA"/>
        </w:rPr>
        <w:t xml:space="preserve">. </w:t>
      </w:r>
      <w:r w:rsidR="00130D6B" w:rsidRPr="00991031">
        <w:rPr>
          <w:lang w:val="en-CA"/>
        </w:rPr>
        <w:t>When defining human trafficking event</w:t>
      </w:r>
      <w:r>
        <w:rPr>
          <w:lang w:val="en-CA"/>
        </w:rPr>
        <w:t>s</w:t>
      </w:r>
      <w:r w:rsidR="00130D6B" w:rsidRPr="00991031">
        <w:rPr>
          <w:lang w:val="en-CA"/>
        </w:rPr>
        <w:t xml:space="preserve">, governments </w:t>
      </w:r>
      <w:r>
        <w:rPr>
          <w:lang w:val="en-CA"/>
        </w:rPr>
        <w:t xml:space="preserve">rarely </w:t>
      </w:r>
      <w:r w:rsidR="00130D6B" w:rsidRPr="00991031">
        <w:rPr>
          <w:lang w:val="en-CA"/>
        </w:rPr>
        <w:t xml:space="preserve">stray from the international definition </w:t>
      </w:r>
      <w:r>
        <w:rPr>
          <w:lang w:val="en-CA"/>
        </w:rPr>
        <w:t xml:space="preserve">set out </w:t>
      </w:r>
      <w:r w:rsidR="00130D6B" w:rsidRPr="00991031">
        <w:rPr>
          <w:lang w:val="en-CA"/>
        </w:rPr>
        <w:t xml:space="preserve">in the Palermo Protocol </w:t>
      </w:r>
      <w:r>
        <w:rPr>
          <w:lang w:val="en-CA"/>
        </w:rPr>
        <w:t>(see Box 1)</w:t>
      </w:r>
      <w:r w:rsidR="00130D6B" w:rsidRPr="00991031">
        <w:rPr>
          <w:lang w:val="en-CA"/>
        </w:rPr>
        <w:t xml:space="preserve"> and therefore largely identify and record events that can be understood as compatible when reporting statistics </w:t>
      </w:r>
      <w:r>
        <w:rPr>
          <w:lang w:val="en-CA"/>
        </w:rPr>
        <w:t>at the</w:t>
      </w:r>
      <w:r w:rsidR="00130D6B" w:rsidRPr="00991031">
        <w:rPr>
          <w:lang w:val="en-CA"/>
        </w:rPr>
        <w:t xml:space="preserve"> international level.</w:t>
      </w:r>
    </w:p>
    <w:p w14:paraId="194C868C" w14:textId="6EDAC7F5" w:rsidR="00130D6B" w:rsidRPr="00991031" w:rsidRDefault="00130D6B" w:rsidP="00395AEB">
      <w:pPr>
        <w:spacing w:line="276" w:lineRule="auto"/>
        <w:rPr>
          <w:lang w:val="en-CA"/>
        </w:rPr>
      </w:pPr>
    </w:p>
    <w:p w14:paraId="5A35FE29" w14:textId="765A821B" w:rsidR="00130D6B" w:rsidRPr="00991031" w:rsidRDefault="00130D6B" w:rsidP="00395AEB">
      <w:pPr>
        <w:spacing w:line="276" w:lineRule="auto"/>
        <w:rPr>
          <w:lang w:val="en-CA"/>
        </w:rPr>
      </w:pPr>
      <w:r w:rsidRPr="00991031">
        <w:rPr>
          <w:lang w:val="en-CA"/>
        </w:rPr>
        <w:t>Defining the human trafficking event for administrative purposes is not the same as creating a highly technical operationalized definition to be used for advanced statistical purposes</w:t>
      </w:r>
      <w:r w:rsidR="00537ED7">
        <w:rPr>
          <w:lang w:val="en-CA"/>
        </w:rPr>
        <w:t xml:space="preserve"> – and </w:t>
      </w:r>
      <w:r w:rsidRPr="00991031">
        <w:rPr>
          <w:lang w:val="en-CA"/>
        </w:rPr>
        <w:t xml:space="preserve">is not the aim of this tool. Standardization will allow for consistent reporting across jurisdictions, </w:t>
      </w:r>
      <w:proofErr w:type="gramStart"/>
      <w:r w:rsidRPr="00991031">
        <w:rPr>
          <w:lang w:val="en-CA"/>
        </w:rPr>
        <w:t>regions</w:t>
      </w:r>
      <w:proofErr w:type="gramEnd"/>
      <w:r w:rsidRPr="00991031">
        <w:rPr>
          <w:lang w:val="en-CA"/>
        </w:rPr>
        <w:t xml:space="preserve"> and countries, using standard definitions and categories that are open enough to fit within reasonable national standards across the board. Moreover, the goal of this classification standard is </w:t>
      </w:r>
      <w:r w:rsidR="00537ED7">
        <w:rPr>
          <w:lang w:val="en-CA"/>
        </w:rPr>
        <w:t>t</w:t>
      </w:r>
      <w:r w:rsidR="006E75B8">
        <w:rPr>
          <w:lang w:val="en-CA"/>
        </w:rPr>
        <w:t>o</w:t>
      </w:r>
      <w:r w:rsidR="00537ED7">
        <w:rPr>
          <w:lang w:val="en-CA"/>
        </w:rPr>
        <w:t xml:space="preserve"> </w:t>
      </w:r>
      <w:r w:rsidRPr="00991031">
        <w:rPr>
          <w:lang w:val="en-CA"/>
        </w:rPr>
        <w:t xml:space="preserve">standardize the </w:t>
      </w:r>
      <w:r w:rsidRPr="00991031">
        <w:rPr>
          <w:i/>
          <w:iCs/>
          <w:lang w:val="en-CA"/>
        </w:rPr>
        <w:t xml:space="preserve">process </w:t>
      </w:r>
      <w:r w:rsidRPr="00991031">
        <w:rPr>
          <w:lang w:val="en-CA"/>
        </w:rPr>
        <w:t xml:space="preserve">of administrative data collection so </w:t>
      </w:r>
      <w:r w:rsidR="00537ED7">
        <w:rPr>
          <w:lang w:val="en-CA"/>
        </w:rPr>
        <w:t xml:space="preserve">that </w:t>
      </w:r>
      <w:r w:rsidRPr="00991031">
        <w:rPr>
          <w:lang w:val="en-CA"/>
        </w:rPr>
        <w:t xml:space="preserve">governments can collect the same highly relevant indicators in the same way. </w:t>
      </w:r>
    </w:p>
    <w:p w14:paraId="7D987956" w14:textId="5D73E4A8" w:rsidR="00130D6B" w:rsidRPr="00991031" w:rsidRDefault="00130D6B" w:rsidP="00395AEB">
      <w:pPr>
        <w:spacing w:line="276" w:lineRule="auto"/>
        <w:rPr>
          <w:lang w:val="en-CA"/>
        </w:rPr>
      </w:pPr>
    </w:p>
    <w:p w14:paraId="36C9F6C8" w14:textId="5323BCE3" w:rsidR="00130D6B" w:rsidRPr="00991031" w:rsidRDefault="00130D6B" w:rsidP="00395AEB">
      <w:pPr>
        <w:spacing w:line="276" w:lineRule="auto"/>
        <w:rPr>
          <w:lang w:val="en-CA"/>
        </w:rPr>
      </w:pPr>
      <w:r w:rsidRPr="00991031">
        <w:rPr>
          <w:lang w:val="en-CA"/>
        </w:rPr>
        <w:t xml:space="preserve">Importantly, the </w:t>
      </w:r>
      <w:r w:rsidR="00C24670">
        <w:rPr>
          <w:lang w:val="en-CA"/>
        </w:rPr>
        <w:t>ICS-TIP</w:t>
      </w:r>
      <w:r w:rsidR="006E75B8" w:rsidRPr="00991031">
        <w:rPr>
          <w:lang w:val="en-CA"/>
        </w:rPr>
        <w:t xml:space="preserve"> </w:t>
      </w:r>
      <w:r w:rsidRPr="00991031">
        <w:rPr>
          <w:lang w:val="en-CA"/>
        </w:rPr>
        <w:t xml:space="preserve">is also </w:t>
      </w:r>
      <w:r w:rsidRPr="00991031">
        <w:rPr>
          <w:i/>
          <w:iCs/>
          <w:lang w:val="en-CA"/>
        </w:rPr>
        <w:t xml:space="preserve">not </w:t>
      </w:r>
      <w:r w:rsidRPr="00991031">
        <w:rPr>
          <w:lang w:val="en-CA"/>
        </w:rPr>
        <w:t xml:space="preserve">intended to be used </w:t>
      </w:r>
      <w:r w:rsidR="006E75B8">
        <w:rPr>
          <w:lang w:val="en-CA"/>
        </w:rPr>
        <w:t xml:space="preserve">to identify </w:t>
      </w:r>
      <w:r w:rsidRPr="00991031">
        <w:rPr>
          <w:lang w:val="en-CA"/>
        </w:rPr>
        <w:t xml:space="preserve">victims or to determine which individuals </w:t>
      </w:r>
      <w:r w:rsidR="006E75B8">
        <w:rPr>
          <w:lang w:val="en-CA"/>
        </w:rPr>
        <w:t xml:space="preserve">should be </w:t>
      </w:r>
      <w:r w:rsidRPr="00991031">
        <w:rPr>
          <w:lang w:val="en-CA"/>
        </w:rPr>
        <w:t>count</w:t>
      </w:r>
      <w:r w:rsidR="006E75B8">
        <w:rPr>
          <w:lang w:val="en-CA"/>
        </w:rPr>
        <w:t>ed</w:t>
      </w:r>
      <w:r w:rsidRPr="00991031">
        <w:rPr>
          <w:lang w:val="en-CA"/>
        </w:rPr>
        <w:t xml:space="preserve"> as victims. This is a process that requires in-depth knowledge of </w:t>
      </w:r>
      <w:r w:rsidR="006E75B8">
        <w:rPr>
          <w:lang w:val="en-CA"/>
        </w:rPr>
        <w:t xml:space="preserve">the </w:t>
      </w:r>
      <w:r w:rsidRPr="00991031">
        <w:rPr>
          <w:lang w:val="en-CA"/>
        </w:rPr>
        <w:t xml:space="preserve">subject, field experience and training. Guidance and recommendations </w:t>
      </w:r>
      <w:r w:rsidR="006E75B8">
        <w:rPr>
          <w:lang w:val="en-CA"/>
        </w:rPr>
        <w:t xml:space="preserve">have been developed for that purpose </w:t>
      </w:r>
      <w:r w:rsidRPr="00991031">
        <w:rPr>
          <w:lang w:val="en-CA"/>
        </w:rPr>
        <w:t>and careful</w:t>
      </w:r>
      <w:r w:rsidR="006E75B8">
        <w:rPr>
          <w:lang w:val="en-CA"/>
        </w:rPr>
        <w:t>ly considered</w:t>
      </w:r>
      <w:r w:rsidRPr="00991031">
        <w:rPr>
          <w:lang w:val="en-CA"/>
        </w:rPr>
        <w:t xml:space="preserve"> and thorough literature on the process </w:t>
      </w:r>
      <w:r w:rsidR="006E75B8">
        <w:rPr>
          <w:lang w:val="en-CA"/>
        </w:rPr>
        <w:t xml:space="preserve">is available </w:t>
      </w:r>
      <w:r w:rsidRPr="00991031">
        <w:rPr>
          <w:lang w:val="en-CA"/>
        </w:rPr>
        <w:t>elsewhere</w:t>
      </w:r>
      <w:r w:rsidR="007531A4">
        <w:rPr>
          <w:rStyle w:val="FootnoteReference"/>
          <w:lang w:val="en-CA"/>
        </w:rPr>
        <w:footnoteReference w:id="6"/>
      </w:r>
      <w:r w:rsidR="00D3035C">
        <w:rPr>
          <w:lang w:val="en-CA"/>
        </w:rPr>
        <w:t>.</w:t>
      </w:r>
      <w:r w:rsidRPr="00991031">
        <w:rPr>
          <w:lang w:val="en-CA"/>
        </w:rPr>
        <w:t xml:space="preserve"> Victim identification is also a political and legal issue that goes beyond the scope of this work. </w:t>
      </w:r>
    </w:p>
    <w:p w14:paraId="5971DC51" w14:textId="001DF33C" w:rsidR="00130D6B" w:rsidRPr="00991031" w:rsidRDefault="00130D6B" w:rsidP="00395AEB">
      <w:pPr>
        <w:pBdr>
          <w:bottom w:val="single" w:sz="12" w:space="1" w:color="auto"/>
        </w:pBdr>
        <w:spacing w:line="276" w:lineRule="auto"/>
        <w:rPr>
          <w:lang w:val="en-CA"/>
        </w:rPr>
      </w:pPr>
    </w:p>
    <w:p w14:paraId="7FAF8CEE" w14:textId="77777777" w:rsidR="00130D6B" w:rsidRPr="00991031" w:rsidRDefault="00130D6B" w:rsidP="00395AEB">
      <w:pPr>
        <w:spacing w:line="276" w:lineRule="auto"/>
        <w:rPr>
          <w:lang w:val="en-CA"/>
        </w:rPr>
      </w:pPr>
    </w:p>
    <w:p w14:paraId="297D9FA8" w14:textId="5362A83A" w:rsidR="00C97A64" w:rsidRPr="00991031" w:rsidRDefault="00C97A64" w:rsidP="00395AEB">
      <w:pPr>
        <w:spacing w:line="276" w:lineRule="auto"/>
        <w:rPr>
          <w:lang w:val="en-CA"/>
        </w:rPr>
      </w:pPr>
    </w:p>
    <w:p w14:paraId="49F3E9AC" w14:textId="72A00DD5" w:rsidR="00C97A64" w:rsidRPr="00991031" w:rsidRDefault="001E4CFE" w:rsidP="00C97A64">
      <w:pPr>
        <w:spacing w:line="276" w:lineRule="auto"/>
        <w:rPr>
          <w:color w:val="202020"/>
          <w:shd w:val="clear" w:color="auto" w:fill="FFFFFF"/>
          <w:lang w:val="en-CA"/>
        </w:rPr>
      </w:pPr>
      <w:r>
        <w:rPr>
          <w:lang w:val="en-CA"/>
        </w:rPr>
        <w:t>In</w:t>
      </w:r>
      <w:r w:rsidR="00C97A64" w:rsidRPr="00991031">
        <w:rPr>
          <w:lang w:val="en-CA"/>
        </w:rPr>
        <w:t xml:space="preserve"> 2018, the </w:t>
      </w:r>
      <w:r>
        <w:rPr>
          <w:lang w:val="en-CA"/>
        </w:rPr>
        <w:t xml:space="preserve">CDC </w:t>
      </w:r>
      <w:r w:rsidR="00C97A64" w:rsidRPr="00991031">
        <w:rPr>
          <w:color w:val="202020"/>
          <w:shd w:val="clear" w:color="auto" w:fill="FFFFFF"/>
          <w:lang w:val="en-CA"/>
        </w:rPr>
        <w:t xml:space="preserve">National Center for Health Statistics added a new human trafficking indicator to </w:t>
      </w:r>
      <w:r w:rsidR="008434C6">
        <w:rPr>
          <w:color w:val="202020"/>
          <w:shd w:val="clear" w:color="auto" w:fill="FFFFFF"/>
          <w:lang w:val="en-CA"/>
        </w:rPr>
        <w:t>its</w:t>
      </w:r>
      <w:r w:rsidR="00C97A64" w:rsidRPr="00991031">
        <w:rPr>
          <w:color w:val="202020"/>
          <w:shd w:val="clear" w:color="auto" w:fill="FFFFFF"/>
          <w:lang w:val="en-CA"/>
        </w:rPr>
        <w:t xml:space="preserve"> widely used coding system, the ICD-10-CM. According to a 2019 article</w:t>
      </w:r>
      <w:r>
        <w:rPr>
          <w:color w:val="202020"/>
          <w:shd w:val="clear" w:color="auto" w:fill="FFFFFF"/>
          <w:lang w:val="en-CA"/>
        </w:rPr>
        <w:t>,</w:t>
      </w:r>
      <w:r w:rsidR="001F0D11" w:rsidRPr="00991031">
        <w:rPr>
          <w:rStyle w:val="FootnoteReference"/>
          <w:color w:val="202020"/>
          <w:shd w:val="clear" w:color="auto" w:fill="FFFFFF"/>
          <w:lang w:val="en-CA"/>
        </w:rPr>
        <w:footnoteReference w:id="7"/>
      </w:r>
      <w:r w:rsidR="00C97A64" w:rsidRPr="00991031">
        <w:rPr>
          <w:color w:val="202020"/>
          <w:shd w:val="clear" w:color="auto" w:fill="FFFFFF"/>
          <w:lang w:val="en-CA"/>
        </w:rPr>
        <w:t xml:space="preserve"> </w:t>
      </w:r>
      <w:r w:rsidR="00C97A64" w:rsidRPr="00991031">
        <w:rPr>
          <w:color w:val="000000"/>
          <w:shd w:val="clear" w:color="auto" w:fill="FFFFFF"/>
          <w:lang w:val="en-CA"/>
        </w:rPr>
        <w:t>“a proposal for new ICD-11 codes on human trafficking (HT) was submitted to WHO in 2014 by the International Centre for Missing and Exploited Children (ICMEC); it was supported by multiple organizations worldwide”. The article states that WHO rejected the addition of the classification for the human trafficking indicator</w:t>
      </w:r>
      <w:r w:rsidR="005320F3">
        <w:rPr>
          <w:color w:val="000000"/>
          <w:shd w:val="clear" w:color="auto" w:fill="FFFFFF"/>
          <w:lang w:val="en-CA"/>
        </w:rPr>
        <w:t xml:space="preserve"> at that time</w:t>
      </w:r>
      <w:r w:rsidR="00C97A64" w:rsidRPr="00991031">
        <w:rPr>
          <w:color w:val="000000"/>
          <w:shd w:val="clear" w:color="auto" w:fill="FFFFFF"/>
          <w:lang w:val="en-CA"/>
        </w:rPr>
        <w:t xml:space="preserve">. The human trafficking classification provided in this manual will therefore </w:t>
      </w:r>
      <w:r w:rsidR="008A5EAD" w:rsidRPr="00991031">
        <w:rPr>
          <w:color w:val="000000"/>
          <w:shd w:val="clear" w:color="auto" w:fill="FFFFFF"/>
          <w:lang w:val="en-CA"/>
        </w:rPr>
        <w:t>aim to</w:t>
      </w:r>
      <w:r w:rsidR="00C97A64" w:rsidRPr="00991031">
        <w:rPr>
          <w:color w:val="000000"/>
          <w:shd w:val="clear" w:color="auto" w:fill="FFFFFF"/>
          <w:lang w:val="en-CA"/>
        </w:rPr>
        <w:t xml:space="preserve"> align with the </w:t>
      </w:r>
      <w:r w:rsidR="005320F3">
        <w:rPr>
          <w:color w:val="000000"/>
          <w:shd w:val="clear" w:color="auto" w:fill="FFFFFF"/>
          <w:lang w:val="en-CA"/>
        </w:rPr>
        <w:t xml:space="preserve">United States </w:t>
      </w:r>
      <w:r w:rsidR="008A5EAD" w:rsidRPr="00991031">
        <w:rPr>
          <w:color w:val="000000"/>
          <w:shd w:val="clear" w:color="auto" w:fill="FFFFFF"/>
          <w:lang w:val="en-CA"/>
        </w:rPr>
        <w:t>and other</w:t>
      </w:r>
      <w:r w:rsidR="00C97A64" w:rsidRPr="00991031">
        <w:rPr>
          <w:color w:val="000000"/>
          <w:shd w:val="clear" w:color="auto" w:fill="FFFFFF"/>
          <w:lang w:val="en-CA"/>
        </w:rPr>
        <w:t xml:space="preserve"> nationally adopted ICD code</w:t>
      </w:r>
      <w:r w:rsidR="005320F3">
        <w:rPr>
          <w:color w:val="000000"/>
          <w:shd w:val="clear" w:color="auto" w:fill="FFFFFF"/>
          <w:lang w:val="en-CA"/>
        </w:rPr>
        <w:t>s</w:t>
      </w:r>
      <w:r w:rsidR="00C97A64" w:rsidRPr="00991031">
        <w:rPr>
          <w:color w:val="000000"/>
          <w:shd w:val="clear" w:color="auto" w:fill="FFFFFF"/>
          <w:lang w:val="en-CA"/>
        </w:rPr>
        <w:t>, as no international health data standard is available at this time.</w:t>
      </w:r>
    </w:p>
    <w:p w14:paraId="0ADC9BC1" w14:textId="638AAD1A" w:rsidR="00C97A64" w:rsidRPr="00991031" w:rsidRDefault="00C97A64" w:rsidP="00395AEB">
      <w:pPr>
        <w:spacing w:line="276" w:lineRule="auto"/>
        <w:rPr>
          <w:lang w:val="en-CA"/>
        </w:rPr>
      </w:pPr>
    </w:p>
    <w:p w14:paraId="779C16E8" w14:textId="013F8BEF" w:rsidR="00C97A64" w:rsidRPr="00991031" w:rsidRDefault="00C97A64" w:rsidP="00C97A64">
      <w:pPr>
        <w:spacing w:line="276" w:lineRule="auto"/>
        <w:rPr>
          <w:u w:val="single"/>
          <w:lang w:val="en-CA"/>
        </w:rPr>
      </w:pPr>
      <w:r w:rsidRPr="00991031">
        <w:rPr>
          <w:u w:val="single"/>
          <w:lang w:val="en-CA"/>
        </w:rPr>
        <w:t>Other associated indicators</w:t>
      </w:r>
    </w:p>
    <w:p w14:paraId="3A27C3D5" w14:textId="00FC4417" w:rsidR="00C97A64" w:rsidRPr="00991031" w:rsidRDefault="00C97A64" w:rsidP="00C97A64">
      <w:pPr>
        <w:spacing w:line="276" w:lineRule="auto"/>
        <w:rPr>
          <w:lang w:val="en-CA"/>
        </w:rPr>
      </w:pPr>
      <w:r w:rsidRPr="00991031">
        <w:rPr>
          <w:lang w:val="en-CA"/>
        </w:rPr>
        <w:t xml:space="preserve">Several other main indicators listed in the human trafficking classification standards are aligned with </w:t>
      </w:r>
      <w:r w:rsidR="00E65A3F" w:rsidRPr="00991031">
        <w:rPr>
          <w:lang w:val="en-CA"/>
        </w:rPr>
        <w:t>well-</w:t>
      </w:r>
      <w:r w:rsidRPr="00991031">
        <w:rPr>
          <w:lang w:val="en-CA"/>
        </w:rPr>
        <w:t>established international statistical classifications</w:t>
      </w:r>
      <w:r w:rsidR="00E65A3F" w:rsidRPr="00991031">
        <w:rPr>
          <w:lang w:val="en-CA"/>
        </w:rPr>
        <w:t xml:space="preserve"> in other areas of specialization. These classifications, in </w:t>
      </w:r>
      <w:r w:rsidR="004A00A9">
        <w:rPr>
          <w:lang w:val="en-CA"/>
        </w:rPr>
        <w:t xml:space="preserve">the </w:t>
      </w:r>
      <w:r w:rsidR="00E65A3F" w:rsidRPr="00991031">
        <w:rPr>
          <w:lang w:val="en-CA"/>
        </w:rPr>
        <w:t>fields of economics, criminology and health,</w:t>
      </w:r>
      <w:r w:rsidRPr="00991031">
        <w:rPr>
          <w:lang w:val="en-CA"/>
        </w:rPr>
        <w:t xml:space="preserve"> </w:t>
      </w:r>
      <w:r w:rsidR="004A00A9">
        <w:rPr>
          <w:lang w:val="en-CA"/>
        </w:rPr>
        <w:t>while</w:t>
      </w:r>
      <w:r w:rsidRPr="00991031">
        <w:rPr>
          <w:lang w:val="en-CA"/>
        </w:rPr>
        <w:t xml:space="preserve"> not </w:t>
      </w:r>
      <w:r w:rsidR="00E65A3F" w:rsidRPr="00991031">
        <w:rPr>
          <w:lang w:val="en-CA"/>
        </w:rPr>
        <w:t xml:space="preserve">originally designed </w:t>
      </w:r>
      <w:r w:rsidR="004A00A9">
        <w:rPr>
          <w:lang w:val="en-CA"/>
        </w:rPr>
        <w:t>to</w:t>
      </w:r>
      <w:r w:rsidRPr="00991031">
        <w:rPr>
          <w:lang w:val="en-CA"/>
        </w:rPr>
        <w:t xml:space="preserve"> measure or report o</w:t>
      </w:r>
      <w:r w:rsidR="004A00A9">
        <w:rPr>
          <w:lang w:val="en-CA"/>
        </w:rPr>
        <w:t>n</w:t>
      </w:r>
      <w:r w:rsidRPr="00991031">
        <w:rPr>
          <w:lang w:val="en-CA"/>
        </w:rPr>
        <w:t xml:space="preserve"> human trafficking</w:t>
      </w:r>
      <w:r w:rsidR="004A00A9">
        <w:rPr>
          <w:lang w:val="en-CA"/>
        </w:rPr>
        <w:t>,</w:t>
      </w:r>
      <w:r w:rsidR="00E65A3F" w:rsidRPr="00991031">
        <w:rPr>
          <w:lang w:val="en-CA"/>
        </w:rPr>
        <w:t xml:space="preserve"> are useful for aligning various aspects of </w:t>
      </w:r>
      <w:r w:rsidR="004A00A9">
        <w:rPr>
          <w:lang w:val="en-CA"/>
        </w:rPr>
        <w:t>a</w:t>
      </w:r>
      <w:r w:rsidR="00E65A3F" w:rsidRPr="00991031">
        <w:rPr>
          <w:lang w:val="en-CA"/>
        </w:rPr>
        <w:t xml:space="preserve"> human trafficking event, and the individuals and organizations involved</w:t>
      </w:r>
      <w:r w:rsidRPr="00991031">
        <w:rPr>
          <w:lang w:val="en-CA"/>
        </w:rPr>
        <w:t xml:space="preserve">. For instance, as human trafficking is connected to economic industry (or productive activity) through trafficking for forced labour, the ISIC categories of production </w:t>
      </w:r>
      <w:r w:rsidR="004A00A9">
        <w:rPr>
          <w:lang w:val="en-CA"/>
        </w:rPr>
        <w:t>can</w:t>
      </w:r>
      <w:r w:rsidRPr="00991031">
        <w:rPr>
          <w:lang w:val="en-CA"/>
        </w:rPr>
        <w:t xml:space="preserve"> be adapted to categorize the industries in which victims have been exploited for productive labour. </w:t>
      </w:r>
    </w:p>
    <w:p w14:paraId="22909E78" w14:textId="77777777" w:rsidR="00C97A64" w:rsidRPr="00991031" w:rsidRDefault="00C97A64" w:rsidP="00C97A64">
      <w:pPr>
        <w:spacing w:line="276" w:lineRule="auto"/>
        <w:rPr>
          <w:lang w:val="en-CA"/>
        </w:rPr>
      </w:pPr>
    </w:p>
    <w:p w14:paraId="211C1E23" w14:textId="0C5698D6" w:rsidR="00C97A64" w:rsidRPr="00991031" w:rsidRDefault="004A00A9" w:rsidP="00C97A64">
      <w:pPr>
        <w:spacing w:line="276" w:lineRule="auto"/>
        <w:rPr>
          <w:lang w:val="en-CA"/>
        </w:rPr>
      </w:pPr>
      <w:r>
        <w:rPr>
          <w:lang w:val="en-CA"/>
        </w:rPr>
        <w:t>C</w:t>
      </w:r>
      <w:r w:rsidR="00C97A64" w:rsidRPr="00991031">
        <w:rPr>
          <w:lang w:val="en-CA"/>
        </w:rPr>
        <w:t xml:space="preserve">learly, </w:t>
      </w:r>
      <w:r>
        <w:rPr>
          <w:lang w:val="en-CA"/>
        </w:rPr>
        <w:t xml:space="preserve">however, </w:t>
      </w:r>
      <w:r w:rsidR="00C97A64" w:rsidRPr="00991031">
        <w:rPr>
          <w:lang w:val="en-CA"/>
        </w:rPr>
        <w:t xml:space="preserve">human trafficking </w:t>
      </w:r>
      <w:r>
        <w:rPr>
          <w:lang w:val="en-CA"/>
        </w:rPr>
        <w:t>does</w:t>
      </w:r>
      <w:r w:rsidR="00C97A64" w:rsidRPr="00991031">
        <w:rPr>
          <w:lang w:val="en-CA"/>
        </w:rPr>
        <w:t xml:space="preserve"> not exclusively, or even generally, </w:t>
      </w:r>
      <w:r>
        <w:rPr>
          <w:lang w:val="en-CA"/>
        </w:rPr>
        <w:t>occur</w:t>
      </w:r>
      <w:r w:rsidR="00C97A64" w:rsidRPr="00991031">
        <w:rPr>
          <w:lang w:val="en-CA"/>
        </w:rPr>
        <w:t xml:space="preserve"> in the formal sector of the economy nor are victims always trafficked into legal areas of production.</w:t>
      </w:r>
      <w:r>
        <w:rPr>
          <w:lang w:val="en-CA"/>
        </w:rPr>
        <w:t xml:space="preserve"> C</w:t>
      </w:r>
      <w:r w:rsidR="00C97A64" w:rsidRPr="00991031">
        <w:rPr>
          <w:lang w:val="en-CA"/>
        </w:rPr>
        <w:t>lassifications of illicit and non</w:t>
      </w:r>
      <w:r>
        <w:rPr>
          <w:lang w:val="en-CA"/>
        </w:rPr>
        <w:t>-</w:t>
      </w:r>
      <w:r w:rsidR="00C97A64" w:rsidRPr="00991031">
        <w:rPr>
          <w:lang w:val="en-CA"/>
        </w:rPr>
        <w:t xml:space="preserve">productive economic activity </w:t>
      </w:r>
      <w:r>
        <w:rPr>
          <w:lang w:val="en-CA"/>
        </w:rPr>
        <w:t xml:space="preserve">therefore </w:t>
      </w:r>
      <w:proofErr w:type="gramStart"/>
      <w:r>
        <w:rPr>
          <w:lang w:val="en-CA"/>
        </w:rPr>
        <w:t>have to</w:t>
      </w:r>
      <w:proofErr w:type="gramEnd"/>
      <w:r>
        <w:rPr>
          <w:lang w:val="en-CA"/>
        </w:rPr>
        <w:t xml:space="preserve"> be adopted </w:t>
      </w:r>
      <w:r w:rsidR="00C97A64" w:rsidRPr="00991031">
        <w:rPr>
          <w:lang w:val="en-CA"/>
        </w:rPr>
        <w:t>from other standards as well</w:t>
      </w:r>
      <w:r>
        <w:rPr>
          <w:lang w:val="en-CA"/>
        </w:rPr>
        <w:t xml:space="preserve"> and </w:t>
      </w:r>
      <w:r w:rsidR="00C97A64" w:rsidRPr="00991031">
        <w:rPr>
          <w:lang w:val="en-CA"/>
        </w:rPr>
        <w:t xml:space="preserve">adapted to </w:t>
      </w:r>
      <w:r>
        <w:rPr>
          <w:lang w:val="en-CA"/>
        </w:rPr>
        <w:t xml:space="preserve">dovetail </w:t>
      </w:r>
      <w:r w:rsidR="00C97A64" w:rsidRPr="00991031">
        <w:rPr>
          <w:lang w:val="en-CA"/>
        </w:rPr>
        <w:t xml:space="preserve">as </w:t>
      </w:r>
      <w:r>
        <w:rPr>
          <w:lang w:val="en-CA"/>
        </w:rPr>
        <w:t>neatly</w:t>
      </w:r>
      <w:r w:rsidR="00C97A64" w:rsidRPr="00991031">
        <w:rPr>
          <w:lang w:val="en-CA"/>
        </w:rPr>
        <w:t xml:space="preserve"> as possible with classifications of crim</w:t>
      </w:r>
      <w:r>
        <w:rPr>
          <w:lang w:val="en-CA"/>
        </w:rPr>
        <w:t>inal</w:t>
      </w:r>
      <w:r w:rsidR="00C97A64" w:rsidRPr="00991031">
        <w:rPr>
          <w:lang w:val="en-CA"/>
        </w:rPr>
        <w:t xml:space="preserve"> and other non</w:t>
      </w:r>
      <w:r>
        <w:rPr>
          <w:lang w:val="en-CA"/>
        </w:rPr>
        <w:t>-</w:t>
      </w:r>
      <w:r w:rsidR="00C97A64" w:rsidRPr="00991031">
        <w:rPr>
          <w:lang w:val="en-CA"/>
        </w:rPr>
        <w:t>productive economic activities</w:t>
      </w:r>
      <w:r>
        <w:rPr>
          <w:lang w:val="en-CA"/>
        </w:rPr>
        <w:t>,</w:t>
      </w:r>
      <w:r w:rsidR="00C97A64" w:rsidRPr="00991031">
        <w:rPr>
          <w:lang w:val="en-CA"/>
        </w:rPr>
        <w:t xml:space="preserve"> such as begging. </w:t>
      </w:r>
    </w:p>
    <w:p w14:paraId="4EBCF590" w14:textId="77777777" w:rsidR="00C97A64" w:rsidRPr="00991031" w:rsidRDefault="00C97A64" w:rsidP="00C97A64">
      <w:pPr>
        <w:spacing w:line="276" w:lineRule="auto"/>
        <w:rPr>
          <w:lang w:val="en-CA"/>
        </w:rPr>
      </w:pPr>
    </w:p>
    <w:p w14:paraId="42256EC7" w14:textId="044B9AA2" w:rsidR="00C97A64" w:rsidRPr="00991031" w:rsidRDefault="00C97A64" w:rsidP="00C97A64">
      <w:pPr>
        <w:spacing w:line="276" w:lineRule="auto"/>
        <w:rPr>
          <w:lang w:val="en-CA"/>
        </w:rPr>
      </w:pPr>
      <w:r w:rsidRPr="00991031">
        <w:rPr>
          <w:lang w:val="en-CA"/>
        </w:rPr>
        <w:t xml:space="preserve">The same rule applies for categories of sexual exploitation. Where ISIC classifications can be used to determine the industry or subcategory of good or service produced by this form of exploitation, such as the production of pornography or remote video services, they will be categorized as such. However, since sexual exploitation is a crime </w:t>
      </w:r>
      <w:r w:rsidR="00E16F34">
        <w:rPr>
          <w:lang w:val="en-CA"/>
        </w:rPr>
        <w:t xml:space="preserve">on two counts – </w:t>
      </w:r>
      <w:r w:rsidRPr="00991031">
        <w:rPr>
          <w:lang w:val="en-CA"/>
        </w:rPr>
        <w:t xml:space="preserve">profiteering </w:t>
      </w:r>
      <w:r w:rsidR="00E16F34">
        <w:rPr>
          <w:lang w:val="en-CA"/>
        </w:rPr>
        <w:t xml:space="preserve">from </w:t>
      </w:r>
      <w:r w:rsidRPr="00991031">
        <w:rPr>
          <w:lang w:val="en-CA"/>
        </w:rPr>
        <w:t>an individual by force</w:t>
      </w:r>
      <w:r w:rsidR="00E16F34">
        <w:rPr>
          <w:lang w:val="en-CA"/>
        </w:rPr>
        <w:t xml:space="preserve"> and</w:t>
      </w:r>
      <w:r w:rsidRPr="00991031">
        <w:rPr>
          <w:lang w:val="en-CA"/>
        </w:rPr>
        <w:t xml:space="preserve"> sexual assault</w:t>
      </w:r>
      <w:r w:rsidR="00E16F34">
        <w:rPr>
          <w:lang w:val="en-CA"/>
        </w:rPr>
        <w:t xml:space="preserve"> –</w:t>
      </w:r>
      <w:r w:rsidRPr="00991031">
        <w:rPr>
          <w:lang w:val="en-CA"/>
        </w:rPr>
        <w:t xml:space="preserve"> where sexual exploitation crimes are classified by sector the classification will also include the appropriate ICCS criminal classification.</w:t>
      </w:r>
    </w:p>
    <w:p w14:paraId="5A1FA88B" w14:textId="77777777" w:rsidR="00C97A64" w:rsidRPr="00991031" w:rsidRDefault="00C97A64" w:rsidP="00C97A64">
      <w:pPr>
        <w:spacing w:line="276" w:lineRule="auto"/>
        <w:rPr>
          <w:lang w:val="en-CA"/>
        </w:rPr>
      </w:pPr>
    </w:p>
    <w:p w14:paraId="32CD4432" w14:textId="77777777" w:rsidR="00C97A64" w:rsidRPr="00991031" w:rsidRDefault="00C97A64" w:rsidP="00C97A64">
      <w:pPr>
        <w:pBdr>
          <w:bottom w:val="single" w:sz="12" w:space="1" w:color="auto"/>
        </w:pBdr>
        <w:rPr>
          <w:i/>
          <w:iCs/>
          <w:lang w:val="en-CA"/>
        </w:rPr>
      </w:pPr>
    </w:p>
    <w:p w14:paraId="07BDEE56" w14:textId="6377F65E" w:rsidR="00C97A64" w:rsidRPr="00991031" w:rsidRDefault="00C97A64" w:rsidP="00C97A64">
      <w:pPr>
        <w:rPr>
          <w:i/>
          <w:iCs/>
          <w:lang w:val="en-CA"/>
        </w:rPr>
      </w:pPr>
      <w:r w:rsidRPr="00991031">
        <w:rPr>
          <w:i/>
          <w:iCs/>
          <w:lang w:val="en-CA"/>
        </w:rPr>
        <w:t xml:space="preserve">Units of </w:t>
      </w:r>
      <w:r w:rsidR="00E16F34">
        <w:rPr>
          <w:i/>
          <w:iCs/>
          <w:lang w:val="en-CA"/>
        </w:rPr>
        <w:t>c</w:t>
      </w:r>
      <w:r w:rsidRPr="00991031">
        <w:rPr>
          <w:i/>
          <w:iCs/>
          <w:lang w:val="en-CA"/>
        </w:rPr>
        <w:t>lassification</w:t>
      </w:r>
    </w:p>
    <w:p w14:paraId="1C6D0740" w14:textId="77777777" w:rsidR="00C97A64" w:rsidRPr="00991031" w:rsidRDefault="00C97A64" w:rsidP="00C97A64">
      <w:pPr>
        <w:rPr>
          <w:i/>
          <w:iCs/>
          <w:lang w:val="en-CA"/>
        </w:rPr>
      </w:pPr>
    </w:p>
    <w:p w14:paraId="1DBBE9F5" w14:textId="2202C6B9" w:rsidR="00C97A64" w:rsidRPr="00991031" w:rsidRDefault="00C97A64" w:rsidP="00C97A64">
      <w:pPr>
        <w:spacing w:line="276" w:lineRule="auto"/>
        <w:rPr>
          <w:lang w:val="en-CA"/>
        </w:rPr>
      </w:pPr>
      <w:r w:rsidRPr="00991031">
        <w:rPr>
          <w:lang w:val="en-CA"/>
        </w:rPr>
        <w:lastRenderedPageBreak/>
        <w:t xml:space="preserve">The central unit of classification used in the </w:t>
      </w:r>
      <w:r w:rsidR="00E16F34">
        <w:rPr>
          <w:lang w:val="en-CA"/>
        </w:rPr>
        <w:t>ICS-TIP</w:t>
      </w:r>
      <w:r w:rsidR="00E16F34" w:rsidRPr="00991031">
        <w:rPr>
          <w:lang w:val="en-CA"/>
        </w:rPr>
        <w:t xml:space="preserve"> </w:t>
      </w:r>
      <w:r w:rsidRPr="00991031">
        <w:rPr>
          <w:lang w:val="en-CA"/>
        </w:rPr>
        <w:t xml:space="preserve">is the human trafficking event. </w:t>
      </w:r>
      <w:proofErr w:type="gramStart"/>
      <w:r w:rsidRPr="00991031">
        <w:rPr>
          <w:lang w:val="en-CA"/>
        </w:rPr>
        <w:t>Similar to</w:t>
      </w:r>
      <w:proofErr w:type="gramEnd"/>
      <w:r w:rsidRPr="00991031">
        <w:rPr>
          <w:lang w:val="en-CA"/>
        </w:rPr>
        <w:t xml:space="preserve"> the ICCS, which relies on the criminal offen</w:t>
      </w:r>
      <w:r w:rsidR="00E16F34">
        <w:rPr>
          <w:lang w:val="en-CA"/>
        </w:rPr>
        <w:t>c</w:t>
      </w:r>
      <w:r w:rsidRPr="00991031">
        <w:rPr>
          <w:lang w:val="en-CA"/>
        </w:rPr>
        <w:t>e as the central unit of reporting, human trafficking classifications cent</w:t>
      </w:r>
      <w:r w:rsidR="00E16F34">
        <w:rPr>
          <w:lang w:val="en-CA"/>
        </w:rPr>
        <w:t>re</w:t>
      </w:r>
      <w:r w:rsidRPr="00991031">
        <w:rPr>
          <w:lang w:val="en-CA"/>
        </w:rPr>
        <w:t xml:space="preserve"> on the event, act or process of human trafficking, as defined in the </w:t>
      </w:r>
      <w:r w:rsidR="00E16F34">
        <w:rPr>
          <w:lang w:val="en-CA"/>
        </w:rPr>
        <w:t>Palermo</w:t>
      </w:r>
      <w:r w:rsidRPr="00991031">
        <w:rPr>
          <w:lang w:val="en-CA"/>
        </w:rPr>
        <w:t xml:space="preserve"> Protocol. </w:t>
      </w:r>
    </w:p>
    <w:p w14:paraId="1AF4151E" w14:textId="20DAEC7A" w:rsidR="00C97A64" w:rsidRPr="00991031" w:rsidRDefault="00C97A64" w:rsidP="00C97A64">
      <w:pPr>
        <w:spacing w:line="276" w:lineRule="auto"/>
        <w:rPr>
          <w:lang w:val="en-CA"/>
        </w:rPr>
      </w:pPr>
    </w:p>
    <w:p w14:paraId="4256B11D" w14:textId="7406667A" w:rsidR="00C97A64" w:rsidRPr="00991031" w:rsidRDefault="00C97A64" w:rsidP="00C97A64">
      <w:pPr>
        <w:spacing w:line="276" w:lineRule="auto"/>
        <w:rPr>
          <w:lang w:val="en-CA"/>
        </w:rPr>
      </w:pPr>
      <w:r w:rsidRPr="00991031">
        <w:rPr>
          <w:lang w:val="en-CA"/>
        </w:rPr>
        <w:t>The rationale behind the ICCS focus on the criminal offen</w:t>
      </w:r>
      <w:r w:rsidR="004506AE">
        <w:rPr>
          <w:lang w:val="en-CA"/>
        </w:rPr>
        <w:t>c</w:t>
      </w:r>
      <w:r w:rsidRPr="00991031">
        <w:rPr>
          <w:lang w:val="en-CA"/>
        </w:rPr>
        <w:t>e as opposed to the individual unit of offender or victim is primarily practical</w:t>
      </w:r>
      <w:r w:rsidR="004506AE">
        <w:rPr>
          <w:lang w:val="en-CA"/>
        </w:rPr>
        <w:t>, a</w:t>
      </w:r>
      <w:r w:rsidRPr="00991031">
        <w:rPr>
          <w:lang w:val="en-CA"/>
        </w:rPr>
        <w:t xml:space="preserve"> matter of statistical reporting. Crime statistics are aggregated and reported as </w:t>
      </w:r>
      <w:r w:rsidR="004506AE">
        <w:rPr>
          <w:lang w:val="en-CA"/>
        </w:rPr>
        <w:t>a</w:t>
      </w:r>
      <w:r w:rsidRPr="00991031">
        <w:rPr>
          <w:lang w:val="en-CA"/>
        </w:rPr>
        <w:t xml:space="preserve"> </w:t>
      </w:r>
      <w:r w:rsidR="004506AE">
        <w:rPr>
          <w:lang w:val="en-CA"/>
        </w:rPr>
        <w:t xml:space="preserve">crime </w:t>
      </w:r>
      <w:r w:rsidRPr="00991031">
        <w:rPr>
          <w:lang w:val="en-CA"/>
        </w:rPr>
        <w:t xml:space="preserve">count or rate. </w:t>
      </w:r>
      <w:proofErr w:type="gramStart"/>
      <w:r w:rsidR="004506AE">
        <w:rPr>
          <w:lang w:val="en-CA"/>
        </w:rPr>
        <w:t xml:space="preserve">That being said, </w:t>
      </w:r>
      <w:r w:rsidRPr="00991031">
        <w:rPr>
          <w:lang w:val="en-CA"/>
        </w:rPr>
        <w:t>the</w:t>
      </w:r>
      <w:proofErr w:type="gramEnd"/>
      <w:r w:rsidRPr="00991031">
        <w:rPr>
          <w:lang w:val="en-CA"/>
        </w:rPr>
        <w:t xml:space="preserve"> criminal act or event is not the only unit </w:t>
      </w:r>
      <w:r w:rsidR="004506AE">
        <w:rPr>
          <w:lang w:val="en-CA"/>
        </w:rPr>
        <w:t xml:space="preserve">the ICCS </w:t>
      </w:r>
      <w:r w:rsidRPr="00991031">
        <w:rPr>
          <w:lang w:val="en-CA"/>
        </w:rPr>
        <w:t>define</w:t>
      </w:r>
      <w:r w:rsidR="004506AE">
        <w:rPr>
          <w:lang w:val="en-CA"/>
        </w:rPr>
        <w:t>s</w:t>
      </w:r>
      <w:r w:rsidRPr="00991031">
        <w:rPr>
          <w:lang w:val="en-CA"/>
        </w:rPr>
        <w:t xml:space="preserve">. </w:t>
      </w:r>
      <w:r w:rsidR="004506AE">
        <w:rPr>
          <w:lang w:val="en-CA"/>
        </w:rPr>
        <w:t>It</w:t>
      </w:r>
      <w:r w:rsidRPr="00991031">
        <w:rPr>
          <w:lang w:val="en-CA"/>
        </w:rPr>
        <w:t xml:space="preserve"> specifies that victim and perpetrator (individual) data </w:t>
      </w:r>
      <w:r w:rsidR="00AD3976" w:rsidRPr="00991031">
        <w:rPr>
          <w:lang w:val="en-CA"/>
        </w:rPr>
        <w:t>are</w:t>
      </w:r>
      <w:r w:rsidRPr="00991031">
        <w:rPr>
          <w:lang w:val="en-CA"/>
        </w:rPr>
        <w:t xml:space="preserve"> also obtained for the purposes of recording additional information that may </w:t>
      </w:r>
      <w:proofErr w:type="gramStart"/>
      <w:r w:rsidR="004506AE">
        <w:rPr>
          <w:lang w:val="en-CA"/>
        </w:rPr>
        <w:t>serve</w:t>
      </w:r>
      <w:r w:rsidRPr="00991031">
        <w:rPr>
          <w:lang w:val="en-CA"/>
        </w:rPr>
        <w:t xml:space="preserve"> to explain</w:t>
      </w:r>
      <w:proofErr w:type="gramEnd"/>
      <w:r w:rsidRPr="00991031">
        <w:rPr>
          <w:lang w:val="en-CA"/>
        </w:rPr>
        <w:t xml:space="preserve"> </w:t>
      </w:r>
      <w:r w:rsidR="004506AE">
        <w:rPr>
          <w:lang w:val="en-CA"/>
        </w:rPr>
        <w:t xml:space="preserve">the </w:t>
      </w:r>
      <w:r w:rsidRPr="00991031">
        <w:rPr>
          <w:lang w:val="en-CA"/>
        </w:rPr>
        <w:t>complexities of the event and help determine how a data point (criminal act) should be classified. For example, criminal intent is a perpetrator</w:t>
      </w:r>
      <w:r w:rsidR="004506AE">
        <w:rPr>
          <w:lang w:val="en-CA"/>
        </w:rPr>
        <w:t xml:space="preserve"> trait</w:t>
      </w:r>
      <w:r w:rsidRPr="00991031">
        <w:rPr>
          <w:lang w:val="en-CA"/>
        </w:rPr>
        <w:t xml:space="preserve"> and not entirely inherent in the criminal act itself, </w:t>
      </w:r>
      <w:r w:rsidR="004506AE">
        <w:rPr>
          <w:lang w:val="en-CA"/>
        </w:rPr>
        <w:t>but it is</w:t>
      </w:r>
      <w:r w:rsidRPr="00991031">
        <w:rPr>
          <w:lang w:val="en-CA"/>
        </w:rPr>
        <w:t xml:space="preserve"> essential information </w:t>
      </w:r>
      <w:r w:rsidR="004506AE">
        <w:rPr>
          <w:lang w:val="en-CA"/>
        </w:rPr>
        <w:t>for</w:t>
      </w:r>
      <w:r w:rsidRPr="00991031">
        <w:rPr>
          <w:lang w:val="en-CA"/>
        </w:rPr>
        <w:t xml:space="preserve"> </w:t>
      </w:r>
      <w:r w:rsidR="004506AE">
        <w:rPr>
          <w:lang w:val="en-CA"/>
        </w:rPr>
        <w:t>determining</w:t>
      </w:r>
      <w:r w:rsidRPr="00991031">
        <w:rPr>
          <w:lang w:val="en-CA"/>
        </w:rPr>
        <w:t xml:space="preserve"> the severity and penalty of a crime, changing the character of the criminal act itself. These units are referred to as disaggregation categories in the </w:t>
      </w:r>
      <w:r w:rsidRPr="00D3035C">
        <w:rPr>
          <w:lang w:val="en-CA"/>
        </w:rPr>
        <w:t>ICCS manual.</w:t>
      </w:r>
      <w:r w:rsidRPr="00991031">
        <w:rPr>
          <w:lang w:val="en-CA"/>
        </w:rPr>
        <w:t xml:space="preserve"> </w:t>
      </w:r>
    </w:p>
    <w:p w14:paraId="12D57CE8" w14:textId="77777777" w:rsidR="00C97A64" w:rsidRPr="00991031" w:rsidRDefault="00C97A64" w:rsidP="00C97A64">
      <w:pPr>
        <w:spacing w:line="276" w:lineRule="auto"/>
        <w:rPr>
          <w:lang w:val="en-CA"/>
        </w:rPr>
      </w:pPr>
    </w:p>
    <w:p w14:paraId="23257BD1" w14:textId="286E3C04" w:rsidR="00C97A64" w:rsidRPr="00991031" w:rsidRDefault="004506AE" w:rsidP="00C97A64">
      <w:pPr>
        <w:spacing w:line="276" w:lineRule="auto"/>
        <w:rPr>
          <w:lang w:val="en-CA"/>
        </w:rPr>
      </w:pPr>
      <w:r>
        <w:rPr>
          <w:lang w:val="en-CA"/>
        </w:rPr>
        <w:t xml:space="preserve">The </w:t>
      </w:r>
      <w:r w:rsidR="00C97A64" w:rsidRPr="00991031">
        <w:rPr>
          <w:lang w:val="en-CA"/>
        </w:rPr>
        <w:t xml:space="preserve">ISIC is organized centrally around the institutional unit or legal entity that carries out the productive economic activity. </w:t>
      </w:r>
      <w:r>
        <w:rPr>
          <w:lang w:val="en-CA"/>
        </w:rPr>
        <w:t>That</w:t>
      </w:r>
      <w:r w:rsidR="00C97A64" w:rsidRPr="00991031">
        <w:rPr>
          <w:lang w:val="en-CA"/>
        </w:rPr>
        <w:t xml:space="preserve"> unit can be a person, </w:t>
      </w:r>
      <w:r>
        <w:rPr>
          <w:lang w:val="en-CA"/>
        </w:rPr>
        <w:t xml:space="preserve">a </w:t>
      </w:r>
      <w:r w:rsidR="00C97A64" w:rsidRPr="00991031">
        <w:rPr>
          <w:lang w:val="en-CA"/>
        </w:rPr>
        <w:t xml:space="preserve">group of people or </w:t>
      </w:r>
      <w:r>
        <w:rPr>
          <w:lang w:val="en-CA"/>
        </w:rPr>
        <w:t xml:space="preserve">an </w:t>
      </w:r>
      <w:r w:rsidR="00C97A64" w:rsidRPr="00991031">
        <w:rPr>
          <w:lang w:val="en-CA"/>
        </w:rPr>
        <w:t xml:space="preserve">organization. </w:t>
      </w:r>
    </w:p>
    <w:p w14:paraId="09AED03A" w14:textId="6CAB2033" w:rsidR="00C97A64" w:rsidRPr="00991031" w:rsidRDefault="00C97A64" w:rsidP="00C97A64">
      <w:pPr>
        <w:spacing w:line="276" w:lineRule="auto"/>
        <w:rPr>
          <w:lang w:val="en-CA"/>
        </w:rPr>
      </w:pPr>
    </w:p>
    <w:p w14:paraId="7BFF4480" w14:textId="28013375" w:rsidR="003210DC" w:rsidRPr="00991031" w:rsidRDefault="003210DC" w:rsidP="00C97A64">
      <w:pPr>
        <w:spacing w:line="276" w:lineRule="auto"/>
        <w:rPr>
          <w:u w:val="single"/>
          <w:lang w:val="en-CA"/>
        </w:rPr>
      </w:pPr>
      <w:r w:rsidRPr="00991031">
        <w:rPr>
          <w:u w:val="single"/>
          <w:lang w:val="en-CA"/>
        </w:rPr>
        <w:t xml:space="preserve">Unit of </w:t>
      </w:r>
      <w:r w:rsidR="004506AE">
        <w:rPr>
          <w:u w:val="single"/>
          <w:lang w:val="en-CA"/>
        </w:rPr>
        <w:t>a</w:t>
      </w:r>
      <w:r w:rsidRPr="00991031">
        <w:rPr>
          <w:u w:val="single"/>
          <w:lang w:val="en-CA"/>
        </w:rPr>
        <w:t>nalysis</w:t>
      </w:r>
    </w:p>
    <w:p w14:paraId="63373801" w14:textId="30F80689" w:rsidR="003210DC" w:rsidRPr="00991031" w:rsidRDefault="003210DC" w:rsidP="00C97A64">
      <w:pPr>
        <w:spacing w:line="276" w:lineRule="auto"/>
        <w:rPr>
          <w:lang w:val="en-CA"/>
        </w:rPr>
      </w:pPr>
      <w:r w:rsidRPr="00991031">
        <w:rPr>
          <w:lang w:val="en-CA"/>
        </w:rPr>
        <w:t xml:space="preserve">While the unit of classification </w:t>
      </w:r>
      <w:r w:rsidR="00CA558A">
        <w:rPr>
          <w:lang w:val="en-CA"/>
        </w:rPr>
        <w:t>(</w:t>
      </w:r>
      <w:r w:rsidRPr="00991031">
        <w:rPr>
          <w:lang w:val="en-CA"/>
        </w:rPr>
        <w:t>the human trafficking event</w:t>
      </w:r>
      <w:r w:rsidR="00CA558A">
        <w:rPr>
          <w:lang w:val="en-CA"/>
        </w:rPr>
        <w:t>)</w:t>
      </w:r>
      <w:r w:rsidRPr="00991031">
        <w:rPr>
          <w:lang w:val="en-CA"/>
        </w:rPr>
        <w:t xml:space="preserve"> is the central element </w:t>
      </w:r>
      <w:r w:rsidR="009708D2">
        <w:rPr>
          <w:lang w:val="en-CA"/>
        </w:rPr>
        <w:t xml:space="preserve">for organizing </w:t>
      </w:r>
      <w:r w:rsidRPr="00991031">
        <w:rPr>
          <w:lang w:val="en-CA"/>
        </w:rPr>
        <w:t xml:space="preserve">all indicators, the nature of administrative </w:t>
      </w:r>
      <w:r w:rsidR="009708D2">
        <w:rPr>
          <w:lang w:val="en-CA"/>
        </w:rPr>
        <w:t xml:space="preserve">data on </w:t>
      </w:r>
      <w:r w:rsidRPr="00991031">
        <w:rPr>
          <w:lang w:val="en-CA"/>
        </w:rPr>
        <w:t xml:space="preserve">human trafficking </w:t>
      </w:r>
      <w:r w:rsidR="009708D2">
        <w:rPr>
          <w:lang w:val="en-CA"/>
        </w:rPr>
        <w:t xml:space="preserve">means that </w:t>
      </w:r>
      <w:r w:rsidRPr="00991031">
        <w:rPr>
          <w:lang w:val="en-CA"/>
        </w:rPr>
        <w:t xml:space="preserve">different units of analysis </w:t>
      </w:r>
      <w:proofErr w:type="gramStart"/>
      <w:r w:rsidR="009708D2">
        <w:rPr>
          <w:lang w:val="en-CA"/>
        </w:rPr>
        <w:t xml:space="preserve">have </w:t>
      </w:r>
      <w:r w:rsidRPr="00991031">
        <w:rPr>
          <w:lang w:val="en-CA"/>
        </w:rPr>
        <w:t>to</w:t>
      </w:r>
      <w:proofErr w:type="gramEnd"/>
      <w:r w:rsidRPr="00991031">
        <w:rPr>
          <w:lang w:val="en-CA"/>
        </w:rPr>
        <w:t xml:space="preserve"> be used </w:t>
      </w:r>
      <w:r w:rsidR="009708D2">
        <w:rPr>
          <w:lang w:val="en-CA"/>
        </w:rPr>
        <w:t>to</w:t>
      </w:r>
      <w:r w:rsidRPr="00991031">
        <w:rPr>
          <w:lang w:val="en-CA"/>
        </w:rPr>
        <w:t xml:space="preserve"> record information on the individuals, process</w:t>
      </w:r>
      <w:r w:rsidR="009708D2">
        <w:rPr>
          <w:lang w:val="en-CA"/>
        </w:rPr>
        <w:t>es</w:t>
      </w:r>
      <w:r w:rsidRPr="00991031">
        <w:rPr>
          <w:lang w:val="en-CA"/>
        </w:rPr>
        <w:t xml:space="preserve"> and organizations involved. </w:t>
      </w:r>
    </w:p>
    <w:p w14:paraId="4B44F71C" w14:textId="77777777" w:rsidR="003210DC" w:rsidRPr="00991031" w:rsidRDefault="003210DC" w:rsidP="00C97A64">
      <w:pPr>
        <w:spacing w:line="276" w:lineRule="auto"/>
        <w:rPr>
          <w:lang w:val="en-CA"/>
        </w:rPr>
      </w:pPr>
    </w:p>
    <w:p w14:paraId="2E2F6DC5" w14:textId="6F97BB8B" w:rsidR="00C97A64" w:rsidRDefault="00C97A64" w:rsidP="00C97A64">
      <w:pPr>
        <w:spacing w:line="276" w:lineRule="auto"/>
        <w:rPr>
          <w:lang w:val="en-CA"/>
        </w:rPr>
      </w:pPr>
      <w:r w:rsidRPr="00991031">
        <w:rPr>
          <w:lang w:val="en-CA"/>
        </w:rPr>
        <w:t xml:space="preserve">Unlike the reporting standards </w:t>
      </w:r>
      <w:r w:rsidR="009F0C4C">
        <w:rPr>
          <w:lang w:val="en-CA"/>
        </w:rPr>
        <w:t xml:space="preserve">for crimes </w:t>
      </w:r>
      <w:r w:rsidRPr="00991031">
        <w:rPr>
          <w:lang w:val="en-CA"/>
        </w:rPr>
        <w:t xml:space="preserve">codified in the ICCS or </w:t>
      </w:r>
      <w:r w:rsidR="009F0C4C">
        <w:rPr>
          <w:lang w:val="en-CA"/>
        </w:rPr>
        <w:t xml:space="preserve">for </w:t>
      </w:r>
      <w:r w:rsidRPr="00991031">
        <w:rPr>
          <w:lang w:val="en-CA"/>
        </w:rPr>
        <w:t>productive economic activity in the ISIC, human trafficking classification standards dictate that individual and organizational units are as important as trafficking event data</w:t>
      </w:r>
      <w:r w:rsidR="00381227">
        <w:rPr>
          <w:lang w:val="en-CA"/>
        </w:rPr>
        <w:t xml:space="preserve"> (see Figure 1)</w:t>
      </w:r>
      <w:r w:rsidRPr="00991031">
        <w:rPr>
          <w:lang w:val="en-CA"/>
        </w:rPr>
        <w:t xml:space="preserve">. The reason for using multiple units of analysis is that statistical reporting of human trafficking data serves many purposes for governments at each level of analysis. </w:t>
      </w:r>
    </w:p>
    <w:p w14:paraId="1E58B9EF" w14:textId="77777777" w:rsidR="000A5BC3" w:rsidRDefault="000A5BC3" w:rsidP="00C97A64">
      <w:pPr>
        <w:spacing w:line="276" w:lineRule="auto"/>
        <w:rPr>
          <w:lang w:val="en-CA"/>
        </w:rPr>
      </w:pPr>
    </w:p>
    <w:p w14:paraId="4CE1B5ED" w14:textId="1404B5F6" w:rsidR="000A5BC3" w:rsidRPr="000A5BC3" w:rsidRDefault="000A5BC3" w:rsidP="000A5BC3">
      <w:pPr>
        <w:spacing w:line="276" w:lineRule="auto"/>
        <w:jc w:val="center"/>
        <w:rPr>
          <w:b/>
          <w:lang w:val="en-CA"/>
        </w:rPr>
      </w:pPr>
      <w:r>
        <w:rPr>
          <w:b/>
          <w:lang w:val="en-CA"/>
        </w:rPr>
        <w:t>Figure 1. Units of analysis for human trafficking events</w:t>
      </w:r>
    </w:p>
    <w:p w14:paraId="2F6F05EB" w14:textId="5142CD74" w:rsidR="005C7A44" w:rsidRPr="00991031" w:rsidRDefault="005C7A44" w:rsidP="00C97A64">
      <w:pPr>
        <w:spacing w:line="276" w:lineRule="auto"/>
        <w:rPr>
          <w:lang w:val="en-CA"/>
        </w:rPr>
      </w:pPr>
    </w:p>
    <w:p w14:paraId="0AD0C71E" w14:textId="371CA004" w:rsidR="005C7A44" w:rsidRPr="00991031" w:rsidRDefault="00EF1BA8" w:rsidP="00381227">
      <w:pPr>
        <w:spacing w:line="276" w:lineRule="auto"/>
        <w:jc w:val="center"/>
        <w:rPr>
          <w:lang w:val="en-CA"/>
        </w:rPr>
      </w:pPr>
      <w:r w:rsidRPr="00991031">
        <w:rPr>
          <w:noProof/>
        </w:rPr>
        <w:lastRenderedPageBreak/>
        <w:drawing>
          <wp:inline distT="0" distB="0" distL="0" distR="0" wp14:anchorId="0D2575FE" wp14:editId="27B06672">
            <wp:extent cx="5148000" cy="3408906"/>
            <wp:effectExtent l="0" t="0" r="0" b="127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8000" cy="3408906"/>
                    </a:xfrm>
                    <a:prstGeom prst="rect">
                      <a:avLst/>
                    </a:prstGeom>
                  </pic:spPr>
                </pic:pic>
              </a:graphicData>
            </a:graphic>
          </wp:inline>
        </w:drawing>
      </w:r>
    </w:p>
    <w:p w14:paraId="34D017D7" w14:textId="4B68251F" w:rsidR="00C97A64" w:rsidRPr="00991031" w:rsidRDefault="00523F56" w:rsidP="00C97A64">
      <w:pPr>
        <w:spacing w:line="276" w:lineRule="auto"/>
        <w:rPr>
          <w:lang w:val="en-CA"/>
        </w:rPr>
      </w:pPr>
      <w:r>
        <w:rPr>
          <w:lang w:val="en-CA"/>
        </w:rPr>
        <w:t>D</w:t>
      </w:r>
      <w:r w:rsidR="00C97A64" w:rsidRPr="00991031">
        <w:rPr>
          <w:lang w:val="en-CA"/>
        </w:rPr>
        <w:t xml:space="preserve">ata on </w:t>
      </w:r>
      <w:r>
        <w:rPr>
          <w:lang w:val="en-CA"/>
        </w:rPr>
        <w:t xml:space="preserve">individual </w:t>
      </w:r>
      <w:r w:rsidR="00C97A64" w:rsidRPr="00991031">
        <w:rPr>
          <w:lang w:val="en-CA"/>
        </w:rPr>
        <w:t xml:space="preserve">human trafficking victims </w:t>
      </w:r>
      <w:r w:rsidR="00A15888" w:rsidRPr="00991031">
        <w:rPr>
          <w:lang w:val="en-CA"/>
        </w:rPr>
        <w:t>are</w:t>
      </w:r>
      <w:r w:rsidR="00C97A64" w:rsidRPr="00991031">
        <w:rPr>
          <w:lang w:val="en-CA"/>
        </w:rPr>
        <w:t xml:space="preserve"> important not only to establish incidence but also </w:t>
      </w:r>
      <w:r>
        <w:rPr>
          <w:lang w:val="en-CA"/>
        </w:rPr>
        <w:t xml:space="preserve">to </w:t>
      </w:r>
      <w:r w:rsidR="00C97A64" w:rsidRPr="00991031">
        <w:rPr>
          <w:lang w:val="en-CA"/>
        </w:rPr>
        <w:t>provi</w:t>
      </w:r>
      <w:r>
        <w:rPr>
          <w:lang w:val="en-CA"/>
        </w:rPr>
        <w:t>de</w:t>
      </w:r>
      <w:r w:rsidR="00C97A64" w:rsidRPr="00991031">
        <w:rPr>
          <w:lang w:val="en-CA"/>
        </w:rPr>
        <w:t xml:space="preserve"> essential service</w:t>
      </w:r>
      <w:r w:rsidR="009F27A4">
        <w:rPr>
          <w:lang w:val="en-CA"/>
        </w:rPr>
        <w:t>s</w:t>
      </w:r>
      <w:r w:rsidR="00C97A64" w:rsidRPr="00991031">
        <w:rPr>
          <w:lang w:val="en-CA"/>
        </w:rPr>
        <w:t xml:space="preserve"> to survivors. Data on perpetrators </w:t>
      </w:r>
      <w:r>
        <w:rPr>
          <w:lang w:val="en-CA"/>
        </w:rPr>
        <w:t>(</w:t>
      </w:r>
      <w:r w:rsidR="00C97A64" w:rsidRPr="00991031">
        <w:rPr>
          <w:lang w:val="en-CA"/>
        </w:rPr>
        <w:t>particularly whether a perpetrator has been convicted of these crimes</w:t>
      </w:r>
      <w:r>
        <w:rPr>
          <w:lang w:val="en-CA"/>
        </w:rPr>
        <w:t>)</w:t>
      </w:r>
      <w:r w:rsidR="00C97A64" w:rsidRPr="00991031">
        <w:rPr>
          <w:lang w:val="en-CA"/>
        </w:rPr>
        <w:t xml:space="preserve"> </w:t>
      </w:r>
      <w:r w:rsidR="00A15888" w:rsidRPr="00991031">
        <w:rPr>
          <w:lang w:val="en-CA"/>
        </w:rPr>
        <w:t>are</w:t>
      </w:r>
      <w:r w:rsidR="00C97A64" w:rsidRPr="00991031">
        <w:rPr>
          <w:lang w:val="en-CA"/>
        </w:rPr>
        <w:t xml:space="preserve"> an important indication of law enforcement action. Furthermore, individual data, including </w:t>
      </w:r>
      <w:r>
        <w:rPr>
          <w:lang w:val="en-CA"/>
        </w:rPr>
        <w:t xml:space="preserve">on the </w:t>
      </w:r>
      <w:r w:rsidR="00C97A64" w:rsidRPr="00991031">
        <w:rPr>
          <w:lang w:val="en-CA"/>
        </w:rPr>
        <w:t xml:space="preserve">demographic characteristics of both groups, can </w:t>
      </w:r>
      <w:r>
        <w:rPr>
          <w:lang w:val="en-CA"/>
        </w:rPr>
        <w:t xml:space="preserve">provide </w:t>
      </w:r>
      <w:r w:rsidR="00C97A64" w:rsidRPr="00991031">
        <w:rPr>
          <w:lang w:val="en-CA"/>
        </w:rPr>
        <w:t xml:space="preserve">information </w:t>
      </w:r>
      <w:r>
        <w:rPr>
          <w:lang w:val="en-CA"/>
        </w:rPr>
        <w:t>that helps</w:t>
      </w:r>
      <w:r w:rsidR="00C97A64" w:rsidRPr="00991031">
        <w:rPr>
          <w:lang w:val="en-CA"/>
        </w:rPr>
        <w:t xml:space="preserve"> a country prevent the crime altogether. </w:t>
      </w:r>
    </w:p>
    <w:p w14:paraId="17718B31" w14:textId="79F58481" w:rsidR="00C97A64" w:rsidRPr="00991031" w:rsidRDefault="00C97A64" w:rsidP="00C97A64">
      <w:pPr>
        <w:spacing w:line="276" w:lineRule="auto"/>
        <w:rPr>
          <w:lang w:val="en-CA"/>
        </w:rPr>
      </w:pPr>
    </w:p>
    <w:p w14:paraId="2CCBE9BA" w14:textId="252CC120" w:rsidR="00C97A64" w:rsidRPr="00991031" w:rsidRDefault="00C97A64" w:rsidP="000171E9">
      <w:pPr>
        <w:spacing w:line="276" w:lineRule="auto"/>
        <w:rPr>
          <w:lang w:val="en-CA"/>
        </w:rPr>
      </w:pPr>
      <w:r w:rsidRPr="00991031">
        <w:rPr>
          <w:lang w:val="en-CA"/>
        </w:rPr>
        <w:t xml:space="preserve">Organization-level data </w:t>
      </w:r>
      <w:r w:rsidR="00A15888" w:rsidRPr="00991031">
        <w:rPr>
          <w:lang w:val="en-CA"/>
        </w:rPr>
        <w:t>are</w:t>
      </w:r>
      <w:r w:rsidRPr="00991031">
        <w:rPr>
          <w:lang w:val="en-CA"/>
        </w:rPr>
        <w:t xml:space="preserve"> an</w:t>
      </w:r>
      <w:r w:rsidR="00F31215">
        <w:rPr>
          <w:lang w:val="en-CA"/>
        </w:rPr>
        <w:t>other</w:t>
      </w:r>
      <w:r w:rsidRPr="00991031">
        <w:rPr>
          <w:lang w:val="en-CA"/>
        </w:rPr>
        <w:t xml:space="preserve"> important added feature of the </w:t>
      </w:r>
      <w:r w:rsidR="00F31215">
        <w:rPr>
          <w:lang w:val="en-CA"/>
        </w:rPr>
        <w:t>ICS-TIP</w:t>
      </w:r>
      <w:r w:rsidRPr="00991031">
        <w:rPr>
          <w:lang w:val="en-CA"/>
        </w:rPr>
        <w:t xml:space="preserve">. It is important to track information on organizations that assist victims, collect </w:t>
      </w:r>
      <w:proofErr w:type="gramStart"/>
      <w:r w:rsidRPr="00991031">
        <w:rPr>
          <w:lang w:val="en-CA"/>
        </w:rPr>
        <w:t>data</w:t>
      </w:r>
      <w:proofErr w:type="gramEnd"/>
      <w:r w:rsidRPr="00991031">
        <w:rPr>
          <w:lang w:val="en-CA"/>
        </w:rPr>
        <w:t xml:space="preserve"> and are otherwise involved in the human trafficking event. </w:t>
      </w:r>
      <w:r w:rsidR="00F31215">
        <w:rPr>
          <w:lang w:val="en-CA"/>
        </w:rPr>
        <w:t>Such</w:t>
      </w:r>
      <w:r w:rsidRPr="00991031">
        <w:rPr>
          <w:lang w:val="en-CA"/>
        </w:rPr>
        <w:t xml:space="preserve"> data can be used for statistical reporting on service provision </w:t>
      </w:r>
      <w:r w:rsidR="00F31215">
        <w:rPr>
          <w:lang w:val="en-CA"/>
        </w:rPr>
        <w:t>(</w:t>
      </w:r>
      <w:r w:rsidRPr="00991031">
        <w:rPr>
          <w:lang w:val="en-CA"/>
        </w:rPr>
        <w:t>such as victim rescue</w:t>
      </w:r>
      <w:r w:rsidR="00F31215">
        <w:rPr>
          <w:lang w:val="en-CA"/>
        </w:rPr>
        <w:t>)</w:t>
      </w:r>
      <w:r w:rsidRPr="00991031">
        <w:rPr>
          <w:lang w:val="en-CA"/>
        </w:rPr>
        <w:t xml:space="preserve">, survivor assistance and potentially revictimization. </w:t>
      </w:r>
      <w:r w:rsidR="00F31215">
        <w:rPr>
          <w:lang w:val="en-CA"/>
        </w:rPr>
        <w:t xml:space="preserve">They are </w:t>
      </w:r>
      <w:r w:rsidR="00C66406" w:rsidRPr="00991031">
        <w:rPr>
          <w:lang w:val="en-CA"/>
        </w:rPr>
        <w:t>also important for sourcing data by a centralizing data</w:t>
      </w:r>
      <w:r w:rsidR="00F31215">
        <w:rPr>
          <w:lang w:val="en-CA"/>
        </w:rPr>
        <w:t>-</w:t>
      </w:r>
      <w:r w:rsidR="00C66406" w:rsidRPr="00991031">
        <w:rPr>
          <w:lang w:val="en-CA"/>
        </w:rPr>
        <w:t xml:space="preserve">holding agency. </w:t>
      </w:r>
      <w:r w:rsidR="00F31215">
        <w:rPr>
          <w:lang w:val="en-CA"/>
        </w:rPr>
        <w:t>They</w:t>
      </w:r>
      <w:r w:rsidRPr="00991031">
        <w:rPr>
          <w:lang w:val="en-CA"/>
        </w:rPr>
        <w:t xml:space="preserve"> can be highly useful in the data</w:t>
      </w:r>
      <w:r w:rsidR="00F31215">
        <w:rPr>
          <w:lang w:val="en-CA"/>
        </w:rPr>
        <w:t>-</w:t>
      </w:r>
      <w:r w:rsidRPr="00991031">
        <w:rPr>
          <w:lang w:val="en-CA"/>
        </w:rPr>
        <w:t>management and quality</w:t>
      </w:r>
      <w:r w:rsidR="00F31215">
        <w:rPr>
          <w:lang w:val="en-CA"/>
        </w:rPr>
        <w:t>-</w:t>
      </w:r>
      <w:r w:rsidRPr="00991031">
        <w:rPr>
          <w:lang w:val="en-CA"/>
        </w:rPr>
        <w:t>control process</w:t>
      </w:r>
      <w:r w:rsidR="00F31215">
        <w:rPr>
          <w:lang w:val="en-CA"/>
        </w:rPr>
        <w:t>es</w:t>
      </w:r>
      <w:r w:rsidRPr="00991031">
        <w:rPr>
          <w:lang w:val="en-CA"/>
        </w:rPr>
        <w:t>, especially when sourc</w:t>
      </w:r>
      <w:r w:rsidR="00F31215">
        <w:rPr>
          <w:lang w:val="en-CA"/>
        </w:rPr>
        <w:t>ed</w:t>
      </w:r>
      <w:r w:rsidRPr="00991031">
        <w:rPr>
          <w:lang w:val="en-CA"/>
        </w:rPr>
        <w:t xml:space="preserve"> from (multiple) national CSOs. </w:t>
      </w:r>
    </w:p>
    <w:p w14:paraId="5AE9416C" w14:textId="303EB7B0" w:rsidR="00C97A64" w:rsidRPr="00991031" w:rsidRDefault="00C97A64" w:rsidP="000171E9">
      <w:pPr>
        <w:spacing w:line="276" w:lineRule="auto"/>
        <w:rPr>
          <w:lang w:val="en-CA"/>
        </w:rPr>
      </w:pPr>
    </w:p>
    <w:p w14:paraId="7119960E" w14:textId="355B46D7" w:rsidR="00FE3AFD" w:rsidRPr="00991031" w:rsidRDefault="00FE3AFD" w:rsidP="000171E9">
      <w:pPr>
        <w:spacing w:line="276" w:lineRule="auto"/>
        <w:rPr>
          <w:u w:val="single"/>
          <w:lang w:val="en-CA"/>
        </w:rPr>
      </w:pPr>
      <w:r w:rsidRPr="00991031">
        <w:rPr>
          <w:u w:val="single"/>
          <w:lang w:val="en-CA"/>
        </w:rPr>
        <w:t>Building relational data model</w:t>
      </w:r>
      <w:r w:rsidR="00E8490A" w:rsidRPr="00991031">
        <w:rPr>
          <w:u w:val="single"/>
          <w:lang w:val="en-CA"/>
        </w:rPr>
        <w:t>s</w:t>
      </w:r>
    </w:p>
    <w:p w14:paraId="74B2961F" w14:textId="6910BCA9" w:rsidR="000E6C9D" w:rsidRDefault="00F31215" w:rsidP="00F31215">
      <w:pPr>
        <w:pStyle w:val="NormalWeb"/>
        <w:spacing w:before="0" w:beforeAutospacing="0" w:after="0" w:afterAutospacing="0" w:line="276" w:lineRule="auto"/>
        <w:rPr>
          <w:lang w:val="en-CA"/>
        </w:rPr>
      </w:pPr>
      <w:r>
        <w:rPr>
          <w:lang w:val="en-CA"/>
        </w:rPr>
        <w:t>O</w:t>
      </w:r>
      <w:r w:rsidR="000171E9" w:rsidRPr="00991031">
        <w:rPr>
          <w:lang w:val="en-CA"/>
        </w:rPr>
        <w:t>ther practical reasons for classifying indicators at multiple levels of analysis</w:t>
      </w:r>
      <w:r>
        <w:rPr>
          <w:lang w:val="en-CA"/>
        </w:rPr>
        <w:t xml:space="preserve"> include the safe management, storage and use of </w:t>
      </w:r>
      <w:r w:rsidR="00FE3AFD" w:rsidRPr="00991031">
        <w:rPr>
          <w:lang w:val="en-CA"/>
        </w:rPr>
        <w:t>data through the development of relational databases.</w:t>
      </w:r>
      <w:r w:rsidR="00C66406" w:rsidRPr="00991031">
        <w:rPr>
          <w:lang w:val="en-CA"/>
        </w:rPr>
        <w:t xml:space="preserve"> In fact, the </w:t>
      </w:r>
      <w:r>
        <w:rPr>
          <w:lang w:val="en-CA"/>
        </w:rPr>
        <w:t xml:space="preserve">ICS-TIP is </w:t>
      </w:r>
      <w:r w:rsidR="00C66406" w:rsidRPr="00991031">
        <w:rPr>
          <w:lang w:val="en-CA"/>
        </w:rPr>
        <w:t>design</w:t>
      </w:r>
      <w:r>
        <w:rPr>
          <w:lang w:val="en-CA"/>
        </w:rPr>
        <w:t>ed</w:t>
      </w:r>
      <w:r w:rsidR="00C66406" w:rsidRPr="00991031">
        <w:rPr>
          <w:lang w:val="en-CA"/>
        </w:rPr>
        <w:t xml:space="preserve"> to be versatile enough to be used for administrative data produced by different types of organizations </w:t>
      </w:r>
      <w:r>
        <w:rPr>
          <w:lang w:val="en-CA"/>
        </w:rPr>
        <w:t>that have</w:t>
      </w:r>
      <w:r w:rsidR="00C66406" w:rsidRPr="00991031">
        <w:rPr>
          <w:lang w:val="en-CA"/>
        </w:rPr>
        <w:t xml:space="preserve"> different processes and purposes </w:t>
      </w:r>
      <w:r>
        <w:rPr>
          <w:lang w:val="en-CA"/>
        </w:rPr>
        <w:t xml:space="preserve">and that </w:t>
      </w:r>
      <w:r w:rsidR="00C66406" w:rsidRPr="00991031">
        <w:rPr>
          <w:lang w:val="en-CA"/>
        </w:rPr>
        <w:t xml:space="preserve">may be working on the issue from different vantage points. </w:t>
      </w:r>
    </w:p>
    <w:p w14:paraId="545B0A5C" w14:textId="77777777" w:rsidR="00F31215" w:rsidRPr="00991031" w:rsidRDefault="00F31215" w:rsidP="00F31215">
      <w:pPr>
        <w:pStyle w:val="NormalWeb"/>
        <w:spacing w:before="0" w:beforeAutospacing="0" w:after="0" w:afterAutospacing="0" w:line="276" w:lineRule="auto"/>
        <w:rPr>
          <w:rFonts w:ascii="Segoe UI" w:hAnsi="Segoe UI" w:cs="Segoe UI"/>
          <w:sz w:val="21"/>
          <w:szCs w:val="21"/>
          <w:lang w:val="en-CA"/>
        </w:rPr>
      </w:pPr>
    </w:p>
    <w:p w14:paraId="06059191" w14:textId="47EA4065" w:rsidR="000E6C9D" w:rsidRPr="00991031" w:rsidRDefault="000E6C9D" w:rsidP="000171E9">
      <w:pPr>
        <w:spacing w:line="276" w:lineRule="auto"/>
        <w:rPr>
          <w:lang w:val="en-CA"/>
        </w:rPr>
      </w:pPr>
      <w:r w:rsidRPr="00991031">
        <w:rPr>
          <w:lang w:val="en-CA"/>
        </w:rPr>
        <w:t>Organizing the classifications (at individual and organization levels) around the human trafficking event also allows the crime to be addressed</w:t>
      </w:r>
      <w:r w:rsidR="00956142">
        <w:rPr>
          <w:lang w:val="en-CA"/>
        </w:rPr>
        <w:t xml:space="preserve"> in all its complexity</w:t>
      </w:r>
      <w:r w:rsidRPr="00991031">
        <w:rPr>
          <w:lang w:val="en-CA"/>
        </w:rPr>
        <w:t>.</w:t>
      </w:r>
      <w:r w:rsidR="00956142">
        <w:rPr>
          <w:lang w:val="en-CA"/>
        </w:rPr>
        <w:t xml:space="preserve"> </w:t>
      </w:r>
      <w:r w:rsidRPr="00991031">
        <w:rPr>
          <w:lang w:val="en-CA"/>
        </w:rPr>
        <w:t xml:space="preserve">Human trafficking </w:t>
      </w:r>
      <w:r w:rsidRPr="00991031">
        <w:rPr>
          <w:lang w:val="en-CA"/>
        </w:rPr>
        <w:lastRenderedPageBreak/>
        <w:t>can occur over extended periods</w:t>
      </w:r>
      <w:r w:rsidR="00956142">
        <w:rPr>
          <w:lang w:val="en-CA"/>
        </w:rPr>
        <w:t xml:space="preserve"> and</w:t>
      </w:r>
      <w:r w:rsidRPr="00991031">
        <w:rPr>
          <w:lang w:val="en-CA"/>
        </w:rPr>
        <w:t xml:space="preserve"> involve multiple individuals (victims and perpetrators) and various government </w:t>
      </w:r>
      <w:r w:rsidR="00956142">
        <w:rPr>
          <w:lang w:val="en-CA"/>
        </w:rPr>
        <w:t xml:space="preserve">agencies </w:t>
      </w:r>
      <w:r w:rsidRPr="00991031">
        <w:rPr>
          <w:lang w:val="en-CA"/>
        </w:rPr>
        <w:t xml:space="preserve">and </w:t>
      </w:r>
      <w:r w:rsidR="00956142">
        <w:rPr>
          <w:lang w:val="en-CA"/>
        </w:rPr>
        <w:t>NGOs</w:t>
      </w:r>
      <w:r w:rsidRPr="00991031">
        <w:rPr>
          <w:lang w:val="en-CA"/>
        </w:rPr>
        <w:t xml:space="preserve">. Classifying the data </w:t>
      </w:r>
      <w:r w:rsidR="00956142">
        <w:rPr>
          <w:lang w:val="en-CA"/>
        </w:rPr>
        <w:t>at</w:t>
      </w:r>
      <w:r w:rsidRPr="00991031">
        <w:rPr>
          <w:lang w:val="en-CA"/>
        </w:rPr>
        <w:t xml:space="preserve"> these </w:t>
      </w:r>
      <w:r w:rsidR="00956142">
        <w:rPr>
          <w:lang w:val="en-CA"/>
        </w:rPr>
        <w:t>various</w:t>
      </w:r>
      <w:r w:rsidRPr="00991031">
        <w:rPr>
          <w:lang w:val="en-CA"/>
        </w:rPr>
        <w:t xml:space="preserve"> levels allows those working with the</w:t>
      </w:r>
      <w:r w:rsidR="00956142">
        <w:rPr>
          <w:lang w:val="en-CA"/>
        </w:rPr>
        <w:t>m</w:t>
      </w:r>
      <w:r w:rsidRPr="00991031">
        <w:rPr>
          <w:lang w:val="en-CA"/>
        </w:rPr>
        <w:t xml:space="preserve"> to connect the entities</w:t>
      </w:r>
      <w:r w:rsidR="00956142">
        <w:rPr>
          <w:lang w:val="en-CA"/>
        </w:rPr>
        <w:t xml:space="preserve"> and obtain</w:t>
      </w:r>
      <w:r w:rsidRPr="00991031">
        <w:rPr>
          <w:lang w:val="en-CA"/>
        </w:rPr>
        <w:t xml:space="preserve"> a more complete picture of the event, one in which many individual</w:t>
      </w:r>
      <w:r w:rsidR="00B25B2E" w:rsidRPr="00991031">
        <w:rPr>
          <w:lang w:val="en-CA"/>
        </w:rPr>
        <w:t>s</w:t>
      </w:r>
      <w:r w:rsidRPr="00991031">
        <w:rPr>
          <w:lang w:val="en-CA"/>
        </w:rPr>
        <w:t xml:space="preserve"> may have been exploited, many perpetrators may have played a role and many organizations </w:t>
      </w:r>
      <w:r w:rsidR="00B25B2E" w:rsidRPr="00991031">
        <w:rPr>
          <w:lang w:val="en-CA"/>
        </w:rPr>
        <w:t>may have taken</w:t>
      </w:r>
      <w:r w:rsidRPr="00991031">
        <w:rPr>
          <w:lang w:val="en-CA"/>
        </w:rPr>
        <w:t xml:space="preserve"> part in enforcement, assistance or data collection. </w:t>
      </w:r>
    </w:p>
    <w:p w14:paraId="2D61FDCA" w14:textId="2351F7D1" w:rsidR="00E8490A" w:rsidRPr="00991031" w:rsidRDefault="00E8490A" w:rsidP="000171E9">
      <w:pPr>
        <w:spacing w:line="276" w:lineRule="auto"/>
        <w:rPr>
          <w:lang w:val="en-CA"/>
        </w:rPr>
      </w:pPr>
    </w:p>
    <w:p w14:paraId="538DCEBE" w14:textId="6BBF60B0" w:rsidR="001C3E47" w:rsidRPr="00991031" w:rsidRDefault="00E8490A" w:rsidP="000171E9">
      <w:pPr>
        <w:spacing w:line="276" w:lineRule="auto"/>
        <w:rPr>
          <w:lang w:val="en-CA"/>
        </w:rPr>
      </w:pPr>
      <w:r w:rsidRPr="00991031">
        <w:rPr>
          <w:lang w:val="en-CA"/>
        </w:rPr>
        <w:t xml:space="preserve">Figure 2 </w:t>
      </w:r>
      <w:r w:rsidR="003244D3">
        <w:rPr>
          <w:lang w:val="en-CA"/>
        </w:rPr>
        <w:t xml:space="preserve">provides </w:t>
      </w:r>
      <w:r w:rsidR="001C3E47" w:rsidRPr="00991031">
        <w:rPr>
          <w:lang w:val="en-CA"/>
        </w:rPr>
        <w:t>an example</w:t>
      </w:r>
      <w:r w:rsidR="003244D3">
        <w:rPr>
          <w:lang w:val="en-CA"/>
        </w:rPr>
        <w:t xml:space="preserve"> of this</w:t>
      </w:r>
      <w:r w:rsidR="00B25B2E" w:rsidRPr="00991031">
        <w:rPr>
          <w:lang w:val="en-CA"/>
        </w:rPr>
        <w:t xml:space="preserve">. </w:t>
      </w:r>
      <w:r w:rsidR="001C3E47" w:rsidRPr="00991031">
        <w:rPr>
          <w:lang w:val="en-CA"/>
        </w:rPr>
        <w:t xml:space="preserve">The different entities (students, </w:t>
      </w:r>
      <w:proofErr w:type="gramStart"/>
      <w:r w:rsidR="001C3E47" w:rsidRPr="00991031">
        <w:rPr>
          <w:lang w:val="en-CA"/>
        </w:rPr>
        <w:t>enrolments</w:t>
      </w:r>
      <w:proofErr w:type="gramEnd"/>
      <w:r w:rsidR="001C3E47" w:rsidRPr="00991031">
        <w:rPr>
          <w:lang w:val="en-CA"/>
        </w:rPr>
        <w:t xml:space="preserve"> and courses) are all related but have their own unique attributes. These attributes are connected through the primary </w:t>
      </w:r>
      <w:r w:rsidR="003244D3">
        <w:rPr>
          <w:lang w:val="en-CA"/>
        </w:rPr>
        <w:t>“</w:t>
      </w:r>
      <w:r w:rsidR="001C3E47" w:rsidRPr="00991031">
        <w:rPr>
          <w:lang w:val="en-CA"/>
        </w:rPr>
        <w:t>event</w:t>
      </w:r>
      <w:r w:rsidR="003244D3">
        <w:rPr>
          <w:lang w:val="en-CA"/>
        </w:rPr>
        <w:t>”</w:t>
      </w:r>
      <w:r w:rsidR="001C3E47" w:rsidRPr="00991031">
        <w:rPr>
          <w:lang w:val="en-CA"/>
        </w:rPr>
        <w:t xml:space="preserve"> of the enrolment. IDs connect the students with courses, but sensitive information (</w:t>
      </w:r>
      <w:proofErr w:type="gramStart"/>
      <w:r w:rsidR="001C3E47" w:rsidRPr="00991031">
        <w:rPr>
          <w:lang w:val="en-CA"/>
        </w:rPr>
        <w:t>e.g.</w:t>
      </w:r>
      <w:proofErr w:type="gramEnd"/>
      <w:r w:rsidR="001C3E47" w:rsidRPr="00991031">
        <w:rPr>
          <w:lang w:val="en-CA"/>
        </w:rPr>
        <w:t xml:space="preserve"> student personal information) can be stored within the entity. </w:t>
      </w:r>
    </w:p>
    <w:p w14:paraId="300D25F5" w14:textId="6204A010" w:rsidR="00FE3AFD" w:rsidRPr="00991031" w:rsidRDefault="00FE3AFD" w:rsidP="000171E9">
      <w:pPr>
        <w:spacing w:line="276" w:lineRule="auto"/>
        <w:rPr>
          <w:lang w:val="en-CA"/>
        </w:rPr>
      </w:pPr>
    </w:p>
    <w:p w14:paraId="04AA0B14" w14:textId="6428C953" w:rsidR="00FE3AFD" w:rsidRPr="003244D3" w:rsidRDefault="00FE3AFD" w:rsidP="003244D3">
      <w:pPr>
        <w:spacing w:line="276" w:lineRule="auto"/>
        <w:jc w:val="center"/>
        <w:rPr>
          <w:b/>
          <w:lang w:val="en-CA"/>
        </w:rPr>
      </w:pPr>
      <w:r w:rsidRPr="003244D3">
        <w:rPr>
          <w:b/>
          <w:lang w:val="en-CA"/>
        </w:rPr>
        <w:t>Figure 2.</w:t>
      </w:r>
      <w:r w:rsidR="003244D3">
        <w:rPr>
          <w:b/>
          <w:lang w:val="en-CA"/>
        </w:rPr>
        <w:t xml:space="preserve"> Example of a relational data model</w:t>
      </w:r>
    </w:p>
    <w:p w14:paraId="0A77A77B" w14:textId="77777777" w:rsidR="00FE3AFD" w:rsidRPr="00991031" w:rsidRDefault="00FE3AFD" w:rsidP="00FE3AFD">
      <w:pPr>
        <w:spacing w:line="276" w:lineRule="auto"/>
        <w:rPr>
          <w:lang w:val="en-CA"/>
        </w:rPr>
      </w:pPr>
    </w:p>
    <w:p w14:paraId="2B60C96A" w14:textId="77777777" w:rsidR="00FE3AFD" w:rsidRPr="00991031" w:rsidRDefault="00FE3AFD" w:rsidP="003244D3">
      <w:pPr>
        <w:spacing w:line="276" w:lineRule="auto"/>
        <w:jc w:val="center"/>
        <w:rPr>
          <w:lang w:val="en-CA"/>
        </w:rPr>
      </w:pPr>
      <w:r w:rsidRPr="00991031">
        <w:rPr>
          <w:noProof/>
        </w:rPr>
        <w:drawing>
          <wp:inline distT="0" distB="0" distL="0" distR="0" wp14:anchorId="3B1BB609" wp14:editId="1623F2B6">
            <wp:extent cx="3792682" cy="3203924"/>
            <wp:effectExtent l="0" t="0" r="5080" b="0"/>
            <wp:docPr id="10" name="Content Placeholder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pic:nvPicPr>
                  <pic:blipFill>
                    <a:blip r:embed="rId12">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4A4D146F-7BA4-6A41-9E5B-9003783518AE}"/>
                        </a:ext>
                      </a:extLst>
                    </a:blip>
                    <a:stretch>
                      <a:fillRect/>
                    </a:stretch>
                  </pic:blipFill>
                  <pic:spPr>
                    <a:xfrm>
                      <a:off x="0" y="0"/>
                      <a:ext cx="3792682" cy="3203924"/>
                    </a:xfrm>
                    <a:prstGeom prst="rect">
                      <a:avLst/>
                    </a:prstGeom>
                  </pic:spPr>
                </pic:pic>
              </a:graphicData>
            </a:graphic>
          </wp:inline>
        </w:drawing>
      </w:r>
    </w:p>
    <w:p w14:paraId="140D8972" w14:textId="0356E2AD" w:rsidR="00FE3AFD" w:rsidRPr="00991031" w:rsidRDefault="00FE3AFD" w:rsidP="000171E9">
      <w:pPr>
        <w:spacing w:line="276" w:lineRule="auto"/>
        <w:rPr>
          <w:lang w:val="en-CA"/>
        </w:rPr>
      </w:pPr>
    </w:p>
    <w:p w14:paraId="15CB1731" w14:textId="2C411627" w:rsidR="00FE3AFD" w:rsidRPr="00991031" w:rsidRDefault="00FE3AFD" w:rsidP="000171E9">
      <w:pPr>
        <w:spacing w:line="276" w:lineRule="auto"/>
        <w:rPr>
          <w:i/>
          <w:iCs/>
          <w:lang w:val="en-CA"/>
        </w:rPr>
      </w:pPr>
      <w:r w:rsidRPr="00991031">
        <w:rPr>
          <w:i/>
          <w:iCs/>
          <w:lang w:val="en-CA"/>
        </w:rPr>
        <w:t>To link</w:t>
      </w:r>
    </w:p>
    <w:p w14:paraId="711EEA11" w14:textId="219E8D51" w:rsidR="000171E9" w:rsidRPr="00991031" w:rsidRDefault="00D57CCC" w:rsidP="000171E9">
      <w:pPr>
        <w:spacing w:line="276" w:lineRule="auto"/>
        <w:rPr>
          <w:lang w:val="en-CA"/>
        </w:rPr>
      </w:pPr>
      <w:r>
        <w:rPr>
          <w:lang w:val="en-CA"/>
        </w:rPr>
        <w:t>When o</w:t>
      </w:r>
      <w:r w:rsidR="00E8490A" w:rsidRPr="00991031">
        <w:rPr>
          <w:lang w:val="en-CA"/>
        </w:rPr>
        <w:t>rganiz</w:t>
      </w:r>
      <w:r>
        <w:rPr>
          <w:lang w:val="en-CA"/>
        </w:rPr>
        <w:t>ed</w:t>
      </w:r>
      <w:r w:rsidR="00E8490A" w:rsidRPr="00991031">
        <w:rPr>
          <w:lang w:val="en-CA"/>
        </w:rPr>
        <w:t xml:space="preserve"> within </w:t>
      </w:r>
      <w:r w:rsidR="003579A9" w:rsidRPr="00991031">
        <w:rPr>
          <w:lang w:val="en-CA"/>
        </w:rPr>
        <w:t xml:space="preserve">a </w:t>
      </w:r>
      <w:r w:rsidR="00E8490A" w:rsidRPr="00991031">
        <w:rPr>
          <w:lang w:val="en-CA"/>
        </w:rPr>
        <w:t>relational data model</w:t>
      </w:r>
      <w:r>
        <w:rPr>
          <w:lang w:val="en-CA"/>
        </w:rPr>
        <w:t>,</w:t>
      </w:r>
      <w:r w:rsidR="00E8490A" w:rsidRPr="00991031">
        <w:rPr>
          <w:lang w:val="en-CA"/>
        </w:rPr>
        <w:t xml:space="preserve"> data at different units of analysis</w:t>
      </w:r>
      <w:r>
        <w:rPr>
          <w:lang w:val="en-CA"/>
        </w:rPr>
        <w:t xml:space="preserve"> that may be </w:t>
      </w:r>
      <w:r w:rsidR="00E8490A" w:rsidRPr="00991031">
        <w:rPr>
          <w:lang w:val="en-CA"/>
        </w:rPr>
        <w:t xml:space="preserve">stored in different places </w:t>
      </w:r>
      <w:r>
        <w:rPr>
          <w:lang w:val="en-CA"/>
        </w:rPr>
        <w:t xml:space="preserve">can </w:t>
      </w:r>
      <w:r w:rsidR="00E8490A" w:rsidRPr="00991031">
        <w:rPr>
          <w:lang w:val="en-CA"/>
        </w:rPr>
        <w:t xml:space="preserve">be easily harmonized. </w:t>
      </w:r>
      <w:r w:rsidR="000171E9" w:rsidRPr="00991031">
        <w:rPr>
          <w:lang w:val="en-CA"/>
        </w:rPr>
        <w:t xml:space="preserve">The ability to link data across individuals and organizations </w:t>
      </w:r>
      <w:r w:rsidR="00E8490A" w:rsidRPr="00991031">
        <w:rPr>
          <w:lang w:val="en-CA"/>
        </w:rPr>
        <w:t>has many benefits</w:t>
      </w:r>
      <w:r w:rsidR="000A37F7" w:rsidRPr="00991031">
        <w:rPr>
          <w:lang w:val="en-CA"/>
        </w:rPr>
        <w:t>, described above</w:t>
      </w:r>
      <w:r w:rsidR="003579A9" w:rsidRPr="00991031">
        <w:rPr>
          <w:lang w:val="en-CA"/>
        </w:rPr>
        <w:t>.</w:t>
      </w:r>
      <w:r w:rsidR="00E8490A" w:rsidRPr="00991031">
        <w:rPr>
          <w:lang w:val="en-CA"/>
        </w:rPr>
        <w:t xml:space="preserve"> </w:t>
      </w:r>
    </w:p>
    <w:p w14:paraId="7CC74919" w14:textId="57EB2914" w:rsidR="00FE3AFD" w:rsidRPr="00991031" w:rsidRDefault="00FE3AFD" w:rsidP="000171E9">
      <w:pPr>
        <w:spacing w:line="276" w:lineRule="auto"/>
        <w:rPr>
          <w:lang w:val="en-CA"/>
        </w:rPr>
      </w:pPr>
    </w:p>
    <w:p w14:paraId="0835895C" w14:textId="77777777" w:rsidR="00FE3AFD" w:rsidRPr="00991031" w:rsidRDefault="00FE3AFD" w:rsidP="00FE3AFD">
      <w:pPr>
        <w:spacing w:line="276" w:lineRule="auto"/>
        <w:rPr>
          <w:i/>
          <w:iCs/>
          <w:lang w:val="en-CA"/>
        </w:rPr>
      </w:pPr>
      <w:r w:rsidRPr="00991031">
        <w:rPr>
          <w:i/>
          <w:iCs/>
          <w:lang w:val="en-CA"/>
        </w:rPr>
        <w:t>To de-link</w:t>
      </w:r>
    </w:p>
    <w:p w14:paraId="08E34CFE" w14:textId="55B2C0E2" w:rsidR="00FE3AFD" w:rsidRPr="00991031" w:rsidRDefault="00E8490A" w:rsidP="00FE3AFD">
      <w:pPr>
        <w:spacing w:line="276" w:lineRule="auto"/>
        <w:rPr>
          <w:lang w:val="en-CA"/>
        </w:rPr>
      </w:pPr>
      <w:r w:rsidRPr="00991031">
        <w:rPr>
          <w:lang w:val="en-CA"/>
        </w:rPr>
        <w:t xml:space="preserve">This system of organizing data can be just as beneficial when the goal is </w:t>
      </w:r>
      <w:proofErr w:type="gramStart"/>
      <w:r w:rsidRPr="00991031">
        <w:rPr>
          <w:lang w:val="en-CA"/>
        </w:rPr>
        <w:t>to</w:t>
      </w:r>
      <w:proofErr w:type="gramEnd"/>
      <w:r w:rsidRPr="00991031">
        <w:rPr>
          <w:lang w:val="en-CA"/>
        </w:rPr>
        <w:t xml:space="preserve"> separate</w:t>
      </w:r>
      <w:r w:rsidR="00B25B2E" w:rsidRPr="00991031">
        <w:rPr>
          <w:lang w:val="en-CA"/>
        </w:rPr>
        <w:t xml:space="preserve">, or de-link, certain </w:t>
      </w:r>
      <w:r w:rsidRPr="00991031">
        <w:rPr>
          <w:lang w:val="en-CA"/>
        </w:rPr>
        <w:t xml:space="preserve">data. Storing </w:t>
      </w:r>
      <w:r w:rsidR="00FE3AFD" w:rsidRPr="00991031">
        <w:rPr>
          <w:lang w:val="en-CA"/>
        </w:rPr>
        <w:t xml:space="preserve">data </w:t>
      </w:r>
      <w:r w:rsidRPr="00991031">
        <w:rPr>
          <w:lang w:val="en-CA"/>
        </w:rPr>
        <w:t xml:space="preserve">in separate containers </w:t>
      </w:r>
      <w:r w:rsidR="003579A9" w:rsidRPr="00991031">
        <w:rPr>
          <w:lang w:val="en-CA"/>
        </w:rPr>
        <w:t xml:space="preserve">can </w:t>
      </w:r>
      <w:r w:rsidRPr="00991031">
        <w:rPr>
          <w:lang w:val="en-CA"/>
        </w:rPr>
        <w:t xml:space="preserve">enhance protection of data </w:t>
      </w:r>
      <w:r w:rsidR="003579A9" w:rsidRPr="00991031">
        <w:rPr>
          <w:lang w:val="en-CA"/>
        </w:rPr>
        <w:t xml:space="preserve">assets and data </w:t>
      </w:r>
      <w:r w:rsidRPr="00991031">
        <w:rPr>
          <w:lang w:val="en-CA"/>
        </w:rPr>
        <w:t xml:space="preserve">subjects while </w:t>
      </w:r>
      <w:r w:rsidR="00D57CCC">
        <w:rPr>
          <w:lang w:val="en-CA"/>
        </w:rPr>
        <w:t xml:space="preserve">enabling </w:t>
      </w:r>
      <w:proofErr w:type="gramStart"/>
      <w:r w:rsidRPr="00991031">
        <w:rPr>
          <w:lang w:val="en-CA"/>
        </w:rPr>
        <w:t>less</w:t>
      </w:r>
      <w:proofErr w:type="gramEnd"/>
      <w:r w:rsidRPr="00991031">
        <w:rPr>
          <w:lang w:val="en-CA"/>
        </w:rPr>
        <w:t xml:space="preserve"> sensitive types of data to be shared for research and policymaking purposes</w:t>
      </w:r>
      <w:r w:rsidR="00FE3AFD" w:rsidRPr="00991031">
        <w:rPr>
          <w:lang w:val="en-CA"/>
        </w:rPr>
        <w:t xml:space="preserve">. Data on victims that can be used for research and enhanced policy measures, </w:t>
      </w:r>
      <w:proofErr w:type="gramStart"/>
      <w:r w:rsidR="00FE3AFD" w:rsidRPr="00991031">
        <w:rPr>
          <w:lang w:val="en-CA"/>
        </w:rPr>
        <w:t>similar to</w:t>
      </w:r>
      <w:proofErr w:type="gramEnd"/>
      <w:r w:rsidR="00FE3AFD" w:rsidRPr="00991031">
        <w:rPr>
          <w:lang w:val="en-CA"/>
        </w:rPr>
        <w:t xml:space="preserve"> </w:t>
      </w:r>
      <w:r w:rsidR="00FE3AFD" w:rsidRPr="00991031">
        <w:rPr>
          <w:lang w:val="en-CA"/>
        </w:rPr>
        <w:lastRenderedPageBreak/>
        <w:t xml:space="preserve">the way census data </w:t>
      </w:r>
      <w:r w:rsidR="00651B68">
        <w:rPr>
          <w:lang w:val="en-CA"/>
        </w:rPr>
        <w:t>are</w:t>
      </w:r>
      <w:r w:rsidR="00FE3AFD" w:rsidRPr="00991031">
        <w:rPr>
          <w:lang w:val="en-CA"/>
        </w:rPr>
        <w:t xml:space="preserve"> used to determine where to focus resources, are more safely stored and shared separately from aspects </w:t>
      </w:r>
      <w:r w:rsidR="00651B68">
        <w:rPr>
          <w:lang w:val="en-CA"/>
        </w:rPr>
        <w:t xml:space="preserve">relating to </w:t>
      </w:r>
      <w:r w:rsidR="00FE3AFD" w:rsidRPr="00991031">
        <w:rPr>
          <w:lang w:val="en-CA"/>
        </w:rPr>
        <w:t>the crime and certainly separate from information on perpetrators</w:t>
      </w:r>
      <w:r w:rsidR="00651B68">
        <w:rPr>
          <w:lang w:val="en-CA"/>
        </w:rPr>
        <w:t>.</w:t>
      </w:r>
      <w:r w:rsidR="00FE3AFD" w:rsidRPr="00991031">
        <w:rPr>
          <w:rStyle w:val="FootnoteReference"/>
          <w:lang w:val="en-CA"/>
        </w:rPr>
        <w:footnoteReference w:id="8"/>
      </w:r>
      <w:r w:rsidR="00FE3AFD" w:rsidRPr="00991031">
        <w:rPr>
          <w:lang w:val="en-CA"/>
        </w:rPr>
        <w:t xml:space="preserve"> </w:t>
      </w:r>
    </w:p>
    <w:p w14:paraId="1E60521B" w14:textId="170575DE" w:rsidR="001C3E47" w:rsidRPr="00991031" w:rsidRDefault="001C3E47" w:rsidP="000171E9">
      <w:pPr>
        <w:spacing w:line="276" w:lineRule="auto"/>
        <w:rPr>
          <w:lang w:val="en-CA"/>
        </w:rPr>
      </w:pPr>
    </w:p>
    <w:p w14:paraId="478779B9" w14:textId="6722F9B4" w:rsidR="000E6C9D" w:rsidRPr="00991031" w:rsidRDefault="000E6C9D" w:rsidP="000171E9">
      <w:pPr>
        <w:spacing w:line="276" w:lineRule="auto"/>
        <w:rPr>
          <w:lang w:val="en-CA"/>
        </w:rPr>
      </w:pPr>
      <w:r w:rsidRPr="00991031">
        <w:rPr>
          <w:u w:val="single"/>
          <w:lang w:val="en-CA"/>
        </w:rPr>
        <w:t xml:space="preserve">Practical aspects of storing </w:t>
      </w:r>
      <w:r w:rsidR="00B25B2E" w:rsidRPr="00991031">
        <w:rPr>
          <w:u w:val="single"/>
          <w:lang w:val="en-CA"/>
        </w:rPr>
        <w:t xml:space="preserve">relational </w:t>
      </w:r>
      <w:r w:rsidRPr="00991031">
        <w:rPr>
          <w:u w:val="single"/>
          <w:lang w:val="en-CA"/>
        </w:rPr>
        <w:t xml:space="preserve">data </w:t>
      </w:r>
      <w:r w:rsidR="00B25B2E" w:rsidRPr="00991031">
        <w:rPr>
          <w:u w:val="single"/>
          <w:lang w:val="en-CA"/>
        </w:rPr>
        <w:t>(without a relational database)</w:t>
      </w:r>
    </w:p>
    <w:p w14:paraId="6CC774DA" w14:textId="57FF8BE4" w:rsidR="00B25B2E" w:rsidRPr="00991031" w:rsidRDefault="00B25B2E" w:rsidP="000171E9">
      <w:pPr>
        <w:spacing w:line="276" w:lineRule="auto"/>
        <w:rPr>
          <w:lang w:val="en-CA"/>
        </w:rPr>
      </w:pPr>
      <w:r w:rsidRPr="00991031">
        <w:rPr>
          <w:lang w:val="en-CA"/>
        </w:rPr>
        <w:t xml:space="preserve">Some government information systems are designed to allow for the storage of this kind of data in a relational database, </w:t>
      </w:r>
      <w:r w:rsidR="00651B68">
        <w:rPr>
          <w:lang w:val="en-CA"/>
        </w:rPr>
        <w:t>al</w:t>
      </w:r>
      <w:r w:rsidRPr="00991031">
        <w:rPr>
          <w:lang w:val="en-CA"/>
        </w:rPr>
        <w:t xml:space="preserve">though many do not have </w:t>
      </w:r>
      <w:r w:rsidR="00651B68">
        <w:rPr>
          <w:lang w:val="en-CA"/>
        </w:rPr>
        <w:t xml:space="preserve">such a </w:t>
      </w:r>
      <w:r w:rsidRPr="00991031">
        <w:rPr>
          <w:lang w:val="en-CA"/>
        </w:rPr>
        <w:t xml:space="preserve">system. </w:t>
      </w:r>
      <w:r w:rsidR="00EA35E7">
        <w:rPr>
          <w:lang w:val="en-CA"/>
        </w:rPr>
        <w:t>R</w:t>
      </w:r>
      <w:r w:rsidRPr="00991031">
        <w:rPr>
          <w:lang w:val="en-CA"/>
        </w:rPr>
        <w:t xml:space="preserve">elational data </w:t>
      </w:r>
      <w:r w:rsidR="00EA35E7">
        <w:rPr>
          <w:lang w:val="en-CA"/>
        </w:rPr>
        <w:t>may</w:t>
      </w:r>
      <w:r w:rsidRPr="00991031">
        <w:rPr>
          <w:lang w:val="en-CA"/>
        </w:rPr>
        <w:t xml:space="preserve"> be stored </w:t>
      </w:r>
      <w:r w:rsidR="00651B68">
        <w:rPr>
          <w:lang w:val="en-CA"/>
        </w:rPr>
        <w:t xml:space="preserve">in </w:t>
      </w:r>
      <w:r w:rsidRPr="00991031">
        <w:rPr>
          <w:lang w:val="en-CA"/>
        </w:rPr>
        <w:t>the same way as non</w:t>
      </w:r>
      <w:r w:rsidR="00651B68">
        <w:rPr>
          <w:lang w:val="en-CA"/>
        </w:rPr>
        <w:t>-</w:t>
      </w:r>
      <w:r w:rsidRPr="00991031">
        <w:rPr>
          <w:lang w:val="en-CA"/>
        </w:rPr>
        <w:t xml:space="preserve">relational data, without any sophisticated technical requirements. The example </w:t>
      </w:r>
      <w:r w:rsidR="00651B68">
        <w:rPr>
          <w:lang w:val="en-CA"/>
        </w:rPr>
        <w:t>in Figure 3 shows how</w:t>
      </w:r>
      <w:r w:rsidR="000A37F7" w:rsidRPr="00991031">
        <w:rPr>
          <w:lang w:val="en-CA"/>
        </w:rPr>
        <w:t xml:space="preserve"> different levels of</w:t>
      </w:r>
      <w:r w:rsidRPr="00991031">
        <w:rPr>
          <w:lang w:val="en-CA"/>
        </w:rPr>
        <w:t xml:space="preserve"> </w:t>
      </w:r>
      <w:r w:rsidR="00F31215">
        <w:rPr>
          <w:lang w:val="en-CA"/>
        </w:rPr>
        <w:t>ICS-TIP</w:t>
      </w:r>
      <w:r w:rsidRPr="00991031">
        <w:rPr>
          <w:lang w:val="en-CA"/>
        </w:rPr>
        <w:t xml:space="preserve"> data can fit together in a simple spreadsheet</w:t>
      </w:r>
      <w:r w:rsidR="004F089F">
        <w:rPr>
          <w:lang w:val="en-CA"/>
        </w:rPr>
        <w:t xml:space="preserve"> (</w:t>
      </w:r>
      <w:r w:rsidR="00AC7B8E">
        <w:rPr>
          <w:lang w:val="en-CA"/>
        </w:rPr>
        <w:t>a two-dimensional array of data)</w:t>
      </w:r>
      <w:r w:rsidRPr="00991031">
        <w:rPr>
          <w:lang w:val="en-CA"/>
        </w:rPr>
        <w:t xml:space="preserve">. </w:t>
      </w:r>
    </w:p>
    <w:p w14:paraId="764519F5" w14:textId="77777777" w:rsidR="00B25B2E" w:rsidRPr="00991031" w:rsidRDefault="00B25B2E" w:rsidP="000171E9">
      <w:pPr>
        <w:spacing w:line="276" w:lineRule="auto"/>
        <w:rPr>
          <w:lang w:val="en-CA"/>
        </w:rPr>
      </w:pPr>
    </w:p>
    <w:p w14:paraId="63D7BAF8" w14:textId="49ABFDAA" w:rsidR="000A37F7" w:rsidRPr="00651B68" w:rsidRDefault="00B25B2E" w:rsidP="00651B68">
      <w:pPr>
        <w:spacing w:line="276" w:lineRule="auto"/>
        <w:jc w:val="center"/>
        <w:rPr>
          <w:b/>
          <w:lang w:val="en-CA"/>
        </w:rPr>
      </w:pPr>
      <w:r w:rsidRPr="00651B68">
        <w:rPr>
          <w:b/>
          <w:lang w:val="en-CA"/>
        </w:rPr>
        <w:t>Figure</w:t>
      </w:r>
      <w:r w:rsidR="00651B68" w:rsidRPr="00651B68">
        <w:rPr>
          <w:b/>
          <w:lang w:val="en-CA"/>
        </w:rPr>
        <w:t xml:space="preserve"> 3</w:t>
      </w:r>
      <w:r w:rsidRPr="00651B68">
        <w:rPr>
          <w:b/>
          <w:lang w:val="en-CA"/>
        </w:rPr>
        <w:t xml:space="preserve">: </w:t>
      </w:r>
      <w:r w:rsidR="00EA31E5">
        <w:rPr>
          <w:b/>
          <w:lang w:val="en-CA"/>
        </w:rPr>
        <w:t>A two-dimensional array of data arranged at victim level, based on the relational data model</w:t>
      </w:r>
    </w:p>
    <w:p w14:paraId="5BC2327B" w14:textId="77777777" w:rsidR="000A37F7" w:rsidRPr="00991031" w:rsidRDefault="000A37F7" w:rsidP="000171E9">
      <w:pPr>
        <w:spacing w:line="276" w:lineRule="auto"/>
        <w:rPr>
          <w:lang w:val="en-CA"/>
        </w:rPr>
      </w:pPr>
    </w:p>
    <w:p w14:paraId="454AEAFD" w14:textId="539017DE" w:rsidR="00205DB3" w:rsidRPr="00991031" w:rsidRDefault="00205DB3" w:rsidP="00651B68">
      <w:pPr>
        <w:spacing w:line="276" w:lineRule="auto"/>
        <w:jc w:val="center"/>
        <w:rPr>
          <w:lang w:val="en-CA"/>
        </w:rPr>
      </w:pPr>
      <w:r w:rsidRPr="00991031">
        <w:rPr>
          <w:noProof/>
        </w:rPr>
        <w:drawing>
          <wp:inline distT="0" distB="0" distL="0" distR="0" wp14:anchorId="59F082A1" wp14:editId="4286EE5E">
            <wp:extent cx="4838698" cy="18796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838698" cy="1879600"/>
                    </a:xfrm>
                    <a:prstGeom prst="rect">
                      <a:avLst/>
                    </a:prstGeom>
                  </pic:spPr>
                </pic:pic>
              </a:graphicData>
            </a:graphic>
          </wp:inline>
        </w:drawing>
      </w:r>
    </w:p>
    <w:p w14:paraId="1AF93D4F" w14:textId="66B1BE7D" w:rsidR="00B25B2E" w:rsidRPr="00991031" w:rsidRDefault="00B25B2E" w:rsidP="000171E9">
      <w:pPr>
        <w:spacing w:line="276" w:lineRule="auto"/>
        <w:rPr>
          <w:lang w:val="en-CA"/>
        </w:rPr>
      </w:pPr>
    </w:p>
    <w:p w14:paraId="4BE5A37E" w14:textId="43BDE9B2" w:rsidR="00B25B2E" w:rsidRPr="00991031" w:rsidRDefault="00B25B2E" w:rsidP="000171E9">
      <w:pPr>
        <w:spacing w:line="276" w:lineRule="auto"/>
        <w:rPr>
          <w:lang w:val="en-CA"/>
        </w:rPr>
      </w:pPr>
    </w:p>
    <w:p w14:paraId="35B51BF1" w14:textId="70080335" w:rsidR="00B25B2E" w:rsidRDefault="00B25B2E" w:rsidP="000171E9">
      <w:pPr>
        <w:spacing w:line="276" w:lineRule="auto"/>
        <w:rPr>
          <w:lang w:val="en-CA"/>
        </w:rPr>
      </w:pPr>
      <w:r w:rsidRPr="00991031">
        <w:rPr>
          <w:lang w:val="en-CA"/>
        </w:rPr>
        <w:t xml:space="preserve">Furthermore, </w:t>
      </w:r>
      <w:r w:rsidR="00067E18">
        <w:rPr>
          <w:lang w:val="en-CA"/>
        </w:rPr>
        <w:t>since</w:t>
      </w:r>
      <w:r w:rsidRPr="00991031">
        <w:rPr>
          <w:lang w:val="en-CA"/>
        </w:rPr>
        <w:t xml:space="preserve"> different agencies </w:t>
      </w:r>
      <w:r w:rsidR="00351560">
        <w:rPr>
          <w:lang w:val="en-CA"/>
        </w:rPr>
        <w:t>producing administrative data</w:t>
      </w:r>
      <w:r w:rsidRPr="00991031">
        <w:rPr>
          <w:lang w:val="en-CA"/>
        </w:rPr>
        <w:t xml:space="preserve"> </w:t>
      </w:r>
      <w:r w:rsidR="000A37F7" w:rsidRPr="00991031">
        <w:rPr>
          <w:lang w:val="en-CA"/>
        </w:rPr>
        <w:t xml:space="preserve">have their own data organization </w:t>
      </w:r>
      <w:r w:rsidR="00067E18">
        <w:rPr>
          <w:lang w:val="en-CA"/>
        </w:rPr>
        <w:t xml:space="preserve">systems </w:t>
      </w:r>
      <w:r w:rsidR="000A37F7" w:rsidRPr="00991031">
        <w:rPr>
          <w:lang w:val="en-CA"/>
        </w:rPr>
        <w:t xml:space="preserve">and </w:t>
      </w:r>
      <w:r w:rsidRPr="00991031">
        <w:rPr>
          <w:lang w:val="en-CA"/>
        </w:rPr>
        <w:t xml:space="preserve">different </w:t>
      </w:r>
      <w:r w:rsidR="00351560">
        <w:rPr>
          <w:lang w:val="en-CA"/>
        </w:rPr>
        <w:t xml:space="preserve">operational </w:t>
      </w:r>
      <w:r w:rsidRPr="00991031">
        <w:rPr>
          <w:lang w:val="en-CA"/>
        </w:rPr>
        <w:t>needs</w:t>
      </w:r>
      <w:proofErr w:type="gramStart"/>
      <w:r w:rsidR="00067E18">
        <w:rPr>
          <w:lang w:val="en-CA"/>
        </w:rPr>
        <w:t>,</w:t>
      </w:r>
      <w:r w:rsidRPr="00991031">
        <w:rPr>
          <w:lang w:val="en-CA"/>
        </w:rPr>
        <w:t xml:space="preserve"> </w:t>
      </w:r>
      <w:r w:rsidR="00F052A6">
        <w:rPr>
          <w:lang w:val="en-CA"/>
        </w:rPr>
        <w:t>.</w:t>
      </w:r>
      <w:r w:rsidR="00753362">
        <w:rPr>
          <w:lang w:val="en-CA"/>
        </w:rPr>
        <w:t>D</w:t>
      </w:r>
      <w:r w:rsidR="00753362" w:rsidRPr="00991031">
        <w:rPr>
          <w:lang w:val="en-CA"/>
        </w:rPr>
        <w:t>ata</w:t>
      </w:r>
      <w:proofErr w:type="gramEnd"/>
      <w:r w:rsidR="000A37F7" w:rsidRPr="00991031">
        <w:rPr>
          <w:lang w:val="en-CA"/>
        </w:rPr>
        <w:t xml:space="preserve"> input </w:t>
      </w:r>
      <w:r w:rsidR="00067E18">
        <w:rPr>
          <w:lang w:val="en-CA"/>
        </w:rPr>
        <w:t>design</w:t>
      </w:r>
      <w:r w:rsidR="00753362">
        <w:rPr>
          <w:lang w:val="en-CA"/>
        </w:rPr>
        <w:t>, based on the relational model,</w:t>
      </w:r>
      <w:r w:rsidR="00067E18">
        <w:rPr>
          <w:lang w:val="en-CA"/>
        </w:rPr>
        <w:t xml:space="preserve"> </w:t>
      </w:r>
      <w:r w:rsidR="000A37F7" w:rsidRPr="00991031">
        <w:rPr>
          <w:lang w:val="en-CA"/>
        </w:rPr>
        <w:t xml:space="preserve">can be adjusted to fit </w:t>
      </w:r>
      <w:r w:rsidR="00753362">
        <w:rPr>
          <w:lang w:val="en-CA"/>
        </w:rPr>
        <w:t xml:space="preserve">the </w:t>
      </w:r>
      <w:r w:rsidR="007E46F8">
        <w:rPr>
          <w:lang w:val="en-CA"/>
        </w:rPr>
        <w:t>operational context and needs</w:t>
      </w:r>
      <w:r w:rsidR="000A37F7" w:rsidRPr="00991031">
        <w:rPr>
          <w:lang w:val="en-CA"/>
        </w:rPr>
        <w:t xml:space="preserve">. </w:t>
      </w:r>
      <w:r w:rsidR="002A0260">
        <w:rPr>
          <w:lang w:val="en-CA"/>
        </w:rPr>
        <w:t xml:space="preserve">For example, Figure 3 shows </w:t>
      </w:r>
      <w:r w:rsidR="003E5C95">
        <w:rPr>
          <w:lang w:val="en-CA"/>
        </w:rPr>
        <w:t xml:space="preserve">a </w:t>
      </w:r>
      <w:r w:rsidR="002A0260">
        <w:rPr>
          <w:lang w:val="en-CA"/>
        </w:rPr>
        <w:t>two</w:t>
      </w:r>
      <w:r w:rsidR="003E5C95">
        <w:rPr>
          <w:lang w:val="en-CA"/>
        </w:rPr>
        <w:t>-</w:t>
      </w:r>
      <w:r w:rsidR="002A0260">
        <w:rPr>
          <w:lang w:val="en-CA"/>
        </w:rPr>
        <w:t xml:space="preserve">dimensional </w:t>
      </w:r>
      <w:r w:rsidR="003E5C95">
        <w:rPr>
          <w:lang w:val="en-CA"/>
        </w:rPr>
        <w:t xml:space="preserve">array of </w:t>
      </w:r>
      <w:r w:rsidR="002A0260">
        <w:rPr>
          <w:lang w:val="en-CA"/>
        </w:rPr>
        <w:t xml:space="preserve">data </w:t>
      </w:r>
      <w:r w:rsidR="009A7DF3">
        <w:rPr>
          <w:lang w:val="en-CA"/>
        </w:rPr>
        <w:t>on the human trafficking case arranged at the victim level</w:t>
      </w:r>
      <w:r w:rsidR="00D4289B">
        <w:rPr>
          <w:lang w:val="en-CA"/>
        </w:rPr>
        <w:t>, so that each victim is</w:t>
      </w:r>
      <w:r w:rsidR="00C87B87">
        <w:rPr>
          <w:lang w:val="en-CA"/>
        </w:rPr>
        <w:t xml:space="preserve"> a new row and effectively a new record.</w:t>
      </w:r>
      <w:r w:rsidR="00D4289B">
        <w:rPr>
          <w:lang w:val="en-CA"/>
        </w:rPr>
        <w:t xml:space="preserve"> </w:t>
      </w:r>
      <w:r w:rsidR="00C87B87">
        <w:rPr>
          <w:lang w:val="en-CA"/>
        </w:rPr>
        <w:t xml:space="preserve">This way of organizing data may be most </w:t>
      </w:r>
      <w:r w:rsidR="00FE073C">
        <w:rPr>
          <w:lang w:val="en-CA"/>
        </w:rPr>
        <w:t>natural for organizations providing and coordinating protection services for victims, for example.</w:t>
      </w:r>
      <w:r w:rsidR="000A37F7" w:rsidRPr="00991031">
        <w:rPr>
          <w:lang w:val="en-CA"/>
        </w:rPr>
        <w:t xml:space="preserve"> </w:t>
      </w:r>
      <w:r w:rsidR="00067E18">
        <w:rPr>
          <w:lang w:val="en-CA"/>
        </w:rPr>
        <w:t>The model in Figure 4</w:t>
      </w:r>
      <w:r w:rsidR="00FE073C">
        <w:rPr>
          <w:lang w:val="en-CA"/>
        </w:rPr>
        <w:t xml:space="preserve">, </w:t>
      </w:r>
      <w:proofErr w:type="gramStart"/>
      <w:r w:rsidR="00FE073C">
        <w:rPr>
          <w:lang w:val="en-CA"/>
        </w:rPr>
        <w:t xml:space="preserve">however, </w:t>
      </w:r>
      <w:r w:rsidR="00067E18">
        <w:rPr>
          <w:lang w:val="en-CA"/>
        </w:rPr>
        <w:t xml:space="preserve"> </w:t>
      </w:r>
      <w:r w:rsidR="00786473">
        <w:rPr>
          <w:lang w:val="en-CA"/>
        </w:rPr>
        <w:t>presents</w:t>
      </w:r>
      <w:proofErr w:type="gramEnd"/>
      <w:r w:rsidR="00786473">
        <w:rPr>
          <w:lang w:val="en-CA"/>
        </w:rPr>
        <w:t xml:space="preserve"> a two-dimensional array of data </w:t>
      </w:r>
      <w:r w:rsidR="00785DED">
        <w:rPr>
          <w:lang w:val="en-CA"/>
        </w:rPr>
        <w:t xml:space="preserve">arranged at the event level, </w:t>
      </w:r>
      <w:r w:rsidR="00EA4CBC">
        <w:rPr>
          <w:lang w:val="en-CA"/>
        </w:rPr>
        <w:t xml:space="preserve">where each event may have multiple victims (or perpetrators) associated with it. This way of organizing data may be most natural for organizations </w:t>
      </w:r>
      <w:r w:rsidR="00A66F3D">
        <w:rPr>
          <w:lang w:val="en-CA"/>
        </w:rPr>
        <w:t>tracking prosecution and court data, for example.</w:t>
      </w:r>
    </w:p>
    <w:p w14:paraId="17D99893" w14:textId="77777777" w:rsidR="00067E18" w:rsidRDefault="00067E18" w:rsidP="000171E9">
      <w:pPr>
        <w:spacing w:line="276" w:lineRule="auto"/>
        <w:rPr>
          <w:lang w:val="en-CA"/>
        </w:rPr>
      </w:pPr>
    </w:p>
    <w:p w14:paraId="135FBFD7" w14:textId="2B7CDCC4" w:rsidR="00067E18" w:rsidRPr="00651B68" w:rsidRDefault="00067E18" w:rsidP="00067E18">
      <w:pPr>
        <w:spacing w:line="276" w:lineRule="auto"/>
        <w:jc w:val="center"/>
        <w:rPr>
          <w:b/>
          <w:lang w:val="en-CA"/>
        </w:rPr>
      </w:pPr>
      <w:r w:rsidRPr="00651B68">
        <w:rPr>
          <w:b/>
          <w:lang w:val="en-CA"/>
        </w:rPr>
        <w:t xml:space="preserve">Figure </w:t>
      </w:r>
      <w:r>
        <w:rPr>
          <w:b/>
          <w:lang w:val="en-CA"/>
        </w:rPr>
        <w:t>4</w:t>
      </w:r>
      <w:r w:rsidRPr="00651B68">
        <w:rPr>
          <w:b/>
          <w:lang w:val="en-CA"/>
        </w:rPr>
        <w:t xml:space="preserve">: </w:t>
      </w:r>
      <w:r w:rsidR="00EA31E5">
        <w:rPr>
          <w:b/>
          <w:lang w:val="en-CA"/>
        </w:rPr>
        <w:t>A two-dimensional array of data arranged at event level, based on the relational data model</w:t>
      </w:r>
    </w:p>
    <w:p w14:paraId="05416754" w14:textId="77777777" w:rsidR="00067E18" w:rsidRPr="00991031" w:rsidRDefault="00067E18" w:rsidP="000171E9">
      <w:pPr>
        <w:spacing w:line="276" w:lineRule="auto"/>
        <w:rPr>
          <w:lang w:val="en-CA"/>
        </w:rPr>
      </w:pPr>
    </w:p>
    <w:p w14:paraId="192FF29F" w14:textId="792C8633" w:rsidR="00B25B2E" w:rsidRPr="00991031" w:rsidRDefault="00B25B2E" w:rsidP="000171E9">
      <w:pPr>
        <w:spacing w:line="276" w:lineRule="auto"/>
        <w:rPr>
          <w:lang w:val="en-CA"/>
        </w:rPr>
      </w:pPr>
    </w:p>
    <w:p w14:paraId="3C255880" w14:textId="702E1AD9" w:rsidR="00205DB3" w:rsidRPr="00991031" w:rsidRDefault="00DB1C1C" w:rsidP="002F50BF">
      <w:pPr>
        <w:spacing w:line="276" w:lineRule="auto"/>
        <w:jc w:val="center"/>
        <w:rPr>
          <w:lang w:val="en-CA"/>
        </w:rPr>
      </w:pPr>
      <w:r>
        <w:rPr>
          <w:noProof/>
        </w:rPr>
        <w:drawing>
          <wp:inline distT="0" distB="0" distL="0" distR="0" wp14:anchorId="047C45F7" wp14:editId="2E94BFE4">
            <wp:extent cx="455295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1905000"/>
                    </a:xfrm>
                    <a:prstGeom prst="rect">
                      <a:avLst/>
                    </a:prstGeom>
                  </pic:spPr>
                </pic:pic>
              </a:graphicData>
            </a:graphic>
          </wp:inline>
        </w:drawing>
      </w:r>
    </w:p>
    <w:p w14:paraId="21969616" w14:textId="77777777" w:rsidR="00B25B2E" w:rsidRPr="00991031" w:rsidRDefault="00B25B2E" w:rsidP="000171E9">
      <w:pPr>
        <w:spacing w:line="276" w:lineRule="auto"/>
        <w:rPr>
          <w:lang w:val="en-CA"/>
        </w:rPr>
      </w:pPr>
    </w:p>
    <w:p w14:paraId="5569842F" w14:textId="31F88061" w:rsidR="000A37F7" w:rsidRDefault="000A37F7" w:rsidP="000171E9">
      <w:pPr>
        <w:spacing w:line="276" w:lineRule="auto"/>
        <w:rPr>
          <w:lang w:val="en-CA"/>
        </w:rPr>
      </w:pPr>
      <w:r w:rsidRPr="00991031">
        <w:rPr>
          <w:lang w:val="en-CA"/>
        </w:rPr>
        <w:t xml:space="preserve">In the </w:t>
      </w:r>
      <w:r w:rsidR="00067E18">
        <w:rPr>
          <w:lang w:val="en-CA"/>
        </w:rPr>
        <w:t xml:space="preserve">final </w:t>
      </w:r>
      <w:r w:rsidRPr="00991031">
        <w:rPr>
          <w:lang w:val="en-CA"/>
        </w:rPr>
        <w:t>example</w:t>
      </w:r>
      <w:r w:rsidR="00067E18">
        <w:rPr>
          <w:lang w:val="en-CA"/>
        </w:rPr>
        <w:t xml:space="preserve"> (Figure 5)</w:t>
      </w:r>
      <w:r w:rsidRPr="00991031">
        <w:rPr>
          <w:lang w:val="en-CA"/>
        </w:rPr>
        <w:t xml:space="preserve">, the data </w:t>
      </w:r>
      <w:r w:rsidR="00067E18">
        <w:rPr>
          <w:lang w:val="en-CA"/>
        </w:rPr>
        <w:t>are</w:t>
      </w:r>
      <w:r w:rsidRPr="00991031">
        <w:rPr>
          <w:lang w:val="en-CA"/>
        </w:rPr>
        <w:t xml:space="preserve"> shown with actual </w:t>
      </w:r>
      <w:r w:rsidR="00F31215">
        <w:rPr>
          <w:lang w:val="en-CA"/>
        </w:rPr>
        <w:t>ICS-TIP</w:t>
      </w:r>
      <w:r w:rsidRPr="00991031">
        <w:rPr>
          <w:lang w:val="en-CA"/>
        </w:rPr>
        <w:t xml:space="preserve"> indicators listed as column headings and some fields populated with fictional data examples</w:t>
      </w:r>
      <w:r w:rsidR="00067E18">
        <w:rPr>
          <w:lang w:val="en-CA"/>
        </w:rPr>
        <w:t>.</w:t>
      </w:r>
    </w:p>
    <w:p w14:paraId="72693041" w14:textId="77777777" w:rsidR="00067E18" w:rsidRDefault="00067E18" w:rsidP="000171E9">
      <w:pPr>
        <w:spacing w:line="276" w:lineRule="auto"/>
        <w:rPr>
          <w:lang w:val="en-CA"/>
        </w:rPr>
      </w:pPr>
    </w:p>
    <w:p w14:paraId="6EF06986" w14:textId="4167F68A" w:rsidR="00067E18" w:rsidRDefault="00067E18" w:rsidP="00067E18">
      <w:pPr>
        <w:spacing w:line="276" w:lineRule="auto"/>
        <w:jc w:val="center"/>
        <w:rPr>
          <w:b/>
          <w:lang w:val="en-CA"/>
        </w:rPr>
      </w:pPr>
      <w:r w:rsidRPr="00651B68">
        <w:rPr>
          <w:b/>
          <w:lang w:val="en-CA"/>
        </w:rPr>
        <w:t xml:space="preserve">Figure </w:t>
      </w:r>
      <w:r>
        <w:rPr>
          <w:b/>
          <w:lang w:val="en-CA"/>
        </w:rPr>
        <w:t>5</w:t>
      </w:r>
      <w:r w:rsidRPr="00651B68">
        <w:rPr>
          <w:b/>
          <w:lang w:val="en-CA"/>
        </w:rPr>
        <w:t xml:space="preserve">: </w:t>
      </w:r>
      <w:r>
        <w:rPr>
          <w:b/>
          <w:lang w:val="en-CA"/>
        </w:rPr>
        <w:t>M</w:t>
      </w:r>
      <w:r w:rsidRPr="00651B68">
        <w:rPr>
          <w:b/>
          <w:lang w:val="en-CA"/>
        </w:rPr>
        <w:t>odel for storing relational data</w:t>
      </w:r>
      <w:r>
        <w:rPr>
          <w:b/>
          <w:lang w:val="en-CA"/>
        </w:rPr>
        <w:t xml:space="preserve"> using ICS-TIP indicators</w:t>
      </w:r>
    </w:p>
    <w:p w14:paraId="4C69F256" w14:textId="77777777" w:rsidR="006872AE" w:rsidRDefault="006872AE" w:rsidP="00067E18">
      <w:pPr>
        <w:spacing w:line="276" w:lineRule="auto"/>
        <w:jc w:val="center"/>
        <w:rPr>
          <w:b/>
          <w:lang w:val="en-CA"/>
        </w:rPr>
      </w:pPr>
    </w:p>
    <w:p w14:paraId="5215518D" w14:textId="45203AB9" w:rsidR="007323E0" w:rsidRPr="00651B68" w:rsidRDefault="006872AE" w:rsidP="00067E18">
      <w:pPr>
        <w:spacing w:line="276" w:lineRule="auto"/>
        <w:jc w:val="center"/>
        <w:rPr>
          <w:b/>
          <w:lang w:val="en-CA"/>
        </w:rPr>
      </w:pPr>
      <w:r>
        <w:rPr>
          <w:noProof/>
        </w:rPr>
        <w:drawing>
          <wp:inline distT="0" distB="0" distL="0" distR="0" wp14:anchorId="0079A93F" wp14:editId="422FDE17">
            <wp:extent cx="5943600" cy="593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3090"/>
                    </a:xfrm>
                    <a:prstGeom prst="rect">
                      <a:avLst/>
                    </a:prstGeom>
                  </pic:spPr>
                </pic:pic>
              </a:graphicData>
            </a:graphic>
          </wp:inline>
        </w:drawing>
      </w:r>
    </w:p>
    <w:p w14:paraId="13F2A28C" w14:textId="5E529260" w:rsidR="000A37F7" w:rsidRPr="00991031" w:rsidRDefault="000A37F7" w:rsidP="00EA6875">
      <w:pPr>
        <w:spacing w:line="276" w:lineRule="auto"/>
        <w:rPr>
          <w:lang w:val="en-CA"/>
        </w:rPr>
      </w:pPr>
    </w:p>
    <w:p w14:paraId="20C64B96" w14:textId="3D5FB4C6" w:rsidR="000A37F7" w:rsidRPr="00991031" w:rsidRDefault="000A37F7" w:rsidP="00EA6875">
      <w:pPr>
        <w:spacing w:line="276" w:lineRule="auto"/>
        <w:rPr>
          <w:lang w:val="en-CA"/>
        </w:rPr>
      </w:pPr>
    </w:p>
    <w:p w14:paraId="0797570F" w14:textId="508D0A1D" w:rsidR="000171E9" w:rsidRPr="00991031" w:rsidRDefault="000171E9" w:rsidP="000171E9">
      <w:pPr>
        <w:spacing w:line="276" w:lineRule="auto"/>
        <w:rPr>
          <w:lang w:val="en-CA"/>
        </w:rPr>
      </w:pPr>
    </w:p>
    <w:p w14:paraId="0FB504E7" w14:textId="77777777" w:rsidR="00EA6875" w:rsidRPr="00991031" w:rsidRDefault="00EA6875" w:rsidP="00EA6875">
      <w:pPr>
        <w:pBdr>
          <w:bottom w:val="single" w:sz="12" w:space="1" w:color="auto"/>
        </w:pBdr>
        <w:rPr>
          <w:lang w:val="en-CA"/>
        </w:rPr>
      </w:pPr>
    </w:p>
    <w:p w14:paraId="2E89D50E" w14:textId="77777777" w:rsidR="00EA6875" w:rsidRPr="00991031" w:rsidRDefault="00EA6875" w:rsidP="00EA6875">
      <w:pPr>
        <w:spacing w:line="276" w:lineRule="auto"/>
        <w:rPr>
          <w:i/>
          <w:iCs/>
          <w:lang w:val="en-CA"/>
        </w:rPr>
      </w:pPr>
      <w:r w:rsidRPr="00991031">
        <w:rPr>
          <w:i/>
          <w:iCs/>
          <w:lang w:val="en-CA"/>
        </w:rPr>
        <w:t>Organization of content</w:t>
      </w:r>
    </w:p>
    <w:p w14:paraId="5D938D52" w14:textId="2A6F10DB" w:rsidR="00EA6875" w:rsidRPr="00991031" w:rsidRDefault="00EA6875" w:rsidP="00EA6875">
      <w:pPr>
        <w:spacing w:line="276" w:lineRule="auto"/>
        <w:rPr>
          <w:lang w:val="en-CA"/>
        </w:rPr>
      </w:pPr>
      <w:r w:rsidRPr="00991031">
        <w:rPr>
          <w:lang w:val="en-CA"/>
        </w:rPr>
        <w:t xml:space="preserve">Many data classification models are designed and organized around thematic content, or </w:t>
      </w:r>
      <w:r w:rsidR="00882318">
        <w:rPr>
          <w:lang w:val="en-CA"/>
        </w:rPr>
        <w:t>“</w:t>
      </w:r>
      <w:r w:rsidRPr="00991031">
        <w:rPr>
          <w:lang w:val="en-CA"/>
        </w:rPr>
        <w:t>meta-categories</w:t>
      </w:r>
      <w:r w:rsidR="00882318">
        <w:rPr>
          <w:lang w:val="en-CA"/>
        </w:rPr>
        <w:t>”,</w:t>
      </w:r>
      <w:r w:rsidRPr="00991031">
        <w:rPr>
          <w:lang w:val="en-CA"/>
        </w:rPr>
        <w:t xml:space="preserve"> as described in </w:t>
      </w:r>
      <w:r w:rsidR="00882318">
        <w:rPr>
          <w:lang w:val="en-CA"/>
        </w:rPr>
        <w:t xml:space="preserve">the </w:t>
      </w:r>
      <w:r w:rsidRPr="00991031">
        <w:rPr>
          <w:lang w:val="en-CA"/>
        </w:rPr>
        <w:t xml:space="preserve">ICCS. In the ICCS, crime classifications are organized around overarching criteria that form a hierarchical structure. Levels of categories are determined based on various aspect of the crime (policy area of the act, target, seriousness and means). </w:t>
      </w:r>
      <w:r w:rsidR="00882318">
        <w:rPr>
          <w:lang w:val="en-CA"/>
        </w:rPr>
        <w:t>The u</w:t>
      </w:r>
      <w:r w:rsidRPr="00991031">
        <w:rPr>
          <w:lang w:val="en-CA"/>
        </w:rPr>
        <w:t xml:space="preserve">nderlying principles of the ISIC, on the other hand, form categories of classification </w:t>
      </w:r>
      <w:r w:rsidR="00882318">
        <w:rPr>
          <w:lang w:val="en-CA"/>
        </w:rPr>
        <w:t>by</w:t>
      </w:r>
      <w:r w:rsidRPr="00991031">
        <w:rPr>
          <w:lang w:val="en-CA"/>
        </w:rPr>
        <w:t xml:space="preserve"> narrowing broader categories of productive activity in industry (</w:t>
      </w:r>
      <w:proofErr w:type="gramStart"/>
      <w:r w:rsidRPr="00991031">
        <w:rPr>
          <w:lang w:val="en-CA"/>
        </w:rPr>
        <w:t>e.g.</w:t>
      </w:r>
      <w:proofErr w:type="gramEnd"/>
      <w:r w:rsidRPr="00991031">
        <w:rPr>
          <w:lang w:val="en-CA"/>
        </w:rPr>
        <w:t xml:space="preserve"> manufacturing, mining) at the highest (section) level down to more specific details of the activity.</w:t>
      </w:r>
    </w:p>
    <w:p w14:paraId="00A1791B" w14:textId="77777777" w:rsidR="00EA6875" w:rsidRPr="00991031" w:rsidRDefault="00EA6875" w:rsidP="00EA6875">
      <w:pPr>
        <w:spacing w:line="276" w:lineRule="auto"/>
        <w:rPr>
          <w:lang w:val="en-CA"/>
        </w:rPr>
      </w:pPr>
    </w:p>
    <w:p w14:paraId="4DAFAD04" w14:textId="4DCA9CAA" w:rsidR="00EA6875" w:rsidRPr="00991031" w:rsidRDefault="00EA6875" w:rsidP="00EA6875">
      <w:pPr>
        <w:spacing w:line="276" w:lineRule="auto"/>
        <w:rPr>
          <w:lang w:val="en-CA"/>
        </w:rPr>
      </w:pPr>
      <w:r w:rsidRPr="00991031">
        <w:rPr>
          <w:lang w:val="en-CA"/>
        </w:rPr>
        <w:t xml:space="preserve">The </w:t>
      </w:r>
      <w:r w:rsidR="00704696">
        <w:rPr>
          <w:lang w:val="en-CA"/>
        </w:rPr>
        <w:t>ICS-TIP</w:t>
      </w:r>
      <w:r w:rsidR="00704696" w:rsidRPr="00991031">
        <w:rPr>
          <w:lang w:val="en-CA"/>
        </w:rPr>
        <w:t xml:space="preserve"> </w:t>
      </w:r>
      <w:r w:rsidRPr="00991031">
        <w:rPr>
          <w:lang w:val="en-CA"/>
        </w:rPr>
        <w:t xml:space="preserve">differs in that </w:t>
      </w:r>
      <w:r w:rsidR="00704696">
        <w:rPr>
          <w:lang w:val="en-CA"/>
        </w:rPr>
        <w:t xml:space="preserve">the </w:t>
      </w:r>
      <w:r w:rsidRPr="00991031">
        <w:rPr>
          <w:lang w:val="en-CA"/>
        </w:rPr>
        <w:t xml:space="preserve">main levels of classification are designed </w:t>
      </w:r>
      <w:proofErr w:type="gramStart"/>
      <w:r w:rsidRPr="00991031">
        <w:rPr>
          <w:lang w:val="en-CA"/>
        </w:rPr>
        <w:t>on the basis of</w:t>
      </w:r>
      <w:proofErr w:type="gramEnd"/>
      <w:r w:rsidRPr="00991031">
        <w:rPr>
          <w:lang w:val="en-CA"/>
        </w:rPr>
        <w:t xml:space="preserve"> systematic criteria centr</w:t>
      </w:r>
      <w:r w:rsidR="00704696">
        <w:rPr>
          <w:lang w:val="en-CA"/>
        </w:rPr>
        <w:t>ed</w:t>
      </w:r>
      <w:r w:rsidRPr="00991031">
        <w:rPr>
          <w:lang w:val="en-CA"/>
        </w:rPr>
        <w:t xml:space="preserve"> on </w:t>
      </w:r>
      <w:r w:rsidR="00704696">
        <w:rPr>
          <w:lang w:val="en-CA"/>
        </w:rPr>
        <w:t>how</w:t>
      </w:r>
      <w:r w:rsidRPr="00991031">
        <w:rPr>
          <w:lang w:val="en-CA"/>
        </w:rPr>
        <w:t xml:space="preserve"> governments collect high-quality data and report on the phenomenon. Human trafficking data </w:t>
      </w:r>
      <w:r w:rsidR="00BD1217" w:rsidRPr="00991031">
        <w:rPr>
          <w:lang w:val="en-CA"/>
        </w:rPr>
        <w:t>are</w:t>
      </w:r>
      <w:r w:rsidRPr="00991031">
        <w:rPr>
          <w:lang w:val="en-CA"/>
        </w:rPr>
        <w:t xml:space="preserve"> notoriously difficult to collect, as the crime and </w:t>
      </w:r>
      <w:r w:rsidR="00704696">
        <w:rPr>
          <w:lang w:val="en-CA"/>
        </w:rPr>
        <w:t xml:space="preserve">the </w:t>
      </w:r>
      <w:r w:rsidRPr="00991031">
        <w:rPr>
          <w:lang w:val="en-CA"/>
        </w:rPr>
        <w:t>individuals involved</w:t>
      </w:r>
      <w:r w:rsidR="00704696">
        <w:rPr>
          <w:lang w:val="en-CA"/>
        </w:rPr>
        <w:t xml:space="preserve"> (</w:t>
      </w:r>
      <w:r w:rsidRPr="00991031">
        <w:rPr>
          <w:lang w:val="en-CA"/>
        </w:rPr>
        <w:t>victims or perpetrators</w:t>
      </w:r>
      <w:r w:rsidR="00704696">
        <w:rPr>
          <w:lang w:val="en-CA"/>
        </w:rPr>
        <w:t>)</w:t>
      </w:r>
      <w:r w:rsidRPr="00991031">
        <w:rPr>
          <w:lang w:val="en-CA"/>
        </w:rPr>
        <w:t xml:space="preserve"> are often hidden. </w:t>
      </w:r>
      <w:proofErr w:type="gramStart"/>
      <w:r w:rsidRPr="00991031">
        <w:rPr>
          <w:lang w:val="en-CA"/>
        </w:rPr>
        <w:t>In order to</w:t>
      </w:r>
      <w:proofErr w:type="gramEnd"/>
      <w:r w:rsidRPr="00991031">
        <w:rPr>
          <w:lang w:val="en-CA"/>
        </w:rPr>
        <w:t xml:space="preserve"> encourage and facilitate the production and provision of this type of data, the </w:t>
      </w:r>
      <w:r w:rsidR="00704696">
        <w:rPr>
          <w:lang w:val="en-CA"/>
        </w:rPr>
        <w:t>ICS-TIP</w:t>
      </w:r>
      <w:r w:rsidR="00704696" w:rsidRPr="00991031">
        <w:rPr>
          <w:lang w:val="en-CA"/>
        </w:rPr>
        <w:t xml:space="preserve"> </w:t>
      </w:r>
      <w:r w:rsidRPr="00991031">
        <w:rPr>
          <w:lang w:val="en-CA"/>
        </w:rPr>
        <w:t>offers three progressive levels of complexity</w:t>
      </w:r>
      <w:r w:rsidR="00704696">
        <w:rPr>
          <w:lang w:val="en-CA"/>
        </w:rPr>
        <w:t>,</w:t>
      </w:r>
      <w:r w:rsidRPr="00991031">
        <w:rPr>
          <w:lang w:val="en-CA"/>
        </w:rPr>
        <w:t xml:space="preserve"> from the most minimal standards </w:t>
      </w:r>
      <w:r w:rsidR="00704696">
        <w:rPr>
          <w:lang w:val="en-CA"/>
        </w:rPr>
        <w:t>for</w:t>
      </w:r>
      <w:r w:rsidRPr="00991031">
        <w:rPr>
          <w:lang w:val="en-CA"/>
        </w:rPr>
        <w:t xml:space="preserve"> collecting and reporting data on the </w:t>
      </w:r>
      <w:r w:rsidRPr="00991031">
        <w:rPr>
          <w:lang w:val="en-CA"/>
        </w:rPr>
        <w:lastRenderedPageBreak/>
        <w:t>basics to the most advanced level of data collection and reporting</w:t>
      </w:r>
      <w:r w:rsidR="00704696">
        <w:rPr>
          <w:lang w:val="en-CA"/>
        </w:rPr>
        <w:t>,</w:t>
      </w:r>
      <w:r w:rsidRPr="00991031">
        <w:rPr>
          <w:lang w:val="en-CA"/>
        </w:rPr>
        <w:t xml:space="preserve"> which </w:t>
      </w:r>
      <w:r w:rsidR="00704696">
        <w:rPr>
          <w:lang w:val="en-CA"/>
        </w:rPr>
        <w:t>produces</w:t>
      </w:r>
      <w:r w:rsidRPr="00991031">
        <w:rPr>
          <w:lang w:val="en-CA"/>
        </w:rPr>
        <w:t xml:space="preserve"> a more granular, detailed illustration of the human trafficking problem nationally.</w:t>
      </w:r>
    </w:p>
    <w:p w14:paraId="314B1E35" w14:textId="77777777" w:rsidR="00EA6875" w:rsidRPr="00991031" w:rsidRDefault="00EA6875" w:rsidP="00EA6875">
      <w:pPr>
        <w:rPr>
          <w:u w:val="single"/>
          <w:lang w:val="en-CA"/>
        </w:rPr>
      </w:pPr>
    </w:p>
    <w:p w14:paraId="29D29D77" w14:textId="77777777" w:rsidR="00EA6875" w:rsidRPr="00991031" w:rsidRDefault="00EA6875" w:rsidP="00EA6875">
      <w:pPr>
        <w:rPr>
          <w:u w:val="single"/>
          <w:lang w:val="en-CA"/>
        </w:rPr>
      </w:pPr>
      <w:r w:rsidRPr="00991031">
        <w:rPr>
          <w:u w:val="single"/>
          <w:lang w:val="en-CA"/>
        </w:rPr>
        <w:t>Tiers</w:t>
      </w:r>
    </w:p>
    <w:p w14:paraId="5B33FD54" w14:textId="33EEE5CF" w:rsidR="00EA6875" w:rsidRPr="00991031" w:rsidRDefault="00EA6875" w:rsidP="00EA6875">
      <w:pPr>
        <w:spacing w:line="276" w:lineRule="auto"/>
        <w:rPr>
          <w:lang w:val="en-CA"/>
        </w:rPr>
      </w:pPr>
      <w:r w:rsidRPr="00991031">
        <w:rPr>
          <w:lang w:val="en-CA"/>
        </w:rPr>
        <w:t xml:space="preserve">The highest order category of classification is arranged in tiers. To establish which </w:t>
      </w:r>
      <w:proofErr w:type="gramStart"/>
      <w:r w:rsidRPr="00991031">
        <w:rPr>
          <w:lang w:val="en-CA"/>
        </w:rPr>
        <w:t>indicators</w:t>
      </w:r>
      <w:proofErr w:type="gramEnd"/>
      <w:r w:rsidRPr="00991031">
        <w:rPr>
          <w:lang w:val="en-CA"/>
        </w:rPr>
        <w:t xml:space="preserve"> belong in </w:t>
      </w:r>
      <w:r w:rsidR="00E64ADF" w:rsidRPr="00991031">
        <w:rPr>
          <w:lang w:val="en-CA"/>
        </w:rPr>
        <w:t xml:space="preserve">which </w:t>
      </w:r>
      <w:r w:rsidRPr="00991031">
        <w:rPr>
          <w:lang w:val="en-CA"/>
        </w:rPr>
        <w:t>tier, a set of criteria was developed based on information obtained through government expert consultations. The criteria</w:t>
      </w:r>
      <w:r w:rsidR="008976BD">
        <w:rPr>
          <w:lang w:val="en-CA"/>
        </w:rPr>
        <w:t>, set out below,</w:t>
      </w:r>
      <w:r w:rsidRPr="00991031">
        <w:rPr>
          <w:lang w:val="en-CA"/>
        </w:rPr>
        <w:t xml:space="preserve"> </w:t>
      </w:r>
      <w:r w:rsidR="008976BD">
        <w:rPr>
          <w:lang w:val="en-CA"/>
        </w:rPr>
        <w:t>lay</w:t>
      </w:r>
      <w:r w:rsidRPr="00991031">
        <w:rPr>
          <w:lang w:val="en-CA"/>
        </w:rPr>
        <w:t xml:space="preserve"> the foundation for the conceptual framework used to construct the tiers of recommended data collection. </w:t>
      </w:r>
    </w:p>
    <w:p w14:paraId="748A7573" w14:textId="77777777" w:rsidR="00EA6875" w:rsidRPr="00991031" w:rsidRDefault="00EA6875" w:rsidP="00EA6875">
      <w:pPr>
        <w:spacing w:line="276" w:lineRule="auto"/>
        <w:rPr>
          <w:lang w:val="en-CA"/>
        </w:rPr>
      </w:pPr>
    </w:p>
    <w:p w14:paraId="6698AE61" w14:textId="7EB815EC" w:rsidR="005D7550" w:rsidRPr="00991031" w:rsidRDefault="005D7550" w:rsidP="005D7550">
      <w:pPr>
        <w:pStyle w:val="ListParagraph"/>
        <w:numPr>
          <w:ilvl w:val="0"/>
          <w:numId w:val="1"/>
        </w:numPr>
        <w:spacing w:line="276" w:lineRule="auto"/>
        <w:rPr>
          <w:lang w:val="en-CA"/>
        </w:rPr>
      </w:pPr>
      <w:r w:rsidRPr="00991031">
        <w:rPr>
          <w:lang w:val="en-CA"/>
        </w:rPr>
        <w:t xml:space="preserve">Feasibility </w:t>
      </w:r>
    </w:p>
    <w:p w14:paraId="0A66BB9F" w14:textId="0A54CC48" w:rsidR="005D7550" w:rsidRPr="00991031" w:rsidRDefault="005D7550" w:rsidP="005D7550">
      <w:pPr>
        <w:pStyle w:val="ListParagraph"/>
        <w:spacing w:line="276" w:lineRule="auto"/>
        <w:rPr>
          <w:lang w:val="en-CA"/>
        </w:rPr>
      </w:pPr>
      <w:r w:rsidRPr="00991031">
        <w:rPr>
          <w:lang w:val="en-CA"/>
        </w:rPr>
        <w:t>In the broad</w:t>
      </w:r>
      <w:r w:rsidR="00827A22" w:rsidRPr="00991031">
        <w:rPr>
          <w:lang w:val="en-CA"/>
        </w:rPr>
        <w:t xml:space="preserve">est </w:t>
      </w:r>
      <w:r w:rsidRPr="00991031">
        <w:rPr>
          <w:lang w:val="en-CA"/>
        </w:rPr>
        <w:t xml:space="preserve">sense, the minimum standard </w:t>
      </w:r>
      <w:r w:rsidR="008976BD">
        <w:rPr>
          <w:lang w:val="en-CA"/>
        </w:rPr>
        <w:t xml:space="preserve">set </w:t>
      </w:r>
      <w:r w:rsidRPr="00991031">
        <w:rPr>
          <w:lang w:val="en-CA"/>
        </w:rPr>
        <w:t>for data collection must be at least feasible</w:t>
      </w:r>
      <w:r w:rsidR="008976BD">
        <w:rPr>
          <w:lang w:val="en-CA"/>
        </w:rPr>
        <w:t>, even if it remains challenging for some countries</w:t>
      </w:r>
      <w:r w:rsidRPr="00991031">
        <w:rPr>
          <w:lang w:val="en-CA"/>
        </w:rPr>
        <w:t xml:space="preserve">. </w:t>
      </w:r>
      <w:r w:rsidR="00CD6F96" w:rsidRPr="00991031">
        <w:rPr>
          <w:lang w:val="en-CA"/>
        </w:rPr>
        <w:t>Th</w:t>
      </w:r>
      <w:r w:rsidR="008976BD">
        <w:rPr>
          <w:lang w:val="en-CA"/>
        </w:rPr>
        <w:t>e</w:t>
      </w:r>
      <w:r w:rsidR="00827A22" w:rsidRPr="00991031">
        <w:rPr>
          <w:lang w:val="en-CA"/>
        </w:rPr>
        <w:t xml:space="preserve"> </w:t>
      </w:r>
      <w:r w:rsidR="00CD6F96" w:rsidRPr="00991031">
        <w:rPr>
          <w:lang w:val="en-CA"/>
        </w:rPr>
        <w:t xml:space="preserve">criteria </w:t>
      </w:r>
      <w:r w:rsidR="008976BD">
        <w:rPr>
          <w:lang w:val="en-CA"/>
        </w:rPr>
        <w:t>are</w:t>
      </w:r>
      <w:r w:rsidR="00CD6F96" w:rsidRPr="00991031">
        <w:rPr>
          <w:lang w:val="en-CA"/>
        </w:rPr>
        <w:t xml:space="preserve"> mainly used to determine which set of indicators to require at the minimum level (</w:t>
      </w:r>
      <w:r w:rsidR="008976BD">
        <w:rPr>
          <w:lang w:val="en-CA"/>
        </w:rPr>
        <w:t>T</w:t>
      </w:r>
      <w:r w:rsidR="00CD6F96" w:rsidRPr="00991031">
        <w:rPr>
          <w:lang w:val="en-CA"/>
        </w:rPr>
        <w:t xml:space="preserve">ier </w:t>
      </w:r>
      <w:r w:rsidR="00317FCA">
        <w:rPr>
          <w:lang w:val="en-CA"/>
        </w:rPr>
        <w:t>1</w:t>
      </w:r>
      <w:r w:rsidR="00CD6F96" w:rsidRPr="00991031">
        <w:rPr>
          <w:lang w:val="en-CA"/>
        </w:rPr>
        <w:t xml:space="preserve">) </w:t>
      </w:r>
      <w:r w:rsidR="008976BD">
        <w:rPr>
          <w:lang w:val="en-CA"/>
        </w:rPr>
        <w:t xml:space="preserve">at which </w:t>
      </w:r>
      <w:r w:rsidR="00CD6F96" w:rsidRPr="00991031">
        <w:rPr>
          <w:lang w:val="en-CA"/>
        </w:rPr>
        <w:t xml:space="preserve">all governments can reasonably be expected to collect, </w:t>
      </w:r>
      <w:proofErr w:type="gramStart"/>
      <w:r w:rsidR="00CD6F96" w:rsidRPr="00991031">
        <w:rPr>
          <w:lang w:val="en-CA"/>
        </w:rPr>
        <w:t>maintain</w:t>
      </w:r>
      <w:proofErr w:type="gramEnd"/>
      <w:r w:rsidR="00CD6F96" w:rsidRPr="00991031">
        <w:rPr>
          <w:lang w:val="en-CA"/>
        </w:rPr>
        <w:t xml:space="preserve"> and report</w:t>
      </w:r>
      <w:r w:rsidR="008976BD">
        <w:rPr>
          <w:lang w:val="en-CA"/>
        </w:rPr>
        <w:t xml:space="preserve"> data</w:t>
      </w:r>
      <w:r w:rsidR="00CD6F96" w:rsidRPr="00991031">
        <w:rPr>
          <w:lang w:val="en-CA"/>
        </w:rPr>
        <w:t>.</w:t>
      </w:r>
    </w:p>
    <w:p w14:paraId="22388A52" w14:textId="77777777" w:rsidR="005D7550" w:rsidRPr="00991031" w:rsidRDefault="005D7550" w:rsidP="005D7550">
      <w:pPr>
        <w:pStyle w:val="ListParagraph"/>
        <w:spacing w:line="276" w:lineRule="auto"/>
        <w:rPr>
          <w:lang w:val="en-CA"/>
        </w:rPr>
      </w:pPr>
    </w:p>
    <w:p w14:paraId="6E1F312C" w14:textId="722DA04C" w:rsidR="005D7550" w:rsidRPr="00991031" w:rsidRDefault="005D7550" w:rsidP="005D7550">
      <w:pPr>
        <w:pStyle w:val="ListParagraph"/>
        <w:numPr>
          <w:ilvl w:val="0"/>
          <w:numId w:val="1"/>
        </w:numPr>
        <w:spacing w:line="276" w:lineRule="auto"/>
        <w:rPr>
          <w:lang w:val="en-CA"/>
        </w:rPr>
      </w:pPr>
      <w:r w:rsidRPr="00991031">
        <w:rPr>
          <w:lang w:val="en-CA"/>
        </w:rPr>
        <w:t>Capacity</w:t>
      </w:r>
    </w:p>
    <w:p w14:paraId="3DAE4677" w14:textId="74EA5A01" w:rsidR="005D7550" w:rsidRPr="00991031" w:rsidRDefault="00E500B7" w:rsidP="00957827">
      <w:pPr>
        <w:spacing w:line="276" w:lineRule="auto"/>
        <w:ind w:left="720"/>
        <w:rPr>
          <w:lang w:val="en-CA"/>
        </w:rPr>
      </w:pPr>
      <w:r>
        <w:rPr>
          <w:lang w:val="en-CA"/>
        </w:rPr>
        <w:t>Tied closely to, but going b</w:t>
      </w:r>
      <w:r w:rsidR="005D7550" w:rsidRPr="00991031">
        <w:rPr>
          <w:lang w:val="en-CA"/>
        </w:rPr>
        <w:t>eyond</w:t>
      </w:r>
      <w:r>
        <w:rPr>
          <w:lang w:val="en-CA"/>
        </w:rPr>
        <w:t>,</w:t>
      </w:r>
      <w:r w:rsidR="005D7550" w:rsidRPr="00991031">
        <w:rPr>
          <w:lang w:val="en-CA"/>
        </w:rPr>
        <w:t xml:space="preserve"> feasibility, capacity can be built over time with greater intergovernmental coordination and technical guidance (recommendations </w:t>
      </w:r>
      <w:r w:rsidR="00C7310A">
        <w:rPr>
          <w:lang w:val="en-CA"/>
        </w:rPr>
        <w:t xml:space="preserve">are </w:t>
      </w:r>
      <w:r w:rsidR="005D7550" w:rsidRPr="00991031">
        <w:rPr>
          <w:lang w:val="en-CA"/>
        </w:rPr>
        <w:t xml:space="preserve">provided in the </w:t>
      </w:r>
      <w:r w:rsidR="005D7550" w:rsidRPr="00D3035C">
        <w:rPr>
          <w:lang w:val="en-CA"/>
        </w:rPr>
        <w:t>companion data governance manual).</w:t>
      </w:r>
      <w:r w:rsidR="005D7550" w:rsidRPr="00991031">
        <w:rPr>
          <w:lang w:val="en-CA"/>
        </w:rPr>
        <w:t xml:space="preserve"> </w:t>
      </w:r>
      <w:r w:rsidR="00C7310A">
        <w:rPr>
          <w:lang w:val="en-CA"/>
        </w:rPr>
        <w:t xml:space="preserve">As was said earlier, </w:t>
      </w:r>
      <w:r w:rsidR="005D7550" w:rsidRPr="00991031">
        <w:rPr>
          <w:lang w:val="en-CA"/>
        </w:rPr>
        <w:t>governments face multiple challenges in collecting and reporting on human trafficking data. Gathering the data requires an advanced level of coordination between government ministries dealing with th</w:t>
      </w:r>
      <w:r w:rsidR="00C7310A">
        <w:rPr>
          <w:lang w:val="en-CA"/>
        </w:rPr>
        <w:t>e</w:t>
      </w:r>
      <w:r w:rsidR="005D7550" w:rsidRPr="00991031">
        <w:rPr>
          <w:lang w:val="en-CA"/>
        </w:rPr>
        <w:t xml:space="preserve"> issue from multiple angles</w:t>
      </w:r>
      <w:r w:rsidR="00C7310A">
        <w:rPr>
          <w:lang w:val="en-CA"/>
        </w:rPr>
        <w:t xml:space="preserve"> and</w:t>
      </w:r>
      <w:r w:rsidR="005D7550" w:rsidRPr="00991031">
        <w:rPr>
          <w:lang w:val="en-CA"/>
        </w:rPr>
        <w:t xml:space="preserve"> with NGO service/rescue providers in the field. The tiered system presented in the classification </w:t>
      </w:r>
      <w:r w:rsidR="00C7310A">
        <w:rPr>
          <w:lang w:val="en-CA"/>
        </w:rPr>
        <w:t xml:space="preserve">below </w:t>
      </w:r>
      <w:proofErr w:type="gramStart"/>
      <w:r w:rsidR="005D7550" w:rsidRPr="00991031">
        <w:rPr>
          <w:lang w:val="en-CA"/>
        </w:rPr>
        <w:t>takes into account</w:t>
      </w:r>
      <w:proofErr w:type="gramEnd"/>
      <w:r w:rsidR="005D7550" w:rsidRPr="00991031">
        <w:rPr>
          <w:lang w:val="en-CA"/>
        </w:rPr>
        <w:t xml:space="preserve"> the ability of governments to secure and report th</w:t>
      </w:r>
      <w:r w:rsidR="00C7310A">
        <w:rPr>
          <w:lang w:val="en-CA"/>
        </w:rPr>
        <w:t>ose</w:t>
      </w:r>
      <w:r w:rsidR="005D7550" w:rsidRPr="00991031">
        <w:rPr>
          <w:lang w:val="en-CA"/>
        </w:rPr>
        <w:t xml:space="preserve"> data</w:t>
      </w:r>
      <w:r w:rsidR="00C7310A">
        <w:rPr>
          <w:lang w:val="en-CA"/>
        </w:rPr>
        <w:t xml:space="preserve"> and</w:t>
      </w:r>
      <w:r w:rsidR="005D7550" w:rsidRPr="00991031">
        <w:rPr>
          <w:lang w:val="en-CA"/>
        </w:rPr>
        <w:t xml:space="preserve"> recommend</w:t>
      </w:r>
      <w:r w:rsidR="00C7310A">
        <w:rPr>
          <w:lang w:val="en-CA"/>
        </w:rPr>
        <w:t>s</w:t>
      </w:r>
      <w:r w:rsidR="005D7550" w:rsidRPr="00991031">
        <w:rPr>
          <w:lang w:val="en-CA"/>
        </w:rPr>
        <w:t xml:space="preserve"> steps </w:t>
      </w:r>
      <w:r w:rsidR="00C7310A">
        <w:rPr>
          <w:lang w:val="en-CA"/>
        </w:rPr>
        <w:t>for</w:t>
      </w:r>
      <w:r w:rsidR="005D7550" w:rsidRPr="00991031">
        <w:rPr>
          <w:lang w:val="en-CA"/>
        </w:rPr>
        <w:t xml:space="preserve"> advanc</w:t>
      </w:r>
      <w:r w:rsidR="00C7310A">
        <w:rPr>
          <w:lang w:val="en-CA"/>
        </w:rPr>
        <w:t>ing</w:t>
      </w:r>
      <w:r w:rsidR="005D7550" w:rsidRPr="00991031">
        <w:rPr>
          <w:lang w:val="en-CA"/>
        </w:rPr>
        <w:t xml:space="preserve"> to higher tiers.</w:t>
      </w:r>
    </w:p>
    <w:p w14:paraId="61D22935" w14:textId="77777777" w:rsidR="005D7550" w:rsidRPr="00991031" w:rsidRDefault="005D7550" w:rsidP="005D7550">
      <w:pPr>
        <w:spacing w:line="276" w:lineRule="auto"/>
        <w:rPr>
          <w:lang w:val="en-CA"/>
        </w:rPr>
      </w:pPr>
    </w:p>
    <w:p w14:paraId="5683B842" w14:textId="5D8BD6EA" w:rsidR="005D7550" w:rsidRPr="00991031" w:rsidRDefault="005D7550" w:rsidP="005D7550">
      <w:pPr>
        <w:pStyle w:val="ListParagraph"/>
        <w:numPr>
          <w:ilvl w:val="0"/>
          <w:numId w:val="1"/>
        </w:numPr>
        <w:spacing w:line="276" w:lineRule="auto"/>
        <w:rPr>
          <w:lang w:val="en-CA"/>
        </w:rPr>
      </w:pPr>
      <w:r w:rsidRPr="00991031">
        <w:rPr>
          <w:lang w:val="en-CA"/>
        </w:rPr>
        <w:t>Need</w:t>
      </w:r>
    </w:p>
    <w:p w14:paraId="1640AC4C" w14:textId="07DDB0E8" w:rsidR="005D7550" w:rsidRPr="00991031" w:rsidRDefault="005D7550" w:rsidP="00524618">
      <w:pPr>
        <w:spacing w:line="276" w:lineRule="auto"/>
        <w:ind w:left="720"/>
        <w:rPr>
          <w:lang w:val="en-CA"/>
        </w:rPr>
      </w:pPr>
      <w:r w:rsidRPr="00991031">
        <w:rPr>
          <w:lang w:val="en-CA"/>
        </w:rPr>
        <w:t>Government consultations often revealed that</w:t>
      </w:r>
      <w:r w:rsidR="00321040">
        <w:rPr>
          <w:lang w:val="en-CA"/>
        </w:rPr>
        <w:t>, when good-quality data were available,</w:t>
      </w:r>
      <w:r w:rsidRPr="00991031">
        <w:rPr>
          <w:lang w:val="en-CA"/>
        </w:rPr>
        <w:t xml:space="preserve"> </w:t>
      </w:r>
      <w:r w:rsidR="00321040">
        <w:rPr>
          <w:lang w:val="en-CA"/>
        </w:rPr>
        <w:t>certain</w:t>
      </w:r>
      <w:r w:rsidRPr="00991031">
        <w:rPr>
          <w:lang w:val="en-CA"/>
        </w:rPr>
        <w:t xml:space="preserve"> indicators </w:t>
      </w:r>
      <w:r w:rsidR="00321040">
        <w:rPr>
          <w:lang w:val="en-CA"/>
        </w:rPr>
        <w:t>were</w:t>
      </w:r>
      <w:r w:rsidRPr="00991031">
        <w:rPr>
          <w:lang w:val="en-CA"/>
        </w:rPr>
        <w:t xml:space="preserve"> </w:t>
      </w:r>
      <w:r w:rsidR="00321040">
        <w:rPr>
          <w:lang w:val="en-CA"/>
        </w:rPr>
        <w:t>“</w:t>
      </w:r>
      <w:r w:rsidRPr="00991031">
        <w:rPr>
          <w:lang w:val="en-CA"/>
        </w:rPr>
        <w:t>must-have</w:t>
      </w:r>
      <w:r w:rsidR="00321040">
        <w:rPr>
          <w:lang w:val="en-CA"/>
        </w:rPr>
        <w:t>”</w:t>
      </w:r>
      <w:r w:rsidRPr="00991031">
        <w:rPr>
          <w:lang w:val="en-CA"/>
        </w:rPr>
        <w:t xml:space="preserve"> while others were considered </w:t>
      </w:r>
      <w:r w:rsidR="00321040">
        <w:rPr>
          <w:lang w:val="en-CA"/>
        </w:rPr>
        <w:t>“</w:t>
      </w:r>
      <w:r w:rsidRPr="00991031">
        <w:rPr>
          <w:lang w:val="en-CA"/>
        </w:rPr>
        <w:t>nice-to-have</w:t>
      </w:r>
      <w:r w:rsidR="00321040">
        <w:rPr>
          <w:lang w:val="en-CA"/>
        </w:rPr>
        <w:t>”</w:t>
      </w:r>
      <w:r w:rsidRPr="00991031">
        <w:rPr>
          <w:lang w:val="en-CA"/>
        </w:rPr>
        <w:t xml:space="preserve">. The tier system is designed to prioritize the human trafficking indicators that are needed most in </w:t>
      </w:r>
      <w:r w:rsidR="00317FCA">
        <w:rPr>
          <w:lang w:val="en-CA"/>
        </w:rPr>
        <w:t>T</w:t>
      </w:r>
      <w:r w:rsidRPr="00991031">
        <w:rPr>
          <w:lang w:val="en-CA"/>
        </w:rPr>
        <w:t xml:space="preserve">ier </w:t>
      </w:r>
      <w:r w:rsidR="00317FCA">
        <w:rPr>
          <w:lang w:val="en-CA"/>
        </w:rPr>
        <w:t>1</w:t>
      </w:r>
      <w:r w:rsidRPr="00991031">
        <w:rPr>
          <w:lang w:val="en-CA"/>
        </w:rPr>
        <w:t>. The need to identify and understand TIP issues at national level</w:t>
      </w:r>
      <w:r w:rsidR="00321040">
        <w:rPr>
          <w:lang w:val="en-CA"/>
        </w:rPr>
        <w:t xml:space="preserve">, </w:t>
      </w:r>
      <w:proofErr w:type="gramStart"/>
      <w:r w:rsidR="00321040">
        <w:rPr>
          <w:lang w:val="en-CA"/>
        </w:rPr>
        <w:t>in order</w:t>
      </w:r>
      <w:r w:rsidRPr="00991031">
        <w:rPr>
          <w:lang w:val="en-CA"/>
        </w:rPr>
        <w:t xml:space="preserve"> to</w:t>
      </w:r>
      <w:proofErr w:type="gramEnd"/>
      <w:r w:rsidRPr="00991031">
        <w:rPr>
          <w:lang w:val="en-CA"/>
        </w:rPr>
        <w:t xml:space="preserve"> formulate responses for affected groups of individuals (whether for assistance or law enforcement)</w:t>
      </w:r>
      <w:r w:rsidR="00321040">
        <w:rPr>
          <w:lang w:val="en-CA"/>
        </w:rPr>
        <w:t>,</w:t>
      </w:r>
      <w:r w:rsidRPr="00991031">
        <w:rPr>
          <w:lang w:val="en-CA"/>
        </w:rPr>
        <w:t xml:space="preserve"> is also of highest priority. </w:t>
      </w:r>
    </w:p>
    <w:p w14:paraId="4A1E9DCD" w14:textId="77777777" w:rsidR="005D7550" w:rsidRPr="00991031" w:rsidRDefault="005D7550" w:rsidP="005D7550">
      <w:pPr>
        <w:spacing w:line="276" w:lineRule="auto"/>
        <w:rPr>
          <w:lang w:val="en-CA"/>
        </w:rPr>
      </w:pPr>
    </w:p>
    <w:p w14:paraId="1398922C" w14:textId="5ED85BC4" w:rsidR="005D7550" w:rsidRPr="00991031" w:rsidRDefault="005D7550" w:rsidP="005D7550">
      <w:pPr>
        <w:pStyle w:val="ListParagraph"/>
        <w:numPr>
          <w:ilvl w:val="0"/>
          <w:numId w:val="1"/>
        </w:numPr>
        <w:spacing w:line="276" w:lineRule="auto"/>
        <w:rPr>
          <w:lang w:val="en-CA"/>
        </w:rPr>
      </w:pPr>
      <w:r w:rsidRPr="00991031">
        <w:rPr>
          <w:lang w:val="en-CA"/>
        </w:rPr>
        <w:t>Utility</w:t>
      </w:r>
    </w:p>
    <w:p w14:paraId="169D4E46" w14:textId="66F66CD5" w:rsidR="005D7550" w:rsidRPr="00991031" w:rsidRDefault="005D7550" w:rsidP="00957827">
      <w:pPr>
        <w:spacing w:line="276" w:lineRule="auto"/>
        <w:ind w:left="720"/>
        <w:rPr>
          <w:lang w:val="en-CA"/>
        </w:rPr>
      </w:pPr>
      <w:r w:rsidRPr="00AB5E4B">
        <w:rPr>
          <w:lang w:val="en-CA"/>
        </w:rPr>
        <w:t xml:space="preserve">Human trafficking data and aggregated statistics can serve multiple purposes for different </w:t>
      </w:r>
      <w:r w:rsidR="00AB5E4B" w:rsidRPr="00AB5E4B">
        <w:rPr>
          <w:lang w:val="en-CA"/>
        </w:rPr>
        <w:t>groups</w:t>
      </w:r>
      <w:r w:rsidRPr="00AB5E4B">
        <w:rPr>
          <w:lang w:val="en-CA"/>
        </w:rPr>
        <w:t xml:space="preserve">. </w:t>
      </w:r>
      <w:r w:rsidR="00AB5E4B" w:rsidRPr="00AB5E4B">
        <w:rPr>
          <w:lang w:val="en-CA"/>
        </w:rPr>
        <w:t>H</w:t>
      </w:r>
      <w:r w:rsidRPr="00AB5E4B">
        <w:rPr>
          <w:lang w:val="en-CA"/>
        </w:rPr>
        <w:t xml:space="preserve">igh-quality data </w:t>
      </w:r>
      <w:r w:rsidR="00AB5E4B" w:rsidRPr="00AB5E4B">
        <w:rPr>
          <w:lang w:val="en-CA"/>
        </w:rPr>
        <w:t>are</w:t>
      </w:r>
      <w:r w:rsidRPr="00AB5E4B">
        <w:rPr>
          <w:lang w:val="en-CA"/>
        </w:rPr>
        <w:t xml:space="preserve"> essential for</w:t>
      </w:r>
      <w:r w:rsidR="00AB5E4B">
        <w:rPr>
          <w:lang w:val="en-CA"/>
        </w:rPr>
        <w:t xml:space="preserve"> n</w:t>
      </w:r>
      <w:r w:rsidRPr="00991031">
        <w:rPr>
          <w:lang w:val="en-CA"/>
        </w:rPr>
        <w:t>ational action and policy</w:t>
      </w:r>
      <w:r w:rsidR="00AB5E4B">
        <w:rPr>
          <w:lang w:val="en-CA"/>
        </w:rPr>
        <w:t>, r</w:t>
      </w:r>
      <w:r w:rsidRPr="00991031">
        <w:rPr>
          <w:lang w:val="en-CA"/>
        </w:rPr>
        <w:t>egional coordination</w:t>
      </w:r>
      <w:r w:rsidR="00AB5E4B">
        <w:rPr>
          <w:lang w:val="en-CA"/>
        </w:rPr>
        <w:t>, i</w:t>
      </w:r>
      <w:r w:rsidR="00B25B2E" w:rsidRPr="00991031">
        <w:rPr>
          <w:lang w:val="en-CA"/>
        </w:rPr>
        <w:t xml:space="preserve">nternational </w:t>
      </w:r>
      <w:proofErr w:type="gramStart"/>
      <w:r w:rsidR="00B25B2E" w:rsidRPr="00991031">
        <w:rPr>
          <w:lang w:val="en-CA"/>
        </w:rPr>
        <w:t>reporting</w:t>
      </w:r>
      <w:proofErr w:type="gramEnd"/>
      <w:r w:rsidR="00AB5E4B">
        <w:rPr>
          <w:lang w:val="en-CA"/>
        </w:rPr>
        <w:t xml:space="preserve"> and r</w:t>
      </w:r>
      <w:r w:rsidRPr="00991031">
        <w:rPr>
          <w:lang w:val="en-CA"/>
        </w:rPr>
        <w:t>esearch</w:t>
      </w:r>
      <w:r w:rsidR="00524618">
        <w:rPr>
          <w:lang w:val="en-CA"/>
        </w:rPr>
        <w:t xml:space="preserve"> </w:t>
      </w:r>
      <w:r w:rsidR="00317FCA">
        <w:rPr>
          <w:lang w:val="en-CA"/>
        </w:rPr>
        <w:t>–</w:t>
      </w:r>
      <w:r w:rsidR="00524618">
        <w:rPr>
          <w:lang w:val="en-CA"/>
        </w:rPr>
        <w:t xml:space="preserve"> alt</w:t>
      </w:r>
      <w:r w:rsidRPr="00991031">
        <w:rPr>
          <w:lang w:val="en-CA"/>
        </w:rPr>
        <w:t xml:space="preserve">hough different usages require varying levels of complexity/granularity. National reporting for international statistics requires the </w:t>
      </w:r>
      <w:r w:rsidR="00524618">
        <w:rPr>
          <w:lang w:val="en-CA"/>
        </w:rPr>
        <w:t>lowest</w:t>
      </w:r>
      <w:r w:rsidRPr="00991031">
        <w:rPr>
          <w:lang w:val="en-CA"/>
        </w:rPr>
        <w:t xml:space="preserve"> level of granularity, at least </w:t>
      </w:r>
      <w:r w:rsidR="00932BA1">
        <w:rPr>
          <w:lang w:val="en-CA"/>
        </w:rPr>
        <w:t>to meet</w:t>
      </w:r>
      <w:r w:rsidRPr="00991031">
        <w:rPr>
          <w:lang w:val="en-CA"/>
        </w:rPr>
        <w:t xml:space="preserve"> current international reporting standards. Statistics to inform national action</w:t>
      </w:r>
      <w:r w:rsidR="00932BA1">
        <w:rPr>
          <w:lang w:val="en-CA"/>
        </w:rPr>
        <w:t>,</w:t>
      </w:r>
      <w:r w:rsidRPr="00991031">
        <w:rPr>
          <w:lang w:val="en-CA"/>
        </w:rPr>
        <w:t xml:space="preserve"> such as assistance to victims and law </w:t>
      </w:r>
      <w:r w:rsidRPr="00991031">
        <w:rPr>
          <w:lang w:val="en-CA"/>
        </w:rPr>
        <w:lastRenderedPageBreak/>
        <w:t xml:space="preserve">enforcement, on the other hand, require more detailed information on various aspects of the human trafficking event and </w:t>
      </w:r>
      <w:r w:rsidR="00932BA1">
        <w:rPr>
          <w:lang w:val="en-CA"/>
        </w:rPr>
        <w:t xml:space="preserve">the </w:t>
      </w:r>
      <w:r w:rsidRPr="00991031">
        <w:rPr>
          <w:lang w:val="en-CA"/>
        </w:rPr>
        <w:t xml:space="preserve">traits of targeted victims. Regional pacts </w:t>
      </w:r>
      <w:r w:rsidR="00932BA1">
        <w:rPr>
          <w:lang w:val="en-CA"/>
        </w:rPr>
        <w:t xml:space="preserve">concluded </w:t>
      </w:r>
      <w:r w:rsidRPr="00991031">
        <w:rPr>
          <w:lang w:val="en-CA"/>
        </w:rPr>
        <w:t xml:space="preserve">to </w:t>
      </w:r>
      <w:r w:rsidR="00932BA1">
        <w:rPr>
          <w:lang w:val="en-CA"/>
        </w:rPr>
        <w:t>disrupt</w:t>
      </w:r>
      <w:r w:rsidRPr="00991031">
        <w:rPr>
          <w:lang w:val="en-CA"/>
        </w:rPr>
        <w:t xml:space="preserve"> criminal networks operating </w:t>
      </w:r>
      <w:r w:rsidR="00932BA1">
        <w:rPr>
          <w:lang w:val="en-CA"/>
        </w:rPr>
        <w:t>across</w:t>
      </w:r>
      <w:r w:rsidRPr="00991031">
        <w:rPr>
          <w:lang w:val="en-CA"/>
        </w:rPr>
        <w:t xml:space="preserve"> national borders can also </w:t>
      </w:r>
      <w:r w:rsidR="00932BA1">
        <w:rPr>
          <w:lang w:val="en-CA"/>
        </w:rPr>
        <w:t>use</w:t>
      </w:r>
      <w:r w:rsidRPr="00991031">
        <w:rPr>
          <w:lang w:val="en-CA"/>
        </w:rPr>
        <w:t xml:space="preserve"> more complex data pertaining to trafficking flows and recruitment patterns. Finally, research to produce the evidence needed for evidence-based policy requires far more detailed datasets than </w:t>
      </w:r>
      <w:r w:rsidR="00932BA1">
        <w:rPr>
          <w:lang w:val="en-CA"/>
        </w:rPr>
        <w:t>those</w:t>
      </w:r>
      <w:r w:rsidRPr="00991031">
        <w:rPr>
          <w:lang w:val="en-CA"/>
        </w:rPr>
        <w:t xml:space="preserve"> currently provided, at least through open access, by most governments. </w:t>
      </w:r>
    </w:p>
    <w:p w14:paraId="2BD0A2A1" w14:textId="77777777" w:rsidR="005D7550" w:rsidRPr="00991031" w:rsidRDefault="005D7550" w:rsidP="005D7550">
      <w:pPr>
        <w:spacing w:line="276" w:lineRule="auto"/>
        <w:rPr>
          <w:lang w:val="en-CA"/>
        </w:rPr>
      </w:pPr>
    </w:p>
    <w:p w14:paraId="31CCC5FF" w14:textId="20B0B231" w:rsidR="005D7550" w:rsidRPr="00991031" w:rsidRDefault="005D7550" w:rsidP="005D7550">
      <w:pPr>
        <w:rPr>
          <w:b/>
          <w:bCs/>
          <w:i/>
          <w:iCs/>
          <w:lang w:val="en-CA"/>
        </w:rPr>
      </w:pPr>
      <w:r w:rsidRPr="00991031">
        <w:rPr>
          <w:b/>
          <w:bCs/>
          <w:i/>
          <w:iCs/>
          <w:lang w:val="en-CA"/>
        </w:rPr>
        <w:t>Tier 1</w:t>
      </w:r>
    </w:p>
    <w:p w14:paraId="35B0C4B6" w14:textId="77777777" w:rsidR="005D7550" w:rsidRPr="00991031" w:rsidRDefault="005D7550" w:rsidP="005D7550">
      <w:pPr>
        <w:rPr>
          <w:b/>
          <w:bCs/>
          <w:i/>
          <w:iCs/>
          <w:lang w:val="en-CA"/>
        </w:rPr>
      </w:pPr>
    </w:p>
    <w:p w14:paraId="584E8D3E" w14:textId="44F06A24" w:rsidR="00273A1C" w:rsidRPr="00991031" w:rsidRDefault="005D7550" w:rsidP="00273A1C">
      <w:pPr>
        <w:spacing w:line="276" w:lineRule="auto"/>
        <w:rPr>
          <w:lang w:val="en-CA"/>
        </w:rPr>
      </w:pPr>
      <w:r w:rsidRPr="00317FCA">
        <w:rPr>
          <w:iCs/>
          <w:lang w:val="en-CA"/>
        </w:rPr>
        <w:t xml:space="preserve">Tier </w:t>
      </w:r>
      <w:r w:rsidR="00317FCA" w:rsidRPr="00317FCA">
        <w:rPr>
          <w:iCs/>
          <w:lang w:val="en-CA"/>
        </w:rPr>
        <w:t>1</w:t>
      </w:r>
      <w:r w:rsidRPr="00991031">
        <w:rPr>
          <w:lang w:val="en-CA"/>
        </w:rPr>
        <w:t xml:space="preserve"> indicators are </w:t>
      </w:r>
      <w:r w:rsidR="009D516F">
        <w:rPr>
          <w:lang w:val="en-CA"/>
        </w:rPr>
        <w:t>foundational</w:t>
      </w:r>
      <w:r w:rsidRPr="00991031">
        <w:rPr>
          <w:lang w:val="en-CA"/>
        </w:rPr>
        <w:t xml:space="preserve"> indicators. </w:t>
      </w:r>
      <w:r w:rsidR="00273A1C">
        <w:rPr>
          <w:lang w:val="en-CA"/>
        </w:rPr>
        <w:t>They</w:t>
      </w:r>
      <w:r w:rsidR="00273A1C" w:rsidRPr="00991031">
        <w:rPr>
          <w:lang w:val="en-CA"/>
        </w:rPr>
        <w:t xml:space="preserve"> are considered standard for </w:t>
      </w:r>
      <w:r w:rsidR="00273A1C">
        <w:rPr>
          <w:lang w:val="en-CA"/>
        </w:rPr>
        <w:t xml:space="preserve">collecting the </w:t>
      </w:r>
      <w:r w:rsidR="00273A1C" w:rsidRPr="00991031">
        <w:rPr>
          <w:lang w:val="en-CA"/>
        </w:rPr>
        <w:t xml:space="preserve">basic evidence </w:t>
      </w:r>
      <w:r w:rsidR="00273A1C">
        <w:rPr>
          <w:lang w:val="en-CA"/>
        </w:rPr>
        <w:t xml:space="preserve">needed </w:t>
      </w:r>
      <w:r w:rsidR="00273A1C" w:rsidRPr="00991031">
        <w:rPr>
          <w:lang w:val="en-CA"/>
        </w:rPr>
        <w:t xml:space="preserve">to </w:t>
      </w:r>
      <w:r w:rsidR="00273A1C">
        <w:rPr>
          <w:lang w:val="en-CA"/>
        </w:rPr>
        <w:t>enhance</w:t>
      </w:r>
      <w:r w:rsidR="00273A1C" w:rsidRPr="00991031">
        <w:rPr>
          <w:lang w:val="en-CA"/>
        </w:rPr>
        <w:t xml:space="preserve"> understanding of the national situation for the purposes of policy</w:t>
      </w:r>
      <w:r w:rsidR="00273A1C">
        <w:rPr>
          <w:lang w:val="en-CA"/>
        </w:rPr>
        <w:t>making</w:t>
      </w:r>
      <w:r w:rsidR="00273A1C" w:rsidRPr="00991031">
        <w:rPr>
          <w:lang w:val="en-CA"/>
        </w:rPr>
        <w:t xml:space="preserve"> and service provision.</w:t>
      </w:r>
    </w:p>
    <w:p w14:paraId="4F8941ED" w14:textId="77777777" w:rsidR="005D7550" w:rsidRPr="00991031" w:rsidRDefault="005D7550" w:rsidP="00273A1C">
      <w:pPr>
        <w:spacing w:line="276" w:lineRule="auto"/>
        <w:rPr>
          <w:lang w:val="en-CA"/>
        </w:rPr>
      </w:pPr>
    </w:p>
    <w:p w14:paraId="658CEACA" w14:textId="11883BD8" w:rsidR="005D7550" w:rsidRPr="00991031" w:rsidRDefault="005D7550" w:rsidP="0064042F">
      <w:pPr>
        <w:spacing w:line="276" w:lineRule="auto"/>
        <w:rPr>
          <w:lang w:val="en-CA"/>
        </w:rPr>
      </w:pPr>
      <w:r w:rsidRPr="00991031">
        <w:rPr>
          <w:lang w:val="en-CA"/>
        </w:rPr>
        <w:t xml:space="preserve">Countries that have been active in combatting human trafficking through data collection and research </w:t>
      </w:r>
      <w:r w:rsidR="00D567CF">
        <w:rPr>
          <w:lang w:val="en-CA"/>
        </w:rPr>
        <w:t xml:space="preserve">may </w:t>
      </w:r>
      <w:r w:rsidRPr="00991031">
        <w:rPr>
          <w:lang w:val="en-CA"/>
        </w:rPr>
        <w:t xml:space="preserve">have surpassed this tier. However, the quality of the primary indicator data is still, in most cases, uncertain. </w:t>
      </w:r>
      <w:r w:rsidR="00012604">
        <w:rPr>
          <w:lang w:val="en-CA"/>
        </w:rPr>
        <w:t>A</w:t>
      </w:r>
      <w:r w:rsidR="0064042F" w:rsidRPr="00991031">
        <w:rPr>
          <w:lang w:val="en-CA"/>
        </w:rPr>
        <w:t xml:space="preserve"> minimum standard must be </w:t>
      </w:r>
      <w:r w:rsidR="00012604">
        <w:rPr>
          <w:lang w:val="en-CA"/>
        </w:rPr>
        <w:t xml:space="preserve">set that is </w:t>
      </w:r>
      <w:r w:rsidR="0064042F" w:rsidRPr="00991031">
        <w:rPr>
          <w:lang w:val="en-CA"/>
        </w:rPr>
        <w:t>achievable by all governments.</w:t>
      </w:r>
    </w:p>
    <w:p w14:paraId="6A184616" w14:textId="77777777" w:rsidR="005D7550" w:rsidRPr="00991031" w:rsidRDefault="005D7550" w:rsidP="0064042F">
      <w:pPr>
        <w:spacing w:line="276" w:lineRule="auto"/>
        <w:rPr>
          <w:lang w:val="en-CA"/>
        </w:rPr>
      </w:pPr>
    </w:p>
    <w:p w14:paraId="4C2346C7" w14:textId="5E7BFC25" w:rsidR="005D7550" w:rsidRDefault="00012604" w:rsidP="00D63250">
      <w:pPr>
        <w:spacing w:line="276" w:lineRule="auto"/>
        <w:rPr>
          <w:lang w:val="en-CA"/>
        </w:rPr>
      </w:pPr>
      <w:r>
        <w:rPr>
          <w:lang w:val="en-CA"/>
        </w:rPr>
        <w:t xml:space="preserve">Previous </w:t>
      </w:r>
      <w:r w:rsidR="005D7550" w:rsidRPr="00991031">
        <w:rPr>
          <w:lang w:val="en-CA"/>
        </w:rPr>
        <w:t xml:space="preserve">recommendations on data collection (by </w:t>
      </w:r>
      <w:r w:rsidR="005D7550" w:rsidRPr="00D3035C">
        <w:rPr>
          <w:lang w:val="en-CA"/>
        </w:rPr>
        <w:t>IOM</w:t>
      </w:r>
      <w:r w:rsidR="00D3035C" w:rsidRPr="00D3035C">
        <w:rPr>
          <w:rStyle w:val="FootnoteReference"/>
          <w:lang w:val="en-CA"/>
        </w:rPr>
        <w:footnoteReference w:id="9"/>
      </w:r>
      <w:r w:rsidR="005D7550" w:rsidRPr="00991031">
        <w:rPr>
          <w:lang w:val="en-CA"/>
        </w:rPr>
        <w:t xml:space="preserve"> and other organizations) lay out a more comprehensive set of </w:t>
      </w:r>
      <w:r>
        <w:rPr>
          <w:lang w:val="en-CA"/>
        </w:rPr>
        <w:t xml:space="preserve">minimum </w:t>
      </w:r>
      <w:r w:rsidR="005D7550" w:rsidRPr="00991031">
        <w:rPr>
          <w:lang w:val="en-CA"/>
        </w:rPr>
        <w:t>indicators.</w:t>
      </w:r>
      <w:r>
        <w:rPr>
          <w:lang w:val="en-CA"/>
        </w:rPr>
        <w:t xml:space="preserve"> </w:t>
      </w:r>
      <w:r w:rsidR="005D7550" w:rsidRPr="00991031">
        <w:rPr>
          <w:lang w:val="en-CA"/>
        </w:rPr>
        <w:t>The tiered recommendations presented here revise these minimum standards based on the practical realities faced by governments (and front</w:t>
      </w:r>
      <w:r>
        <w:rPr>
          <w:lang w:val="en-CA"/>
        </w:rPr>
        <w:t>-</w:t>
      </w:r>
      <w:r w:rsidR="005D7550" w:rsidRPr="00991031">
        <w:rPr>
          <w:lang w:val="en-CA"/>
        </w:rPr>
        <w:t xml:space="preserve">line </w:t>
      </w:r>
      <w:r w:rsidR="00785DD0">
        <w:rPr>
          <w:lang w:val="en-CA"/>
        </w:rPr>
        <w:t>agencies</w:t>
      </w:r>
      <w:r w:rsidR="005D7550" w:rsidRPr="00991031">
        <w:rPr>
          <w:lang w:val="en-CA"/>
        </w:rPr>
        <w:t xml:space="preserve">) with varying levels of capacity </w:t>
      </w:r>
      <w:r>
        <w:rPr>
          <w:lang w:val="en-CA"/>
        </w:rPr>
        <w:t xml:space="preserve">to collect, store and report </w:t>
      </w:r>
      <w:r w:rsidR="005D7550" w:rsidRPr="00991031">
        <w:rPr>
          <w:lang w:val="en-CA"/>
        </w:rPr>
        <w:t>administrative data.  Instead, the standard proposed in this document prioritize</w:t>
      </w:r>
      <w:r>
        <w:rPr>
          <w:lang w:val="en-CA"/>
        </w:rPr>
        <w:t>s</w:t>
      </w:r>
      <w:r w:rsidR="005D7550" w:rsidRPr="00991031">
        <w:rPr>
          <w:lang w:val="en-CA"/>
        </w:rPr>
        <w:t xml:space="preserve"> (in the first stage) a minimum, refined set of high</w:t>
      </w:r>
      <w:r>
        <w:rPr>
          <w:lang w:val="en-CA"/>
        </w:rPr>
        <w:t>-</w:t>
      </w:r>
      <w:r w:rsidR="005D7550" w:rsidRPr="00991031">
        <w:rPr>
          <w:lang w:val="en-CA"/>
        </w:rPr>
        <w:t>quality, comparable indicators on victim</w:t>
      </w:r>
      <w:r>
        <w:rPr>
          <w:lang w:val="en-CA"/>
        </w:rPr>
        <w:t>s</w:t>
      </w:r>
      <w:r w:rsidR="005D7550" w:rsidRPr="00991031">
        <w:rPr>
          <w:lang w:val="en-CA"/>
        </w:rPr>
        <w:t xml:space="preserve"> and perpetrator</w:t>
      </w:r>
      <w:r>
        <w:rPr>
          <w:lang w:val="en-CA"/>
        </w:rPr>
        <w:t>s</w:t>
      </w:r>
      <w:r w:rsidR="00132FAA">
        <w:rPr>
          <w:lang w:val="en-CA"/>
        </w:rPr>
        <w:t xml:space="preserve"> (individual level)</w:t>
      </w:r>
      <w:r w:rsidR="00EB1CB2">
        <w:rPr>
          <w:lang w:val="en-CA"/>
        </w:rPr>
        <w:t xml:space="preserve">, </w:t>
      </w:r>
      <w:proofErr w:type="gramStart"/>
      <w:r w:rsidR="00EB1CB2">
        <w:rPr>
          <w:lang w:val="en-CA"/>
        </w:rPr>
        <w:t>including also</w:t>
      </w:r>
      <w:proofErr w:type="gramEnd"/>
      <w:r w:rsidR="00EB1CB2">
        <w:rPr>
          <w:lang w:val="en-CA"/>
        </w:rPr>
        <w:t xml:space="preserve"> the </w:t>
      </w:r>
      <w:r w:rsidR="005A5104">
        <w:rPr>
          <w:lang w:val="en-CA"/>
        </w:rPr>
        <w:t xml:space="preserve">type of exploitation </w:t>
      </w:r>
      <w:r w:rsidR="00C93810">
        <w:rPr>
          <w:lang w:val="en-CA"/>
        </w:rPr>
        <w:t xml:space="preserve">the individual was trafficked for </w:t>
      </w:r>
      <w:r w:rsidR="00132FAA">
        <w:rPr>
          <w:lang w:val="en-CA"/>
        </w:rPr>
        <w:t>(event level) and</w:t>
      </w:r>
      <w:r w:rsidR="00F9589D">
        <w:rPr>
          <w:lang w:val="en-CA"/>
        </w:rPr>
        <w:t xml:space="preserve"> basic information on the source of the data </w:t>
      </w:r>
      <w:r w:rsidR="00074C62">
        <w:rPr>
          <w:lang w:val="en-CA"/>
        </w:rPr>
        <w:t>(organization level)</w:t>
      </w:r>
      <w:r w:rsidR="005D7550" w:rsidRPr="00991031">
        <w:rPr>
          <w:lang w:val="en-CA"/>
        </w:rPr>
        <w:t xml:space="preserve">. </w:t>
      </w:r>
    </w:p>
    <w:p w14:paraId="4F8B592A" w14:textId="2FE88DE1" w:rsidR="00D236F8" w:rsidRDefault="00D236F8" w:rsidP="00D63250">
      <w:pPr>
        <w:spacing w:line="276" w:lineRule="auto"/>
        <w:rPr>
          <w:lang w:val="en-CA"/>
        </w:rPr>
      </w:pPr>
    </w:p>
    <w:p w14:paraId="0797C09E" w14:textId="77777777" w:rsidR="00D236F8" w:rsidRPr="00991031" w:rsidRDefault="00D236F8" w:rsidP="00D63250">
      <w:pPr>
        <w:spacing w:line="276" w:lineRule="auto"/>
        <w:rPr>
          <w:lang w:val="en-CA"/>
        </w:rPr>
      </w:pPr>
    </w:p>
    <w:p w14:paraId="005F28BF" w14:textId="77777777" w:rsidR="005D7550" w:rsidRPr="00991031" w:rsidRDefault="005D7550" w:rsidP="005D7550">
      <w:pPr>
        <w:rPr>
          <w:lang w:val="en-CA"/>
        </w:rPr>
      </w:pPr>
    </w:p>
    <w:p w14:paraId="5DAAE2CE" w14:textId="1AFF75F0" w:rsidR="005D7550" w:rsidRDefault="005D7550" w:rsidP="005D7550">
      <w:pPr>
        <w:rPr>
          <w:b/>
          <w:bCs/>
          <w:i/>
          <w:iCs/>
          <w:lang w:val="en-CA"/>
        </w:rPr>
      </w:pPr>
      <w:r w:rsidRPr="00991031">
        <w:rPr>
          <w:b/>
          <w:bCs/>
          <w:i/>
          <w:iCs/>
          <w:lang w:val="en-CA"/>
        </w:rPr>
        <w:t>Tier 2</w:t>
      </w:r>
    </w:p>
    <w:p w14:paraId="555C3C26" w14:textId="4E7C4DFA" w:rsidR="00186AC3" w:rsidRDefault="00186AC3" w:rsidP="005D7550">
      <w:pPr>
        <w:rPr>
          <w:b/>
          <w:bCs/>
          <w:i/>
          <w:iCs/>
          <w:lang w:val="en-CA"/>
        </w:rPr>
      </w:pPr>
    </w:p>
    <w:p w14:paraId="4B5FF35B" w14:textId="77777777" w:rsidR="0064042F" w:rsidRPr="00991031" w:rsidRDefault="0064042F" w:rsidP="005D7550">
      <w:pPr>
        <w:rPr>
          <w:b/>
          <w:bCs/>
          <w:lang w:val="en-CA"/>
        </w:rPr>
      </w:pPr>
    </w:p>
    <w:p w14:paraId="17E241D0" w14:textId="27200183" w:rsidR="005A5143" w:rsidRDefault="005D7550" w:rsidP="0064042F">
      <w:pPr>
        <w:spacing w:line="276" w:lineRule="auto"/>
        <w:rPr>
          <w:lang w:val="en-CA"/>
        </w:rPr>
      </w:pPr>
      <w:r w:rsidRPr="00991031">
        <w:rPr>
          <w:lang w:val="en-CA"/>
        </w:rPr>
        <w:t xml:space="preserve">Tier </w:t>
      </w:r>
      <w:r w:rsidR="00012604">
        <w:rPr>
          <w:lang w:val="en-CA"/>
        </w:rPr>
        <w:t>2</w:t>
      </w:r>
      <w:r w:rsidRPr="00991031">
        <w:rPr>
          <w:lang w:val="en-CA"/>
        </w:rPr>
        <w:t xml:space="preserve"> indicators provide an additional layer of information needed to enhance </w:t>
      </w:r>
      <w:r w:rsidR="00012604">
        <w:rPr>
          <w:lang w:val="en-CA"/>
        </w:rPr>
        <w:t xml:space="preserve">the </w:t>
      </w:r>
      <w:r w:rsidRPr="00991031">
        <w:rPr>
          <w:lang w:val="en-CA"/>
        </w:rPr>
        <w:t xml:space="preserve">national response to human trafficking within and </w:t>
      </w:r>
      <w:r w:rsidR="00012604">
        <w:rPr>
          <w:lang w:val="en-CA"/>
        </w:rPr>
        <w:t>across</w:t>
      </w:r>
      <w:r w:rsidRPr="00991031">
        <w:rPr>
          <w:lang w:val="en-CA"/>
        </w:rPr>
        <w:t xml:space="preserve"> national borders. Tier </w:t>
      </w:r>
      <w:r w:rsidR="00012604">
        <w:rPr>
          <w:lang w:val="en-CA"/>
        </w:rPr>
        <w:t>1</w:t>
      </w:r>
      <w:r w:rsidRPr="00991031">
        <w:rPr>
          <w:lang w:val="en-CA"/>
        </w:rPr>
        <w:t xml:space="preserve"> indicators provide basic counts of victims and perpetrators</w:t>
      </w:r>
      <w:r w:rsidR="00012604">
        <w:rPr>
          <w:lang w:val="en-CA"/>
        </w:rPr>
        <w:t>, with a view to</w:t>
      </w:r>
      <w:r w:rsidRPr="00991031">
        <w:rPr>
          <w:lang w:val="en-CA"/>
        </w:rPr>
        <w:t xml:space="preserve"> </w:t>
      </w:r>
      <w:r w:rsidR="00D457E3">
        <w:rPr>
          <w:lang w:val="en-CA"/>
        </w:rPr>
        <w:t>understanding trends and profiles of</w:t>
      </w:r>
      <w:r w:rsidRPr="00991031">
        <w:rPr>
          <w:lang w:val="en-CA"/>
        </w:rPr>
        <w:t xml:space="preserve"> the broader human trafficking problem. </w:t>
      </w:r>
      <w:r w:rsidR="00012604">
        <w:rPr>
          <w:lang w:val="en-CA"/>
        </w:rPr>
        <w:t>T</w:t>
      </w:r>
      <w:r w:rsidRPr="00991031">
        <w:rPr>
          <w:lang w:val="en-CA"/>
        </w:rPr>
        <w:t xml:space="preserve">ier </w:t>
      </w:r>
      <w:r w:rsidR="00012604">
        <w:rPr>
          <w:lang w:val="en-CA"/>
        </w:rPr>
        <w:t>2</w:t>
      </w:r>
      <w:r w:rsidRPr="00991031">
        <w:rPr>
          <w:lang w:val="en-CA"/>
        </w:rPr>
        <w:t xml:space="preserve"> indicators are designed to </w:t>
      </w:r>
      <w:r w:rsidR="00012604">
        <w:rPr>
          <w:lang w:val="en-CA"/>
        </w:rPr>
        <w:t>paint</w:t>
      </w:r>
      <w:r w:rsidRPr="00991031">
        <w:rPr>
          <w:lang w:val="en-CA"/>
        </w:rPr>
        <w:t xml:space="preserve"> a more complex picture that can </w:t>
      </w:r>
      <w:r w:rsidR="005A5143">
        <w:rPr>
          <w:lang w:val="en-CA"/>
        </w:rPr>
        <w:t>further</w:t>
      </w:r>
    </w:p>
    <w:p w14:paraId="7FCBD43F" w14:textId="7CC1F8B9" w:rsidR="005D7550" w:rsidRPr="00991031" w:rsidRDefault="005A5143" w:rsidP="0064042F">
      <w:pPr>
        <w:spacing w:line="276" w:lineRule="auto"/>
        <w:rPr>
          <w:lang w:val="en-CA"/>
        </w:rPr>
      </w:pPr>
      <w:r>
        <w:rPr>
          <w:lang w:val="en-CA"/>
        </w:rPr>
        <w:t>inform anti-trafficking response</w:t>
      </w:r>
      <w:r w:rsidR="005D7550" w:rsidRPr="00991031">
        <w:rPr>
          <w:lang w:val="en-CA"/>
        </w:rPr>
        <w:t xml:space="preserve">. While </w:t>
      </w:r>
      <w:r w:rsidR="00012604">
        <w:rPr>
          <w:lang w:val="en-CA"/>
        </w:rPr>
        <w:t>T</w:t>
      </w:r>
      <w:r w:rsidR="005D7550" w:rsidRPr="00991031">
        <w:rPr>
          <w:lang w:val="en-CA"/>
        </w:rPr>
        <w:t xml:space="preserve">ier </w:t>
      </w:r>
      <w:r w:rsidR="00012604">
        <w:rPr>
          <w:lang w:val="en-CA"/>
        </w:rPr>
        <w:t>1</w:t>
      </w:r>
      <w:r w:rsidR="005D7550" w:rsidRPr="00991031">
        <w:rPr>
          <w:lang w:val="en-CA"/>
        </w:rPr>
        <w:t xml:space="preserve"> classifies the </w:t>
      </w:r>
      <w:r w:rsidR="00D457E3">
        <w:rPr>
          <w:lang w:val="en-CA"/>
        </w:rPr>
        <w:t>foundational</w:t>
      </w:r>
      <w:r w:rsidR="005D7550" w:rsidRPr="00991031">
        <w:rPr>
          <w:lang w:val="en-CA"/>
        </w:rPr>
        <w:t xml:space="preserve"> data for </w:t>
      </w:r>
      <w:r w:rsidR="00D457E3">
        <w:rPr>
          <w:lang w:val="en-CA"/>
        </w:rPr>
        <w:t>building a national picture</w:t>
      </w:r>
      <w:r w:rsidR="005D7550" w:rsidRPr="00991031">
        <w:rPr>
          <w:lang w:val="en-CA"/>
        </w:rPr>
        <w:t xml:space="preserve">, </w:t>
      </w:r>
      <w:r w:rsidR="00301F32">
        <w:rPr>
          <w:lang w:val="en-CA"/>
        </w:rPr>
        <w:t>T</w:t>
      </w:r>
      <w:r w:rsidR="005D7550" w:rsidRPr="00991031">
        <w:rPr>
          <w:lang w:val="en-CA"/>
        </w:rPr>
        <w:t xml:space="preserve">ier </w:t>
      </w:r>
      <w:r w:rsidR="00301F32">
        <w:rPr>
          <w:lang w:val="en-CA"/>
        </w:rPr>
        <w:t>2</w:t>
      </w:r>
      <w:r w:rsidR="005D7550" w:rsidRPr="00991031">
        <w:rPr>
          <w:lang w:val="en-CA"/>
        </w:rPr>
        <w:t xml:space="preserve"> adds the layers of information essential for </w:t>
      </w:r>
      <w:r w:rsidR="00B940B3">
        <w:rPr>
          <w:lang w:val="en-CA"/>
        </w:rPr>
        <w:t>developing</w:t>
      </w:r>
      <w:r w:rsidR="005D7550" w:rsidRPr="00991031">
        <w:rPr>
          <w:lang w:val="en-CA"/>
        </w:rPr>
        <w:t xml:space="preserve"> </w:t>
      </w:r>
      <w:r w:rsidR="00301F32">
        <w:rPr>
          <w:lang w:val="en-CA"/>
        </w:rPr>
        <w:t xml:space="preserve">a </w:t>
      </w:r>
      <w:r w:rsidR="005D7550" w:rsidRPr="00991031">
        <w:rPr>
          <w:lang w:val="en-CA"/>
        </w:rPr>
        <w:t>more refined national response.</w:t>
      </w:r>
    </w:p>
    <w:p w14:paraId="499A7431" w14:textId="77777777" w:rsidR="005D7550" w:rsidRPr="00991031" w:rsidRDefault="005D7550" w:rsidP="005D7550">
      <w:pPr>
        <w:rPr>
          <w:lang w:val="en-CA"/>
        </w:rPr>
      </w:pPr>
    </w:p>
    <w:p w14:paraId="456846A7" w14:textId="35CF271F" w:rsidR="005D7550" w:rsidRPr="00991031" w:rsidRDefault="005D7550" w:rsidP="0064042F">
      <w:pPr>
        <w:spacing w:line="276" w:lineRule="auto"/>
        <w:rPr>
          <w:lang w:val="en-CA"/>
        </w:rPr>
      </w:pPr>
      <w:r w:rsidRPr="00991031">
        <w:rPr>
          <w:lang w:val="en-CA"/>
        </w:rPr>
        <w:t>At the individual unit level, this tier includes additional demographic indicators on victims. Information on marital status, number of children and education can inform front</w:t>
      </w:r>
      <w:r w:rsidR="00301F32">
        <w:rPr>
          <w:lang w:val="en-CA"/>
        </w:rPr>
        <w:t>-</w:t>
      </w:r>
      <w:r w:rsidRPr="00991031">
        <w:rPr>
          <w:lang w:val="en-CA"/>
        </w:rPr>
        <w:t xml:space="preserve">line assistance </w:t>
      </w:r>
      <w:r w:rsidR="00301F32">
        <w:rPr>
          <w:lang w:val="en-CA"/>
        </w:rPr>
        <w:t xml:space="preserve">activities and identify </w:t>
      </w:r>
      <w:r w:rsidRPr="00991031">
        <w:rPr>
          <w:lang w:val="en-CA"/>
        </w:rPr>
        <w:t xml:space="preserve">groups that may be more vulnerable to exploitative recruitment. </w:t>
      </w:r>
      <w:r w:rsidR="00301F32">
        <w:rPr>
          <w:lang w:val="en-CA"/>
        </w:rPr>
        <w:t>The a</w:t>
      </w:r>
      <w:r w:rsidRPr="00991031">
        <w:rPr>
          <w:lang w:val="en-CA"/>
        </w:rPr>
        <w:t xml:space="preserve">dditional indicators on perpetrators suggested in this tier, such as </w:t>
      </w:r>
      <w:r w:rsidR="00301F32">
        <w:rPr>
          <w:lang w:val="en-CA"/>
        </w:rPr>
        <w:t xml:space="preserve">their </w:t>
      </w:r>
      <w:r w:rsidRPr="00991031">
        <w:rPr>
          <w:lang w:val="en-CA"/>
        </w:rPr>
        <w:t>role in the trafficking process and relationship to the victim</w:t>
      </w:r>
      <w:r w:rsidR="00301F32">
        <w:rPr>
          <w:lang w:val="en-CA"/>
        </w:rPr>
        <w:t>,</w:t>
      </w:r>
      <w:r w:rsidRPr="00991031">
        <w:rPr>
          <w:lang w:val="en-CA"/>
        </w:rPr>
        <w:t xml:space="preserve"> </w:t>
      </w:r>
      <w:r w:rsidR="00301F32">
        <w:rPr>
          <w:lang w:val="en-CA"/>
        </w:rPr>
        <w:t>can</w:t>
      </w:r>
      <w:r w:rsidRPr="00991031">
        <w:rPr>
          <w:lang w:val="en-CA"/>
        </w:rPr>
        <w:t xml:space="preserve"> inform law enforcement.</w:t>
      </w:r>
    </w:p>
    <w:p w14:paraId="4C6B601D" w14:textId="1B291F79" w:rsidR="005D7550" w:rsidRPr="00991031" w:rsidRDefault="005D7550" w:rsidP="0064042F">
      <w:pPr>
        <w:spacing w:line="276" w:lineRule="auto"/>
        <w:rPr>
          <w:lang w:val="en-CA"/>
        </w:rPr>
      </w:pPr>
    </w:p>
    <w:p w14:paraId="3E968685" w14:textId="3E611CF5" w:rsidR="005D7550" w:rsidRDefault="006F29E0" w:rsidP="00D63250">
      <w:pPr>
        <w:spacing w:line="276" w:lineRule="auto"/>
        <w:rPr>
          <w:lang w:val="en-CA"/>
        </w:rPr>
      </w:pPr>
      <w:r>
        <w:rPr>
          <w:lang w:val="en-CA"/>
        </w:rPr>
        <w:t>The i</w:t>
      </w:r>
      <w:r w:rsidR="003E3E44" w:rsidRPr="00991031">
        <w:rPr>
          <w:lang w:val="en-CA"/>
        </w:rPr>
        <w:t xml:space="preserve">ndicators collected </w:t>
      </w:r>
      <w:r>
        <w:rPr>
          <w:lang w:val="en-CA"/>
        </w:rPr>
        <w:t xml:space="preserve">on </w:t>
      </w:r>
      <w:r w:rsidR="003E3E44" w:rsidRPr="00991031">
        <w:rPr>
          <w:lang w:val="en-CA"/>
        </w:rPr>
        <w:t xml:space="preserve">the trafficking event in </w:t>
      </w:r>
      <w:r>
        <w:rPr>
          <w:lang w:val="en-CA"/>
        </w:rPr>
        <w:t>T</w:t>
      </w:r>
      <w:r w:rsidR="003E3E44" w:rsidRPr="00991031">
        <w:rPr>
          <w:lang w:val="en-CA"/>
        </w:rPr>
        <w:t xml:space="preserve">ier </w:t>
      </w:r>
      <w:r>
        <w:rPr>
          <w:lang w:val="en-CA"/>
        </w:rPr>
        <w:t>2</w:t>
      </w:r>
      <w:r w:rsidR="003E3E44" w:rsidRPr="00991031">
        <w:rPr>
          <w:lang w:val="en-CA"/>
        </w:rPr>
        <w:t xml:space="preserve"> must cover the</w:t>
      </w:r>
      <w:r w:rsidR="00847834">
        <w:rPr>
          <w:lang w:val="en-CA"/>
        </w:rPr>
        <w:t xml:space="preserve"> entirety of the</w:t>
      </w:r>
      <w:r w:rsidR="003E3E44" w:rsidRPr="00991031">
        <w:rPr>
          <w:lang w:val="en-CA"/>
        </w:rPr>
        <w:t xml:space="preserve"> standard act-means-purpose model, identifying aspects of the human trafficking event that determine how the individual was detained or recruited</w:t>
      </w:r>
      <w:r>
        <w:rPr>
          <w:lang w:val="en-CA"/>
        </w:rPr>
        <w:t>:</w:t>
      </w:r>
      <w:r w:rsidR="003E3E44" w:rsidRPr="00991031">
        <w:rPr>
          <w:lang w:val="en-CA"/>
        </w:rPr>
        <w:t xml:space="preserve"> the relationship to the perpetrator (act), the methods used to control or coerce the individual (means), and</w:t>
      </w:r>
      <w:r w:rsidR="00847834">
        <w:rPr>
          <w:lang w:val="en-CA"/>
        </w:rPr>
        <w:t xml:space="preserve"> more details on</w:t>
      </w:r>
      <w:r w:rsidR="003E3E44" w:rsidRPr="00991031">
        <w:rPr>
          <w:lang w:val="en-CA"/>
        </w:rPr>
        <w:t xml:space="preserve"> the type of exploitation </w:t>
      </w:r>
      <w:r w:rsidR="00E72B54">
        <w:rPr>
          <w:lang w:val="en-CA"/>
        </w:rPr>
        <w:t>that the individual was trafficked for</w:t>
      </w:r>
      <w:r w:rsidR="003E3E44" w:rsidRPr="00991031">
        <w:rPr>
          <w:lang w:val="en-CA"/>
        </w:rPr>
        <w:t xml:space="preserve"> (purpose). Additional</w:t>
      </w:r>
      <w:r w:rsidR="005D7550" w:rsidRPr="00991031">
        <w:rPr>
          <w:lang w:val="en-CA"/>
        </w:rPr>
        <w:t xml:space="preserve"> information on the trafficking event is also suggested within this tier which is intended to add a geographic </w:t>
      </w:r>
      <w:r w:rsidR="003E3E44" w:rsidRPr="00991031">
        <w:rPr>
          <w:lang w:val="en-CA"/>
        </w:rPr>
        <w:t>depiction</w:t>
      </w:r>
      <w:r w:rsidR="005D7550" w:rsidRPr="00991031">
        <w:rPr>
          <w:lang w:val="en-CA"/>
        </w:rPr>
        <w:t xml:space="preserve"> of how the process works. Indicators </w:t>
      </w:r>
      <w:r>
        <w:rPr>
          <w:lang w:val="en-CA"/>
        </w:rPr>
        <w:t xml:space="preserve">such as </w:t>
      </w:r>
      <w:r w:rsidR="003E3E44" w:rsidRPr="00991031">
        <w:rPr>
          <w:lang w:val="en-CA"/>
        </w:rPr>
        <w:t>the location</w:t>
      </w:r>
      <w:r w:rsidR="005D7550" w:rsidRPr="00991031">
        <w:rPr>
          <w:lang w:val="en-CA"/>
        </w:rPr>
        <w:t xml:space="preserve"> </w:t>
      </w:r>
      <w:r w:rsidR="003E3E44" w:rsidRPr="00991031">
        <w:rPr>
          <w:lang w:val="en-CA"/>
        </w:rPr>
        <w:t>(</w:t>
      </w:r>
      <w:r w:rsidR="005D7550" w:rsidRPr="00991031">
        <w:rPr>
          <w:lang w:val="en-CA"/>
        </w:rPr>
        <w:t>country</w:t>
      </w:r>
      <w:r w:rsidR="003E3E44" w:rsidRPr="00991031">
        <w:rPr>
          <w:lang w:val="en-CA"/>
        </w:rPr>
        <w:t>)</w:t>
      </w:r>
      <w:r w:rsidR="005D7550" w:rsidRPr="00991031">
        <w:rPr>
          <w:lang w:val="en-CA"/>
        </w:rPr>
        <w:t xml:space="preserve"> </w:t>
      </w:r>
      <w:r>
        <w:rPr>
          <w:lang w:val="en-CA"/>
        </w:rPr>
        <w:t xml:space="preserve">in which </w:t>
      </w:r>
      <w:r w:rsidR="005D7550" w:rsidRPr="00991031">
        <w:rPr>
          <w:lang w:val="en-CA"/>
        </w:rPr>
        <w:t xml:space="preserve">the perpetrator met the victim and where the exploitation took place can inform a response that takes into account each </w:t>
      </w:r>
      <w:r>
        <w:rPr>
          <w:lang w:val="en-CA"/>
        </w:rPr>
        <w:t>segment</w:t>
      </w:r>
      <w:r w:rsidR="005D7550" w:rsidRPr="00991031">
        <w:rPr>
          <w:lang w:val="en-CA"/>
        </w:rPr>
        <w:t xml:space="preserve"> of what </w:t>
      </w:r>
      <w:proofErr w:type="gramStart"/>
      <w:r w:rsidR="005D7550" w:rsidRPr="00991031">
        <w:rPr>
          <w:lang w:val="en-CA"/>
        </w:rPr>
        <w:t>is often a transnational crime</w:t>
      </w:r>
      <w:proofErr w:type="gramEnd"/>
      <w:r w:rsidR="005D7550" w:rsidRPr="00991031">
        <w:rPr>
          <w:lang w:val="en-CA"/>
        </w:rPr>
        <w:t xml:space="preserve">. </w:t>
      </w:r>
    </w:p>
    <w:p w14:paraId="45D5C30E" w14:textId="34A8BB3D" w:rsidR="002F6CA1" w:rsidRDefault="002F6CA1" w:rsidP="00D63250">
      <w:pPr>
        <w:spacing w:line="276" w:lineRule="auto"/>
        <w:rPr>
          <w:lang w:val="en-CA"/>
        </w:rPr>
      </w:pPr>
    </w:p>
    <w:p w14:paraId="4823F41E" w14:textId="480CBCF1" w:rsidR="002F6CA1" w:rsidRPr="00991031" w:rsidRDefault="002F6CA1" w:rsidP="00D63250">
      <w:pPr>
        <w:spacing w:line="276" w:lineRule="auto"/>
        <w:rPr>
          <w:lang w:val="en-CA"/>
        </w:rPr>
      </w:pPr>
      <w:r>
        <w:rPr>
          <w:lang w:val="en-CA"/>
        </w:rPr>
        <w:t>While Tier 2 is comprehensive in terms of the act-means-purpose framework, it is still possible, when resources and capacity allow, to collect more information. The optional Tier 3, available in Annex</w:t>
      </w:r>
      <w:r w:rsidR="00A509A8">
        <w:rPr>
          <w:lang w:val="en-CA"/>
        </w:rPr>
        <w:t xml:space="preserve"> </w:t>
      </w:r>
      <w:r w:rsidR="00A509A8" w:rsidRPr="00A509A8">
        <w:rPr>
          <w:highlight w:val="yellow"/>
          <w:lang w:val="en-CA"/>
        </w:rPr>
        <w:t>A</w:t>
      </w:r>
      <w:r>
        <w:rPr>
          <w:lang w:val="en-CA"/>
        </w:rPr>
        <w:t xml:space="preserve">, </w:t>
      </w:r>
      <w:r w:rsidR="00774AEB">
        <w:rPr>
          <w:lang w:val="en-CA"/>
        </w:rPr>
        <w:t>target</w:t>
      </w:r>
      <w:r w:rsidR="009760B2">
        <w:rPr>
          <w:lang w:val="en-CA"/>
        </w:rPr>
        <w:t>s</w:t>
      </w:r>
      <w:r w:rsidR="00774AEB" w:rsidRPr="00991031">
        <w:rPr>
          <w:lang w:val="en-CA"/>
        </w:rPr>
        <w:t xml:space="preserve"> information that extends beyond the core information on the primary event. In this tier, indicators are added on individual experiences that occur before and after the trafficking event (</w:t>
      </w:r>
      <w:proofErr w:type="gramStart"/>
      <w:r w:rsidR="00774AEB" w:rsidRPr="00991031">
        <w:rPr>
          <w:lang w:val="en-CA"/>
        </w:rPr>
        <w:t>e.g.</w:t>
      </w:r>
      <w:proofErr w:type="gramEnd"/>
      <w:r w:rsidR="00774AEB" w:rsidRPr="00991031">
        <w:rPr>
          <w:lang w:val="en-CA"/>
        </w:rPr>
        <w:t xml:space="preserve"> </w:t>
      </w:r>
      <w:r w:rsidR="00774AEB">
        <w:rPr>
          <w:lang w:val="en-CA"/>
        </w:rPr>
        <w:t>before</w:t>
      </w:r>
      <w:r w:rsidR="00774AEB" w:rsidRPr="00991031">
        <w:rPr>
          <w:lang w:val="en-CA"/>
        </w:rPr>
        <w:t xml:space="preserve"> victimization and after</w:t>
      </w:r>
      <w:r w:rsidR="00774AEB">
        <w:rPr>
          <w:lang w:val="en-CA"/>
        </w:rPr>
        <w:t xml:space="preserve"> </w:t>
      </w:r>
      <w:r w:rsidR="00774AEB" w:rsidRPr="00991031">
        <w:rPr>
          <w:lang w:val="en-CA"/>
        </w:rPr>
        <w:t>service</w:t>
      </w:r>
      <w:r w:rsidR="00774AEB">
        <w:rPr>
          <w:lang w:val="en-CA"/>
        </w:rPr>
        <w:t xml:space="preserve"> delivery</w:t>
      </w:r>
      <w:r w:rsidR="00774AEB" w:rsidRPr="00991031">
        <w:rPr>
          <w:lang w:val="en-CA"/>
        </w:rPr>
        <w:t>).</w:t>
      </w:r>
    </w:p>
    <w:p w14:paraId="2FB376FB" w14:textId="77777777" w:rsidR="005D7550" w:rsidRPr="00991031" w:rsidRDefault="005D7550" w:rsidP="005D7550">
      <w:pPr>
        <w:rPr>
          <w:lang w:val="en-CA"/>
        </w:rPr>
      </w:pPr>
    </w:p>
    <w:p w14:paraId="12E84CC9" w14:textId="688A8FDA" w:rsidR="005D7550" w:rsidRPr="00991031" w:rsidRDefault="005D7550" w:rsidP="005D7550">
      <w:pPr>
        <w:rPr>
          <w:b/>
          <w:bCs/>
          <w:i/>
          <w:iCs/>
          <w:lang w:val="en-CA"/>
        </w:rPr>
      </w:pPr>
      <w:r w:rsidRPr="00991031">
        <w:rPr>
          <w:b/>
          <w:bCs/>
          <w:i/>
          <w:iCs/>
          <w:lang w:val="en-CA"/>
        </w:rPr>
        <w:t>Tier 3</w:t>
      </w:r>
      <w:r w:rsidR="00CB25EC" w:rsidRPr="00991031">
        <w:rPr>
          <w:b/>
          <w:bCs/>
          <w:i/>
          <w:iCs/>
          <w:lang w:val="en-CA"/>
        </w:rPr>
        <w:t xml:space="preserve"> </w:t>
      </w:r>
    </w:p>
    <w:p w14:paraId="63586959" w14:textId="77777777" w:rsidR="00D06B31" w:rsidRPr="00991031" w:rsidRDefault="00D06B31" w:rsidP="005D7550">
      <w:pPr>
        <w:rPr>
          <w:b/>
          <w:bCs/>
          <w:lang w:val="en-CA"/>
        </w:rPr>
      </w:pPr>
    </w:p>
    <w:p w14:paraId="56D7A1F4" w14:textId="7C7863E8" w:rsidR="000E6C9D" w:rsidRPr="00991031" w:rsidRDefault="005D7550" w:rsidP="00B617C1">
      <w:pPr>
        <w:spacing w:line="276" w:lineRule="auto"/>
        <w:rPr>
          <w:lang w:val="en-CA"/>
        </w:rPr>
      </w:pPr>
      <w:r w:rsidRPr="00991031">
        <w:rPr>
          <w:lang w:val="en-CA"/>
        </w:rPr>
        <w:t xml:space="preserve">Tier </w:t>
      </w:r>
      <w:r w:rsidR="006F29E0">
        <w:rPr>
          <w:lang w:val="en-CA"/>
        </w:rPr>
        <w:t>3</w:t>
      </w:r>
      <w:r w:rsidRPr="00991031">
        <w:rPr>
          <w:lang w:val="en-CA"/>
        </w:rPr>
        <w:t xml:space="preserve"> </w:t>
      </w:r>
      <w:r w:rsidR="00CB25EC" w:rsidRPr="00991031">
        <w:rPr>
          <w:lang w:val="en-CA"/>
        </w:rPr>
        <w:t xml:space="preserve">indicators </w:t>
      </w:r>
      <w:r w:rsidRPr="00991031">
        <w:rPr>
          <w:lang w:val="en-CA"/>
        </w:rPr>
        <w:t xml:space="preserve">are </w:t>
      </w:r>
      <w:r w:rsidR="00CB25EC" w:rsidRPr="00991031">
        <w:rPr>
          <w:lang w:val="en-CA"/>
        </w:rPr>
        <w:t xml:space="preserve">an </w:t>
      </w:r>
      <w:r w:rsidR="000E6C9D" w:rsidRPr="00991031">
        <w:rPr>
          <w:lang w:val="en-CA"/>
        </w:rPr>
        <w:t xml:space="preserve">optional level of information </w:t>
      </w:r>
      <w:r w:rsidR="006F29E0">
        <w:rPr>
          <w:lang w:val="en-CA"/>
        </w:rPr>
        <w:t xml:space="preserve">that </w:t>
      </w:r>
      <w:r w:rsidR="000E6C9D" w:rsidRPr="00991031">
        <w:rPr>
          <w:lang w:val="en-CA"/>
        </w:rPr>
        <w:t xml:space="preserve">governments </w:t>
      </w:r>
      <w:r w:rsidR="00927A8C">
        <w:rPr>
          <w:lang w:val="en-CA"/>
        </w:rPr>
        <w:t>may or may not decide</w:t>
      </w:r>
      <w:r w:rsidR="006F29E0">
        <w:rPr>
          <w:lang w:val="en-CA"/>
        </w:rPr>
        <w:t xml:space="preserve"> </w:t>
      </w:r>
      <w:r w:rsidR="000E6C9D" w:rsidRPr="00991031">
        <w:rPr>
          <w:lang w:val="en-CA"/>
        </w:rPr>
        <w:t xml:space="preserve">to </w:t>
      </w:r>
      <w:r w:rsidR="006F29E0">
        <w:rPr>
          <w:lang w:val="en-CA"/>
        </w:rPr>
        <w:t>collect</w:t>
      </w:r>
      <w:r w:rsidR="000E6C9D" w:rsidRPr="00991031">
        <w:rPr>
          <w:lang w:val="en-CA"/>
        </w:rPr>
        <w:t xml:space="preserve">. While the indicators listed are useful </w:t>
      </w:r>
      <w:r w:rsidR="006F29E0">
        <w:rPr>
          <w:lang w:val="en-CA"/>
        </w:rPr>
        <w:t>for</w:t>
      </w:r>
      <w:r w:rsidR="000E6C9D" w:rsidRPr="00991031">
        <w:rPr>
          <w:lang w:val="en-CA"/>
        </w:rPr>
        <w:t xml:space="preserve"> evidence-driven policy and programming, the additional information </w:t>
      </w:r>
      <w:r w:rsidR="006F29E0">
        <w:rPr>
          <w:lang w:val="en-CA"/>
        </w:rPr>
        <w:t xml:space="preserve">may </w:t>
      </w:r>
      <w:r w:rsidR="000E6C9D" w:rsidRPr="00991031">
        <w:rPr>
          <w:lang w:val="en-CA"/>
        </w:rPr>
        <w:t xml:space="preserve">be unreasonably difficult for </w:t>
      </w:r>
      <w:r w:rsidR="006F29E0">
        <w:rPr>
          <w:lang w:val="en-CA"/>
        </w:rPr>
        <w:t>most</w:t>
      </w:r>
      <w:r w:rsidR="00EA30A8" w:rsidRPr="00991031">
        <w:rPr>
          <w:lang w:val="en-CA"/>
        </w:rPr>
        <w:t xml:space="preserve"> </w:t>
      </w:r>
      <w:r w:rsidR="000E6C9D" w:rsidRPr="00991031">
        <w:rPr>
          <w:lang w:val="en-CA"/>
        </w:rPr>
        <w:t>governments</w:t>
      </w:r>
      <w:r w:rsidR="00EA30A8" w:rsidRPr="00991031">
        <w:rPr>
          <w:lang w:val="en-CA"/>
        </w:rPr>
        <w:t xml:space="preserve"> (even </w:t>
      </w:r>
      <w:r w:rsidR="006F29E0">
        <w:rPr>
          <w:lang w:val="en-CA"/>
        </w:rPr>
        <w:t xml:space="preserve">those with </w:t>
      </w:r>
      <w:r w:rsidR="00EA30A8" w:rsidRPr="00991031">
        <w:rPr>
          <w:lang w:val="en-CA"/>
        </w:rPr>
        <w:t>the most advanced data systems)</w:t>
      </w:r>
      <w:r w:rsidR="000E6C9D" w:rsidRPr="00991031">
        <w:rPr>
          <w:lang w:val="en-CA"/>
        </w:rPr>
        <w:t xml:space="preserve"> to collect, which is why the information in this tier should be treated as optional.</w:t>
      </w:r>
    </w:p>
    <w:p w14:paraId="67414D8D" w14:textId="77777777" w:rsidR="003E3E44" w:rsidRPr="00991031" w:rsidRDefault="003E3E44" w:rsidP="00B617C1">
      <w:pPr>
        <w:spacing w:line="276" w:lineRule="auto"/>
        <w:rPr>
          <w:lang w:val="en-CA"/>
        </w:rPr>
      </w:pPr>
    </w:p>
    <w:p w14:paraId="455E15BF" w14:textId="2837ECB3" w:rsidR="00A509A8" w:rsidRPr="00991031" w:rsidRDefault="005D7550" w:rsidP="00B617C1">
      <w:pPr>
        <w:spacing w:line="276" w:lineRule="auto"/>
        <w:rPr>
          <w:lang w:val="en-CA"/>
        </w:rPr>
      </w:pPr>
      <w:r w:rsidRPr="00991031">
        <w:rPr>
          <w:lang w:val="en-CA"/>
        </w:rPr>
        <w:t xml:space="preserve">While </w:t>
      </w:r>
      <w:r w:rsidR="008D33FE">
        <w:rPr>
          <w:lang w:val="en-CA"/>
        </w:rPr>
        <w:t>T</w:t>
      </w:r>
      <w:r w:rsidRPr="00991031">
        <w:rPr>
          <w:lang w:val="en-CA"/>
        </w:rPr>
        <w:t>ier</w:t>
      </w:r>
      <w:r w:rsidR="008D33FE">
        <w:rPr>
          <w:lang w:val="en-CA"/>
        </w:rPr>
        <w:t>s 1</w:t>
      </w:r>
      <w:r w:rsidRPr="00991031">
        <w:rPr>
          <w:lang w:val="en-CA"/>
        </w:rPr>
        <w:t xml:space="preserve"> and </w:t>
      </w:r>
      <w:r w:rsidR="008D33FE">
        <w:rPr>
          <w:lang w:val="en-CA"/>
        </w:rPr>
        <w:t>2</w:t>
      </w:r>
      <w:r w:rsidRPr="00991031">
        <w:rPr>
          <w:lang w:val="en-CA"/>
        </w:rPr>
        <w:t xml:space="preserve"> focus on one human trafficking act and connect </w:t>
      </w:r>
      <w:r w:rsidR="008D33FE">
        <w:rPr>
          <w:lang w:val="en-CA"/>
        </w:rPr>
        <w:t xml:space="preserve">the </w:t>
      </w:r>
      <w:r w:rsidRPr="00991031">
        <w:rPr>
          <w:lang w:val="en-CA"/>
        </w:rPr>
        <w:t xml:space="preserve">individuals and organizations </w:t>
      </w:r>
      <w:r w:rsidR="008D33FE">
        <w:rPr>
          <w:lang w:val="en-CA"/>
        </w:rPr>
        <w:t>involved</w:t>
      </w:r>
      <w:r w:rsidRPr="00991031">
        <w:rPr>
          <w:lang w:val="en-CA"/>
        </w:rPr>
        <w:t xml:space="preserve">, </w:t>
      </w:r>
      <w:r w:rsidR="008D33FE">
        <w:rPr>
          <w:lang w:val="en-CA"/>
        </w:rPr>
        <w:t>T</w:t>
      </w:r>
      <w:r w:rsidRPr="00991031">
        <w:rPr>
          <w:lang w:val="en-CA"/>
        </w:rPr>
        <w:t xml:space="preserve">ier </w:t>
      </w:r>
      <w:r w:rsidR="008D33FE">
        <w:rPr>
          <w:lang w:val="en-CA"/>
        </w:rPr>
        <w:t>3</w:t>
      </w:r>
      <w:r w:rsidRPr="00991031">
        <w:rPr>
          <w:lang w:val="en-CA"/>
        </w:rPr>
        <w:t xml:space="preserve"> indicators </w:t>
      </w:r>
      <w:r w:rsidR="008D33FE">
        <w:rPr>
          <w:lang w:val="en-CA"/>
        </w:rPr>
        <w:t>target</w:t>
      </w:r>
      <w:r w:rsidRPr="00991031">
        <w:rPr>
          <w:lang w:val="en-CA"/>
        </w:rPr>
        <w:t xml:space="preserve"> information that extends beyond </w:t>
      </w:r>
      <w:r w:rsidR="000E6C9D" w:rsidRPr="00991031">
        <w:rPr>
          <w:lang w:val="en-CA"/>
        </w:rPr>
        <w:t xml:space="preserve">the core information on the </w:t>
      </w:r>
      <w:r w:rsidRPr="00991031">
        <w:rPr>
          <w:lang w:val="en-CA"/>
        </w:rPr>
        <w:t>primary event. In this tier, indicators are added on individual experiences that occur before and after the trafficking event (</w:t>
      </w:r>
      <w:proofErr w:type="gramStart"/>
      <w:r w:rsidRPr="00991031">
        <w:rPr>
          <w:lang w:val="en-CA"/>
        </w:rPr>
        <w:t>e</w:t>
      </w:r>
      <w:r w:rsidR="00AD3B52" w:rsidRPr="00991031">
        <w:rPr>
          <w:lang w:val="en-CA"/>
        </w:rPr>
        <w:t>.</w:t>
      </w:r>
      <w:r w:rsidRPr="00991031">
        <w:rPr>
          <w:lang w:val="en-CA"/>
        </w:rPr>
        <w:t>g.</w:t>
      </w:r>
      <w:proofErr w:type="gramEnd"/>
      <w:r w:rsidRPr="00991031">
        <w:rPr>
          <w:lang w:val="en-CA"/>
        </w:rPr>
        <w:t xml:space="preserve"> </w:t>
      </w:r>
      <w:r w:rsidR="008D33FE">
        <w:rPr>
          <w:lang w:val="en-CA"/>
        </w:rPr>
        <w:t>before</w:t>
      </w:r>
      <w:r w:rsidRPr="00991031">
        <w:rPr>
          <w:lang w:val="en-CA"/>
        </w:rPr>
        <w:t xml:space="preserve"> victimization and after</w:t>
      </w:r>
      <w:r w:rsidR="008D33FE">
        <w:rPr>
          <w:lang w:val="en-CA"/>
        </w:rPr>
        <w:t xml:space="preserve"> </w:t>
      </w:r>
      <w:r w:rsidRPr="00991031">
        <w:rPr>
          <w:lang w:val="en-CA"/>
        </w:rPr>
        <w:t>service</w:t>
      </w:r>
      <w:r w:rsidR="008D33FE">
        <w:rPr>
          <w:lang w:val="en-CA"/>
        </w:rPr>
        <w:t xml:space="preserve"> delivery</w:t>
      </w:r>
      <w:r w:rsidRPr="00991031">
        <w:rPr>
          <w:lang w:val="en-CA"/>
        </w:rPr>
        <w:t xml:space="preserve">). </w:t>
      </w:r>
      <w:r w:rsidR="00A509A8">
        <w:rPr>
          <w:lang w:val="en-CA"/>
        </w:rPr>
        <w:t>Tier 3 also includes i</w:t>
      </w:r>
      <w:r w:rsidR="00A509A8" w:rsidRPr="00A509A8">
        <w:rPr>
          <w:lang w:val="en-CA"/>
        </w:rPr>
        <w:t>ndicators for assessment of process at the national level (victim assistance, prosecution), including information to help understand the duration of the criminal event and the number of individuals involved</w:t>
      </w:r>
      <w:r w:rsidR="00B261D1">
        <w:rPr>
          <w:lang w:val="en-CA"/>
        </w:rPr>
        <w:t>.</w:t>
      </w:r>
    </w:p>
    <w:p w14:paraId="29E5BEC3" w14:textId="77777777" w:rsidR="000E6C9D" w:rsidRPr="00991031" w:rsidRDefault="000E6C9D" w:rsidP="00B617C1">
      <w:pPr>
        <w:spacing w:line="276" w:lineRule="auto"/>
        <w:rPr>
          <w:lang w:val="en-CA"/>
        </w:rPr>
      </w:pPr>
    </w:p>
    <w:p w14:paraId="6DD4026C" w14:textId="636A86ED" w:rsidR="000E6C9D" w:rsidRPr="00991031" w:rsidRDefault="000E6C9D" w:rsidP="000E6C9D">
      <w:pPr>
        <w:spacing w:line="276" w:lineRule="auto"/>
        <w:rPr>
          <w:lang w:val="en-CA"/>
        </w:rPr>
      </w:pPr>
      <w:r w:rsidRPr="00991031">
        <w:rPr>
          <w:lang w:val="en-CA"/>
        </w:rPr>
        <w:t xml:space="preserve">Tier </w:t>
      </w:r>
      <w:r w:rsidR="00F948E1">
        <w:rPr>
          <w:lang w:val="en-CA"/>
        </w:rPr>
        <w:t>3</w:t>
      </w:r>
      <w:r w:rsidRPr="00991031">
        <w:rPr>
          <w:lang w:val="en-CA"/>
        </w:rPr>
        <w:t xml:space="preserve"> also </w:t>
      </w:r>
      <w:r w:rsidR="0025332E">
        <w:rPr>
          <w:lang w:val="en-CA"/>
        </w:rPr>
        <w:t>comprises</w:t>
      </w:r>
      <w:r w:rsidRPr="00991031">
        <w:rPr>
          <w:lang w:val="en-CA"/>
        </w:rPr>
        <w:t xml:space="preserve"> added layer</w:t>
      </w:r>
      <w:r w:rsidR="0025332E">
        <w:rPr>
          <w:lang w:val="en-CA"/>
        </w:rPr>
        <w:t>s</w:t>
      </w:r>
      <w:r w:rsidRPr="00991031">
        <w:rPr>
          <w:lang w:val="en-CA"/>
        </w:rPr>
        <w:t xml:space="preserve"> of granularity through ISIC level two categories and more detailed information on means of control. While </w:t>
      </w:r>
      <w:r w:rsidR="0025332E">
        <w:rPr>
          <w:lang w:val="en-CA"/>
        </w:rPr>
        <w:t xml:space="preserve">Tier 2 covers </w:t>
      </w:r>
      <w:r w:rsidRPr="00991031">
        <w:rPr>
          <w:lang w:val="en-CA"/>
        </w:rPr>
        <w:t xml:space="preserve">basic information to identify the </w:t>
      </w:r>
      <w:r w:rsidRPr="00991031">
        <w:rPr>
          <w:lang w:val="en-CA"/>
        </w:rPr>
        <w:lastRenderedPageBreak/>
        <w:t xml:space="preserve">means, purpose and act of the trafficking event, </w:t>
      </w:r>
      <w:r w:rsidR="0025332E">
        <w:rPr>
          <w:lang w:val="en-CA"/>
        </w:rPr>
        <w:t>T</w:t>
      </w:r>
      <w:r w:rsidRPr="00991031">
        <w:rPr>
          <w:lang w:val="en-CA"/>
        </w:rPr>
        <w:t xml:space="preserve">ier </w:t>
      </w:r>
      <w:r w:rsidR="0025332E">
        <w:rPr>
          <w:lang w:val="en-CA"/>
        </w:rPr>
        <w:t>3</w:t>
      </w:r>
      <w:r w:rsidRPr="00991031">
        <w:rPr>
          <w:lang w:val="en-CA"/>
        </w:rPr>
        <w:t xml:space="preserve"> recommends the collection of data on each of these dimensions down </w:t>
      </w:r>
      <w:r w:rsidR="0025332E">
        <w:rPr>
          <w:lang w:val="en-CA"/>
        </w:rPr>
        <w:t xml:space="preserve">to </w:t>
      </w:r>
      <w:r w:rsidRPr="00991031">
        <w:rPr>
          <w:lang w:val="en-CA"/>
        </w:rPr>
        <w:t xml:space="preserve">another layer of sub-values. The added specificity on the methods </w:t>
      </w:r>
      <w:r w:rsidR="0025332E">
        <w:rPr>
          <w:lang w:val="en-CA"/>
        </w:rPr>
        <w:t xml:space="preserve">used by </w:t>
      </w:r>
      <w:r w:rsidRPr="00991031">
        <w:rPr>
          <w:lang w:val="en-CA"/>
        </w:rPr>
        <w:t>trafficker</w:t>
      </w:r>
      <w:r w:rsidR="0025332E">
        <w:rPr>
          <w:lang w:val="en-CA"/>
        </w:rPr>
        <w:t>s</w:t>
      </w:r>
      <w:r w:rsidRPr="00991031">
        <w:rPr>
          <w:lang w:val="en-CA"/>
        </w:rPr>
        <w:t xml:space="preserve"> to control </w:t>
      </w:r>
      <w:r w:rsidR="0025332E">
        <w:rPr>
          <w:lang w:val="en-CA"/>
        </w:rPr>
        <w:t xml:space="preserve">and access </w:t>
      </w:r>
      <w:r w:rsidRPr="00991031">
        <w:rPr>
          <w:lang w:val="en-CA"/>
        </w:rPr>
        <w:t>their victim</w:t>
      </w:r>
      <w:r w:rsidR="0025332E">
        <w:rPr>
          <w:lang w:val="en-CA"/>
        </w:rPr>
        <w:t>s</w:t>
      </w:r>
      <w:r w:rsidRPr="00991031">
        <w:rPr>
          <w:lang w:val="en-CA"/>
        </w:rPr>
        <w:t xml:space="preserve"> </w:t>
      </w:r>
      <w:r w:rsidR="0025332E">
        <w:rPr>
          <w:lang w:val="en-CA"/>
        </w:rPr>
        <w:t xml:space="preserve">is </w:t>
      </w:r>
      <w:r w:rsidRPr="00991031">
        <w:rPr>
          <w:lang w:val="en-CA"/>
        </w:rPr>
        <w:t xml:space="preserve">important </w:t>
      </w:r>
      <w:r w:rsidR="0025332E">
        <w:rPr>
          <w:lang w:val="en-CA"/>
        </w:rPr>
        <w:t xml:space="preserve">for the </w:t>
      </w:r>
      <w:r w:rsidRPr="00991031">
        <w:rPr>
          <w:lang w:val="en-CA"/>
        </w:rPr>
        <w:t>law enforcement. Likewise, an added layer of information on the purpose of trafficking, or type of exploitation, which includes the sector within which the victim was exploited, will not only help target</w:t>
      </w:r>
      <w:r w:rsidR="0025332E">
        <w:rPr>
          <w:lang w:val="en-CA"/>
        </w:rPr>
        <w:t xml:space="preserve"> the</w:t>
      </w:r>
      <w:r w:rsidRPr="00991031">
        <w:rPr>
          <w:lang w:val="en-CA"/>
        </w:rPr>
        <w:t xml:space="preserve"> response, </w:t>
      </w:r>
      <w:proofErr w:type="gramStart"/>
      <w:r w:rsidR="0025332E">
        <w:rPr>
          <w:lang w:val="en-CA"/>
        </w:rPr>
        <w:t>it</w:t>
      </w:r>
      <w:proofErr w:type="gramEnd"/>
      <w:r w:rsidRPr="00991031">
        <w:rPr>
          <w:lang w:val="en-CA"/>
        </w:rPr>
        <w:t xml:space="preserve"> will also be useful in prevention by more closely monitoring </w:t>
      </w:r>
      <w:r w:rsidR="0025332E">
        <w:rPr>
          <w:lang w:val="en-CA"/>
        </w:rPr>
        <w:t>the sectors concerned</w:t>
      </w:r>
      <w:r w:rsidRPr="00991031">
        <w:rPr>
          <w:lang w:val="en-CA"/>
        </w:rPr>
        <w:t xml:space="preserve">. </w:t>
      </w:r>
    </w:p>
    <w:p w14:paraId="603D3C9C" w14:textId="77777777" w:rsidR="005D7550" w:rsidRPr="00991031" w:rsidRDefault="005D7550" w:rsidP="00B617C1">
      <w:pPr>
        <w:spacing w:line="276" w:lineRule="auto"/>
        <w:rPr>
          <w:lang w:val="en-CA"/>
        </w:rPr>
      </w:pPr>
    </w:p>
    <w:p w14:paraId="12362BD0" w14:textId="57435E5C" w:rsidR="003E3E44" w:rsidRPr="00991031" w:rsidRDefault="005D7550" w:rsidP="00DA0621">
      <w:pPr>
        <w:spacing w:line="276" w:lineRule="auto"/>
        <w:rPr>
          <w:lang w:val="en-CA"/>
        </w:rPr>
      </w:pPr>
      <w:r w:rsidRPr="00991031">
        <w:rPr>
          <w:lang w:val="en-CA"/>
        </w:rPr>
        <w:t xml:space="preserve">At this level, the new indicators and </w:t>
      </w:r>
      <w:r w:rsidR="0025332E">
        <w:rPr>
          <w:lang w:val="en-CA"/>
        </w:rPr>
        <w:t xml:space="preserve">their </w:t>
      </w:r>
      <w:r w:rsidRPr="00991031">
        <w:rPr>
          <w:lang w:val="en-CA"/>
        </w:rPr>
        <w:t>sub</w:t>
      </w:r>
      <w:r w:rsidR="000D2EEF" w:rsidRPr="00991031">
        <w:rPr>
          <w:lang w:val="en-CA"/>
        </w:rPr>
        <w:t>-</w:t>
      </w:r>
      <w:r w:rsidRPr="00991031">
        <w:rPr>
          <w:lang w:val="en-CA"/>
        </w:rPr>
        <w:t xml:space="preserve">values </w:t>
      </w:r>
      <w:r w:rsidR="000E6C9D" w:rsidRPr="00991031">
        <w:rPr>
          <w:lang w:val="en-CA"/>
        </w:rPr>
        <w:t xml:space="preserve">can be used </w:t>
      </w:r>
      <w:r w:rsidRPr="00991031">
        <w:rPr>
          <w:lang w:val="en-CA"/>
        </w:rPr>
        <w:t>to achieve multiple goals. First, more detailed information on victims and their broader case histories will provide governments with a deeper understanding o</w:t>
      </w:r>
      <w:r w:rsidR="0025332E">
        <w:rPr>
          <w:lang w:val="en-CA"/>
        </w:rPr>
        <w:t>f</w:t>
      </w:r>
      <w:r w:rsidRPr="00991031">
        <w:rPr>
          <w:lang w:val="en-CA"/>
        </w:rPr>
        <w:t xml:space="preserve"> how to prevent </w:t>
      </w:r>
      <w:r w:rsidR="0025332E">
        <w:rPr>
          <w:lang w:val="en-CA"/>
        </w:rPr>
        <w:t>trafficking</w:t>
      </w:r>
      <w:r w:rsidRPr="00991031">
        <w:rPr>
          <w:lang w:val="en-CA"/>
        </w:rPr>
        <w:t xml:space="preserve"> and provide </w:t>
      </w:r>
      <w:r w:rsidR="0025332E">
        <w:rPr>
          <w:lang w:val="en-CA"/>
        </w:rPr>
        <w:t xml:space="preserve">appropriate </w:t>
      </w:r>
      <w:r w:rsidRPr="00991031">
        <w:rPr>
          <w:lang w:val="en-CA"/>
        </w:rPr>
        <w:t>services. Second</w:t>
      </w:r>
      <w:r w:rsidR="0025332E">
        <w:rPr>
          <w:lang w:val="en-CA"/>
        </w:rPr>
        <w:t>ly</w:t>
      </w:r>
      <w:r w:rsidRPr="00991031">
        <w:rPr>
          <w:lang w:val="en-CA"/>
        </w:rPr>
        <w:t xml:space="preserve">, more detailed information on perpetrators will </w:t>
      </w:r>
      <w:r w:rsidR="0025332E">
        <w:rPr>
          <w:lang w:val="en-CA"/>
        </w:rPr>
        <w:t xml:space="preserve">lead to </w:t>
      </w:r>
      <w:r w:rsidRPr="00991031">
        <w:rPr>
          <w:lang w:val="en-CA"/>
        </w:rPr>
        <w:t>even more targeted law enforcement</w:t>
      </w:r>
      <w:r w:rsidR="0025332E">
        <w:rPr>
          <w:lang w:val="en-CA"/>
        </w:rPr>
        <w:t>,</w:t>
      </w:r>
      <w:r w:rsidRPr="00991031">
        <w:rPr>
          <w:lang w:val="en-CA"/>
        </w:rPr>
        <w:t xml:space="preserve"> including potential rescue or restitution for additional victims of the crime. Finally, additional information on the number of victims </w:t>
      </w:r>
      <w:r w:rsidR="0025332E">
        <w:rPr>
          <w:lang w:val="en-CA"/>
        </w:rPr>
        <w:t>who</w:t>
      </w:r>
      <w:r w:rsidRPr="00991031">
        <w:rPr>
          <w:lang w:val="en-CA"/>
        </w:rPr>
        <w:t xml:space="preserve"> may have gone </w:t>
      </w:r>
      <w:r w:rsidR="00E65A3F" w:rsidRPr="00991031">
        <w:rPr>
          <w:lang w:val="en-CA"/>
        </w:rPr>
        <w:t xml:space="preserve">undetected (and uncounted) </w:t>
      </w:r>
      <w:r w:rsidRPr="00991031">
        <w:rPr>
          <w:lang w:val="en-CA"/>
        </w:rPr>
        <w:t xml:space="preserve">will allow governments to come closer to developing a more complete picture of the true scope of human trafficking. </w:t>
      </w:r>
    </w:p>
    <w:p w14:paraId="64DD77E0" w14:textId="77777777" w:rsidR="005D7550" w:rsidRPr="00991031" w:rsidRDefault="005D7550" w:rsidP="00B617C1">
      <w:pPr>
        <w:spacing w:line="276" w:lineRule="auto"/>
        <w:rPr>
          <w:lang w:val="en-CA"/>
        </w:rPr>
      </w:pPr>
    </w:p>
    <w:p w14:paraId="1D3B235E" w14:textId="1CA73E04" w:rsidR="000E6C9D" w:rsidRPr="00991031" w:rsidRDefault="00EA30A8" w:rsidP="00DB03AB">
      <w:pPr>
        <w:pStyle w:val="CommentText"/>
        <w:spacing w:line="276" w:lineRule="auto"/>
        <w:rPr>
          <w:lang w:val="en-CA"/>
        </w:rPr>
      </w:pPr>
      <w:r w:rsidRPr="0025332E">
        <w:rPr>
          <w:sz w:val="24"/>
          <w:szCs w:val="24"/>
          <w:lang w:val="en-CA"/>
        </w:rPr>
        <w:t>Government agencies that current</w:t>
      </w:r>
      <w:r w:rsidR="008441A4">
        <w:rPr>
          <w:sz w:val="24"/>
          <w:szCs w:val="24"/>
          <w:lang w:val="en-CA"/>
        </w:rPr>
        <w:t>ly</w:t>
      </w:r>
      <w:r w:rsidRPr="0025332E">
        <w:rPr>
          <w:sz w:val="24"/>
          <w:szCs w:val="24"/>
          <w:lang w:val="en-CA"/>
        </w:rPr>
        <w:t xml:space="preserve"> operat</w:t>
      </w:r>
      <w:r w:rsidR="0025332E">
        <w:rPr>
          <w:sz w:val="24"/>
          <w:szCs w:val="24"/>
          <w:lang w:val="en-CA"/>
        </w:rPr>
        <w:t>e</w:t>
      </w:r>
      <w:r w:rsidRPr="0025332E">
        <w:rPr>
          <w:sz w:val="24"/>
          <w:szCs w:val="24"/>
          <w:lang w:val="en-CA"/>
        </w:rPr>
        <w:t xml:space="preserve"> advanced information management systems, used by multiple agencies for processing administrative records</w:t>
      </w:r>
      <w:r w:rsidR="00EE187D" w:rsidRPr="0025332E">
        <w:rPr>
          <w:sz w:val="24"/>
          <w:szCs w:val="24"/>
          <w:lang w:val="en-CA"/>
        </w:rPr>
        <w:t>,</w:t>
      </w:r>
      <w:r w:rsidRPr="0025332E">
        <w:rPr>
          <w:sz w:val="24"/>
          <w:szCs w:val="24"/>
          <w:lang w:val="en-CA"/>
        </w:rPr>
        <w:t xml:space="preserve"> may be </w:t>
      </w:r>
      <w:proofErr w:type="gramStart"/>
      <w:r w:rsidRPr="0025332E">
        <w:rPr>
          <w:sz w:val="24"/>
          <w:szCs w:val="24"/>
          <w:lang w:val="en-CA"/>
        </w:rPr>
        <w:t>in a position</w:t>
      </w:r>
      <w:proofErr w:type="gramEnd"/>
      <w:r w:rsidRPr="0025332E">
        <w:rPr>
          <w:sz w:val="24"/>
          <w:szCs w:val="24"/>
          <w:lang w:val="en-CA"/>
        </w:rPr>
        <w:t xml:space="preserve"> to use Tier </w:t>
      </w:r>
      <w:r w:rsidR="0025332E">
        <w:rPr>
          <w:sz w:val="24"/>
          <w:szCs w:val="24"/>
          <w:lang w:val="en-CA"/>
        </w:rPr>
        <w:t xml:space="preserve">3 to collect </w:t>
      </w:r>
      <w:r w:rsidR="00EE187D" w:rsidRPr="0025332E">
        <w:rPr>
          <w:sz w:val="24"/>
          <w:szCs w:val="24"/>
          <w:lang w:val="en-CA"/>
        </w:rPr>
        <w:t>very detailed</w:t>
      </w:r>
      <w:r w:rsidRPr="0025332E">
        <w:rPr>
          <w:sz w:val="24"/>
          <w:szCs w:val="24"/>
          <w:lang w:val="en-CA"/>
        </w:rPr>
        <w:t xml:space="preserve"> data. </w:t>
      </w:r>
      <w:r w:rsidR="0025332E">
        <w:rPr>
          <w:sz w:val="24"/>
          <w:szCs w:val="24"/>
          <w:lang w:val="en-CA"/>
        </w:rPr>
        <w:t>T</w:t>
      </w:r>
      <w:r w:rsidRPr="0025332E">
        <w:rPr>
          <w:sz w:val="24"/>
          <w:szCs w:val="24"/>
          <w:lang w:val="en-CA"/>
        </w:rPr>
        <w:t xml:space="preserve">his could include inter-agency case management systems to manage and coordinate the provision of protection and support services </w:t>
      </w:r>
      <w:r w:rsidR="0025332E">
        <w:rPr>
          <w:sz w:val="24"/>
          <w:szCs w:val="24"/>
          <w:lang w:val="en-CA"/>
        </w:rPr>
        <w:t>for</w:t>
      </w:r>
      <w:r w:rsidRPr="0025332E">
        <w:rPr>
          <w:sz w:val="24"/>
          <w:szCs w:val="24"/>
          <w:lang w:val="en-CA"/>
        </w:rPr>
        <w:t xml:space="preserve"> victims of trafficking. </w:t>
      </w:r>
      <w:r w:rsidR="000E6C9D" w:rsidRPr="0025332E">
        <w:rPr>
          <w:sz w:val="24"/>
          <w:szCs w:val="24"/>
          <w:lang w:val="en-CA"/>
        </w:rPr>
        <w:t>For governments</w:t>
      </w:r>
      <w:r w:rsidRPr="0025332E">
        <w:rPr>
          <w:sz w:val="24"/>
          <w:szCs w:val="24"/>
          <w:lang w:val="en-CA"/>
        </w:rPr>
        <w:t xml:space="preserve"> not yet </w:t>
      </w:r>
      <w:r w:rsidR="00EE187D" w:rsidRPr="0025332E">
        <w:rPr>
          <w:sz w:val="24"/>
          <w:szCs w:val="24"/>
          <w:lang w:val="en-CA"/>
        </w:rPr>
        <w:t xml:space="preserve">in a position </w:t>
      </w:r>
      <w:r w:rsidR="0025332E">
        <w:rPr>
          <w:sz w:val="24"/>
          <w:szCs w:val="24"/>
          <w:lang w:val="en-CA"/>
        </w:rPr>
        <w:t xml:space="preserve">systematically </w:t>
      </w:r>
      <w:r w:rsidRPr="0025332E">
        <w:rPr>
          <w:sz w:val="24"/>
          <w:szCs w:val="24"/>
          <w:lang w:val="en-CA"/>
        </w:rPr>
        <w:t xml:space="preserve">to obtain data at this level of detail but </w:t>
      </w:r>
      <w:r w:rsidR="000E6C9D" w:rsidRPr="0025332E">
        <w:rPr>
          <w:sz w:val="24"/>
          <w:szCs w:val="24"/>
          <w:lang w:val="en-CA"/>
        </w:rPr>
        <w:t xml:space="preserve">interested in </w:t>
      </w:r>
      <w:r w:rsidR="0025332E">
        <w:rPr>
          <w:sz w:val="24"/>
          <w:szCs w:val="24"/>
          <w:lang w:val="en-CA"/>
        </w:rPr>
        <w:t>T</w:t>
      </w:r>
      <w:r w:rsidR="000E6C9D" w:rsidRPr="0025332E">
        <w:rPr>
          <w:sz w:val="24"/>
          <w:szCs w:val="24"/>
          <w:lang w:val="en-CA"/>
        </w:rPr>
        <w:t xml:space="preserve">ier </w:t>
      </w:r>
      <w:r w:rsidR="0025332E">
        <w:rPr>
          <w:sz w:val="24"/>
          <w:szCs w:val="24"/>
          <w:lang w:val="en-CA"/>
        </w:rPr>
        <w:t>3</w:t>
      </w:r>
      <w:r w:rsidR="000E6C9D" w:rsidRPr="0025332E">
        <w:rPr>
          <w:sz w:val="24"/>
          <w:szCs w:val="24"/>
          <w:lang w:val="en-CA"/>
        </w:rPr>
        <w:t xml:space="preserve"> data collection and management, </w:t>
      </w:r>
      <w:r w:rsidRPr="0025332E">
        <w:rPr>
          <w:sz w:val="24"/>
          <w:szCs w:val="24"/>
          <w:lang w:val="en-CA"/>
        </w:rPr>
        <w:t xml:space="preserve">another option would be to collect </w:t>
      </w:r>
      <w:r w:rsidR="0025332E">
        <w:rPr>
          <w:sz w:val="24"/>
          <w:szCs w:val="24"/>
          <w:lang w:val="en-CA"/>
        </w:rPr>
        <w:t xml:space="preserve">data on </w:t>
      </w:r>
      <w:r w:rsidR="000E6C9D" w:rsidRPr="0025332E">
        <w:rPr>
          <w:sz w:val="24"/>
          <w:szCs w:val="24"/>
          <w:lang w:val="en-CA"/>
        </w:rPr>
        <w:t xml:space="preserve">a subset of cases </w:t>
      </w:r>
      <w:r w:rsidR="0025332E">
        <w:rPr>
          <w:sz w:val="24"/>
          <w:szCs w:val="24"/>
          <w:lang w:val="en-CA"/>
        </w:rPr>
        <w:t>using T</w:t>
      </w:r>
      <w:r w:rsidR="000E6C9D" w:rsidRPr="0025332E">
        <w:rPr>
          <w:sz w:val="24"/>
          <w:szCs w:val="24"/>
          <w:lang w:val="en-CA"/>
        </w:rPr>
        <w:t xml:space="preserve">ier </w:t>
      </w:r>
      <w:r w:rsidR="0025332E">
        <w:rPr>
          <w:sz w:val="24"/>
          <w:szCs w:val="24"/>
          <w:lang w:val="en-CA"/>
        </w:rPr>
        <w:t>3</w:t>
      </w:r>
      <w:r w:rsidR="000E6C9D" w:rsidRPr="0025332E">
        <w:rPr>
          <w:sz w:val="24"/>
          <w:szCs w:val="24"/>
          <w:lang w:val="en-CA"/>
        </w:rPr>
        <w:t xml:space="preserve"> indicators</w:t>
      </w:r>
      <w:r w:rsidR="0025332E">
        <w:rPr>
          <w:sz w:val="24"/>
          <w:szCs w:val="24"/>
          <w:lang w:val="en-CA"/>
        </w:rPr>
        <w:t>,</w:t>
      </w:r>
      <w:r w:rsidRPr="0025332E">
        <w:rPr>
          <w:sz w:val="24"/>
          <w:szCs w:val="24"/>
          <w:lang w:val="en-CA"/>
        </w:rPr>
        <w:t xml:space="preserve"> </w:t>
      </w:r>
      <w:r w:rsidRPr="00991031">
        <w:rPr>
          <w:sz w:val="24"/>
          <w:szCs w:val="24"/>
          <w:lang w:val="en-CA"/>
        </w:rPr>
        <w:t xml:space="preserve">either </w:t>
      </w:r>
      <w:r w:rsidR="0025332E">
        <w:rPr>
          <w:sz w:val="24"/>
          <w:szCs w:val="24"/>
          <w:lang w:val="en-CA"/>
        </w:rPr>
        <w:t xml:space="preserve">by </w:t>
      </w:r>
      <w:r w:rsidRPr="00991031">
        <w:rPr>
          <w:sz w:val="24"/>
          <w:szCs w:val="24"/>
          <w:lang w:val="en-CA"/>
        </w:rPr>
        <w:t xml:space="preserve">sampling a small </w:t>
      </w:r>
      <w:r w:rsidR="0025332E">
        <w:rPr>
          <w:sz w:val="24"/>
          <w:szCs w:val="24"/>
          <w:lang w:val="en-CA"/>
        </w:rPr>
        <w:t>pro</w:t>
      </w:r>
      <w:r w:rsidRPr="00991031">
        <w:rPr>
          <w:sz w:val="24"/>
          <w:szCs w:val="24"/>
          <w:lang w:val="en-CA"/>
        </w:rPr>
        <w:t>portion of cases or by requesting this level of data only from the most formalized front</w:t>
      </w:r>
      <w:r w:rsidR="0025332E">
        <w:rPr>
          <w:sz w:val="24"/>
          <w:szCs w:val="24"/>
          <w:lang w:val="en-CA"/>
        </w:rPr>
        <w:t>-</w:t>
      </w:r>
      <w:r w:rsidRPr="00991031">
        <w:rPr>
          <w:sz w:val="24"/>
          <w:szCs w:val="24"/>
          <w:lang w:val="en-CA"/>
        </w:rPr>
        <w:t>line data</w:t>
      </w:r>
      <w:r w:rsidR="0025332E">
        <w:rPr>
          <w:sz w:val="24"/>
          <w:szCs w:val="24"/>
          <w:lang w:val="en-CA"/>
        </w:rPr>
        <w:t>-</w:t>
      </w:r>
      <w:r w:rsidRPr="00991031">
        <w:rPr>
          <w:sz w:val="24"/>
          <w:szCs w:val="24"/>
          <w:lang w:val="en-CA"/>
        </w:rPr>
        <w:t>providing sources</w:t>
      </w:r>
      <w:r w:rsidR="000E6C9D" w:rsidRPr="00991031">
        <w:rPr>
          <w:sz w:val="24"/>
          <w:szCs w:val="24"/>
          <w:lang w:val="en-CA"/>
        </w:rPr>
        <w:t xml:space="preserve">. More details on this strategy </w:t>
      </w:r>
      <w:r w:rsidR="0025332E">
        <w:rPr>
          <w:sz w:val="24"/>
          <w:szCs w:val="24"/>
          <w:lang w:val="en-CA"/>
        </w:rPr>
        <w:t>are</w:t>
      </w:r>
      <w:r w:rsidR="000E6C9D" w:rsidRPr="00991031">
        <w:rPr>
          <w:sz w:val="24"/>
          <w:szCs w:val="24"/>
          <w:lang w:val="en-CA"/>
        </w:rPr>
        <w:t xml:space="preserve"> provided in the </w:t>
      </w:r>
      <w:r w:rsidR="000E6C9D" w:rsidRPr="00D3035C">
        <w:rPr>
          <w:sz w:val="24"/>
          <w:szCs w:val="24"/>
          <w:lang w:val="en-CA"/>
        </w:rPr>
        <w:t>companion data governance manual.</w:t>
      </w:r>
    </w:p>
    <w:p w14:paraId="5E17F50B" w14:textId="77777777" w:rsidR="005D7550" w:rsidRPr="00991031" w:rsidRDefault="005D7550" w:rsidP="00DB03AB">
      <w:pPr>
        <w:spacing w:line="276" w:lineRule="auto"/>
        <w:rPr>
          <w:lang w:val="en-CA"/>
        </w:rPr>
      </w:pPr>
    </w:p>
    <w:p w14:paraId="58208AB9" w14:textId="77777777" w:rsidR="005D7550" w:rsidRPr="00991031" w:rsidRDefault="005D7550" w:rsidP="005D7550">
      <w:pPr>
        <w:rPr>
          <w:lang w:val="en-CA"/>
        </w:rPr>
      </w:pPr>
    </w:p>
    <w:p w14:paraId="7376D257" w14:textId="77777777" w:rsidR="005D7550" w:rsidRPr="00991031" w:rsidRDefault="005D7550" w:rsidP="005D7550">
      <w:pPr>
        <w:rPr>
          <w:u w:val="single"/>
          <w:lang w:val="en-CA"/>
        </w:rPr>
      </w:pPr>
      <w:r w:rsidRPr="00991031">
        <w:rPr>
          <w:u w:val="single"/>
          <w:lang w:val="en-CA"/>
        </w:rPr>
        <w:t>Units</w:t>
      </w:r>
    </w:p>
    <w:p w14:paraId="4541543B" w14:textId="3B775C10" w:rsidR="00957827" w:rsidRPr="00991031" w:rsidRDefault="005D7550" w:rsidP="00957827">
      <w:pPr>
        <w:spacing w:line="276" w:lineRule="auto"/>
        <w:rPr>
          <w:lang w:val="en-CA"/>
        </w:rPr>
      </w:pPr>
      <w:r w:rsidRPr="00991031">
        <w:rPr>
          <w:lang w:val="en-CA"/>
        </w:rPr>
        <w:t xml:space="preserve">The next level of classification is at the unit of analysis, grouped into the </w:t>
      </w:r>
      <w:proofErr w:type="gramStart"/>
      <w:r w:rsidRPr="00991031">
        <w:rPr>
          <w:lang w:val="en-CA"/>
        </w:rPr>
        <w:t>aforementioned categories</w:t>
      </w:r>
      <w:proofErr w:type="gramEnd"/>
      <w:r w:rsidRPr="00991031">
        <w:rPr>
          <w:lang w:val="en-CA"/>
        </w:rPr>
        <w:t xml:space="preserve"> of individual, event and organization. In each tier, the classifications are organized by units. Separating classifications into groups of units has </w:t>
      </w:r>
      <w:proofErr w:type="gramStart"/>
      <w:r w:rsidRPr="00991031">
        <w:rPr>
          <w:lang w:val="en-CA"/>
        </w:rPr>
        <w:t xml:space="preserve">a </w:t>
      </w:r>
      <w:r w:rsidR="0025332E">
        <w:rPr>
          <w:lang w:val="en-CA"/>
        </w:rPr>
        <w:t>number</w:t>
      </w:r>
      <w:r w:rsidRPr="00991031">
        <w:rPr>
          <w:lang w:val="en-CA"/>
        </w:rPr>
        <w:t xml:space="preserve"> of</w:t>
      </w:r>
      <w:proofErr w:type="gramEnd"/>
      <w:r w:rsidRPr="00991031">
        <w:rPr>
          <w:lang w:val="en-CA"/>
        </w:rPr>
        <w:t xml:space="preserve"> purposes. For one, data on individuals impacted by the crime and the trafficking event itself may come from different sources, making data easier to obtain at the unit level. It may also be useful to aggregate and share data on trafficking instances (event unit level) for some purposes or </w:t>
      </w:r>
      <w:r w:rsidR="0025332E">
        <w:rPr>
          <w:lang w:val="en-CA"/>
        </w:rPr>
        <w:t>groups</w:t>
      </w:r>
      <w:r w:rsidRPr="00991031">
        <w:rPr>
          <w:lang w:val="en-CA"/>
        </w:rPr>
        <w:t xml:space="preserve"> and data on perpetrators (individual unit level) for different purposes or </w:t>
      </w:r>
      <w:r w:rsidR="0025332E">
        <w:rPr>
          <w:lang w:val="en-CA"/>
        </w:rPr>
        <w:t>groups</w:t>
      </w:r>
      <w:r w:rsidRPr="00991031">
        <w:rPr>
          <w:lang w:val="en-CA"/>
        </w:rPr>
        <w:t xml:space="preserve">, </w:t>
      </w:r>
      <w:r w:rsidR="0025332E">
        <w:rPr>
          <w:lang w:val="en-CA"/>
        </w:rPr>
        <w:t>which means</w:t>
      </w:r>
      <w:r w:rsidRPr="00991031">
        <w:rPr>
          <w:lang w:val="en-CA"/>
        </w:rPr>
        <w:t xml:space="preserve"> organiz</w:t>
      </w:r>
      <w:r w:rsidR="0025332E">
        <w:rPr>
          <w:lang w:val="en-CA"/>
        </w:rPr>
        <w:t>ing</w:t>
      </w:r>
      <w:r w:rsidRPr="00991031">
        <w:rPr>
          <w:lang w:val="en-CA"/>
        </w:rPr>
        <w:t xml:space="preserve"> content separated by unit type. Finally, highly sensitive data</w:t>
      </w:r>
      <w:r w:rsidR="0025332E">
        <w:rPr>
          <w:lang w:val="en-CA"/>
        </w:rPr>
        <w:t>,</w:t>
      </w:r>
      <w:r w:rsidRPr="00991031">
        <w:rPr>
          <w:lang w:val="en-CA"/>
        </w:rPr>
        <w:t xml:space="preserve"> particularly on victim assistance, should be stored separately from data on the trafficking event or the perpetrator, </w:t>
      </w:r>
      <w:r w:rsidR="0025332E">
        <w:rPr>
          <w:lang w:val="en-CA"/>
        </w:rPr>
        <w:t xml:space="preserve">and linked </w:t>
      </w:r>
      <w:r w:rsidRPr="00991031">
        <w:rPr>
          <w:lang w:val="en-CA"/>
        </w:rPr>
        <w:t xml:space="preserve">only when </w:t>
      </w:r>
      <w:r w:rsidR="00FA709E">
        <w:rPr>
          <w:lang w:val="en-CA"/>
        </w:rPr>
        <w:t xml:space="preserve">required </w:t>
      </w:r>
      <w:r w:rsidRPr="00991031">
        <w:rPr>
          <w:lang w:val="en-CA"/>
        </w:rPr>
        <w:t xml:space="preserve">for </w:t>
      </w:r>
      <w:r w:rsidR="00A4085E">
        <w:rPr>
          <w:lang w:val="en-CA"/>
        </w:rPr>
        <w:t xml:space="preserve">the purposes of </w:t>
      </w:r>
      <w:r w:rsidRPr="00991031">
        <w:rPr>
          <w:lang w:val="en-CA"/>
        </w:rPr>
        <w:t xml:space="preserve">prosecution. </w:t>
      </w:r>
    </w:p>
    <w:p w14:paraId="72F4DFEF" w14:textId="77777777" w:rsidR="00957827" w:rsidRPr="00991031" w:rsidRDefault="00957827" w:rsidP="00957827">
      <w:pPr>
        <w:spacing w:line="276" w:lineRule="auto"/>
        <w:rPr>
          <w:lang w:val="en-CA"/>
        </w:rPr>
      </w:pPr>
    </w:p>
    <w:p w14:paraId="276583FD" w14:textId="430A1D00" w:rsidR="005D7550" w:rsidRPr="00991031" w:rsidRDefault="005D7550" w:rsidP="00957827">
      <w:pPr>
        <w:spacing w:line="276" w:lineRule="auto"/>
        <w:rPr>
          <w:lang w:val="en-CA"/>
        </w:rPr>
      </w:pPr>
    </w:p>
    <w:p w14:paraId="7C854CA9" w14:textId="77777777" w:rsidR="005D7550" w:rsidRPr="00991031" w:rsidRDefault="005D7550" w:rsidP="005D7550">
      <w:pPr>
        <w:rPr>
          <w:u w:val="single"/>
          <w:lang w:val="en-CA"/>
        </w:rPr>
      </w:pPr>
      <w:r w:rsidRPr="00991031">
        <w:rPr>
          <w:u w:val="single"/>
          <w:lang w:val="en-CA"/>
        </w:rPr>
        <w:lastRenderedPageBreak/>
        <w:t>Indicator/</w:t>
      </w:r>
      <w:proofErr w:type="spellStart"/>
      <w:r w:rsidRPr="00991031">
        <w:rPr>
          <w:u w:val="single"/>
          <w:lang w:val="en-CA"/>
        </w:rPr>
        <w:t>Subindicator</w:t>
      </w:r>
      <w:proofErr w:type="spellEnd"/>
    </w:p>
    <w:p w14:paraId="0812CA55" w14:textId="4D6F822E" w:rsidR="005D7550" w:rsidRPr="00991031" w:rsidRDefault="005D7550" w:rsidP="00957827">
      <w:pPr>
        <w:spacing w:line="276" w:lineRule="auto"/>
        <w:rPr>
          <w:lang w:val="en-CA"/>
        </w:rPr>
      </w:pPr>
      <w:r w:rsidRPr="00991031">
        <w:rPr>
          <w:lang w:val="en-CA"/>
        </w:rPr>
        <w:t xml:space="preserve">The remaining levels of classification are at the indicator and </w:t>
      </w:r>
      <w:proofErr w:type="spellStart"/>
      <w:r w:rsidRPr="00991031">
        <w:rPr>
          <w:lang w:val="en-CA"/>
        </w:rPr>
        <w:t>subindicator</w:t>
      </w:r>
      <w:proofErr w:type="spellEnd"/>
      <w:r w:rsidRPr="00991031">
        <w:rPr>
          <w:lang w:val="en-CA"/>
        </w:rPr>
        <w:t xml:space="preserve"> level. Each main indicator is accompanied with a description of its statistical </w:t>
      </w:r>
      <w:r w:rsidR="001F0D11" w:rsidRPr="00991031">
        <w:rPr>
          <w:lang w:val="en-CA"/>
        </w:rPr>
        <w:t xml:space="preserve">classification. </w:t>
      </w:r>
      <w:r w:rsidR="00A4085E">
        <w:rPr>
          <w:lang w:val="en-CA"/>
        </w:rPr>
        <w:t>I</w:t>
      </w:r>
      <w:r w:rsidRPr="00991031">
        <w:rPr>
          <w:lang w:val="en-CA"/>
        </w:rPr>
        <w:t>ndicators defined by other classification standards</w:t>
      </w:r>
      <w:r w:rsidR="00A4085E">
        <w:rPr>
          <w:lang w:val="en-CA"/>
        </w:rPr>
        <w:t>,</w:t>
      </w:r>
      <w:r w:rsidRPr="00991031">
        <w:rPr>
          <w:lang w:val="en-CA"/>
        </w:rPr>
        <w:t xml:space="preserve"> such as </w:t>
      </w:r>
      <w:r w:rsidR="00A4085E">
        <w:rPr>
          <w:lang w:val="en-CA"/>
        </w:rPr>
        <w:t xml:space="preserve">the </w:t>
      </w:r>
      <w:r w:rsidRPr="00991031">
        <w:rPr>
          <w:lang w:val="en-CA"/>
        </w:rPr>
        <w:t xml:space="preserve">ICCS or ISIC, </w:t>
      </w:r>
      <w:r w:rsidR="00A4085E">
        <w:rPr>
          <w:lang w:val="en-CA"/>
        </w:rPr>
        <w:t>are</w:t>
      </w:r>
      <w:r w:rsidRPr="00991031">
        <w:rPr>
          <w:lang w:val="en-CA"/>
        </w:rPr>
        <w:t xml:space="preserve"> accompanied with attribution. </w:t>
      </w:r>
    </w:p>
    <w:p w14:paraId="72DF37F6" w14:textId="16BB13CC" w:rsidR="001C6889" w:rsidRPr="00991031" w:rsidRDefault="001C6889" w:rsidP="00957827">
      <w:pPr>
        <w:spacing w:line="276" w:lineRule="auto"/>
        <w:rPr>
          <w:lang w:val="en-CA"/>
        </w:rPr>
      </w:pPr>
    </w:p>
    <w:p w14:paraId="660B4BE4" w14:textId="2E2FF1DB" w:rsidR="001C6889" w:rsidRPr="00991031" w:rsidRDefault="001C6889" w:rsidP="00957827">
      <w:pPr>
        <w:spacing w:line="276" w:lineRule="auto"/>
        <w:rPr>
          <w:lang w:val="en-CA"/>
        </w:rPr>
      </w:pPr>
      <w:r w:rsidRPr="00991031">
        <w:rPr>
          <w:lang w:val="en-CA"/>
        </w:rPr>
        <w:t xml:space="preserve">In some cases, </w:t>
      </w:r>
      <w:r w:rsidR="00320C29" w:rsidRPr="00991031">
        <w:rPr>
          <w:lang w:val="en-CA"/>
        </w:rPr>
        <w:t xml:space="preserve">there are many levels of </w:t>
      </w:r>
      <w:proofErr w:type="spellStart"/>
      <w:r w:rsidR="00320C29" w:rsidRPr="00991031">
        <w:rPr>
          <w:lang w:val="en-CA"/>
        </w:rPr>
        <w:t>subindicators</w:t>
      </w:r>
      <w:proofErr w:type="spellEnd"/>
      <w:r w:rsidR="00320C29" w:rsidRPr="00991031">
        <w:rPr>
          <w:lang w:val="en-CA"/>
        </w:rPr>
        <w:t>. For instance, in Tier 3</w:t>
      </w:r>
      <w:r w:rsidR="00941655">
        <w:rPr>
          <w:lang w:val="en-CA"/>
        </w:rPr>
        <w:t xml:space="preserve"> (Annex </w:t>
      </w:r>
      <w:r w:rsidR="00941655" w:rsidRPr="00D3035C">
        <w:rPr>
          <w:lang w:val="en-CA"/>
        </w:rPr>
        <w:t>A)</w:t>
      </w:r>
      <w:r w:rsidR="00320C29" w:rsidRPr="00D3035C">
        <w:rPr>
          <w:lang w:val="en-CA"/>
        </w:rPr>
        <w:t>,</w:t>
      </w:r>
      <w:r w:rsidR="00320C29" w:rsidRPr="00991031">
        <w:rPr>
          <w:lang w:val="en-CA"/>
        </w:rPr>
        <w:t xml:space="preserve"> indicators are provided </w:t>
      </w:r>
      <w:r w:rsidR="00A4085E">
        <w:rPr>
          <w:lang w:val="en-CA"/>
        </w:rPr>
        <w:t xml:space="preserve">to classify </w:t>
      </w:r>
      <w:r w:rsidR="00320C29" w:rsidRPr="00991031">
        <w:rPr>
          <w:lang w:val="en-CA"/>
        </w:rPr>
        <w:t>industr</w:t>
      </w:r>
      <w:r w:rsidR="00A4085E">
        <w:rPr>
          <w:lang w:val="en-CA"/>
        </w:rPr>
        <w:t>ies and</w:t>
      </w:r>
      <w:r w:rsidR="00320C29" w:rsidRPr="00991031">
        <w:rPr>
          <w:lang w:val="en-CA"/>
        </w:rPr>
        <w:t xml:space="preserve"> help identify within which productive sector forced labour </w:t>
      </w:r>
      <w:r w:rsidR="00A4085E">
        <w:rPr>
          <w:lang w:val="en-CA"/>
        </w:rPr>
        <w:t>occurs</w:t>
      </w:r>
      <w:r w:rsidR="00320C29" w:rsidRPr="00991031">
        <w:rPr>
          <w:lang w:val="en-CA"/>
        </w:rPr>
        <w:t>. While aggregat</w:t>
      </w:r>
      <w:r w:rsidR="00A4085E">
        <w:rPr>
          <w:lang w:val="en-CA"/>
        </w:rPr>
        <w:t>e</w:t>
      </w:r>
      <w:r w:rsidR="00320C29" w:rsidRPr="00991031">
        <w:rPr>
          <w:lang w:val="en-CA"/>
        </w:rPr>
        <w:t xml:space="preserve"> categories such as </w:t>
      </w:r>
      <w:r w:rsidR="00A4085E">
        <w:rPr>
          <w:lang w:val="en-CA"/>
        </w:rPr>
        <w:t>“</w:t>
      </w:r>
      <w:r w:rsidR="00442374" w:rsidRPr="00991031">
        <w:rPr>
          <w:lang w:val="en-CA"/>
        </w:rPr>
        <w:t>Agriculture, forestry and fishing</w:t>
      </w:r>
      <w:r w:rsidR="00A4085E">
        <w:rPr>
          <w:lang w:val="en-CA"/>
        </w:rPr>
        <w:t>”</w:t>
      </w:r>
      <w:r w:rsidR="00442374" w:rsidRPr="00991031">
        <w:rPr>
          <w:lang w:val="en-CA"/>
        </w:rPr>
        <w:t>, for example, can provide sufficient information for ISIC statistical reporting, governments</w:t>
      </w:r>
      <w:r w:rsidR="00A4085E">
        <w:rPr>
          <w:lang w:val="en-CA"/>
        </w:rPr>
        <w:t xml:space="preserve"> and</w:t>
      </w:r>
      <w:r w:rsidR="00442374" w:rsidRPr="00991031">
        <w:rPr>
          <w:lang w:val="en-CA"/>
        </w:rPr>
        <w:t xml:space="preserve"> the international community</w:t>
      </w:r>
      <w:r w:rsidR="00A4085E">
        <w:rPr>
          <w:lang w:val="en-CA"/>
        </w:rPr>
        <w:t xml:space="preserve"> may well </w:t>
      </w:r>
      <w:r w:rsidR="00442374" w:rsidRPr="00991031">
        <w:rPr>
          <w:lang w:val="en-CA"/>
        </w:rPr>
        <w:t xml:space="preserve">be interested in knowing whether forced labour </w:t>
      </w:r>
      <w:r w:rsidR="00A4085E">
        <w:rPr>
          <w:lang w:val="en-CA"/>
        </w:rPr>
        <w:t xml:space="preserve">occurs </w:t>
      </w:r>
      <w:r w:rsidR="00442374" w:rsidRPr="00991031">
        <w:rPr>
          <w:lang w:val="en-CA"/>
        </w:rPr>
        <w:t xml:space="preserve">in fishing or agriculture and in which areas. </w:t>
      </w:r>
      <w:r w:rsidR="00A4085E">
        <w:rPr>
          <w:lang w:val="en-CA"/>
        </w:rPr>
        <w:t>T</w:t>
      </w:r>
      <w:r w:rsidR="00442374" w:rsidRPr="00991031">
        <w:rPr>
          <w:lang w:val="en-CA"/>
        </w:rPr>
        <w:t xml:space="preserve">he ISIC provides many more layers of detailed </w:t>
      </w:r>
      <w:proofErr w:type="spellStart"/>
      <w:r w:rsidR="00442374" w:rsidRPr="00991031">
        <w:rPr>
          <w:lang w:val="en-CA"/>
        </w:rPr>
        <w:t>subindicator</w:t>
      </w:r>
      <w:proofErr w:type="spellEnd"/>
      <w:r w:rsidR="00442374" w:rsidRPr="00991031">
        <w:rPr>
          <w:lang w:val="en-CA"/>
        </w:rPr>
        <w:t xml:space="preserve"> classifications, </w:t>
      </w:r>
      <w:r w:rsidR="00A4085E">
        <w:rPr>
          <w:lang w:val="en-CA"/>
        </w:rPr>
        <w:t>but this</w:t>
      </w:r>
      <w:r w:rsidR="00442374" w:rsidRPr="00991031">
        <w:rPr>
          <w:lang w:val="en-CA"/>
        </w:rPr>
        <w:t xml:space="preserve"> is much more than most governments </w:t>
      </w:r>
      <w:r w:rsidR="00CA338F">
        <w:rPr>
          <w:lang w:val="en-CA"/>
        </w:rPr>
        <w:t>will be able</w:t>
      </w:r>
      <w:r w:rsidR="00442374" w:rsidRPr="00991031">
        <w:rPr>
          <w:lang w:val="en-CA"/>
        </w:rPr>
        <w:t xml:space="preserve"> to report on human trafficking, </w:t>
      </w:r>
      <w:proofErr w:type="gramStart"/>
      <w:r w:rsidR="00442374" w:rsidRPr="00991031">
        <w:rPr>
          <w:lang w:val="en-CA"/>
        </w:rPr>
        <w:t>and also</w:t>
      </w:r>
      <w:proofErr w:type="gramEnd"/>
      <w:r w:rsidR="00442374" w:rsidRPr="00991031">
        <w:rPr>
          <w:lang w:val="en-CA"/>
        </w:rPr>
        <w:t xml:space="preserve"> more detail than would prove helpful in </w:t>
      </w:r>
      <w:r w:rsidR="00442374" w:rsidRPr="00D3035C">
        <w:rPr>
          <w:lang w:val="en-CA"/>
        </w:rPr>
        <w:t>this classification standard manual</w:t>
      </w:r>
      <w:r w:rsidR="00442374" w:rsidRPr="00991031">
        <w:rPr>
          <w:lang w:val="en-CA"/>
        </w:rPr>
        <w:t xml:space="preserve">. Where many layers of granular detail </w:t>
      </w:r>
      <w:proofErr w:type="gramStart"/>
      <w:r w:rsidR="00442374" w:rsidRPr="00991031">
        <w:rPr>
          <w:lang w:val="en-CA"/>
        </w:rPr>
        <w:t>are considered to be</w:t>
      </w:r>
      <w:proofErr w:type="gramEnd"/>
      <w:r w:rsidR="00442374" w:rsidRPr="00991031">
        <w:rPr>
          <w:lang w:val="en-CA"/>
        </w:rPr>
        <w:t xml:space="preserve"> helpful, but not required, an addition</w:t>
      </w:r>
      <w:r w:rsidR="00D95FEC" w:rsidRPr="00991031">
        <w:rPr>
          <w:lang w:val="en-CA"/>
        </w:rPr>
        <w:t>al</w:t>
      </w:r>
      <w:r w:rsidR="00442374" w:rsidRPr="00991031">
        <w:rPr>
          <w:lang w:val="en-CA"/>
        </w:rPr>
        <w:t xml:space="preserve"> note is offered to suggest how the coding structure (whether an additional subset of integers or freeform text) might be utilized for internal purposes. </w:t>
      </w:r>
    </w:p>
    <w:p w14:paraId="27254FDC" w14:textId="77777777" w:rsidR="005D7550" w:rsidRPr="00991031" w:rsidRDefault="005D7550" w:rsidP="005D7550">
      <w:pPr>
        <w:rPr>
          <w:u w:val="single"/>
          <w:lang w:val="en-CA"/>
        </w:rPr>
      </w:pPr>
    </w:p>
    <w:p w14:paraId="5D7576BF" w14:textId="77777777" w:rsidR="005D7550" w:rsidRPr="00991031" w:rsidRDefault="005D7550" w:rsidP="005D7550">
      <w:pPr>
        <w:rPr>
          <w:lang w:val="en-CA"/>
        </w:rPr>
      </w:pPr>
    </w:p>
    <w:p w14:paraId="7E5976B1" w14:textId="005E1D47" w:rsidR="005D7550" w:rsidRPr="00991031" w:rsidRDefault="005D7550" w:rsidP="005D7550">
      <w:pPr>
        <w:rPr>
          <w:u w:val="single"/>
          <w:lang w:val="en-CA"/>
        </w:rPr>
      </w:pPr>
      <w:r w:rsidRPr="00991031">
        <w:rPr>
          <w:u w:val="single"/>
          <w:lang w:val="en-CA"/>
        </w:rPr>
        <w:t>Naming conventions</w:t>
      </w:r>
    </w:p>
    <w:p w14:paraId="492B676D" w14:textId="52894888" w:rsidR="005D7550" w:rsidRPr="00991031" w:rsidRDefault="00A4085E" w:rsidP="00957827">
      <w:pPr>
        <w:spacing w:line="276" w:lineRule="auto"/>
        <w:rPr>
          <w:lang w:val="en-CA"/>
        </w:rPr>
      </w:pPr>
      <w:r>
        <w:rPr>
          <w:lang w:val="en-CA"/>
        </w:rPr>
        <w:t>E</w:t>
      </w:r>
      <w:r w:rsidR="005D7550" w:rsidRPr="00991031">
        <w:rPr>
          <w:lang w:val="en-CA"/>
        </w:rPr>
        <w:t xml:space="preserve">ach classification </w:t>
      </w:r>
      <w:r>
        <w:rPr>
          <w:lang w:val="en-CA"/>
        </w:rPr>
        <w:t xml:space="preserve">starts with numbers </w:t>
      </w:r>
      <w:r w:rsidR="005D7550" w:rsidRPr="00991031">
        <w:rPr>
          <w:lang w:val="en-CA"/>
        </w:rPr>
        <w:t>identif</w:t>
      </w:r>
      <w:r>
        <w:rPr>
          <w:lang w:val="en-CA"/>
        </w:rPr>
        <w:t>ying</w:t>
      </w:r>
      <w:r w:rsidR="005D7550" w:rsidRPr="00991031">
        <w:rPr>
          <w:lang w:val="en-CA"/>
        </w:rPr>
        <w:t xml:space="preserve"> the tier, the section </w:t>
      </w:r>
      <w:proofErr w:type="gramStart"/>
      <w:r w:rsidR="005D7550" w:rsidRPr="00991031">
        <w:rPr>
          <w:lang w:val="en-CA"/>
        </w:rPr>
        <w:t>number</w:t>
      </w:r>
      <w:proofErr w:type="gramEnd"/>
      <w:r w:rsidR="00D14BDF">
        <w:rPr>
          <w:lang w:val="en-CA"/>
        </w:rPr>
        <w:t xml:space="preserve"> and</w:t>
      </w:r>
      <w:r w:rsidR="005D7550" w:rsidRPr="00991031">
        <w:rPr>
          <w:lang w:val="en-CA"/>
        </w:rPr>
        <w:t xml:space="preserve"> the unit type (individual, event, organization)</w:t>
      </w:r>
      <w:r w:rsidR="00D14BDF">
        <w:rPr>
          <w:lang w:val="en-CA"/>
        </w:rPr>
        <w:t xml:space="preserve">. The fourth and subsequent figures </w:t>
      </w:r>
      <w:r w:rsidR="005D7550" w:rsidRPr="00991031">
        <w:rPr>
          <w:lang w:val="en-CA"/>
        </w:rPr>
        <w:t xml:space="preserve">represent the </w:t>
      </w:r>
      <w:r w:rsidR="00D14BDF">
        <w:rPr>
          <w:lang w:val="en-CA"/>
        </w:rPr>
        <w:t xml:space="preserve">indicator </w:t>
      </w:r>
      <w:r w:rsidR="005D7550" w:rsidRPr="00991031">
        <w:rPr>
          <w:lang w:val="en-CA"/>
        </w:rPr>
        <w:t xml:space="preserve">characteristics and </w:t>
      </w:r>
      <w:proofErr w:type="spellStart"/>
      <w:r w:rsidR="005D7550" w:rsidRPr="00991031">
        <w:rPr>
          <w:lang w:val="en-CA"/>
        </w:rPr>
        <w:t>subvalues</w:t>
      </w:r>
      <w:proofErr w:type="spellEnd"/>
      <w:r w:rsidR="005D7550" w:rsidRPr="00991031">
        <w:rPr>
          <w:lang w:val="en-CA"/>
        </w:rPr>
        <w:t>.</w:t>
      </w:r>
    </w:p>
    <w:p w14:paraId="212B95A5" w14:textId="77777777" w:rsidR="005D7550" w:rsidRPr="00991031" w:rsidRDefault="005D7550" w:rsidP="00957827">
      <w:pPr>
        <w:spacing w:line="276" w:lineRule="auto"/>
        <w:rPr>
          <w:lang w:val="en-CA"/>
        </w:rPr>
      </w:pPr>
    </w:p>
    <w:p w14:paraId="201894A3" w14:textId="7DAEBFA9" w:rsidR="005D7550" w:rsidRPr="00991031" w:rsidRDefault="005D7550" w:rsidP="00957827">
      <w:pPr>
        <w:spacing w:line="276" w:lineRule="auto"/>
        <w:rPr>
          <w:lang w:val="en-CA"/>
        </w:rPr>
      </w:pPr>
      <w:r w:rsidRPr="00991031">
        <w:rPr>
          <w:lang w:val="en-CA"/>
        </w:rPr>
        <w:t xml:space="preserve">The data classification system is designed to manage event and individual case data, whether collected from government </w:t>
      </w:r>
      <w:r w:rsidR="00D14BDF">
        <w:rPr>
          <w:lang w:val="en-CA"/>
        </w:rPr>
        <w:t>agencies</w:t>
      </w:r>
      <w:r w:rsidRPr="00991031">
        <w:rPr>
          <w:lang w:val="en-CA"/>
        </w:rPr>
        <w:t xml:space="preserve"> or </w:t>
      </w:r>
      <w:r w:rsidR="00D14BDF">
        <w:rPr>
          <w:lang w:val="en-CA"/>
        </w:rPr>
        <w:t>NGOs</w:t>
      </w:r>
      <w:r w:rsidRPr="00991031">
        <w:rPr>
          <w:lang w:val="en-CA"/>
        </w:rPr>
        <w:t xml:space="preserve">. Aggregate indicators are not suggested, </w:t>
      </w:r>
      <w:r w:rsidR="00D14BDF">
        <w:rPr>
          <w:lang w:val="en-CA"/>
        </w:rPr>
        <w:t>but</w:t>
      </w:r>
      <w:r w:rsidRPr="00991031">
        <w:rPr>
          <w:lang w:val="en-CA"/>
        </w:rPr>
        <w:t xml:space="preserve"> the model enhance</w:t>
      </w:r>
      <w:r w:rsidR="00D14BDF">
        <w:rPr>
          <w:lang w:val="en-CA"/>
        </w:rPr>
        <w:t>s</w:t>
      </w:r>
      <w:r w:rsidRPr="00991031">
        <w:rPr>
          <w:lang w:val="en-CA"/>
        </w:rPr>
        <w:t xml:space="preserve"> the ability to aggregate data collected for local and national statistical reporting purposes. </w:t>
      </w:r>
    </w:p>
    <w:p w14:paraId="43EAB2D0" w14:textId="77777777" w:rsidR="005D7550" w:rsidRPr="00991031" w:rsidRDefault="005D7550" w:rsidP="005D7550">
      <w:pPr>
        <w:rPr>
          <w:lang w:val="en-CA"/>
        </w:rPr>
      </w:pPr>
    </w:p>
    <w:p w14:paraId="1DDA9C86" w14:textId="77777777" w:rsidR="005D7550" w:rsidRPr="00991031" w:rsidRDefault="005D7550" w:rsidP="005D7550">
      <w:pPr>
        <w:pBdr>
          <w:bottom w:val="single" w:sz="12" w:space="1" w:color="auto"/>
        </w:pBdr>
        <w:rPr>
          <w:lang w:val="en-CA"/>
        </w:rPr>
      </w:pPr>
    </w:p>
    <w:p w14:paraId="64F65CB5" w14:textId="6BA9FE59" w:rsidR="00B617C1" w:rsidRPr="00991031" w:rsidRDefault="00B617C1" w:rsidP="005D7550">
      <w:pPr>
        <w:spacing w:line="276" w:lineRule="auto"/>
        <w:rPr>
          <w:lang w:val="en-CA"/>
        </w:rPr>
      </w:pPr>
    </w:p>
    <w:p w14:paraId="738F9783" w14:textId="77777777" w:rsidR="00D63250" w:rsidRPr="00991031" w:rsidRDefault="00D63250" w:rsidP="005D7550">
      <w:pPr>
        <w:spacing w:line="276" w:lineRule="auto"/>
        <w:rPr>
          <w:lang w:val="en-CA"/>
        </w:rPr>
      </w:pPr>
    </w:p>
    <w:p w14:paraId="6E39AFE0" w14:textId="45675D79" w:rsidR="00B617C1" w:rsidRPr="00991031" w:rsidRDefault="00B617C1" w:rsidP="00D14BDF">
      <w:pPr>
        <w:rPr>
          <w:lang w:val="en-CA"/>
        </w:rPr>
      </w:pPr>
      <w:r w:rsidRPr="00991031">
        <w:rPr>
          <w:u w:val="single"/>
          <w:lang w:val="en-CA"/>
        </w:rPr>
        <w:t>Tier 1</w:t>
      </w:r>
      <w:r w:rsidR="00D14BDF">
        <w:rPr>
          <w:lang w:val="en-CA"/>
        </w:rPr>
        <w:t xml:space="preserve"> – </w:t>
      </w:r>
      <w:r w:rsidR="00470B44">
        <w:rPr>
          <w:lang w:val="en-CA"/>
        </w:rPr>
        <w:t>Foundational</w:t>
      </w:r>
      <w:r w:rsidR="00470B44" w:rsidRPr="00991031">
        <w:rPr>
          <w:lang w:val="en-CA"/>
        </w:rPr>
        <w:t xml:space="preserve"> </w:t>
      </w:r>
      <w:r w:rsidRPr="00991031">
        <w:rPr>
          <w:lang w:val="en-CA"/>
        </w:rPr>
        <w:t>case data</w:t>
      </w:r>
      <w:r w:rsidR="00273A1C">
        <w:rPr>
          <w:lang w:val="en-CA"/>
        </w:rPr>
        <w:t>,</w:t>
      </w:r>
      <w:r w:rsidRPr="00991031">
        <w:rPr>
          <w:lang w:val="en-CA"/>
        </w:rPr>
        <w:t xml:space="preserve"> demographic information</w:t>
      </w:r>
      <w:r w:rsidR="00273A1C">
        <w:rPr>
          <w:lang w:val="en-CA"/>
        </w:rPr>
        <w:t xml:space="preserve"> and basic information on </w:t>
      </w:r>
      <w:r w:rsidR="003845A8">
        <w:rPr>
          <w:lang w:val="en-CA"/>
        </w:rPr>
        <w:t xml:space="preserve">the organization </w:t>
      </w:r>
      <w:r w:rsidR="00B6308B">
        <w:rPr>
          <w:lang w:val="en-CA"/>
        </w:rPr>
        <w:t>collecting the data</w:t>
      </w:r>
    </w:p>
    <w:p w14:paraId="361D16B7" w14:textId="77777777" w:rsidR="00B617C1" w:rsidRPr="00991031" w:rsidRDefault="00B617C1" w:rsidP="00B617C1">
      <w:pPr>
        <w:spacing w:line="276" w:lineRule="auto"/>
        <w:rPr>
          <w:lang w:val="en-CA"/>
        </w:rPr>
      </w:pPr>
    </w:p>
    <w:p w14:paraId="5446C30B" w14:textId="77777777" w:rsidR="00B617C1" w:rsidRPr="00991031" w:rsidRDefault="00B617C1" w:rsidP="00B617C1">
      <w:pPr>
        <w:spacing w:line="276" w:lineRule="auto"/>
        <w:rPr>
          <w:lang w:val="en-CA"/>
        </w:rPr>
      </w:pPr>
    </w:p>
    <w:p w14:paraId="00B3B4AC" w14:textId="53FE0D53" w:rsidR="00B617C1" w:rsidRPr="00991031" w:rsidRDefault="00B617C1" w:rsidP="00B617C1">
      <w:pPr>
        <w:rPr>
          <w:lang w:val="en-CA"/>
        </w:rPr>
      </w:pPr>
    </w:p>
    <w:p w14:paraId="0926D712" w14:textId="77777777" w:rsidR="00B617C1" w:rsidRPr="00701AAA" w:rsidRDefault="00B617C1" w:rsidP="00B617C1">
      <w:pPr>
        <w:rPr>
          <w:b/>
          <w:bCs/>
          <w:lang w:val="en-GB"/>
        </w:rPr>
      </w:pPr>
      <w:r w:rsidRPr="00701AAA">
        <w:rPr>
          <w:b/>
          <w:bCs/>
          <w:lang w:val="en-GB"/>
        </w:rPr>
        <w:t>1.1: Individual</w:t>
      </w:r>
    </w:p>
    <w:p w14:paraId="5D3A59CF" w14:textId="2294523D" w:rsidR="009A681A" w:rsidRPr="00701AAA" w:rsidRDefault="009A681A" w:rsidP="005D7550">
      <w:pPr>
        <w:spacing w:line="276" w:lineRule="auto"/>
        <w:rPr>
          <w:lang w:val="en-GB"/>
        </w:rPr>
      </w:pPr>
    </w:p>
    <w:p w14:paraId="7C9452B4" w14:textId="6135B79A" w:rsidR="00C242DE" w:rsidRPr="00701AAA" w:rsidRDefault="009A681A" w:rsidP="005D7550">
      <w:pPr>
        <w:spacing w:line="276" w:lineRule="auto"/>
        <w:rPr>
          <w:lang w:val="en-GB"/>
        </w:rPr>
      </w:pPr>
      <w:r w:rsidRPr="00701AAA">
        <w:rPr>
          <w:lang w:val="en-GB"/>
        </w:rPr>
        <w:t>1.1.1: Victim</w:t>
      </w:r>
      <w:r w:rsidR="00973CB5" w:rsidRPr="00701AAA">
        <w:rPr>
          <w:lang w:val="en-GB"/>
        </w:rPr>
        <w:t xml:space="preserve"> (basic)</w:t>
      </w:r>
      <w:r w:rsidRPr="00701AAA">
        <w:rPr>
          <w:lang w:val="en-GB"/>
        </w:rPr>
        <w:t xml:space="preserve"> demographics</w:t>
      </w:r>
      <w:r w:rsidR="00B25B2E" w:rsidRPr="00701AAA">
        <w:rPr>
          <w:lang w:val="en-GB"/>
        </w:rPr>
        <w:t>/information</w:t>
      </w:r>
    </w:p>
    <w:p w14:paraId="651245CB" w14:textId="5CED0338" w:rsidR="009A681A" w:rsidRPr="00C21D42" w:rsidRDefault="009A681A" w:rsidP="009A681A">
      <w:pPr>
        <w:spacing w:line="276" w:lineRule="auto"/>
        <w:rPr>
          <w:lang w:val="en-GB"/>
        </w:rPr>
      </w:pPr>
      <w:r w:rsidRPr="00C21D42">
        <w:rPr>
          <w:lang w:val="en-GB"/>
        </w:rPr>
        <w:t>1.1.1.1</w:t>
      </w:r>
      <w:bookmarkStart w:id="0" w:name="_Hlk69976974"/>
      <w:r w:rsidR="00CB038A" w:rsidRPr="00C21D42">
        <w:rPr>
          <w:lang w:val="en-GB"/>
        </w:rPr>
        <w:t>a</w:t>
      </w:r>
      <w:r w:rsidRPr="00C21D42">
        <w:rPr>
          <w:lang w:val="en-GB"/>
        </w:rPr>
        <w:t>: Gender</w:t>
      </w:r>
      <w:bookmarkEnd w:id="0"/>
      <w:r w:rsidR="00A07752" w:rsidRPr="00C21D42">
        <w:rPr>
          <w:lang w:val="en-GB"/>
        </w:rPr>
        <w:t xml:space="preserve"> identity</w:t>
      </w:r>
    </w:p>
    <w:p w14:paraId="090C74EF" w14:textId="5452023E" w:rsidR="009A681A" w:rsidRPr="00C21D42" w:rsidRDefault="009A681A" w:rsidP="009A681A">
      <w:pPr>
        <w:spacing w:line="276" w:lineRule="auto"/>
        <w:rPr>
          <w:lang w:val="en-GB"/>
        </w:rPr>
      </w:pPr>
      <w:r w:rsidRPr="00C21D42">
        <w:rPr>
          <w:lang w:val="en-GB"/>
        </w:rPr>
        <w:tab/>
        <w:t>1.1.1.1</w:t>
      </w:r>
      <w:r w:rsidR="00CB038A" w:rsidRPr="00C21D42">
        <w:rPr>
          <w:lang w:val="en-GB"/>
        </w:rPr>
        <w:t>a</w:t>
      </w:r>
      <w:r w:rsidRPr="00C21D42">
        <w:rPr>
          <w:lang w:val="en-GB"/>
        </w:rPr>
        <w:t>.1:</w:t>
      </w:r>
      <w:r w:rsidR="00CB038A" w:rsidRPr="00C21D42">
        <w:rPr>
          <w:lang w:val="en-GB"/>
        </w:rPr>
        <w:t xml:space="preserve"> </w:t>
      </w:r>
      <w:r w:rsidR="00C21D42" w:rsidRPr="00C21D42">
        <w:rPr>
          <w:lang w:val="en-GB"/>
        </w:rPr>
        <w:t>Wo</w:t>
      </w:r>
      <w:r w:rsidR="00C21D42">
        <w:rPr>
          <w:lang w:val="en-GB"/>
        </w:rPr>
        <w:t>man</w:t>
      </w:r>
    </w:p>
    <w:p w14:paraId="3DEEB5CA" w14:textId="692CDD3D" w:rsidR="009A681A" w:rsidRPr="00CE078D" w:rsidRDefault="009A681A" w:rsidP="009A681A">
      <w:pPr>
        <w:spacing w:line="276" w:lineRule="auto"/>
        <w:rPr>
          <w:lang w:val="en-GB"/>
        </w:rPr>
      </w:pPr>
      <w:r w:rsidRPr="00C21D42">
        <w:rPr>
          <w:lang w:val="en-GB"/>
        </w:rPr>
        <w:tab/>
      </w:r>
      <w:r w:rsidRPr="00CE078D">
        <w:rPr>
          <w:lang w:val="en-GB"/>
        </w:rPr>
        <w:t>1.1.1.1</w:t>
      </w:r>
      <w:r w:rsidR="00CB038A" w:rsidRPr="00CE078D">
        <w:rPr>
          <w:lang w:val="en-GB"/>
        </w:rPr>
        <w:t>a</w:t>
      </w:r>
      <w:r w:rsidRPr="00CE078D">
        <w:rPr>
          <w:lang w:val="en-GB"/>
        </w:rPr>
        <w:t xml:space="preserve">.2: </w:t>
      </w:r>
      <w:r w:rsidR="00C21D42" w:rsidRPr="00CE078D">
        <w:rPr>
          <w:lang w:val="en-GB"/>
        </w:rPr>
        <w:t>Man</w:t>
      </w:r>
    </w:p>
    <w:p w14:paraId="5A1DD14E" w14:textId="500DE371" w:rsidR="00CE078D" w:rsidRPr="00701AAA" w:rsidRDefault="009A681A" w:rsidP="009A681A">
      <w:pPr>
        <w:spacing w:line="276" w:lineRule="auto"/>
        <w:rPr>
          <w:lang w:val="en-GB"/>
        </w:rPr>
      </w:pPr>
      <w:r w:rsidRPr="00CE078D">
        <w:rPr>
          <w:lang w:val="en-GB"/>
        </w:rPr>
        <w:lastRenderedPageBreak/>
        <w:tab/>
      </w:r>
      <w:r w:rsidRPr="00701AAA">
        <w:rPr>
          <w:lang w:val="en-GB"/>
        </w:rPr>
        <w:t>1.1.1.1</w:t>
      </w:r>
      <w:r w:rsidR="00CB038A" w:rsidRPr="00701AAA">
        <w:rPr>
          <w:lang w:val="en-GB"/>
        </w:rPr>
        <w:t>a</w:t>
      </w:r>
      <w:r w:rsidRPr="00701AAA">
        <w:rPr>
          <w:lang w:val="en-GB"/>
        </w:rPr>
        <w:t>.3</w:t>
      </w:r>
      <w:r w:rsidR="00CB038A" w:rsidRPr="00701AAA">
        <w:rPr>
          <w:lang w:val="en-GB"/>
        </w:rPr>
        <w:t xml:space="preserve">: </w:t>
      </w:r>
      <w:r w:rsidR="00CE078D" w:rsidRPr="00701AAA">
        <w:rPr>
          <w:lang w:val="en-GB"/>
        </w:rPr>
        <w:t>Trans/transgender</w:t>
      </w:r>
    </w:p>
    <w:p w14:paraId="446CFEA6" w14:textId="79304965" w:rsidR="009A681A" w:rsidRPr="00B27F01" w:rsidRDefault="00CE078D" w:rsidP="00CE078D">
      <w:pPr>
        <w:spacing w:line="276" w:lineRule="auto"/>
        <w:ind w:firstLine="720"/>
        <w:rPr>
          <w:lang w:val="en-GB"/>
        </w:rPr>
      </w:pPr>
      <w:r w:rsidRPr="00B27F01">
        <w:rPr>
          <w:lang w:val="en-GB"/>
        </w:rPr>
        <w:t xml:space="preserve">1.1.1.1a.4: </w:t>
      </w:r>
      <w:r w:rsidR="00CB038A" w:rsidRPr="00B27F01">
        <w:rPr>
          <w:lang w:val="en-GB"/>
        </w:rPr>
        <w:t>T</w:t>
      </w:r>
      <w:r w:rsidR="009A681A" w:rsidRPr="00B27F01">
        <w:rPr>
          <w:lang w:val="en-GB"/>
        </w:rPr>
        <w:t>rans</w:t>
      </w:r>
      <w:r w:rsidR="00B27F01" w:rsidRPr="00B27F01">
        <w:rPr>
          <w:lang w:val="en-GB"/>
        </w:rPr>
        <w:t>/trans</w:t>
      </w:r>
      <w:r w:rsidR="009A681A" w:rsidRPr="00B27F01">
        <w:rPr>
          <w:lang w:val="en-GB"/>
        </w:rPr>
        <w:t>gender</w:t>
      </w:r>
      <w:r w:rsidR="00CB038A" w:rsidRPr="00B27F01">
        <w:rPr>
          <w:lang w:val="en-GB"/>
        </w:rPr>
        <w:t xml:space="preserve"> </w:t>
      </w:r>
      <w:r w:rsidR="00B27F01" w:rsidRPr="00B27F01">
        <w:rPr>
          <w:lang w:val="en-GB"/>
        </w:rPr>
        <w:t>woman</w:t>
      </w:r>
    </w:p>
    <w:p w14:paraId="2535A7B2" w14:textId="62F48886" w:rsidR="00CB038A" w:rsidRPr="00B27F01" w:rsidRDefault="00CB038A" w:rsidP="009A681A">
      <w:pPr>
        <w:spacing w:line="276" w:lineRule="auto"/>
        <w:rPr>
          <w:lang w:val="en-GB"/>
        </w:rPr>
      </w:pPr>
      <w:r w:rsidRPr="00B27F01">
        <w:rPr>
          <w:lang w:val="en-GB"/>
        </w:rPr>
        <w:tab/>
        <w:t>1.1.1.1a.</w:t>
      </w:r>
      <w:r w:rsidR="00B27F01" w:rsidRPr="00B27F01">
        <w:rPr>
          <w:lang w:val="en-GB"/>
        </w:rPr>
        <w:t>5</w:t>
      </w:r>
      <w:r w:rsidRPr="00B27F01">
        <w:rPr>
          <w:lang w:val="en-GB"/>
        </w:rPr>
        <w:t>: Trans</w:t>
      </w:r>
      <w:r w:rsidR="00B27F01" w:rsidRPr="00B27F01">
        <w:rPr>
          <w:lang w:val="en-GB"/>
        </w:rPr>
        <w:t>/trans</w:t>
      </w:r>
      <w:r w:rsidRPr="00B27F01">
        <w:rPr>
          <w:lang w:val="en-GB"/>
        </w:rPr>
        <w:t xml:space="preserve">gender </w:t>
      </w:r>
      <w:r w:rsidR="00B27F01" w:rsidRPr="00B27F01">
        <w:rPr>
          <w:lang w:val="en-GB"/>
        </w:rPr>
        <w:t>man</w:t>
      </w:r>
    </w:p>
    <w:p w14:paraId="53EAEE5A" w14:textId="0DF7054A" w:rsidR="00CB038A" w:rsidRPr="00701AAA" w:rsidRDefault="00CB038A" w:rsidP="009A681A">
      <w:pPr>
        <w:spacing w:line="276" w:lineRule="auto"/>
        <w:rPr>
          <w:lang w:val="en-GB"/>
        </w:rPr>
      </w:pPr>
      <w:r w:rsidRPr="00B27F01">
        <w:rPr>
          <w:lang w:val="en-GB"/>
        </w:rPr>
        <w:tab/>
      </w:r>
      <w:r w:rsidRPr="00701AAA">
        <w:rPr>
          <w:lang w:val="en-GB"/>
        </w:rPr>
        <w:t>1.1.1.1a.</w:t>
      </w:r>
      <w:r w:rsidR="00B27F01" w:rsidRPr="00701AAA">
        <w:rPr>
          <w:lang w:val="en-GB"/>
        </w:rPr>
        <w:t>6</w:t>
      </w:r>
      <w:r w:rsidRPr="00701AAA">
        <w:rPr>
          <w:lang w:val="en-GB"/>
        </w:rPr>
        <w:t xml:space="preserve">: </w:t>
      </w:r>
      <w:proofErr w:type="gramStart"/>
      <w:r w:rsidR="00F2329E" w:rsidRPr="00701AAA">
        <w:rPr>
          <w:lang w:val="en-GB"/>
        </w:rPr>
        <w:t>Non-binary</w:t>
      </w:r>
      <w:proofErr w:type="gramEnd"/>
    </w:p>
    <w:p w14:paraId="3C45AAD1" w14:textId="3F55FDBB" w:rsidR="005E5EB4" w:rsidRPr="003B3680" w:rsidRDefault="005E5EB4" w:rsidP="009A681A">
      <w:pPr>
        <w:spacing w:line="276" w:lineRule="auto"/>
        <w:rPr>
          <w:lang w:val="en-GB"/>
        </w:rPr>
      </w:pPr>
      <w:r w:rsidRPr="00701AAA">
        <w:rPr>
          <w:lang w:val="en-GB"/>
        </w:rPr>
        <w:tab/>
      </w:r>
      <w:r w:rsidRPr="003B3680">
        <w:rPr>
          <w:lang w:val="en-GB"/>
        </w:rPr>
        <w:t>1.1.1.1a.7:</w:t>
      </w:r>
      <w:r w:rsidR="009E08A9" w:rsidRPr="003B3680">
        <w:rPr>
          <w:lang w:val="en-GB"/>
        </w:rPr>
        <w:t xml:space="preserve"> No gender</w:t>
      </w:r>
    </w:p>
    <w:p w14:paraId="2A709F91" w14:textId="07DF1B63" w:rsidR="00CB038A" w:rsidRPr="00991031" w:rsidRDefault="00CB038A" w:rsidP="009A681A">
      <w:pPr>
        <w:spacing w:line="276" w:lineRule="auto"/>
        <w:rPr>
          <w:lang w:val="en-CA"/>
        </w:rPr>
      </w:pPr>
      <w:r w:rsidRPr="003B3680">
        <w:rPr>
          <w:lang w:val="en-GB"/>
        </w:rPr>
        <w:tab/>
      </w:r>
      <w:r w:rsidRPr="00991031">
        <w:rPr>
          <w:lang w:val="en-CA"/>
        </w:rPr>
        <w:t>1.1.1.1a.6: Not specified/disclosed</w:t>
      </w:r>
      <w:r w:rsidR="003B3680">
        <w:rPr>
          <w:rStyle w:val="FootnoteReference"/>
          <w:lang w:val="en-CA"/>
        </w:rPr>
        <w:footnoteReference w:id="10"/>
      </w:r>
    </w:p>
    <w:p w14:paraId="0C34A968" w14:textId="77777777" w:rsidR="008D1207" w:rsidRDefault="008D1207" w:rsidP="009A681A">
      <w:pPr>
        <w:spacing w:line="276" w:lineRule="auto"/>
        <w:rPr>
          <w:lang w:val="en-CA"/>
        </w:rPr>
      </w:pPr>
    </w:p>
    <w:p w14:paraId="5D29F336" w14:textId="0E13AAEE" w:rsidR="00CB038A" w:rsidRPr="00991031" w:rsidRDefault="008D1207" w:rsidP="009A681A">
      <w:pPr>
        <w:spacing w:line="276" w:lineRule="auto"/>
        <w:rPr>
          <w:lang w:val="en-CA"/>
        </w:rPr>
      </w:pPr>
      <w:r>
        <w:rPr>
          <w:lang w:val="en-CA"/>
        </w:rPr>
        <w:t>a</w:t>
      </w:r>
      <w:r w:rsidR="00025F18" w:rsidRPr="00991031">
        <w:rPr>
          <w:lang w:val="en-CA"/>
        </w:rPr>
        <w:t>nd/</w:t>
      </w:r>
      <w:r>
        <w:rPr>
          <w:lang w:val="en-CA"/>
        </w:rPr>
        <w:t>o</w:t>
      </w:r>
      <w:r w:rsidR="00CB038A" w:rsidRPr="00991031">
        <w:rPr>
          <w:lang w:val="en-CA"/>
        </w:rPr>
        <w:t>r</w:t>
      </w:r>
      <w:r w:rsidR="002D3531">
        <w:rPr>
          <w:rStyle w:val="FootnoteReference"/>
          <w:lang w:val="en-CA"/>
        </w:rPr>
        <w:footnoteReference w:id="11"/>
      </w:r>
    </w:p>
    <w:p w14:paraId="25C4AE92" w14:textId="77777777" w:rsidR="00CB038A" w:rsidRPr="00991031" w:rsidRDefault="00CB038A" w:rsidP="009A681A">
      <w:pPr>
        <w:spacing w:line="276" w:lineRule="auto"/>
        <w:rPr>
          <w:lang w:val="en-CA"/>
        </w:rPr>
      </w:pPr>
    </w:p>
    <w:p w14:paraId="4BB51A5E" w14:textId="5A410955" w:rsidR="00C242DE" w:rsidRPr="00991031" w:rsidRDefault="00CB038A" w:rsidP="009A681A">
      <w:pPr>
        <w:spacing w:line="276" w:lineRule="auto"/>
        <w:rPr>
          <w:lang w:val="en-CA"/>
        </w:rPr>
      </w:pPr>
      <w:r w:rsidRPr="00991031">
        <w:rPr>
          <w:lang w:val="en-CA"/>
        </w:rPr>
        <w:t>1.1.1.1b: Sex</w:t>
      </w:r>
    </w:p>
    <w:p w14:paraId="0C0FE02E" w14:textId="4F415CA8" w:rsidR="00CB038A" w:rsidRPr="00991031" w:rsidRDefault="00CB038A" w:rsidP="009A681A">
      <w:pPr>
        <w:spacing w:line="276" w:lineRule="auto"/>
        <w:rPr>
          <w:lang w:val="en-CA"/>
        </w:rPr>
      </w:pPr>
      <w:r w:rsidRPr="00991031">
        <w:rPr>
          <w:lang w:val="en-CA"/>
        </w:rPr>
        <w:tab/>
        <w:t>1.1.1.1b.1: Female</w:t>
      </w:r>
    </w:p>
    <w:p w14:paraId="30CC87B6" w14:textId="6B06ADE2" w:rsidR="00CB038A" w:rsidRPr="00991031" w:rsidRDefault="00CB038A" w:rsidP="009A681A">
      <w:pPr>
        <w:spacing w:line="276" w:lineRule="auto"/>
        <w:rPr>
          <w:lang w:val="en-CA"/>
        </w:rPr>
      </w:pPr>
      <w:r w:rsidRPr="00991031">
        <w:rPr>
          <w:lang w:val="en-CA"/>
        </w:rPr>
        <w:tab/>
        <w:t>1.1.1.1b.2: Male</w:t>
      </w:r>
    </w:p>
    <w:p w14:paraId="4BA65321" w14:textId="79F6561D" w:rsidR="00CB038A" w:rsidRPr="00991031" w:rsidRDefault="00CB038A" w:rsidP="009A681A">
      <w:pPr>
        <w:spacing w:line="276" w:lineRule="auto"/>
        <w:rPr>
          <w:lang w:val="en-CA"/>
        </w:rPr>
      </w:pPr>
      <w:r w:rsidRPr="00991031">
        <w:rPr>
          <w:lang w:val="en-CA"/>
        </w:rPr>
        <w:tab/>
        <w:t>1.1.1.1b.3: Other</w:t>
      </w:r>
      <w:r w:rsidR="00726E8C">
        <w:rPr>
          <w:lang w:val="en-CA"/>
        </w:rPr>
        <w:t xml:space="preserve"> (O, T, X)</w:t>
      </w:r>
      <w:r w:rsidR="00A93873">
        <w:rPr>
          <w:rStyle w:val="FootnoteReference"/>
          <w:lang w:val="en-CA"/>
        </w:rPr>
        <w:footnoteReference w:id="12"/>
      </w:r>
    </w:p>
    <w:p w14:paraId="2DE7752E" w14:textId="159F0576" w:rsidR="00CB038A" w:rsidRPr="00991031" w:rsidRDefault="00CB038A" w:rsidP="009A681A">
      <w:pPr>
        <w:spacing w:line="276" w:lineRule="auto"/>
        <w:rPr>
          <w:lang w:val="en-CA"/>
        </w:rPr>
      </w:pPr>
      <w:r w:rsidRPr="00991031">
        <w:rPr>
          <w:lang w:val="en-CA"/>
        </w:rPr>
        <w:tab/>
        <w:t>1.1.1.1b.4: Not specified/disclosed</w:t>
      </w:r>
    </w:p>
    <w:p w14:paraId="074C1831" w14:textId="77777777" w:rsidR="00CB038A" w:rsidRPr="00991031" w:rsidRDefault="00CB038A" w:rsidP="009A681A">
      <w:pPr>
        <w:spacing w:line="276" w:lineRule="auto"/>
        <w:rPr>
          <w:lang w:val="en-CA"/>
        </w:rPr>
      </w:pPr>
    </w:p>
    <w:p w14:paraId="2472119B" w14:textId="0624C563" w:rsidR="009A681A" w:rsidRPr="00991031" w:rsidRDefault="009A681A" w:rsidP="009A681A">
      <w:pPr>
        <w:spacing w:line="276" w:lineRule="auto"/>
        <w:rPr>
          <w:lang w:val="en-CA"/>
        </w:rPr>
      </w:pPr>
      <w:r w:rsidRPr="00991031">
        <w:rPr>
          <w:lang w:val="en-CA"/>
        </w:rPr>
        <w:t>1.1.</w:t>
      </w:r>
      <w:r w:rsidR="005C7A44" w:rsidRPr="00991031">
        <w:rPr>
          <w:lang w:val="en-CA"/>
        </w:rPr>
        <w:t>1.</w:t>
      </w:r>
      <w:r w:rsidRPr="00991031">
        <w:rPr>
          <w:lang w:val="en-CA"/>
        </w:rPr>
        <w:t>2: Age (in years)</w:t>
      </w:r>
    </w:p>
    <w:p w14:paraId="25C8D8CE" w14:textId="25322596" w:rsidR="00B25B2E" w:rsidRPr="00991031" w:rsidRDefault="00B25B2E" w:rsidP="009A681A">
      <w:pPr>
        <w:spacing w:line="276" w:lineRule="auto"/>
        <w:rPr>
          <w:lang w:val="en-CA"/>
        </w:rPr>
      </w:pPr>
    </w:p>
    <w:p w14:paraId="23D11A50" w14:textId="3686DFCC" w:rsidR="00B25B2E" w:rsidRPr="00991031" w:rsidRDefault="00B25B2E" w:rsidP="009A681A">
      <w:pPr>
        <w:spacing w:line="276" w:lineRule="auto"/>
        <w:rPr>
          <w:lang w:val="en-CA"/>
        </w:rPr>
      </w:pPr>
      <w:r w:rsidRPr="00991031">
        <w:rPr>
          <w:lang w:val="en-CA"/>
        </w:rPr>
        <w:t xml:space="preserve">1.1.1.3: Was </w:t>
      </w:r>
      <w:r w:rsidR="008D1207">
        <w:rPr>
          <w:lang w:val="en-CA"/>
        </w:rPr>
        <w:t xml:space="preserve">a </w:t>
      </w:r>
      <w:r w:rsidRPr="00991031">
        <w:rPr>
          <w:lang w:val="en-CA"/>
        </w:rPr>
        <w:t>minor</w:t>
      </w:r>
      <w:r w:rsidR="00C242DE" w:rsidRPr="00991031">
        <w:rPr>
          <w:lang w:val="en-CA"/>
        </w:rPr>
        <w:t xml:space="preserve"> (under 18 years of age)</w:t>
      </w:r>
      <w:r w:rsidRPr="00991031">
        <w:rPr>
          <w:lang w:val="en-CA"/>
        </w:rPr>
        <w:t xml:space="preserve"> at any point during the human trafficking event (yes or no)</w:t>
      </w:r>
    </w:p>
    <w:p w14:paraId="471A1EFB" w14:textId="77777777" w:rsidR="009A681A" w:rsidRPr="00991031" w:rsidRDefault="009A681A" w:rsidP="009A681A">
      <w:pPr>
        <w:spacing w:line="276" w:lineRule="auto"/>
        <w:rPr>
          <w:lang w:val="en-CA"/>
        </w:rPr>
      </w:pPr>
    </w:p>
    <w:p w14:paraId="50235B73" w14:textId="239123C3" w:rsidR="009A681A" w:rsidRPr="00991031" w:rsidRDefault="009A681A" w:rsidP="009A681A">
      <w:pPr>
        <w:spacing w:line="276" w:lineRule="auto"/>
        <w:rPr>
          <w:lang w:val="en-CA"/>
        </w:rPr>
      </w:pPr>
      <w:r w:rsidRPr="00991031">
        <w:rPr>
          <w:lang w:val="en-CA"/>
        </w:rPr>
        <w:t>1.1.</w:t>
      </w:r>
      <w:r w:rsidR="005C7A44" w:rsidRPr="00991031">
        <w:rPr>
          <w:lang w:val="en-CA"/>
        </w:rPr>
        <w:t>1.</w:t>
      </w:r>
      <w:r w:rsidR="00C242DE" w:rsidRPr="00991031">
        <w:rPr>
          <w:lang w:val="en-CA"/>
        </w:rPr>
        <w:t>4</w:t>
      </w:r>
      <w:r w:rsidRPr="00991031">
        <w:rPr>
          <w:lang w:val="en-CA"/>
        </w:rPr>
        <w:t>: Citizenship</w:t>
      </w:r>
      <w:r w:rsidR="00973CB5" w:rsidRPr="00991031">
        <w:rPr>
          <w:lang w:val="en-CA"/>
        </w:rPr>
        <w:t>(s)</w:t>
      </w:r>
      <w:r w:rsidRPr="00991031">
        <w:rPr>
          <w:lang w:val="en-CA"/>
        </w:rPr>
        <w:t xml:space="preserve"> (at birth/country</w:t>
      </w:r>
      <w:r w:rsidR="008D1207">
        <w:rPr>
          <w:lang w:val="en-CA"/>
        </w:rPr>
        <w:t xml:space="preserve"> of origin</w:t>
      </w:r>
      <w:r w:rsidRPr="00991031">
        <w:rPr>
          <w:lang w:val="en-CA"/>
        </w:rPr>
        <w:t>)</w:t>
      </w:r>
      <w:r w:rsidR="00FE3AFD" w:rsidRPr="00991031">
        <w:rPr>
          <w:lang w:val="en-CA"/>
        </w:rPr>
        <w:t xml:space="preserve"> (ISO3 code(s) including free-form text entry for stateless)</w:t>
      </w:r>
    </w:p>
    <w:p w14:paraId="343B9B3F" w14:textId="5C3531D6" w:rsidR="003C4771" w:rsidRPr="00991031" w:rsidRDefault="003C4771" w:rsidP="003C4771">
      <w:pPr>
        <w:spacing w:line="276" w:lineRule="auto"/>
        <w:rPr>
          <w:lang w:val="en-CA"/>
        </w:rPr>
      </w:pPr>
    </w:p>
    <w:p w14:paraId="7FC5C3F7" w14:textId="77777777" w:rsidR="00EA30A8" w:rsidRPr="00991031" w:rsidRDefault="00EA30A8" w:rsidP="003C4771">
      <w:pPr>
        <w:spacing w:line="276" w:lineRule="auto"/>
        <w:rPr>
          <w:lang w:val="en-CA"/>
        </w:rPr>
      </w:pPr>
    </w:p>
    <w:p w14:paraId="14345491" w14:textId="635C29B9" w:rsidR="003C4771" w:rsidRPr="00701AAA" w:rsidRDefault="009A681A" w:rsidP="003C4771">
      <w:pPr>
        <w:spacing w:line="276" w:lineRule="auto"/>
        <w:rPr>
          <w:lang w:val="en-GB"/>
        </w:rPr>
      </w:pPr>
      <w:r w:rsidRPr="00701AAA">
        <w:rPr>
          <w:lang w:val="en-GB"/>
        </w:rPr>
        <w:lastRenderedPageBreak/>
        <w:t xml:space="preserve">1.1.2: Perpetrator </w:t>
      </w:r>
      <w:r w:rsidR="00973CB5" w:rsidRPr="00701AAA">
        <w:rPr>
          <w:lang w:val="en-GB"/>
        </w:rPr>
        <w:t xml:space="preserve">(basic) </w:t>
      </w:r>
      <w:r w:rsidRPr="00701AAA">
        <w:rPr>
          <w:lang w:val="en-GB"/>
        </w:rPr>
        <w:t>demographics</w:t>
      </w:r>
      <w:r w:rsidR="00B25B2E" w:rsidRPr="00701AAA">
        <w:rPr>
          <w:lang w:val="en-GB"/>
        </w:rPr>
        <w:t>/information</w:t>
      </w:r>
    </w:p>
    <w:p w14:paraId="2E355704" w14:textId="5078A4CD" w:rsidR="00EA30A8" w:rsidRPr="00EE46A3" w:rsidRDefault="00EA30A8" w:rsidP="00EA30A8">
      <w:pPr>
        <w:spacing w:line="276" w:lineRule="auto"/>
        <w:rPr>
          <w:lang w:val="en-GB"/>
        </w:rPr>
      </w:pPr>
      <w:r w:rsidRPr="00EE46A3">
        <w:rPr>
          <w:lang w:val="en-GB"/>
        </w:rPr>
        <w:t>1.1.2.1a: Gender</w:t>
      </w:r>
      <w:r w:rsidR="00A07752" w:rsidRPr="00EE46A3">
        <w:rPr>
          <w:lang w:val="en-GB"/>
        </w:rPr>
        <w:t xml:space="preserve"> identity</w:t>
      </w:r>
    </w:p>
    <w:p w14:paraId="4F57F604" w14:textId="1215A544" w:rsidR="00EA30A8" w:rsidRPr="00EE46A3" w:rsidRDefault="00EA30A8" w:rsidP="00EA30A8">
      <w:pPr>
        <w:spacing w:line="276" w:lineRule="auto"/>
        <w:rPr>
          <w:lang w:val="en-GB"/>
        </w:rPr>
      </w:pPr>
      <w:r w:rsidRPr="00EE46A3">
        <w:rPr>
          <w:lang w:val="en-GB"/>
        </w:rPr>
        <w:tab/>
        <w:t xml:space="preserve">1.1.2.1a.1: </w:t>
      </w:r>
      <w:r w:rsidR="00EE46A3" w:rsidRPr="00EE46A3">
        <w:rPr>
          <w:lang w:val="en-GB"/>
        </w:rPr>
        <w:t>Wo</w:t>
      </w:r>
      <w:r w:rsidR="00EE46A3">
        <w:rPr>
          <w:lang w:val="en-GB"/>
        </w:rPr>
        <w:t>man</w:t>
      </w:r>
    </w:p>
    <w:p w14:paraId="7C85CED1" w14:textId="6371E8BC" w:rsidR="00EA30A8" w:rsidRPr="00EE46A3" w:rsidRDefault="00EA30A8" w:rsidP="00EA30A8">
      <w:pPr>
        <w:spacing w:line="276" w:lineRule="auto"/>
        <w:rPr>
          <w:lang w:val="en-GB"/>
        </w:rPr>
      </w:pPr>
      <w:r w:rsidRPr="00EE46A3">
        <w:rPr>
          <w:lang w:val="en-GB"/>
        </w:rPr>
        <w:tab/>
        <w:t xml:space="preserve">1.1.2.1a.2: </w:t>
      </w:r>
      <w:r w:rsidR="00EE46A3" w:rsidRPr="00EE46A3">
        <w:rPr>
          <w:lang w:val="en-GB"/>
        </w:rPr>
        <w:t>Man</w:t>
      </w:r>
    </w:p>
    <w:p w14:paraId="16949A96" w14:textId="63F15F3D" w:rsidR="00EE46A3" w:rsidRPr="00EE46A3" w:rsidRDefault="00EA30A8" w:rsidP="00EA30A8">
      <w:pPr>
        <w:spacing w:line="276" w:lineRule="auto"/>
        <w:rPr>
          <w:lang w:val="en-GB"/>
        </w:rPr>
      </w:pPr>
      <w:r w:rsidRPr="00EE46A3">
        <w:rPr>
          <w:lang w:val="en-GB"/>
        </w:rPr>
        <w:tab/>
      </w:r>
      <w:proofErr w:type="gramStart"/>
      <w:r w:rsidRPr="00EE46A3">
        <w:rPr>
          <w:lang w:val="en-GB"/>
        </w:rPr>
        <w:t>1.1.2.1a.3:</w:t>
      </w:r>
      <w:r w:rsidR="00EE46A3" w:rsidRPr="00EE46A3">
        <w:rPr>
          <w:lang w:val="en-GB"/>
        </w:rPr>
        <w:t>Trans</w:t>
      </w:r>
      <w:proofErr w:type="gramEnd"/>
      <w:r w:rsidR="00EE46A3" w:rsidRPr="00EE46A3">
        <w:rPr>
          <w:lang w:val="en-GB"/>
        </w:rPr>
        <w:t>/transgender</w:t>
      </w:r>
      <w:r w:rsidRPr="00EE46A3">
        <w:rPr>
          <w:lang w:val="en-GB"/>
        </w:rPr>
        <w:t xml:space="preserve"> </w:t>
      </w:r>
    </w:p>
    <w:p w14:paraId="345C2030" w14:textId="23FA55A1" w:rsidR="00EA30A8" w:rsidRPr="00EE46A3" w:rsidRDefault="00EE46A3" w:rsidP="00EE46A3">
      <w:pPr>
        <w:spacing w:line="276" w:lineRule="auto"/>
        <w:ind w:left="720"/>
        <w:rPr>
          <w:lang w:val="en-GB"/>
        </w:rPr>
      </w:pPr>
      <w:r w:rsidRPr="00EE46A3">
        <w:rPr>
          <w:lang w:val="en-GB"/>
        </w:rPr>
        <w:t xml:space="preserve">1.1.2.1a.4: </w:t>
      </w:r>
      <w:r w:rsidR="00EA30A8" w:rsidRPr="00EE46A3">
        <w:rPr>
          <w:lang w:val="en-GB"/>
        </w:rPr>
        <w:t>Trans</w:t>
      </w:r>
      <w:r w:rsidRPr="00EE46A3">
        <w:rPr>
          <w:lang w:val="en-GB"/>
        </w:rPr>
        <w:t>/trans</w:t>
      </w:r>
      <w:r w:rsidR="00EA30A8" w:rsidRPr="00EE46A3">
        <w:rPr>
          <w:lang w:val="en-GB"/>
        </w:rPr>
        <w:t xml:space="preserve">gender </w:t>
      </w:r>
      <w:r w:rsidRPr="00EE46A3">
        <w:rPr>
          <w:lang w:val="en-GB"/>
        </w:rPr>
        <w:t>woman</w:t>
      </w:r>
    </w:p>
    <w:p w14:paraId="4D4B9971" w14:textId="6FAA1A6B" w:rsidR="00EA30A8" w:rsidRPr="00EE46A3" w:rsidRDefault="00EA30A8" w:rsidP="00EA30A8">
      <w:pPr>
        <w:spacing w:line="276" w:lineRule="auto"/>
        <w:rPr>
          <w:lang w:val="en-GB"/>
        </w:rPr>
      </w:pPr>
      <w:r w:rsidRPr="00EE46A3">
        <w:rPr>
          <w:lang w:val="en-GB"/>
        </w:rPr>
        <w:tab/>
        <w:t>1.1.2.1a.</w:t>
      </w:r>
      <w:r w:rsidR="00EE46A3" w:rsidRPr="00EE46A3">
        <w:rPr>
          <w:lang w:val="en-GB"/>
        </w:rPr>
        <w:t>5</w:t>
      </w:r>
      <w:r w:rsidRPr="00EE46A3">
        <w:rPr>
          <w:lang w:val="en-GB"/>
        </w:rPr>
        <w:t>: Trans</w:t>
      </w:r>
      <w:r w:rsidR="00EE46A3" w:rsidRPr="00EE46A3">
        <w:rPr>
          <w:lang w:val="en-GB"/>
        </w:rPr>
        <w:t>/trans</w:t>
      </w:r>
      <w:r w:rsidRPr="00EE46A3">
        <w:rPr>
          <w:lang w:val="en-GB"/>
        </w:rPr>
        <w:t xml:space="preserve">gender </w:t>
      </w:r>
      <w:r w:rsidR="00EE46A3" w:rsidRPr="00EE46A3">
        <w:rPr>
          <w:lang w:val="en-GB"/>
        </w:rPr>
        <w:t>man</w:t>
      </w:r>
    </w:p>
    <w:p w14:paraId="684A733E" w14:textId="69D24F2B" w:rsidR="00EA30A8" w:rsidRPr="00701AAA" w:rsidRDefault="00EA30A8" w:rsidP="00EA30A8">
      <w:pPr>
        <w:spacing w:line="276" w:lineRule="auto"/>
        <w:rPr>
          <w:lang w:val="en-GB"/>
        </w:rPr>
      </w:pPr>
      <w:r w:rsidRPr="00EE46A3">
        <w:rPr>
          <w:lang w:val="en-GB"/>
        </w:rPr>
        <w:tab/>
      </w:r>
      <w:r w:rsidRPr="00701AAA">
        <w:rPr>
          <w:lang w:val="en-GB"/>
        </w:rPr>
        <w:t>1.1.2.1a.</w:t>
      </w:r>
      <w:r w:rsidR="00EE46A3" w:rsidRPr="00701AAA">
        <w:rPr>
          <w:lang w:val="en-GB"/>
        </w:rPr>
        <w:t>6</w:t>
      </w:r>
      <w:r w:rsidRPr="00701AAA">
        <w:rPr>
          <w:lang w:val="en-GB"/>
        </w:rPr>
        <w:t xml:space="preserve">: </w:t>
      </w:r>
      <w:proofErr w:type="gramStart"/>
      <w:r w:rsidR="00EE46A3" w:rsidRPr="00701AAA">
        <w:rPr>
          <w:lang w:val="en-GB"/>
        </w:rPr>
        <w:t>Non-binary</w:t>
      </w:r>
      <w:proofErr w:type="gramEnd"/>
    </w:p>
    <w:p w14:paraId="5175C0C6" w14:textId="3F0C2196" w:rsidR="00EE46A3" w:rsidRPr="00EE46A3" w:rsidRDefault="00EE46A3" w:rsidP="00EA30A8">
      <w:pPr>
        <w:spacing w:line="276" w:lineRule="auto"/>
        <w:rPr>
          <w:lang w:val="en-GB"/>
        </w:rPr>
      </w:pPr>
      <w:r w:rsidRPr="00701AAA">
        <w:rPr>
          <w:lang w:val="en-GB"/>
        </w:rPr>
        <w:tab/>
      </w:r>
      <w:r w:rsidRPr="00EE46A3">
        <w:rPr>
          <w:lang w:val="en-GB"/>
        </w:rPr>
        <w:t>1.1.2.1.a7: No gender</w:t>
      </w:r>
    </w:p>
    <w:p w14:paraId="0B3400A5" w14:textId="46FF95EF" w:rsidR="00EA30A8" w:rsidRPr="00991031" w:rsidRDefault="00EA30A8" w:rsidP="00EA30A8">
      <w:pPr>
        <w:spacing w:line="276" w:lineRule="auto"/>
        <w:rPr>
          <w:lang w:val="en-CA"/>
        </w:rPr>
      </w:pPr>
      <w:r w:rsidRPr="00EE46A3">
        <w:rPr>
          <w:lang w:val="en-GB"/>
        </w:rPr>
        <w:tab/>
      </w:r>
      <w:r w:rsidRPr="00991031">
        <w:rPr>
          <w:lang w:val="en-CA"/>
        </w:rPr>
        <w:t>1.1.2.1a.6: Not specified/disclosed</w:t>
      </w:r>
      <w:r w:rsidR="00EE46A3">
        <w:rPr>
          <w:rStyle w:val="FootnoteReference"/>
          <w:lang w:val="en-CA"/>
        </w:rPr>
        <w:footnoteReference w:id="13"/>
      </w:r>
    </w:p>
    <w:p w14:paraId="18BF72EF" w14:textId="77777777" w:rsidR="008D1207" w:rsidRDefault="008D1207" w:rsidP="00EA30A8">
      <w:pPr>
        <w:spacing w:line="276" w:lineRule="auto"/>
        <w:rPr>
          <w:lang w:val="en-CA"/>
        </w:rPr>
      </w:pPr>
    </w:p>
    <w:p w14:paraId="65097BBA" w14:textId="1F0E08FB" w:rsidR="00EA30A8" w:rsidRPr="00991031" w:rsidRDefault="008D1207" w:rsidP="00EA30A8">
      <w:pPr>
        <w:spacing w:line="276" w:lineRule="auto"/>
        <w:rPr>
          <w:lang w:val="en-CA"/>
        </w:rPr>
      </w:pPr>
      <w:r>
        <w:rPr>
          <w:lang w:val="en-CA"/>
        </w:rPr>
        <w:t>a</w:t>
      </w:r>
      <w:r w:rsidR="00EA30A8" w:rsidRPr="00991031">
        <w:rPr>
          <w:lang w:val="en-CA"/>
        </w:rPr>
        <w:t>nd/</w:t>
      </w:r>
      <w:r>
        <w:rPr>
          <w:lang w:val="en-CA"/>
        </w:rPr>
        <w:t>o</w:t>
      </w:r>
      <w:r w:rsidR="00EA30A8" w:rsidRPr="00991031">
        <w:rPr>
          <w:lang w:val="en-CA"/>
        </w:rPr>
        <w:t>r</w:t>
      </w:r>
      <w:r w:rsidR="00EE46A3">
        <w:rPr>
          <w:rStyle w:val="FootnoteReference"/>
          <w:lang w:val="en-CA"/>
        </w:rPr>
        <w:footnoteReference w:id="14"/>
      </w:r>
    </w:p>
    <w:p w14:paraId="37DC7AD8" w14:textId="77777777" w:rsidR="00EA30A8" w:rsidRPr="00991031" w:rsidRDefault="00EA30A8" w:rsidP="00EA30A8">
      <w:pPr>
        <w:spacing w:line="276" w:lineRule="auto"/>
        <w:rPr>
          <w:lang w:val="en-CA"/>
        </w:rPr>
      </w:pPr>
    </w:p>
    <w:p w14:paraId="20617601" w14:textId="6BA2418D" w:rsidR="00EA30A8" w:rsidRPr="00991031" w:rsidRDefault="00EA30A8" w:rsidP="00EA30A8">
      <w:pPr>
        <w:spacing w:line="276" w:lineRule="auto"/>
        <w:rPr>
          <w:lang w:val="en-CA"/>
        </w:rPr>
      </w:pPr>
      <w:r w:rsidRPr="00991031">
        <w:rPr>
          <w:lang w:val="en-CA"/>
        </w:rPr>
        <w:t>1.1.2.1b: Sex</w:t>
      </w:r>
    </w:p>
    <w:p w14:paraId="55F8CD6B" w14:textId="513E7F31" w:rsidR="00EA30A8" w:rsidRPr="00991031" w:rsidRDefault="00EA30A8" w:rsidP="00EA30A8">
      <w:pPr>
        <w:spacing w:line="276" w:lineRule="auto"/>
        <w:rPr>
          <w:lang w:val="en-CA"/>
        </w:rPr>
      </w:pPr>
      <w:r w:rsidRPr="00991031">
        <w:rPr>
          <w:lang w:val="en-CA"/>
        </w:rPr>
        <w:tab/>
        <w:t>1.1.2.1b.1: Female</w:t>
      </w:r>
    </w:p>
    <w:p w14:paraId="44ED5F88" w14:textId="1F8D49A4" w:rsidR="00EA30A8" w:rsidRPr="00991031" w:rsidRDefault="00EA30A8" w:rsidP="00EA30A8">
      <w:pPr>
        <w:spacing w:line="276" w:lineRule="auto"/>
        <w:rPr>
          <w:lang w:val="en-CA"/>
        </w:rPr>
      </w:pPr>
      <w:r w:rsidRPr="00991031">
        <w:rPr>
          <w:lang w:val="en-CA"/>
        </w:rPr>
        <w:tab/>
        <w:t>1.1.2.1b.2: Male</w:t>
      </w:r>
    </w:p>
    <w:p w14:paraId="6176C031" w14:textId="637AF8EC" w:rsidR="00EA30A8" w:rsidRPr="00991031" w:rsidRDefault="00EA30A8" w:rsidP="00EA30A8">
      <w:pPr>
        <w:spacing w:line="276" w:lineRule="auto"/>
        <w:rPr>
          <w:lang w:val="en-CA"/>
        </w:rPr>
      </w:pPr>
      <w:r w:rsidRPr="00991031">
        <w:rPr>
          <w:lang w:val="en-CA"/>
        </w:rPr>
        <w:tab/>
        <w:t>1.1.2.1b.3: Other</w:t>
      </w:r>
      <w:r w:rsidR="00C21D42">
        <w:rPr>
          <w:lang w:val="en-CA"/>
        </w:rPr>
        <w:t xml:space="preserve"> (O, T, X)</w:t>
      </w:r>
      <w:r w:rsidR="00EE46A3">
        <w:rPr>
          <w:rStyle w:val="FootnoteReference"/>
          <w:lang w:val="en-CA"/>
        </w:rPr>
        <w:footnoteReference w:id="15"/>
      </w:r>
    </w:p>
    <w:p w14:paraId="23B80533" w14:textId="7D11F81C" w:rsidR="00EA30A8" w:rsidRPr="00991031" w:rsidRDefault="00EA30A8" w:rsidP="00EA30A8">
      <w:pPr>
        <w:spacing w:line="276" w:lineRule="auto"/>
        <w:rPr>
          <w:lang w:val="en-CA"/>
        </w:rPr>
      </w:pPr>
      <w:r w:rsidRPr="00991031">
        <w:rPr>
          <w:lang w:val="en-CA"/>
        </w:rPr>
        <w:tab/>
        <w:t>1.1.2.1b.4: Not specified/disclosed</w:t>
      </w:r>
    </w:p>
    <w:p w14:paraId="3C34C431" w14:textId="77777777" w:rsidR="009A681A" w:rsidRPr="00991031" w:rsidRDefault="009A681A" w:rsidP="00EA30A8">
      <w:pPr>
        <w:spacing w:line="276" w:lineRule="auto"/>
        <w:rPr>
          <w:lang w:val="en-CA"/>
        </w:rPr>
      </w:pPr>
    </w:p>
    <w:p w14:paraId="4F576C15" w14:textId="4AE8CC6E" w:rsidR="009A681A" w:rsidRPr="00991031" w:rsidRDefault="009A681A" w:rsidP="009A681A">
      <w:pPr>
        <w:spacing w:line="276" w:lineRule="auto"/>
        <w:rPr>
          <w:lang w:val="en-CA"/>
        </w:rPr>
      </w:pPr>
      <w:r w:rsidRPr="00991031">
        <w:rPr>
          <w:lang w:val="en-CA"/>
        </w:rPr>
        <w:t>1.1.2.2: Age (in years)</w:t>
      </w:r>
    </w:p>
    <w:p w14:paraId="67DA4B20" w14:textId="77777777" w:rsidR="009A681A" w:rsidRPr="00991031" w:rsidRDefault="009A681A" w:rsidP="009A681A">
      <w:pPr>
        <w:spacing w:line="276" w:lineRule="auto"/>
        <w:rPr>
          <w:lang w:val="en-CA"/>
        </w:rPr>
      </w:pPr>
    </w:p>
    <w:p w14:paraId="6E79B76B" w14:textId="787B597A" w:rsidR="00FE3AFD" w:rsidRPr="00991031" w:rsidRDefault="009A681A" w:rsidP="00FE3AFD">
      <w:pPr>
        <w:spacing w:line="276" w:lineRule="auto"/>
        <w:rPr>
          <w:lang w:val="en-CA"/>
        </w:rPr>
      </w:pPr>
      <w:r w:rsidRPr="00991031">
        <w:rPr>
          <w:lang w:val="en-CA"/>
        </w:rPr>
        <w:t>1.1.2.3: Citizenship</w:t>
      </w:r>
      <w:r w:rsidR="00973CB5" w:rsidRPr="00991031">
        <w:rPr>
          <w:lang w:val="en-CA"/>
        </w:rPr>
        <w:t>(s)</w:t>
      </w:r>
      <w:r w:rsidRPr="00991031">
        <w:rPr>
          <w:lang w:val="en-CA"/>
        </w:rPr>
        <w:t xml:space="preserve"> (at birth/country</w:t>
      </w:r>
      <w:r w:rsidR="008D1207">
        <w:rPr>
          <w:lang w:val="en-CA"/>
        </w:rPr>
        <w:t xml:space="preserve"> of origin</w:t>
      </w:r>
      <w:r w:rsidRPr="00991031">
        <w:rPr>
          <w:lang w:val="en-CA"/>
        </w:rPr>
        <w:t>)</w:t>
      </w:r>
      <w:r w:rsidR="00FE3AFD" w:rsidRPr="00991031">
        <w:rPr>
          <w:lang w:val="en-CA"/>
        </w:rPr>
        <w:t xml:space="preserve"> (ISO3 code(s) including free-form text entry for stateless)</w:t>
      </w:r>
    </w:p>
    <w:p w14:paraId="3C81013D" w14:textId="4E7E771C" w:rsidR="009A681A" w:rsidRPr="00991031" w:rsidRDefault="009A681A" w:rsidP="009A681A">
      <w:pPr>
        <w:spacing w:line="276" w:lineRule="auto"/>
        <w:rPr>
          <w:lang w:val="en-CA"/>
        </w:rPr>
      </w:pPr>
    </w:p>
    <w:p w14:paraId="369D027D" w14:textId="2F24846C" w:rsidR="003C4771" w:rsidRPr="00991031" w:rsidRDefault="003C4771" w:rsidP="003C4771">
      <w:pPr>
        <w:rPr>
          <w:b/>
          <w:bCs/>
          <w:lang w:val="en-CA"/>
        </w:rPr>
      </w:pPr>
      <w:r w:rsidRPr="00991031">
        <w:rPr>
          <w:b/>
          <w:bCs/>
          <w:lang w:val="en-CA"/>
        </w:rPr>
        <w:t xml:space="preserve">1.2: </w:t>
      </w:r>
      <w:r w:rsidR="00FE3AFD" w:rsidRPr="00991031">
        <w:rPr>
          <w:b/>
          <w:bCs/>
          <w:lang w:val="en-CA"/>
        </w:rPr>
        <w:t>Event/</w:t>
      </w:r>
      <w:r w:rsidR="008D1207">
        <w:rPr>
          <w:b/>
          <w:bCs/>
          <w:lang w:val="en-CA"/>
        </w:rPr>
        <w:t>c</w:t>
      </w:r>
      <w:r w:rsidR="00FE3AFD" w:rsidRPr="00991031">
        <w:rPr>
          <w:b/>
          <w:bCs/>
          <w:lang w:val="en-CA"/>
        </w:rPr>
        <w:t>rime</w:t>
      </w:r>
    </w:p>
    <w:p w14:paraId="709FEE27" w14:textId="469D6F25" w:rsidR="003210DC" w:rsidRPr="00991031" w:rsidRDefault="003210DC" w:rsidP="003210DC">
      <w:pPr>
        <w:rPr>
          <w:lang w:val="en-CA"/>
        </w:rPr>
      </w:pPr>
      <w:r w:rsidRPr="00991031">
        <w:rPr>
          <w:lang w:val="en-CA"/>
        </w:rPr>
        <w:t xml:space="preserve">1.2.1: Human trafficking </w:t>
      </w:r>
      <w:r w:rsidR="009A681A" w:rsidRPr="00991031">
        <w:rPr>
          <w:lang w:val="en-CA"/>
        </w:rPr>
        <w:t xml:space="preserve">case </w:t>
      </w:r>
      <w:r w:rsidRPr="00991031">
        <w:rPr>
          <w:lang w:val="en-CA"/>
        </w:rPr>
        <w:t>status</w:t>
      </w:r>
      <w:r w:rsidR="009C2F68" w:rsidRPr="00991031">
        <w:rPr>
          <w:lang w:val="en-CA"/>
        </w:rPr>
        <w:t xml:space="preserve"> (enumerated by organization: see section 1.3)</w:t>
      </w:r>
    </w:p>
    <w:p w14:paraId="428034E5" w14:textId="298A0B4B" w:rsidR="003210DC" w:rsidRPr="00991031" w:rsidRDefault="003210DC" w:rsidP="003210DC">
      <w:pPr>
        <w:rPr>
          <w:lang w:val="en-CA"/>
        </w:rPr>
      </w:pPr>
      <w:r w:rsidRPr="00991031">
        <w:rPr>
          <w:lang w:val="en-CA"/>
        </w:rPr>
        <w:t>(</w:t>
      </w:r>
      <w:proofErr w:type="gramStart"/>
      <w:r w:rsidR="008D1207">
        <w:rPr>
          <w:lang w:val="en-CA"/>
        </w:rPr>
        <w:t>f</w:t>
      </w:r>
      <w:r w:rsidRPr="00991031">
        <w:rPr>
          <w:lang w:val="en-CA"/>
        </w:rPr>
        <w:t>rom</w:t>
      </w:r>
      <w:proofErr w:type="gramEnd"/>
      <w:r w:rsidRPr="00991031">
        <w:rPr>
          <w:lang w:val="en-CA"/>
        </w:rPr>
        <w:t xml:space="preserve"> </w:t>
      </w:r>
      <w:r w:rsidR="008D1207">
        <w:rPr>
          <w:lang w:val="en-CA"/>
        </w:rPr>
        <w:t xml:space="preserve">the </w:t>
      </w:r>
      <w:r w:rsidRPr="00991031">
        <w:rPr>
          <w:lang w:val="en-CA"/>
        </w:rPr>
        <w:t>ICCS)</w:t>
      </w:r>
    </w:p>
    <w:p w14:paraId="4B7A103B" w14:textId="77777777" w:rsidR="003210DC" w:rsidRPr="00991031" w:rsidRDefault="003210DC" w:rsidP="003210DC">
      <w:pPr>
        <w:rPr>
          <w:lang w:val="en-CA"/>
        </w:rPr>
      </w:pPr>
    </w:p>
    <w:p w14:paraId="7921E067" w14:textId="040A2A2A" w:rsidR="003210DC" w:rsidRPr="00991031" w:rsidRDefault="003210DC" w:rsidP="003210DC">
      <w:pPr>
        <w:spacing w:line="276" w:lineRule="auto"/>
        <w:rPr>
          <w:lang w:val="en-CA"/>
        </w:rPr>
      </w:pPr>
      <w:r w:rsidRPr="00991031">
        <w:rPr>
          <w:lang w:val="en-CA"/>
        </w:rPr>
        <w:t xml:space="preserve">An individual involved in the event has experienced the </w:t>
      </w:r>
      <w:r w:rsidR="008D1207">
        <w:rPr>
          <w:lang w:val="en-CA"/>
        </w:rPr>
        <w:t>“</w:t>
      </w:r>
      <w:r w:rsidRPr="00991031">
        <w:rPr>
          <w:lang w:val="en-CA"/>
        </w:rPr>
        <w:t>recruitment, transportation, transfer, harbouring or receipt of persons, by means</w:t>
      </w:r>
      <w:r w:rsidRPr="00991031">
        <w:rPr>
          <w:rStyle w:val="FootnoteReference"/>
          <w:lang w:val="en-CA"/>
        </w:rPr>
        <w:footnoteReference w:id="16"/>
      </w:r>
      <w:r w:rsidRPr="00991031">
        <w:rPr>
          <w:lang w:val="en-CA"/>
        </w:rPr>
        <w:t xml:space="preserve"> of the threat or use of force or other forms of coercion, of abduction, of fraud, of deception, of the abuse of power or of a position of vulnerability or of the giving or receiving of payments or benefits to achieve the consent of a person having control over another person, for the purpose of exploitation. Exploitation shall include, at minimum, the exploitation of the prostitution of others or other forms of sexual exploitation, forced labour or services, slavery or practices </w:t>
      </w:r>
      <w:proofErr w:type="gramStart"/>
      <w:r w:rsidRPr="00991031">
        <w:rPr>
          <w:lang w:val="en-CA"/>
        </w:rPr>
        <w:t>similar to</w:t>
      </w:r>
      <w:proofErr w:type="gramEnd"/>
      <w:r w:rsidRPr="00991031">
        <w:rPr>
          <w:lang w:val="en-CA"/>
        </w:rPr>
        <w:t xml:space="preserve"> slavery, servitude or the removal of organs.</w:t>
      </w:r>
      <w:r w:rsidR="008D1207">
        <w:rPr>
          <w:lang w:val="en-CA"/>
        </w:rPr>
        <w:t>”</w:t>
      </w:r>
    </w:p>
    <w:p w14:paraId="23AACA01" w14:textId="77777777" w:rsidR="003210DC" w:rsidRPr="00991031" w:rsidRDefault="003210DC" w:rsidP="003210DC">
      <w:pPr>
        <w:rPr>
          <w:lang w:val="en-CA"/>
        </w:rPr>
      </w:pPr>
    </w:p>
    <w:p w14:paraId="61D45E5B" w14:textId="464A148A" w:rsidR="00B25B2E" w:rsidRPr="00991031" w:rsidRDefault="003210DC" w:rsidP="00DA0621">
      <w:pPr>
        <w:spacing w:line="276" w:lineRule="auto"/>
        <w:ind w:left="720"/>
        <w:rPr>
          <w:lang w:val="en-CA"/>
        </w:rPr>
      </w:pPr>
      <w:r w:rsidRPr="00991031">
        <w:rPr>
          <w:lang w:val="en-CA"/>
        </w:rPr>
        <w:t xml:space="preserve">1.1.1.1: Confirmed </w:t>
      </w:r>
      <w:r w:rsidR="00B25B2E" w:rsidRPr="00991031">
        <w:rPr>
          <w:lang w:val="en-CA"/>
        </w:rPr>
        <w:t xml:space="preserve">(as decided/recorded by </w:t>
      </w:r>
      <w:r w:rsidR="009A2C7A">
        <w:rPr>
          <w:lang w:val="en-CA"/>
        </w:rPr>
        <w:t xml:space="preserve">the </w:t>
      </w:r>
      <w:r w:rsidR="00B25B2E" w:rsidRPr="00991031">
        <w:rPr>
          <w:lang w:val="en-CA"/>
        </w:rPr>
        <w:t>organization collecting data: See Organization 1.3.2)</w:t>
      </w:r>
    </w:p>
    <w:p w14:paraId="41327E91" w14:textId="77777777" w:rsidR="00B25B2E" w:rsidRPr="00991031" w:rsidRDefault="003210DC" w:rsidP="009675FF">
      <w:pPr>
        <w:spacing w:line="276" w:lineRule="auto"/>
        <w:ind w:left="720"/>
        <w:rPr>
          <w:lang w:val="en-CA"/>
        </w:rPr>
      </w:pPr>
      <w:r w:rsidRPr="00991031">
        <w:rPr>
          <w:lang w:val="en-CA"/>
        </w:rPr>
        <w:t>1.1.1.2: Suspected</w:t>
      </w:r>
    </w:p>
    <w:p w14:paraId="2639EDEA" w14:textId="4424F29B" w:rsidR="003210DC" w:rsidRPr="00991031" w:rsidRDefault="00B25B2E" w:rsidP="00DA0621">
      <w:pPr>
        <w:spacing w:line="276" w:lineRule="auto"/>
        <w:ind w:left="720" w:firstLine="720"/>
        <w:rPr>
          <w:lang w:val="en-CA"/>
        </w:rPr>
      </w:pPr>
      <w:r w:rsidRPr="00991031">
        <w:rPr>
          <w:lang w:val="en-CA"/>
        </w:rPr>
        <w:t>(</w:t>
      </w:r>
      <w:proofErr w:type="gramStart"/>
      <w:r w:rsidRPr="00991031">
        <w:rPr>
          <w:lang w:val="en-CA"/>
        </w:rPr>
        <w:t>as</w:t>
      </w:r>
      <w:proofErr w:type="gramEnd"/>
      <w:r w:rsidRPr="00991031">
        <w:rPr>
          <w:lang w:val="en-CA"/>
        </w:rPr>
        <w:t xml:space="preserve"> defined by </w:t>
      </w:r>
      <w:r w:rsidR="009A2C7A">
        <w:rPr>
          <w:lang w:val="en-CA"/>
        </w:rPr>
        <w:t xml:space="preserve">the </w:t>
      </w:r>
      <w:r w:rsidRPr="00991031">
        <w:rPr>
          <w:lang w:val="en-CA"/>
        </w:rPr>
        <w:t>institution recording the case)</w:t>
      </w:r>
    </w:p>
    <w:p w14:paraId="7FA3DE83" w14:textId="15002F6E" w:rsidR="00B25B2E" w:rsidRPr="00991031" w:rsidRDefault="00B25B2E" w:rsidP="009675FF">
      <w:pPr>
        <w:spacing w:line="276" w:lineRule="auto"/>
        <w:ind w:left="720"/>
        <w:rPr>
          <w:lang w:val="en-CA"/>
        </w:rPr>
      </w:pPr>
      <w:r w:rsidRPr="00991031">
        <w:rPr>
          <w:lang w:val="en-CA"/>
        </w:rPr>
        <w:tab/>
        <w:t xml:space="preserve">1.1.1.2.1: </w:t>
      </w:r>
      <w:r w:rsidR="009A2C7A">
        <w:rPr>
          <w:lang w:val="en-CA"/>
        </w:rPr>
        <w:t xml:space="preserve">Being </w:t>
      </w:r>
      <w:r w:rsidRPr="00991031">
        <w:rPr>
          <w:lang w:val="en-CA"/>
        </w:rPr>
        <w:t>process</w:t>
      </w:r>
      <w:r w:rsidR="009A2C7A">
        <w:rPr>
          <w:lang w:val="en-CA"/>
        </w:rPr>
        <w:t>ed</w:t>
      </w:r>
      <w:r w:rsidRPr="00991031">
        <w:rPr>
          <w:lang w:val="en-CA"/>
        </w:rPr>
        <w:t>/under investigation/pending decision</w:t>
      </w:r>
    </w:p>
    <w:p w14:paraId="35371B99" w14:textId="745D40B4" w:rsidR="00B25B2E" w:rsidRPr="00991031" w:rsidRDefault="00B25B2E" w:rsidP="009675FF">
      <w:pPr>
        <w:spacing w:line="276" w:lineRule="auto"/>
        <w:ind w:left="720"/>
        <w:rPr>
          <w:lang w:val="en-CA"/>
        </w:rPr>
      </w:pPr>
      <w:r w:rsidRPr="00991031">
        <w:rPr>
          <w:lang w:val="en-CA"/>
        </w:rPr>
        <w:tab/>
        <w:t>1.1.1.2.2: Not pending</w:t>
      </w:r>
    </w:p>
    <w:p w14:paraId="13FEF1A4" w14:textId="7BA29EF4" w:rsidR="003210DC" w:rsidRPr="00991031" w:rsidRDefault="003210DC" w:rsidP="003210DC">
      <w:pPr>
        <w:spacing w:line="276" w:lineRule="auto"/>
        <w:rPr>
          <w:lang w:val="en-CA"/>
        </w:rPr>
      </w:pPr>
    </w:p>
    <w:p w14:paraId="5AFC6CFA" w14:textId="5CD3D66E" w:rsidR="005C7A44" w:rsidRPr="00991031" w:rsidRDefault="005C7A44" w:rsidP="005C7A44">
      <w:pPr>
        <w:spacing w:line="276" w:lineRule="auto"/>
        <w:rPr>
          <w:lang w:val="en-CA"/>
        </w:rPr>
      </w:pPr>
      <w:r w:rsidRPr="00991031">
        <w:rPr>
          <w:lang w:val="en-CA"/>
        </w:rPr>
        <w:t>1.2.</w:t>
      </w:r>
      <w:r w:rsidR="001F0D11" w:rsidRPr="00991031">
        <w:rPr>
          <w:lang w:val="en-CA"/>
        </w:rPr>
        <w:t>2</w:t>
      </w:r>
      <w:r w:rsidRPr="00991031">
        <w:rPr>
          <w:lang w:val="en-CA"/>
        </w:rPr>
        <w:t>: Type of exploitation (trafficking event)</w:t>
      </w:r>
    </w:p>
    <w:p w14:paraId="20ED8D7C" w14:textId="6916C7CB" w:rsidR="005C7A44" w:rsidRPr="00991031" w:rsidRDefault="009A2C7A" w:rsidP="009A2C7A">
      <w:pPr>
        <w:spacing w:line="276" w:lineRule="auto"/>
        <w:rPr>
          <w:lang w:val="en-CA"/>
        </w:rPr>
      </w:pPr>
      <w:r>
        <w:rPr>
          <w:lang w:val="en-CA"/>
        </w:rPr>
        <w:t xml:space="preserve">This indicator corresponds to </w:t>
      </w:r>
      <w:r w:rsidR="005C7A44" w:rsidRPr="00991031">
        <w:rPr>
          <w:lang w:val="en-CA"/>
        </w:rPr>
        <w:t xml:space="preserve">the </w:t>
      </w:r>
      <w:r>
        <w:rPr>
          <w:lang w:val="en-CA"/>
        </w:rPr>
        <w:t>“</w:t>
      </w:r>
      <w:r w:rsidR="005C7A44" w:rsidRPr="00991031">
        <w:rPr>
          <w:lang w:val="en-CA"/>
        </w:rPr>
        <w:t>purpose</w:t>
      </w:r>
      <w:r>
        <w:rPr>
          <w:lang w:val="en-CA"/>
        </w:rPr>
        <w:t>”</w:t>
      </w:r>
      <w:r w:rsidR="005C7A44" w:rsidRPr="00991031">
        <w:rPr>
          <w:lang w:val="en-CA"/>
        </w:rPr>
        <w:t xml:space="preserve"> category of the </w:t>
      </w:r>
      <w:r>
        <w:rPr>
          <w:lang w:val="en-CA"/>
        </w:rPr>
        <w:t>a</w:t>
      </w:r>
      <w:r w:rsidR="005C7A44" w:rsidRPr="00991031">
        <w:rPr>
          <w:lang w:val="en-CA"/>
        </w:rPr>
        <w:t>ct-</w:t>
      </w:r>
      <w:r>
        <w:rPr>
          <w:lang w:val="en-CA"/>
        </w:rPr>
        <w:t>m</w:t>
      </w:r>
      <w:r w:rsidR="005C7A44" w:rsidRPr="00991031">
        <w:rPr>
          <w:lang w:val="en-CA"/>
        </w:rPr>
        <w:t>eans-</w:t>
      </w:r>
      <w:r>
        <w:rPr>
          <w:lang w:val="en-CA"/>
        </w:rPr>
        <w:t>p</w:t>
      </w:r>
      <w:r w:rsidR="005C7A44" w:rsidRPr="00991031">
        <w:rPr>
          <w:lang w:val="en-CA"/>
        </w:rPr>
        <w:t>urpose model</w:t>
      </w:r>
      <w:r>
        <w:rPr>
          <w:lang w:val="en-CA"/>
        </w:rPr>
        <w:t xml:space="preserve"> and is based on </w:t>
      </w:r>
      <w:r w:rsidR="005C7A44" w:rsidRPr="00991031">
        <w:rPr>
          <w:lang w:val="en-CA"/>
        </w:rPr>
        <w:t>Article 3 of the Palermo Protocol:</w:t>
      </w:r>
    </w:p>
    <w:p w14:paraId="54599FA5" w14:textId="77777777" w:rsidR="005C7A44" w:rsidRPr="00991031" w:rsidRDefault="005C7A44" w:rsidP="005C7A44">
      <w:pPr>
        <w:spacing w:line="276" w:lineRule="auto"/>
        <w:ind w:left="720"/>
        <w:rPr>
          <w:lang w:val="en-CA"/>
        </w:rPr>
      </w:pPr>
    </w:p>
    <w:p w14:paraId="0D4E4F5E" w14:textId="33D2518F" w:rsidR="005C7A44" w:rsidRPr="00991031" w:rsidRDefault="005C7A44" w:rsidP="005C7A44">
      <w:pPr>
        <w:spacing w:line="276" w:lineRule="auto"/>
        <w:ind w:left="720"/>
        <w:rPr>
          <w:lang w:val="en-CA"/>
        </w:rPr>
      </w:pPr>
      <w:r w:rsidRPr="00991031">
        <w:rPr>
          <w:lang w:val="en-CA"/>
        </w:rPr>
        <w:t xml:space="preserve">Exploitation shall include, at a minimum, the exploitation of the prostitution of others or other forms of sexual exploitation, forced labour or services, </w:t>
      </w:r>
      <w:proofErr w:type="gramStart"/>
      <w:r w:rsidRPr="00991031">
        <w:rPr>
          <w:lang w:val="en-CA"/>
        </w:rPr>
        <w:t>slavery</w:t>
      </w:r>
      <w:proofErr w:type="gramEnd"/>
      <w:r w:rsidRPr="00991031">
        <w:rPr>
          <w:lang w:val="en-CA"/>
        </w:rPr>
        <w:t xml:space="preserve"> or practices similar to slavery, servitude or the removal of organs.</w:t>
      </w:r>
    </w:p>
    <w:p w14:paraId="10477522" w14:textId="77777777" w:rsidR="005C7A44" w:rsidRPr="00991031" w:rsidRDefault="005C7A44" w:rsidP="005C7A44">
      <w:pPr>
        <w:rPr>
          <w:lang w:val="en-CA"/>
        </w:rPr>
      </w:pPr>
    </w:p>
    <w:p w14:paraId="206564BB" w14:textId="45D61539" w:rsidR="005C7A44" w:rsidRPr="00991031" w:rsidRDefault="005C7A44" w:rsidP="005C7A44">
      <w:pPr>
        <w:spacing w:line="276" w:lineRule="auto"/>
        <w:rPr>
          <w:lang w:val="en-CA"/>
        </w:rPr>
      </w:pPr>
      <w:r w:rsidRPr="00991031">
        <w:rPr>
          <w:lang w:val="en-CA"/>
        </w:rPr>
        <w:tab/>
        <w:t>1.2.</w:t>
      </w:r>
      <w:r w:rsidR="001F0D11" w:rsidRPr="00991031">
        <w:rPr>
          <w:lang w:val="en-CA"/>
        </w:rPr>
        <w:t>2</w:t>
      </w:r>
      <w:r w:rsidRPr="00991031">
        <w:rPr>
          <w:lang w:val="en-CA"/>
        </w:rPr>
        <w:t>.1: TIP for forced labour (ICLS guidelines on measuring forced labour)</w:t>
      </w:r>
    </w:p>
    <w:p w14:paraId="6CD6296E" w14:textId="77777777" w:rsidR="005C7A44" w:rsidRPr="00991031" w:rsidRDefault="005C7A44" w:rsidP="005C7A44">
      <w:pPr>
        <w:spacing w:line="276" w:lineRule="auto"/>
        <w:rPr>
          <w:lang w:val="en-CA"/>
        </w:rPr>
      </w:pPr>
    </w:p>
    <w:p w14:paraId="6F005672" w14:textId="2B26AF6B" w:rsidR="005C7A44" w:rsidRPr="00991031" w:rsidRDefault="009A2C7A" w:rsidP="005C7A44">
      <w:pPr>
        <w:spacing w:line="276" w:lineRule="auto"/>
        <w:ind w:left="720"/>
        <w:rPr>
          <w:lang w:val="en-CA"/>
        </w:rPr>
      </w:pPr>
      <w:r>
        <w:rPr>
          <w:lang w:val="en-CA"/>
        </w:rPr>
        <w:t>Article 2 of t</w:t>
      </w:r>
      <w:r w:rsidR="005C7A44" w:rsidRPr="00991031">
        <w:rPr>
          <w:lang w:val="en-CA"/>
        </w:rPr>
        <w:t>he ILO Forced Labour Convention, 1930 (No. 29) defines forced or compulsory labour for the purposes of the Convention as “all work or service which is exacted from any person under the menace of any penalty and for which the said person has not offered himself voluntarily</w:t>
      </w:r>
      <w:r>
        <w:rPr>
          <w:lang w:val="en-CA"/>
        </w:rPr>
        <w:t>”</w:t>
      </w:r>
      <w:r w:rsidR="005C7A44" w:rsidRPr="00991031">
        <w:rPr>
          <w:lang w:val="en-CA"/>
        </w:rPr>
        <w:t>.</w:t>
      </w:r>
    </w:p>
    <w:p w14:paraId="7B014C6C" w14:textId="77777777" w:rsidR="005C7A44" w:rsidRPr="00991031" w:rsidRDefault="005C7A44" w:rsidP="005C7A44">
      <w:pPr>
        <w:spacing w:line="276" w:lineRule="auto"/>
        <w:ind w:left="720"/>
        <w:rPr>
          <w:lang w:val="en-CA"/>
        </w:rPr>
      </w:pPr>
    </w:p>
    <w:p w14:paraId="7BDDB28F" w14:textId="2DB54DC1" w:rsidR="005C7A44" w:rsidRPr="00991031" w:rsidRDefault="005C7A44" w:rsidP="00DA0621">
      <w:pPr>
        <w:spacing w:line="276" w:lineRule="auto"/>
        <w:ind w:left="720" w:firstLine="720"/>
        <w:rPr>
          <w:lang w:val="en-CA"/>
        </w:rPr>
      </w:pPr>
      <w:r w:rsidRPr="00991031">
        <w:rPr>
          <w:lang w:val="en-CA"/>
        </w:rPr>
        <w:t>1.2.</w:t>
      </w:r>
      <w:r w:rsidR="001F0D11" w:rsidRPr="00991031">
        <w:rPr>
          <w:lang w:val="en-CA"/>
        </w:rPr>
        <w:t>2</w:t>
      </w:r>
      <w:r w:rsidRPr="00991031">
        <w:rPr>
          <w:lang w:val="en-CA"/>
        </w:rPr>
        <w:t>.1.</w:t>
      </w:r>
      <w:r w:rsidR="00503CA5" w:rsidRPr="00991031">
        <w:rPr>
          <w:lang w:val="en-CA"/>
        </w:rPr>
        <w:t>a</w:t>
      </w:r>
      <w:r w:rsidRPr="00991031">
        <w:rPr>
          <w:lang w:val="en-CA"/>
        </w:rPr>
        <w:t>: Forced</w:t>
      </w:r>
      <w:r w:rsidR="00C242DE" w:rsidRPr="00991031">
        <w:rPr>
          <w:lang w:val="en-CA"/>
        </w:rPr>
        <w:t>/</w:t>
      </w:r>
      <w:r w:rsidRPr="00991031">
        <w:rPr>
          <w:lang w:val="en-CA"/>
        </w:rPr>
        <w:t>bonded labour (including servitude)</w:t>
      </w:r>
    </w:p>
    <w:p w14:paraId="03180460" w14:textId="5A73FAAA" w:rsidR="005C7A44" w:rsidRDefault="005C7A44" w:rsidP="005C7A44">
      <w:pPr>
        <w:spacing w:line="276" w:lineRule="auto"/>
        <w:ind w:left="720"/>
        <w:rPr>
          <w:lang w:val="en-CA"/>
        </w:rPr>
      </w:pPr>
    </w:p>
    <w:p w14:paraId="2E64364F" w14:textId="23D1FD8E" w:rsidR="001311DF" w:rsidRDefault="001311DF" w:rsidP="005C7A44">
      <w:pPr>
        <w:spacing w:line="276" w:lineRule="auto"/>
        <w:ind w:left="720"/>
        <w:rPr>
          <w:lang w:val="en-CA"/>
        </w:rPr>
      </w:pPr>
      <w:r>
        <w:rPr>
          <w:lang w:val="en-CA"/>
        </w:rPr>
        <w:t xml:space="preserve">According to </w:t>
      </w:r>
      <w:r w:rsidR="00FC15F2">
        <w:rPr>
          <w:lang w:val="en-CA"/>
        </w:rPr>
        <w:t>the ICLS</w:t>
      </w:r>
      <w:r>
        <w:rPr>
          <w:lang w:val="en-CA"/>
        </w:rPr>
        <w:t xml:space="preserve"> Guidelines concerning the measurement of forced labour (</w:t>
      </w:r>
      <w:r w:rsidR="00FB1DC4">
        <w:rPr>
          <w:lang w:val="en-CA"/>
        </w:rPr>
        <w:t>2018)</w:t>
      </w:r>
      <w:r w:rsidR="00FB1DC4">
        <w:rPr>
          <w:rStyle w:val="FootnoteReference"/>
          <w:lang w:val="en-CA"/>
        </w:rPr>
        <w:footnoteReference w:id="17"/>
      </w:r>
      <w:r w:rsidR="00FB1DC4">
        <w:rPr>
          <w:lang w:val="en-CA"/>
        </w:rPr>
        <w:t>:</w:t>
      </w:r>
    </w:p>
    <w:p w14:paraId="4BB5449F" w14:textId="77777777" w:rsidR="001311DF" w:rsidRPr="00991031" w:rsidRDefault="001311DF" w:rsidP="005C7A44">
      <w:pPr>
        <w:spacing w:line="276" w:lineRule="auto"/>
        <w:ind w:left="720"/>
        <w:rPr>
          <w:lang w:val="en-CA"/>
        </w:rPr>
      </w:pPr>
    </w:p>
    <w:p w14:paraId="4B6C840E" w14:textId="088E429C" w:rsidR="005C7A44" w:rsidRPr="00991031" w:rsidRDefault="00177E16" w:rsidP="00DA0621">
      <w:pPr>
        <w:spacing w:line="276" w:lineRule="auto"/>
        <w:ind w:left="1440"/>
        <w:rPr>
          <w:lang w:val="en-CA"/>
        </w:rPr>
      </w:pPr>
      <w:r>
        <w:rPr>
          <w:lang w:val="en-CA"/>
        </w:rPr>
        <w:t>“</w:t>
      </w:r>
      <w:r w:rsidR="005C7A44" w:rsidRPr="00991031">
        <w:rPr>
          <w:lang w:val="en-CA"/>
        </w:rPr>
        <w:t>For statistical purposes, a person is classified as being in forced labour if engaged during a specified reference period in any work that is both under the threat of menace of a penalty and involuntary. Both conditions must exist for this to be statistically regarded as forced labour.</w:t>
      </w:r>
    </w:p>
    <w:p w14:paraId="1D12FB3C" w14:textId="77777777" w:rsidR="005C7A44" w:rsidRPr="00991031" w:rsidRDefault="005C7A44" w:rsidP="005C7A44">
      <w:pPr>
        <w:spacing w:line="276" w:lineRule="auto"/>
        <w:ind w:left="720"/>
        <w:rPr>
          <w:lang w:val="en-CA"/>
        </w:rPr>
      </w:pPr>
    </w:p>
    <w:p w14:paraId="7C3CF7B9" w14:textId="601F0115" w:rsidR="005C7A44" w:rsidRPr="00991031" w:rsidRDefault="005C7A44" w:rsidP="00DA0621">
      <w:pPr>
        <w:spacing w:line="276" w:lineRule="auto"/>
        <w:ind w:left="1440"/>
        <w:rPr>
          <w:lang w:val="en-CA"/>
        </w:rPr>
      </w:pPr>
      <w:r w:rsidRPr="00991031">
        <w:rPr>
          <w:lang w:val="en-CA"/>
        </w:rPr>
        <w:t xml:space="preserve">(a) The reference period may be short such as last week, last month or last season, or long such as the past year, the past two years, the past five </w:t>
      </w:r>
      <w:proofErr w:type="gramStart"/>
      <w:r w:rsidRPr="00991031">
        <w:rPr>
          <w:lang w:val="en-CA"/>
        </w:rPr>
        <w:t>years</w:t>
      </w:r>
      <w:proofErr w:type="gramEnd"/>
      <w:r w:rsidRPr="00991031">
        <w:rPr>
          <w:lang w:val="en-CA"/>
        </w:rPr>
        <w:t xml:space="preserve"> or lifetime. A short reference period may be appropriate where the concern is the measurement of forced labour among a particular category of workers. A long reference period </w:t>
      </w:r>
      <w:r w:rsidRPr="00991031">
        <w:rPr>
          <w:lang w:val="en-CA"/>
        </w:rPr>
        <w:lastRenderedPageBreak/>
        <w:t>may be appropriate where the concern is the measurement of forced labour among a general population group</w:t>
      </w:r>
    </w:p>
    <w:p w14:paraId="49F8669F" w14:textId="77777777" w:rsidR="005C7A44" w:rsidRPr="00991031" w:rsidRDefault="005C7A44" w:rsidP="005C7A44">
      <w:pPr>
        <w:spacing w:line="276" w:lineRule="auto"/>
        <w:ind w:left="720"/>
        <w:rPr>
          <w:lang w:val="en-CA"/>
        </w:rPr>
      </w:pPr>
    </w:p>
    <w:p w14:paraId="5985C9B0" w14:textId="5D19BAB9" w:rsidR="005C7A44" w:rsidRPr="00991031" w:rsidRDefault="005C7A44" w:rsidP="00DA0621">
      <w:pPr>
        <w:spacing w:line="276" w:lineRule="auto"/>
        <w:ind w:left="1440"/>
        <w:rPr>
          <w:lang w:val="en-CA"/>
        </w:rPr>
      </w:pPr>
      <w:r w:rsidRPr="00991031">
        <w:rPr>
          <w:lang w:val="en-CA"/>
        </w:rPr>
        <w:t>(b) Work is defined in line with the international standards concerning statistics of work, employment and labour underutilization adopted by the 19th International Conference of Labour Statisticians, 2013. It comprises any activity performed by persons of any sex and age to produce goods or to provide services for use by others or for own use. In certain circumstances, the scope of work for the measurement of forced labour may be broadened to include activities such as illicit activit</w:t>
      </w:r>
      <w:r w:rsidR="00230E05" w:rsidRPr="00991031">
        <w:rPr>
          <w:lang w:val="en-CA"/>
        </w:rPr>
        <w:t>i</w:t>
      </w:r>
      <w:r w:rsidRPr="00991031">
        <w:rPr>
          <w:lang w:val="en-CA"/>
        </w:rPr>
        <w:t>es or child begging for third parties that go beyond the scope of production of goods and services covered by the general production boundary of the System of National Accounts (SNA).</w:t>
      </w:r>
    </w:p>
    <w:p w14:paraId="7C973C4D" w14:textId="77777777" w:rsidR="005C7A44" w:rsidRPr="00991031" w:rsidRDefault="005C7A44" w:rsidP="005C7A44">
      <w:pPr>
        <w:spacing w:line="276" w:lineRule="auto"/>
        <w:ind w:left="720"/>
        <w:rPr>
          <w:lang w:val="en-CA"/>
        </w:rPr>
      </w:pPr>
    </w:p>
    <w:p w14:paraId="50F14E3B" w14:textId="58723489" w:rsidR="005C7A44" w:rsidRPr="00991031" w:rsidRDefault="005C7A44" w:rsidP="00DA0621">
      <w:pPr>
        <w:spacing w:line="276" w:lineRule="auto"/>
        <w:ind w:left="1440"/>
        <w:rPr>
          <w:lang w:val="en-CA"/>
        </w:rPr>
      </w:pPr>
      <w:r w:rsidRPr="00991031">
        <w:rPr>
          <w:lang w:val="en-CA"/>
        </w:rPr>
        <w:t xml:space="preserve">(c) Threat and menace of any penalty are the means of coercion used to impose work on a worker against a person’s will. Workers can be </w:t>
      </w:r>
      <w:proofErr w:type="gramStart"/>
      <w:r w:rsidRPr="00991031">
        <w:rPr>
          <w:lang w:val="en-CA"/>
        </w:rPr>
        <w:t>actually subjected</w:t>
      </w:r>
      <w:proofErr w:type="gramEnd"/>
      <w:r w:rsidRPr="00991031">
        <w:rPr>
          <w:lang w:val="en-CA"/>
        </w:rPr>
        <w:t xml:space="preserve"> to coercion, or verbally threatened by these elements of coercion, or be witness to coercion imposed on other co‐workers in relation to involuntary work. Elements of coercion may include, inter alia, threats or violence against workers or workers’ families and relatives, or close associates; restrictions on workers’ movement; debt bondage or manipulation of debt; withholding of wages or other promised benefits; withholding of valuable documents (such as identity documents or residence permits); and abuse of workers’ vulnerability through the denial of rights or privileges, threats of dismissal or deportation.</w:t>
      </w:r>
    </w:p>
    <w:p w14:paraId="54531BCD" w14:textId="77777777" w:rsidR="005C7A44" w:rsidRPr="00991031" w:rsidRDefault="005C7A44" w:rsidP="005C7A44">
      <w:pPr>
        <w:spacing w:line="276" w:lineRule="auto"/>
        <w:ind w:left="720"/>
        <w:rPr>
          <w:lang w:val="en-CA"/>
        </w:rPr>
      </w:pPr>
    </w:p>
    <w:p w14:paraId="135E76AB" w14:textId="23FEA63C" w:rsidR="005C7A44" w:rsidRPr="00991031" w:rsidRDefault="005C7A44" w:rsidP="00DA0621">
      <w:pPr>
        <w:spacing w:line="276" w:lineRule="auto"/>
        <w:ind w:left="1440"/>
        <w:rPr>
          <w:lang w:val="en-CA"/>
        </w:rPr>
      </w:pPr>
      <w:r w:rsidRPr="00991031">
        <w:rPr>
          <w:lang w:val="en-CA"/>
        </w:rPr>
        <w:t>(d) Involuntary work refers to any work taking place without the free and informed consent of the worker. Circumstances that may give rise to involuntary work, when undertaken under deception or uninformed, include, inter alia, unfree recruitment at birth or through transaction such as slavery or bonded labour; situations in which the worker must perform a job of different nature from that specified during recruitment without a person’s consent; abusive requirements for overtime or on‐call work that were not previously agreed with the employer; work in hazardous conditions to which the worker has not consented, with or without compensation or protective equipment; work with very low or no wages; in degrading living conditions imposed by the employer, recruiter, or other third‐party; work for other employers than agreed; work for longer period of time than agreed; work with no or limited freedom to terminate work contract.</w:t>
      </w:r>
    </w:p>
    <w:p w14:paraId="29FB46E1" w14:textId="77777777" w:rsidR="005C7A44" w:rsidRPr="00991031" w:rsidRDefault="005C7A44" w:rsidP="005C7A44">
      <w:pPr>
        <w:spacing w:line="276" w:lineRule="auto"/>
        <w:ind w:left="720"/>
        <w:rPr>
          <w:lang w:val="en-CA"/>
        </w:rPr>
      </w:pPr>
    </w:p>
    <w:p w14:paraId="27DAE787" w14:textId="7B3C1D18" w:rsidR="005C7A44" w:rsidRPr="00991031" w:rsidRDefault="005C7A44" w:rsidP="00DA0621">
      <w:pPr>
        <w:spacing w:line="276" w:lineRule="auto"/>
        <w:ind w:left="1440"/>
        <w:rPr>
          <w:lang w:val="en-CA"/>
        </w:rPr>
      </w:pPr>
      <w:r w:rsidRPr="00991031">
        <w:rPr>
          <w:lang w:val="en-CA"/>
        </w:rPr>
        <w:t xml:space="preserve">(e) The measurement of forced labour of persons should not be limited to the context of an employer‐employee relationship but also to other types of work relationships. It should thus cover all categories of workers including employers, </w:t>
      </w:r>
      <w:r w:rsidRPr="00991031">
        <w:rPr>
          <w:lang w:val="en-CA"/>
        </w:rPr>
        <w:lastRenderedPageBreak/>
        <w:t>independent workers without employees, dependent contractors, employees, family helpers, unpaid trainee workers, organization‐based volunteers and other unpaid workers, as defined in the Resolution concerning statistics on work relationships adopted by the 20th International Conference of Labour Statisticians, 2018.</w:t>
      </w:r>
      <w:r w:rsidR="004176AA">
        <w:rPr>
          <w:lang w:val="en-CA"/>
        </w:rPr>
        <w:t>”</w:t>
      </w:r>
    </w:p>
    <w:p w14:paraId="13F0EBF4" w14:textId="77777777" w:rsidR="005C7A44" w:rsidRPr="00991031" w:rsidRDefault="005C7A44" w:rsidP="005C7A44">
      <w:pPr>
        <w:spacing w:line="276" w:lineRule="auto"/>
        <w:rPr>
          <w:lang w:val="en-CA"/>
        </w:rPr>
      </w:pPr>
    </w:p>
    <w:p w14:paraId="1C98B52D" w14:textId="377D214C" w:rsidR="005C7A44" w:rsidRPr="00991031" w:rsidRDefault="005C7A44" w:rsidP="005C7A44">
      <w:pPr>
        <w:spacing w:line="276" w:lineRule="auto"/>
        <w:ind w:left="709"/>
        <w:rPr>
          <w:lang w:val="en-CA"/>
        </w:rPr>
      </w:pPr>
      <w:r w:rsidRPr="00991031">
        <w:rPr>
          <w:lang w:val="en-CA"/>
        </w:rPr>
        <w:t>There is no international definition of servitude. A UNODC issue paper</w:t>
      </w:r>
      <w:r w:rsidRPr="00991031">
        <w:rPr>
          <w:rStyle w:val="FootnoteReference"/>
          <w:lang w:val="en-CA"/>
        </w:rPr>
        <w:footnoteReference w:id="18"/>
      </w:r>
      <w:r w:rsidRPr="00991031">
        <w:rPr>
          <w:lang w:val="en-CA"/>
        </w:rPr>
        <w:t xml:space="preserve"> provides more details on the competing views of what may qualify as servitude. Most appear to agree that “[s]</w:t>
      </w:r>
      <w:proofErr w:type="spellStart"/>
      <w:r w:rsidRPr="00991031">
        <w:rPr>
          <w:lang w:val="en-CA"/>
        </w:rPr>
        <w:t>ervitude</w:t>
      </w:r>
      <w:proofErr w:type="spellEnd"/>
      <w:r w:rsidRPr="00991031">
        <w:rPr>
          <w:lang w:val="en-CA"/>
        </w:rPr>
        <w:t xml:space="preserve"> should be understood as human exploitation falling short of slavery”</w:t>
      </w:r>
      <w:r w:rsidRPr="00991031">
        <w:rPr>
          <w:rStyle w:val="FootnoteReference"/>
          <w:lang w:val="en-CA"/>
        </w:rPr>
        <w:footnoteReference w:id="19"/>
      </w:r>
      <w:r w:rsidRPr="00991031">
        <w:rPr>
          <w:lang w:val="en-CA"/>
        </w:rPr>
        <w:t>. The same issue paper indicates that “</w:t>
      </w:r>
      <w:r w:rsidR="008B62C9">
        <w:rPr>
          <w:lang w:val="en-CA"/>
        </w:rPr>
        <w:t>[t]</w:t>
      </w:r>
      <w:r w:rsidRPr="00991031">
        <w:rPr>
          <w:lang w:val="en-CA"/>
        </w:rPr>
        <w:t xml:space="preserve">he UNODC Model Law provides an alternative [definition], based on an interpretation of the prohibition of servitude set out in the Universal Declaration of Human Rights and the ICCPR”, specifically that servitude “shall mean the labour conditions and/or the obligation to work or to render services from which the person in question cannot escape and which he or she cannot change”. </w:t>
      </w:r>
    </w:p>
    <w:p w14:paraId="296B4868" w14:textId="77777777" w:rsidR="005C7A44" w:rsidRPr="00991031" w:rsidRDefault="005C7A44" w:rsidP="005C7A44">
      <w:pPr>
        <w:spacing w:line="276" w:lineRule="auto"/>
        <w:rPr>
          <w:lang w:val="en-CA"/>
        </w:rPr>
      </w:pPr>
    </w:p>
    <w:p w14:paraId="13C57515" w14:textId="77777777" w:rsidR="005C7A44" w:rsidRPr="00991031" w:rsidRDefault="005C7A44" w:rsidP="005C7A44">
      <w:pPr>
        <w:spacing w:line="276" w:lineRule="auto"/>
        <w:ind w:left="720"/>
        <w:rPr>
          <w:lang w:val="en-CA"/>
        </w:rPr>
      </w:pPr>
      <w:r w:rsidRPr="00991031">
        <w:rPr>
          <w:lang w:val="en-CA"/>
        </w:rPr>
        <w:t>(ICCS 02042) TIP for forced labour or services</w:t>
      </w:r>
    </w:p>
    <w:p w14:paraId="19295C0E" w14:textId="77777777" w:rsidR="005C7A44" w:rsidRPr="00991031" w:rsidRDefault="005C7A44" w:rsidP="005C7A44">
      <w:pPr>
        <w:spacing w:line="276" w:lineRule="auto"/>
        <w:ind w:left="720"/>
        <w:rPr>
          <w:lang w:val="en-CA"/>
        </w:rPr>
      </w:pPr>
    </w:p>
    <w:p w14:paraId="62BD4C1E" w14:textId="1F74BA75" w:rsidR="005C7A44" w:rsidRPr="00991031" w:rsidRDefault="005C7A44" w:rsidP="00DA0621">
      <w:pPr>
        <w:spacing w:line="276" w:lineRule="auto"/>
        <w:ind w:left="720" w:firstLine="720"/>
        <w:rPr>
          <w:lang w:val="en-CA"/>
        </w:rPr>
      </w:pPr>
      <w:r w:rsidRPr="00991031">
        <w:rPr>
          <w:lang w:val="en-CA"/>
        </w:rPr>
        <w:t>1.2.</w:t>
      </w:r>
      <w:r w:rsidR="001F0D11" w:rsidRPr="00991031">
        <w:rPr>
          <w:lang w:val="en-CA"/>
        </w:rPr>
        <w:t>2</w:t>
      </w:r>
      <w:r w:rsidRPr="00991031">
        <w:rPr>
          <w:lang w:val="en-CA"/>
        </w:rPr>
        <w:t>.1</w:t>
      </w:r>
      <w:r w:rsidR="00503CA5" w:rsidRPr="00991031">
        <w:rPr>
          <w:lang w:val="en-CA"/>
        </w:rPr>
        <w:t>b</w:t>
      </w:r>
      <w:r w:rsidRPr="00991031">
        <w:rPr>
          <w:lang w:val="en-CA"/>
        </w:rPr>
        <w:t xml:space="preserve">: Slavery, practices </w:t>
      </w:r>
      <w:proofErr w:type="gramStart"/>
      <w:r w:rsidRPr="00991031">
        <w:rPr>
          <w:lang w:val="en-CA"/>
        </w:rPr>
        <w:t>similar to</w:t>
      </w:r>
      <w:proofErr w:type="gramEnd"/>
      <w:r w:rsidRPr="00991031">
        <w:rPr>
          <w:lang w:val="en-CA"/>
        </w:rPr>
        <w:t xml:space="preserve"> slavery </w:t>
      </w:r>
    </w:p>
    <w:p w14:paraId="131DFC3C" w14:textId="77777777" w:rsidR="005C7A44" w:rsidRPr="00991031" w:rsidRDefault="005C7A44" w:rsidP="005C7A44">
      <w:pPr>
        <w:spacing w:line="276" w:lineRule="auto"/>
        <w:rPr>
          <w:lang w:val="en-CA"/>
        </w:rPr>
      </w:pPr>
    </w:p>
    <w:p w14:paraId="00623B67" w14:textId="56732E62" w:rsidR="005C7A44" w:rsidRPr="00991031" w:rsidRDefault="005C7A44" w:rsidP="00DA0621">
      <w:pPr>
        <w:spacing w:line="276" w:lineRule="auto"/>
        <w:ind w:left="1440"/>
        <w:rPr>
          <w:lang w:val="en-CA"/>
        </w:rPr>
      </w:pPr>
      <w:r w:rsidRPr="00991031">
        <w:rPr>
          <w:lang w:val="en-CA"/>
        </w:rPr>
        <w:t>The Supplementary Convention on the Abolition of Slavery, the Slave Trade, and Institutions and Practices Similar to Slavery</w:t>
      </w:r>
      <w:r w:rsidR="0050201A">
        <w:rPr>
          <w:lang w:val="en-CA"/>
        </w:rPr>
        <w:t>, which</w:t>
      </w:r>
      <w:r w:rsidRPr="00991031">
        <w:rPr>
          <w:lang w:val="en-CA"/>
        </w:rPr>
        <w:t xml:space="preserve"> entered into force in 1957</w:t>
      </w:r>
      <w:r w:rsidR="0050201A">
        <w:rPr>
          <w:lang w:val="en-CA"/>
        </w:rPr>
        <w:t>,</w:t>
      </w:r>
      <w:r w:rsidRPr="00991031">
        <w:rPr>
          <w:lang w:val="en-CA"/>
        </w:rPr>
        <w:t xml:space="preserve"> defines “slavery” as “the status or condition of a person over whom any or all of the powers attaching to the right of ownership are exercised”.</w:t>
      </w:r>
    </w:p>
    <w:p w14:paraId="538D9B55" w14:textId="77777777" w:rsidR="005C7A44" w:rsidRPr="00991031" w:rsidRDefault="005C7A44" w:rsidP="005C7A44">
      <w:pPr>
        <w:spacing w:line="276" w:lineRule="auto"/>
        <w:rPr>
          <w:lang w:val="en-CA"/>
        </w:rPr>
      </w:pPr>
    </w:p>
    <w:p w14:paraId="7A8CFF91" w14:textId="77777777" w:rsidR="005C7A44" w:rsidRPr="00991031" w:rsidRDefault="005C7A44" w:rsidP="00DA0621">
      <w:pPr>
        <w:spacing w:line="276" w:lineRule="auto"/>
        <w:ind w:left="1560" w:hanging="426"/>
        <w:rPr>
          <w:lang w:val="en-CA"/>
        </w:rPr>
      </w:pPr>
      <w:r w:rsidRPr="00991031">
        <w:rPr>
          <w:lang w:val="en-CA"/>
        </w:rPr>
        <w:t>The same convention identifies the following practices as being “similar to slavery”</w:t>
      </w:r>
      <w:r w:rsidRPr="00991031">
        <w:rPr>
          <w:rStyle w:val="FootnoteReference"/>
          <w:lang w:val="en-CA"/>
        </w:rPr>
        <w:footnoteReference w:id="20"/>
      </w:r>
      <w:r w:rsidRPr="00991031">
        <w:rPr>
          <w:lang w:val="en-CA"/>
        </w:rPr>
        <w:t xml:space="preserve">: </w:t>
      </w:r>
    </w:p>
    <w:p w14:paraId="2F625DDE" w14:textId="77777777" w:rsidR="005C7A44" w:rsidRPr="00991031" w:rsidRDefault="005C7A44" w:rsidP="005C7A44">
      <w:pPr>
        <w:pStyle w:val="ListParagraph"/>
        <w:numPr>
          <w:ilvl w:val="0"/>
          <w:numId w:val="6"/>
        </w:numPr>
        <w:spacing w:line="276" w:lineRule="auto"/>
        <w:rPr>
          <w:lang w:val="en-CA"/>
        </w:rPr>
      </w:pPr>
      <w:r w:rsidRPr="00991031">
        <w:rPr>
          <w:lang w:val="en-CA"/>
        </w:rPr>
        <w:t>serfdom (“the condition or status of a tenant who is by law, custom or agreement bound to live and labour on land belonging to another person and to render some determinate service to such other person, whether for reward or not, and is not free to change his status”</w:t>
      </w:r>
      <w:proofErr w:type="gramStart"/>
      <w:r w:rsidRPr="00991031">
        <w:rPr>
          <w:lang w:val="en-CA"/>
        </w:rPr>
        <w:t>);</w:t>
      </w:r>
      <w:proofErr w:type="gramEnd"/>
      <w:r w:rsidRPr="00991031">
        <w:rPr>
          <w:lang w:val="en-CA"/>
        </w:rPr>
        <w:t xml:space="preserve"> </w:t>
      </w:r>
    </w:p>
    <w:p w14:paraId="6BB7D906" w14:textId="77777777" w:rsidR="005C7A44" w:rsidRPr="00991031" w:rsidRDefault="005C7A44" w:rsidP="005C7A44">
      <w:pPr>
        <w:pStyle w:val="ListParagraph"/>
        <w:numPr>
          <w:ilvl w:val="0"/>
          <w:numId w:val="6"/>
        </w:numPr>
        <w:spacing w:line="276" w:lineRule="auto"/>
        <w:rPr>
          <w:lang w:val="en-CA"/>
        </w:rPr>
      </w:pPr>
      <w:r w:rsidRPr="00991031">
        <w:rPr>
          <w:lang w:val="en-CA"/>
        </w:rPr>
        <w:t>sale of children for exploitation (“any institution or practice whereby a child or young person under the age of 18 years, is delivered by either or both of his natural parents or by his guardian to another person, whether for reward or not, with a view to the exploitation of the child or young person or of his labour”).</w:t>
      </w:r>
    </w:p>
    <w:p w14:paraId="070DB10C" w14:textId="77777777" w:rsidR="005C7A44" w:rsidRPr="00991031" w:rsidRDefault="005C7A44" w:rsidP="005C7A44">
      <w:pPr>
        <w:spacing w:line="276" w:lineRule="auto"/>
        <w:rPr>
          <w:lang w:val="en-CA"/>
        </w:rPr>
      </w:pPr>
    </w:p>
    <w:p w14:paraId="334DC232" w14:textId="69CF7188" w:rsidR="005C7A44" w:rsidRPr="00991031" w:rsidRDefault="005C7A44" w:rsidP="00DA0621">
      <w:pPr>
        <w:spacing w:line="276" w:lineRule="auto"/>
        <w:ind w:left="1440"/>
        <w:rPr>
          <w:lang w:val="en-CA"/>
        </w:rPr>
      </w:pPr>
      <w:r w:rsidRPr="00991031">
        <w:rPr>
          <w:lang w:val="en-CA"/>
        </w:rPr>
        <w:lastRenderedPageBreak/>
        <w:t>The ICCS defines slavery as the “</w:t>
      </w:r>
      <w:r w:rsidR="0050201A">
        <w:rPr>
          <w:lang w:val="en-CA"/>
        </w:rPr>
        <w:t>[u]</w:t>
      </w:r>
      <w:proofErr w:type="spellStart"/>
      <w:r w:rsidRPr="00991031">
        <w:rPr>
          <w:lang w:val="en-CA"/>
        </w:rPr>
        <w:t>nlawful</w:t>
      </w:r>
      <w:proofErr w:type="spellEnd"/>
      <w:r w:rsidRPr="00991031">
        <w:rPr>
          <w:lang w:val="en-CA"/>
        </w:rPr>
        <w:t xml:space="preserve"> capture, acquisition or disposal of a person with intent to reduce the person to a status or condition over which any or all of the powers attaching to the right of ownership are exercised; all acts involved in the acquisition of a slave with a view to selling or exchanging the person; all acts of disposal by sale or exchange of a slave acquired with a view to being sold or exchanged, and every act of trade or transport in slaves.” (02031) Slavery </w:t>
      </w:r>
      <w:r w:rsidR="0050201A">
        <w:rPr>
          <w:lang w:val="en-CA"/>
        </w:rPr>
        <w:t xml:space="preserve">and trafficking in persons are </w:t>
      </w:r>
      <w:r w:rsidRPr="00991031">
        <w:rPr>
          <w:lang w:val="en-CA"/>
        </w:rPr>
        <w:t>distinct but overlapping concept</w:t>
      </w:r>
      <w:r w:rsidR="0050201A">
        <w:rPr>
          <w:lang w:val="en-CA"/>
        </w:rPr>
        <w:t>s</w:t>
      </w:r>
      <w:r w:rsidRPr="00991031">
        <w:rPr>
          <w:lang w:val="en-CA"/>
        </w:rPr>
        <w:t xml:space="preserve">. The </w:t>
      </w:r>
      <w:r w:rsidR="00FA2B59">
        <w:rPr>
          <w:lang w:val="en-CA"/>
        </w:rPr>
        <w:t>ICCS definition</w:t>
      </w:r>
      <w:r w:rsidR="00FA2B59" w:rsidRPr="00991031">
        <w:rPr>
          <w:lang w:val="en-CA"/>
        </w:rPr>
        <w:t xml:space="preserve"> </w:t>
      </w:r>
      <w:r w:rsidRPr="00991031">
        <w:rPr>
          <w:lang w:val="en-CA"/>
        </w:rPr>
        <w:t>listed previously refers to the definition of slavery</w:t>
      </w:r>
      <w:r w:rsidR="00CA2A6E">
        <w:rPr>
          <w:lang w:val="en-CA"/>
        </w:rPr>
        <w:t>,</w:t>
      </w:r>
      <w:r w:rsidRPr="00991031">
        <w:rPr>
          <w:lang w:val="en-CA"/>
        </w:rPr>
        <w:t xml:space="preserve"> as distinct from TIP</w:t>
      </w:r>
      <w:r w:rsidR="001E697B">
        <w:rPr>
          <w:lang w:val="en-CA"/>
        </w:rPr>
        <w:t xml:space="preserve"> for slavery or similar practices</w:t>
      </w:r>
      <w:r w:rsidRPr="00991031">
        <w:rPr>
          <w:lang w:val="en-CA"/>
        </w:rPr>
        <w:t>.</w:t>
      </w:r>
    </w:p>
    <w:p w14:paraId="491FD1C7" w14:textId="77777777" w:rsidR="005C7A44" w:rsidRPr="00991031" w:rsidRDefault="005C7A44" w:rsidP="005C7A44">
      <w:pPr>
        <w:spacing w:line="276" w:lineRule="auto"/>
        <w:rPr>
          <w:lang w:val="en-CA"/>
        </w:rPr>
      </w:pPr>
    </w:p>
    <w:p w14:paraId="26C6EEFD" w14:textId="77777777" w:rsidR="005C7A44" w:rsidRPr="00991031" w:rsidRDefault="005C7A44" w:rsidP="00DA0621">
      <w:pPr>
        <w:spacing w:line="276" w:lineRule="auto"/>
        <w:rPr>
          <w:lang w:val="en-CA"/>
        </w:rPr>
      </w:pPr>
    </w:p>
    <w:p w14:paraId="38CB2D03" w14:textId="77777777" w:rsidR="005C7A44" w:rsidRPr="00991031" w:rsidRDefault="005C7A44" w:rsidP="00DA0621">
      <w:pPr>
        <w:spacing w:line="276" w:lineRule="auto"/>
        <w:ind w:left="720" w:firstLine="720"/>
        <w:rPr>
          <w:lang w:val="en-CA"/>
        </w:rPr>
      </w:pPr>
      <w:r w:rsidRPr="00991031">
        <w:rPr>
          <w:lang w:val="en-CA"/>
        </w:rPr>
        <w:t>ICCS classifies TIP for slavery or similar practices under TIP for forced labour.</w:t>
      </w:r>
    </w:p>
    <w:p w14:paraId="658AA268" w14:textId="77777777" w:rsidR="005C7A44" w:rsidRPr="00991031" w:rsidRDefault="005C7A44" w:rsidP="005C7A44">
      <w:pPr>
        <w:spacing w:line="276" w:lineRule="auto"/>
        <w:ind w:firstLine="709"/>
        <w:rPr>
          <w:lang w:val="en-CA"/>
        </w:rPr>
      </w:pPr>
    </w:p>
    <w:p w14:paraId="12855337" w14:textId="77777777" w:rsidR="005C7A44" w:rsidRPr="00991031" w:rsidRDefault="005C7A44" w:rsidP="00DA0621">
      <w:pPr>
        <w:spacing w:line="276" w:lineRule="auto"/>
        <w:ind w:left="720" w:firstLine="720"/>
        <w:rPr>
          <w:lang w:val="en-CA"/>
        </w:rPr>
      </w:pPr>
      <w:r w:rsidRPr="00991031">
        <w:rPr>
          <w:lang w:val="en-CA"/>
        </w:rPr>
        <w:t>(ICCS 02042) TIP for slavery or similar practices</w:t>
      </w:r>
    </w:p>
    <w:p w14:paraId="1FD619E2" w14:textId="77777777" w:rsidR="005C7A44" w:rsidRPr="00991031" w:rsidRDefault="005C7A44" w:rsidP="005C7A44">
      <w:pPr>
        <w:spacing w:line="276" w:lineRule="auto"/>
        <w:ind w:left="720"/>
        <w:rPr>
          <w:lang w:val="en-CA"/>
        </w:rPr>
      </w:pPr>
    </w:p>
    <w:p w14:paraId="73ABAFB7" w14:textId="77777777" w:rsidR="005C7A44" w:rsidRPr="00991031" w:rsidRDefault="005C7A44" w:rsidP="005C7A44">
      <w:pPr>
        <w:rPr>
          <w:lang w:val="en-CA"/>
        </w:rPr>
      </w:pPr>
    </w:p>
    <w:p w14:paraId="1C80FDAA" w14:textId="7245E5C2" w:rsidR="005C7A44" w:rsidRPr="00991031" w:rsidRDefault="005C7A44" w:rsidP="005C7A44">
      <w:pPr>
        <w:spacing w:line="276" w:lineRule="auto"/>
        <w:rPr>
          <w:lang w:val="en-CA"/>
        </w:rPr>
      </w:pPr>
      <w:r w:rsidRPr="00991031">
        <w:rPr>
          <w:lang w:val="en-CA"/>
        </w:rPr>
        <w:tab/>
        <w:t>1.2.</w:t>
      </w:r>
      <w:r w:rsidR="001F0D11" w:rsidRPr="00991031">
        <w:rPr>
          <w:lang w:val="en-CA"/>
        </w:rPr>
        <w:t>2</w:t>
      </w:r>
      <w:r w:rsidRPr="00991031">
        <w:rPr>
          <w:lang w:val="en-CA"/>
        </w:rPr>
        <w:t>.2: TIP for sexual exploitation</w:t>
      </w:r>
    </w:p>
    <w:p w14:paraId="1B9011BE" w14:textId="77777777" w:rsidR="005C7A44" w:rsidRPr="00991031" w:rsidRDefault="005C7A44" w:rsidP="005C7A44">
      <w:pPr>
        <w:spacing w:line="276" w:lineRule="auto"/>
        <w:rPr>
          <w:lang w:val="en-CA"/>
        </w:rPr>
      </w:pPr>
    </w:p>
    <w:p w14:paraId="0105553C" w14:textId="6B4B60F2" w:rsidR="005C7A44" w:rsidRPr="00991031" w:rsidRDefault="005C7A44" w:rsidP="00935504">
      <w:pPr>
        <w:tabs>
          <w:tab w:val="left" w:pos="2552"/>
        </w:tabs>
        <w:spacing w:line="276" w:lineRule="auto"/>
        <w:ind w:left="720"/>
        <w:rPr>
          <w:lang w:val="en-CA"/>
        </w:rPr>
      </w:pPr>
      <w:r w:rsidRPr="00991031">
        <w:rPr>
          <w:lang w:val="en-CA"/>
        </w:rPr>
        <w:t xml:space="preserve">Sexual exploitation has been defined </w:t>
      </w:r>
      <w:r w:rsidR="00935504">
        <w:rPr>
          <w:lang w:val="en-CA"/>
        </w:rPr>
        <w:t>by</w:t>
      </w:r>
      <w:r w:rsidRPr="00991031">
        <w:rPr>
          <w:lang w:val="en-CA"/>
        </w:rPr>
        <w:t xml:space="preserve"> various classification systems in differing ways. To </w:t>
      </w:r>
      <w:r w:rsidR="00935504">
        <w:rPr>
          <w:lang w:val="en-CA"/>
        </w:rPr>
        <w:t xml:space="preserve">qualify as </w:t>
      </w:r>
      <w:r w:rsidRPr="00991031">
        <w:rPr>
          <w:lang w:val="en-CA"/>
        </w:rPr>
        <w:t>TIP for sexual exploitation</w:t>
      </w:r>
      <w:r w:rsidR="00935504">
        <w:rPr>
          <w:lang w:val="en-CA"/>
        </w:rPr>
        <w:t>,</w:t>
      </w:r>
      <w:r w:rsidRPr="00991031">
        <w:rPr>
          <w:lang w:val="en-CA"/>
        </w:rPr>
        <w:t xml:space="preserve"> the crime must demonstrate the attributes of act, means and purpose as specified </w:t>
      </w:r>
      <w:r w:rsidR="00935504">
        <w:rPr>
          <w:lang w:val="en-CA"/>
        </w:rPr>
        <w:t>in</w:t>
      </w:r>
      <w:r w:rsidRPr="00991031">
        <w:rPr>
          <w:lang w:val="en-CA"/>
        </w:rPr>
        <w:t xml:space="preserve"> the Palermo Protocol. Many commonly used definition</w:t>
      </w:r>
      <w:r w:rsidR="00935504">
        <w:rPr>
          <w:lang w:val="en-CA"/>
        </w:rPr>
        <w:t>s</w:t>
      </w:r>
      <w:r w:rsidRPr="00991031">
        <w:rPr>
          <w:lang w:val="en-CA"/>
        </w:rPr>
        <w:t xml:space="preserve"> fit </w:t>
      </w:r>
      <w:r w:rsidR="00935504">
        <w:rPr>
          <w:lang w:val="en-CA"/>
        </w:rPr>
        <w:t>easily into</w:t>
      </w:r>
      <w:r w:rsidRPr="00991031">
        <w:rPr>
          <w:lang w:val="en-CA"/>
        </w:rPr>
        <w:t xml:space="preserve"> this category. For the purposes of this classification, sexual exploitation need not be forced to be categorized as TIP for sexual exploitation, </w:t>
      </w:r>
      <w:r w:rsidR="00935504">
        <w:rPr>
          <w:lang w:val="en-CA"/>
        </w:rPr>
        <w:t>al</w:t>
      </w:r>
      <w:r w:rsidRPr="00991031">
        <w:rPr>
          <w:lang w:val="en-CA"/>
        </w:rPr>
        <w:t xml:space="preserve">though the standard classifications of forced sexual exploitation used to determine </w:t>
      </w:r>
      <w:r w:rsidR="00935504">
        <w:rPr>
          <w:lang w:val="en-CA"/>
        </w:rPr>
        <w:t>“</w:t>
      </w:r>
      <w:r w:rsidRPr="00991031">
        <w:rPr>
          <w:lang w:val="en-CA"/>
        </w:rPr>
        <w:t>modern slavery</w:t>
      </w:r>
      <w:r w:rsidR="00935504">
        <w:rPr>
          <w:lang w:val="en-CA"/>
        </w:rPr>
        <w:t>”</w:t>
      </w:r>
      <w:r w:rsidRPr="00991031">
        <w:rPr>
          <w:lang w:val="en-CA"/>
        </w:rPr>
        <w:t xml:space="preserve"> </w:t>
      </w:r>
      <w:r w:rsidR="005B5477">
        <w:rPr>
          <w:lang w:val="en-CA"/>
        </w:rPr>
        <w:t>for</w:t>
      </w:r>
      <w:r w:rsidRPr="00991031">
        <w:rPr>
          <w:lang w:val="en-CA"/>
        </w:rPr>
        <w:t xml:space="preserve"> the </w:t>
      </w:r>
      <w:r w:rsidR="005B5477">
        <w:rPr>
          <w:lang w:val="en-CA"/>
        </w:rPr>
        <w:t xml:space="preserve">ILO </w:t>
      </w:r>
      <w:r w:rsidRPr="005B5477">
        <w:rPr>
          <w:lang w:val="en-CA"/>
        </w:rPr>
        <w:t>Global Estimates of Modern Slavery</w:t>
      </w:r>
      <w:r w:rsidRPr="00991031">
        <w:rPr>
          <w:lang w:val="en-CA"/>
        </w:rPr>
        <w:t xml:space="preserve"> will fall under this category. Likewise, the category of forced commercial sexual exploitation found in the ICLS definition under </w:t>
      </w:r>
      <w:r w:rsidR="00935504">
        <w:rPr>
          <w:lang w:val="en-CA"/>
        </w:rPr>
        <w:t>“</w:t>
      </w:r>
      <w:r w:rsidRPr="00991031">
        <w:rPr>
          <w:lang w:val="en-CA"/>
        </w:rPr>
        <w:t>forced labour</w:t>
      </w:r>
      <w:r w:rsidR="00935504">
        <w:rPr>
          <w:lang w:val="en-CA"/>
        </w:rPr>
        <w:t>”</w:t>
      </w:r>
      <w:r w:rsidRPr="00991031">
        <w:rPr>
          <w:lang w:val="en-CA"/>
        </w:rPr>
        <w:t xml:space="preserve"> also </w:t>
      </w:r>
      <w:r w:rsidR="00935504">
        <w:rPr>
          <w:lang w:val="en-CA"/>
        </w:rPr>
        <w:t>falls</w:t>
      </w:r>
      <w:r w:rsidRPr="00991031">
        <w:rPr>
          <w:lang w:val="en-CA"/>
        </w:rPr>
        <w:t xml:space="preserve"> within this classification. </w:t>
      </w:r>
    </w:p>
    <w:p w14:paraId="44A37C8B" w14:textId="77777777" w:rsidR="005C7A44" w:rsidRPr="00991031" w:rsidRDefault="005C7A44" w:rsidP="005C7A44">
      <w:pPr>
        <w:spacing w:line="276" w:lineRule="auto"/>
        <w:ind w:left="720"/>
        <w:rPr>
          <w:lang w:val="en-CA"/>
        </w:rPr>
      </w:pPr>
    </w:p>
    <w:p w14:paraId="4EEDBE9B" w14:textId="77777777" w:rsidR="005C7A44" w:rsidRPr="00991031" w:rsidRDefault="005C7A44" w:rsidP="005C7A44">
      <w:pPr>
        <w:spacing w:line="276" w:lineRule="auto"/>
        <w:ind w:left="720"/>
        <w:rPr>
          <w:lang w:val="en-CA"/>
        </w:rPr>
      </w:pPr>
      <w:r w:rsidRPr="00991031">
        <w:rPr>
          <w:lang w:val="en-CA"/>
        </w:rPr>
        <w:t>(ICCS 02041) TIP for sexual exploitation</w:t>
      </w:r>
    </w:p>
    <w:p w14:paraId="11B62B02" w14:textId="77777777" w:rsidR="005C7A44" w:rsidRPr="00991031" w:rsidRDefault="005C7A44" w:rsidP="005C7A44">
      <w:pPr>
        <w:spacing w:line="276" w:lineRule="auto"/>
        <w:rPr>
          <w:lang w:val="en-CA"/>
        </w:rPr>
      </w:pPr>
    </w:p>
    <w:p w14:paraId="149CB862" w14:textId="77777777" w:rsidR="005C7A44" w:rsidRPr="00991031" w:rsidRDefault="005C7A44" w:rsidP="005C7A44">
      <w:pPr>
        <w:spacing w:line="276" w:lineRule="auto"/>
        <w:rPr>
          <w:lang w:val="en-CA"/>
        </w:rPr>
      </w:pPr>
      <w:r w:rsidRPr="00991031">
        <w:rPr>
          <w:lang w:val="en-CA"/>
        </w:rPr>
        <w:tab/>
      </w:r>
    </w:p>
    <w:p w14:paraId="5B5A341C" w14:textId="7E8C3E81" w:rsidR="005C7A44" w:rsidRPr="00991031" w:rsidRDefault="005C7A44" w:rsidP="005C7A44">
      <w:pPr>
        <w:ind w:firstLine="720"/>
        <w:rPr>
          <w:lang w:val="en-CA"/>
        </w:rPr>
      </w:pPr>
      <w:r w:rsidRPr="00991031">
        <w:rPr>
          <w:lang w:val="en-CA"/>
        </w:rPr>
        <w:t>1.2.</w:t>
      </w:r>
      <w:r w:rsidR="001F0D11" w:rsidRPr="00991031">
        <w:rPr>
          <w:lang w:val="en-CA"/>
        </w:rPr>
        <w:t>2</w:t>
      </w:r>
      <w:r w:rsidRPr="00991031">
        <w:rPr>
          <w:lang w:val="en-CA"/>
        </w:rPr>
        <w:t>.3: TIP for forced marriage</w:t>
      </w:r>
    </w:p>
    <w:p w14:paraId="2E8DEBF7" w14:textId="77777777" w:rsidR="005C7A44" w:rsidRPr="00991031" w:rsidRDefault="005C7A44" w:rsidP="005C7A44">
      <w:pPr>
        <w:spacing w:line="276" w:lineRule="auto"/>
        <w:rPr>
          <w:lang w:val="en-CA"/>
        </w:rPr>
      </w:pPr>
    </w:p>
    <w:p w14:paraId="15A23BC0" w14:textId="4B9F9860" w:rsidR="005C7A44" w:rsidRPr="00991031" w:rsidRDefault="00935504" w:rsidP="005C7A44">
      <w:pPr>
        <w:spacing w:line="276" w:lineRule="auto"/>
        <w:ind w:left="360"/>
        <w:rPr>
          <w:lang w:val="en-CA"/>
        </w:rPr>
      </w:pPr>
      <w:r>
        <w:rPr>
          <w:lang w:val="en-CA"/>
        </w:rPr>
        <w:t>This is b</w:t>
      </w:r>
      <w:r w:rsidR="005C7A44" w:rsidRPr="00991031">
        <w:rPr>
          <w:lang w:val="en-CA"/>
        </w:rPr>
        <w:t xml:space="preserve">ased on </w:t>
      </w:r>
      <w:r>
        <w:rPr>
          <w:lang w:val="en-CA"/>
        </w:rPr>
        <w:t>t</w:t>
      </w:r>
      <w:r w:rsidR="005C7A44" w:rsidRPr="00991031">
        <w:rPr>
          <w:lang w:val="en-CA"/>
        </w:rPr>
        <w:t xml:space="preserve">he </w:t>
      </w:r>
      <w:r w:rsidR="005C7A44" w:rsidRPr="005B5477">
        <w:rPr>
          <w:lang w:val="en-CA"/>
        </w:rPr>
        <w:t>Supplementary Convention on the Abolition of Slavery, the Slave Trade, and Institutions and Practices Similar to Slavery</w:t>
      </w:r>
      <w:r>
        <w:rPr>
          <w:lang w:val="en-CA"/>
        </w:rPr>
        <w:t>,</w:t>
      </w:r>
      <w:r w:rsidR="005C7A44" w:rsidRPr="00991031">
        <w:rPr>
          <w:lang w:val="en-CA"/>
        </w:rPr>
        <w:t xml:space="preserve"> </w:t>
      </w:r>
      <w:r>
        <w:rPr>
          <w:lang w:val="en-CA"/>
        </w:rPr>
        <w:t xml:space="preserve">which </w:t>
      </w:r>
      <w:r w:rsidR="005C7A44" w:rsidRPr="00991031">
        <w:rPr>
          <w:lang w:val="en-CA"/>
        </w:rPr>
        <w:t>entered into force in 1957:</w:t>
      </w:r>
    </w:p>
    <w:p w14:paraId="0BDAE023" w14:textId="77777777" w:rsidR="005C7A44" w:rsidRPr="00991031" w:rsidRDefault="005C7A44" w:rsidP="005C7A44">
      <w:pPr>
        <w:spacing w:line="276" w:lineRule="auto"/>
        <w:ind w:left="360"/>
        <w:rPr>
          <w:lang w:val="en-CA"/>
        </w:rPr>
      </w:pPr>
    </w:p>
    <w:p w14:paraId="66D558B5" w14:textId="1B4778F9" w:rsidR="005C7A44" w:rsidRPr="00991031" w:rsidRDefault="005C7A44" w:rsidP="005C7A44">
      <w:pPr>
        <w:pStyle w:val="ListParagraph"/>
        <w:spacing w:line="276" w:lineRule="auto"/>
        <w:rPr>
          <w:lang w:val="en-CA"/>
        </w:rPr>
      </w:pPr>
      <w:r w:rsidRPr="00991031">
        <w:rPr>
          <w:lang w:val="en-CA"/>
        </w:rPr>
        <w:t>servile forms of marriage (“any institution or practice whereby (</w:t>
      </w:r>
      <w:proofErr w:type="spellStart"/>
      <w:r w:rsidRPr="00991031">
        <w:rPr>
          <w:lang w:val="en-CA"/>
        </w:rPr>
        <w:t>i</w:t>
      </w:r>
      <w:proofErr w:type="spellEnd"/>
      <w:r w:rsidRPr="00991031">
        <w:rPr>
          <w:lang w:val="en-CA"/>
        </w:rPr>
        <w:t xml:space="preserve">) A woman, without the right to refuse, is promised or given in marriage on payment of a consideration in money or in kind to her parents, guardian, family or any other person or group; or (ii) The husband of a woman, his family, or his clan, has the right to transfer her to another person </w:t>
      </w:r>
      <w:r w:rsidRPr="00991031">
        <w:rPr>
          <w:lang w:val="en-CA"/>
        </w:rPr>
        <w:lastRenderedPageBreak/>
        <w:t>for value received or otherwise; or (iii) A woman on the death or her husband is liable to be inherited by another person”)</w:t>
      </w:r>
    </w:p>
    <w:p w14:paraId="21B90839" w14:textId="77777777" w:rsidR="005C7A44" w:rsidRPr="00991031" w:rsidRDefault="005C7A44" w:rsidP="005C7A44">
      <w:pPr>
        <w:spacing w:line="276" w:lineRule="auto"/>
        <w:ind w:left="709"/>
        <w:rPr>
          <w:lang w:val="en-CA"/>
        </w:rPr>
      </w:pPr>
    </w:p>
    <w:p w14:paraId="527D3ED5" w14:textId="1FF8A9CC" w:rsidR="005C7A44" w:rsidRPr="00991031" w:rsidRDefault="005C7A44" w:rsidP="005C7A44">
      <w:pPr>
        <w:spacing w:line="276" w:lineRule="auto"/>
        <w:ind w:left="709"/>
        <w:rPr>
          <w:lang w:val="en-CA"/>
        </w:rPr>
      </w:pPr>
      <w:r w:rsidRPr="00991031">
        <w:rPr>
          <w:lang w:val="en-CA"/>
        </w:rPr>
        <w:t xml:space="preserve">Additionally, the Global Estimates of Modern Slavery define forced marriage as </w:t>
      </w:r>
      <w:r w:rsidR="00081B5D">
        <w:rPr>
          <w:lang w:val="en-CA"/>
        </w:rPr>
        <w:t xml:space="preserve">“… </w:t>
      </w:r>
      <w:r w:rsidRPr="00991031">
        <w:rPr>
          <w:lang w:val="en-CA"/>
        </w:rPr>
        <w:t>situations where persons, regardless of their age, have been forced to marry without their consent</w:t>
      </w:r>
      <w:r w:rsidRPr="005B5477">
        <w:rPr>
          <w:rStyle w:val="FootnoteReference"/>
          <w:lang w:val="en-CA"/>
        </w:rPr>
        <w:footnoteReference w:id="21"/>
      </w:r>
      <w:r w:rsidRPr="00991031">
        <w:rPr>
          <w:lang w:val="en-CA"/>
        </w:rPr>
        <w:t xml:space="preserve"> A person might be forced to marry through physical, emotional, or financial duress, deception by family members, the spouse, or others, or the use of force, threats, or severe pressure.</w:t>
      </w:r>
      <w:r w:rsidR="00081B5D">
        <w:rPr>
          <w:lang w:val="en-CA"/>
        </w:rPr>
        <w:t>”</w:t>
      </w:r>
      <w:r w:rsidRPr="00991031">
        <w:rPr>
          <w:lang w:val="en-CA"/>
        </w:rPr>
        <w:t xml:space="preserve"> </w:t>
      </w:r>
    </w:p>
    <w:p w14:paraId="29E06033" w14:textId="77777777" w:rsidR="005C7A44" w:rsidRPr="00991031" w:rsidRDefault="005C7A44" w:rsidP="005C7A44">
      <w:pPr>
        <w:spacing w:line="276" w:lineRule="auto"/>
        <w:ind w:left="709"/>
        <w:rPr>
          <w:lang w:val="en-CA"/>
        </w:rPr>
      </w:pPr>
    </w:p>
    <w:p w14:paraId="1FD750CE" w14:textId="4BFDF4C8" w:rsidR="005C7A44" w:rsidRPr="00991031" w:rsidRDefault="005C7A44" w:rsidP="005C7A44">
      <w:pPr>
        <w:pStyle w:val="CommentText"/>
        <w:spacing w:line="276" w:lineRule="auto"/>
        <w:ind w:left="709"/>
        <w:rPr>
          <w:lang w:val="en-CA"/>
        </w:rPr>
      </w:pPr>
      <w:r w:rsidRPr="00991031">
        <w:rPr>
          <w:sz w:val="24"/>
          <w:szCs w:val="24"/>
          <w:lang w:val="en-CA"/>
        </w:rPr>
        <w:t xml:space="preserve">Trafficking for forced marriage only </w:t>
      </w:r>
      <w:r w:rsidR="00A354B7">
        <w:rPr>
          <w:sz w:val="24"/>
          <w:szCs w:val="24"/>
          <w:lang w:val="en-CA"/>
        </w:rPr>
        <w:t xml:space="preserve">qualifies </w:t>
      </w:r>
      <w:r w:rsidRPr="00991031">
        <w:rPr>
          <w:sz w:val="24"/>
          <w:szCs w:val="24"/>
          <w:lang w:val="en-CA"/>
        </w:rPr>
        <w:t>as trafficking in persons if there is a proven monetary exchange or other form of exploitation, such as domestic servitude or sexual exploitation.</w:t>
      </w:r>
    </w:p>
    <w:p w14:paraId="2243C53B" w14:textId="77777777" w:rsidR="005C7A44" w:rsidRPr="00991031" w:rsidRDefault="005C7A44" w:rsidP="005C7A44">
      <w:pPr>
        <w:spacing w:line="276" w:lineRule="auto"/>
        <w:ind w:left="709"/>
        <w:rPr>
          <w:lang w:val="en-CA"/>
        </w:rPr>
      </w:pPr>
    </w:p>
    <w:p w14:paraId="1CF22C79" w14:textId="3A11DCD0" w:rsidR="005C7A44" w:rsidRPr="00991031" w:rsidRDefault="00A354B7" w:rsidP="005C7A44">
      <w:pPr>
        <w:spacing w:line="276" w:lineRule="auto"/>
        <w:ind w:left="709"/>
        <w:rPr>
          <w:lang w:val="en-CA"/>
        </w:rPr>
      </w:pPr>
      <w:r>
        <w:rPr>
          <w:lang w:val="en-CA"/>
        </w:rPr>
        <w:t xml:space="preserve">The </w:t>
      </w:r>
      <w:r w:rsidR="005C7A44" w:rsidRPr="00991031">
        <w:rPr>
          <w:lang w:val="en-CA"/>
        </w:rPr>
        <w:t>ICCS classifies TIP for forced marriage under TIP for other purposes.</w:t>
      </w:r>
    </w:p>
    <w:p w14:paraId="11A0CEBD" w14:textId="77777777" w:rsidR="005C7A44" w:rsidRPr="00991031" w:rsidRDefault="005C7A44" w:rsidP="005C7A44">
      <w:pPr>
        <w:pStyle w:val="NormalWeb"/>
        <w:ind w:firstLine="720"/>
        <w:rPr>
          <w:lang w:val="en-CA"/>
        </w:rPr>
      </w:pPr>
      <w:r w:rsidRPr="00991031" w:rsidDel="000F7145">
        <w:rPr>
          <w:lang w:val="en-CA"/>
        </w:rPr>
        <w:t xml:space="preserve"> </w:t>
      </w:r>
      <w:r w:rsidRPr="00991031">
        <w:rPr>
          <w:lang w:val="en-CA"/>
        </w:rPr>
        <w:t>(ICCS 02044) Trafficking in persons for forced marriage</w:t>
      </w:r>
    </w:p>
    <w:p w14:paraId="6127E5A6" w14:textId="6546E4F4" w:rsidR="005C7A44" w:rsidRPr="00991031" w:rsidRDefault="005C7A44" w:rsidP="005C7A44">
      <w:pPr>
        <w:spacing w:line="276" w:lineRule="auto"/>
        <w:rPr>
          <w:lang w:val="en-CA"/>
        </w:rPr>
      </w:pPr>
      <w:r w:rsidRPr="00991031">
        <w:rPr>
          <w:lang w:val="en-CA"/>
        </w:rPr>
        <w:tab/>
        <w:t>1.2.</w:t>
      </w:r>
      <w:r w:rsidR="001F0D11" w:rsidRPr="00991031">
        <w:rPr>
          <w:lang w:val="en-CA"/>
        </w:rPr>
        <w:t>2</w:t>
      </w:r>
      <w:r w:rsidRPr="00991031">
        <w:rPr>
          <w:lang w:val="en-CA"/>
        </w:rPr>
        <w:t>.4: TIP for organ removal</w:t>
      </w:r>
    </w:p>
    <w:p w14:paraId="52A20BF6" w14:textId="77777777" w:rsidR="005C7A44" w:rsidRPr="00991031" w:rsidRDefault="005C7A44" w:rsidP="005C7A44">
      <w:pPr>
        <w:spacing w:line="276" w:lineRule="auto"/>
        <w:rPr>
          <w:lang w:val="en-CA"/>
        </w:rPr>
      </w:pPr>
      <w:r w:rsidRPr="00991031">
        <w:rPr>
          <w:lang w:val="en-CA"/>
        </w:rPr>
        <w:tab/>
      </w:r>
      <w:r w:rsidRPr="00991031">
        <w:rPr>
          <w:lang w:val="en-CA"/>
        </w:rPr>
        <w:tab/>
      </w:r>
    </w:p>
    <w:p w14:paraId="2DB1C378" w14:textId="06602EF6" w:rsidR="005C7A44" w:rsidRPr="00991031" w:rsidRDefault="005C7A44" w:rsidP="005C7A44">
      <w:pPr>
        <w:spacing w:line="276" w:lineRule="auto"/>
        <w:ind w:left="709"/>
        <w:rPr>
          <w:lang w:val="en-CA"/>
        </w:rPr>
      </w:pPr>
      <w:r w:rsidRPr="00991031">
        <w:rPr>
          <w:lang w:val="en-CA"/>
        </w:rPr>
        <w:t xml:space="preserve">While the term </w:t>
      </w:r>
      <w:r w:rsidR="00A354B7">
        <w:rPr>
          <w:lang w:val="en-CA"/>
        </w:rPr>
        <w:t>“</w:t>
      </w:r>
      <w:r w:rsidRPr="00991031">
        <w:rPr>
          <w:lang w:val="en-CA"/>
        </w:rPr>
        <w:t>organ removal</w:t>
      </w:r>
      <w:r w:rsidR="00A354B7">
        <w:rPr>
          <w:lang w:val="en-CA"/>
        </w:rPr>
        <w:t>”</w:t>
      </w:r>
      <w:r w:rsidRPr="00991031">
        <w:rPr>
          <w:lang w:val="en-CA"/>
        </w:rPr>
        <w:t xml:space="preserve"> is self-explanatory, the following considerations must be </w:t>
      </w:r>
      <w:proofErr w:type="gramStart"/>
      <w:r w:rsidRPr="00991031">
        <w:rPr>
          <w:lang w:val="en-CA"/>
        </w:rPr>
        <w:t>taken into account</w:t>
      </w:r>
      <w:proofErr w:type="gramEnd"/>
      <w:r w:rsidRPr="00991031">
        <w:rPr>
          <w:lang w:val="en-CA"/>
        </w:rPr>
        <w:t>.</w:t>
      </w:r>
    </w:p>
    <w:p w14:paraId="17A4AA0A" w14:textId="77777777" w:rsidR="005C7A44" w:rsidRPr="00991031" w:rsidRDefault="005C7A44" w:rsidP="005C7A44">
      <w:pPr>
        <w:spacing w:line="276" w:lineRule="auto"/>
        <w:ind w:left="709"/>
        <w:rPr>
          <w:lang w:val="en-CA"/>
        </w:rPr>
      </w:pPr>
    </w:p>
    <w:p w14:paraId="231BF423" w14:textId="2E742454" w:rsidR="005C7A44" w:rsidRPr="00991031" w:rsidRDefault="005C7A44" w:rsidP="005C7A44">
      <w:pPr>
        <w:spacing w:line="276" w:lineRule="auto"/>
        <w:ind w:left="709"/>
        <w:rPr>
          <w:lang w:val="en-CA"/>
        </w:rPr>
      </w:pPr>
      <w:r w:rsidRPr="00991031">
        <w:rPr>
          <w:lang w:val="en-CA"/>
        </w:rPr>
        <w:t xml:space="preserve">First, </w:t>
      </w:r>
      <w:r w:rsidR="00A354B7">
        <w:rPr>
          <w:lang w:val="en-CA"/>
        </w:rPr>
        <w:t>according to</w:t>
      </w:r>
      <w:r w:rsidRPr="00991031">
        <w:rPr>
          <w:lang w:val="en-CA"/>
        </w:rPr>
        <w:t xml:space="preserve"> a joint Council of Europe and United Nations </w:t>
      </w:r>
      <w:r w:rsidR="00A354B7">
        <w:rPr>
          <w:lang w:val="en-CA"/>
        </w:rPr>
        <w:t>s</w:t>
      </w:r>
      <w:r w:rsidRPr="00991031">
        <w:rPr>
          <w:lang w:val="en-CA"/>
        </w:rPr>
        <w:t>tudy, “The principle of the prohibition of making financial gains with the human body or its parts should be the paramount consideration in relation to organ transplantation. All national legislation concerning organ transplantation should conform to this principle.”</w:t>
      </w:r>
      <w:r w:rsidRPr="00012D17">
        <w:rPr>
          <w:rStyle w:val="FootnoteReference"/>
          <w:lang w:val="en-CA"/>
        </w:rPr>
        <w:footnoteReference w:id="22"/>
      </w:r>
    </w:p>
    <w:p w14:paraId="0271A687" w14:textId="77777777" w:rsidR="005C7A44" w:rsidRPr="00991031" w:rsidRDefault="005C7A44" w:rsidP="005C7A44">
      <w:pPr>
        <w:spacing w:line="276" w:lineRule="auto"/>
        <w:ind w:left="709"/>
        <w:rPr>
          <w:lang w:val="en-CA"/>
        </w:rPr>
      </w:pPr>
    </w:p>
    <w:p w14:paraId="5D0E4B47" w14:textId="17CC9F98" w:rsidR="005C7A44" w:rsidRPr="00991031" w:rsidRDefault="005C7A44" w:rsidP="005C7A44">
      <w:pPr>
        <w:spacing w:line="276" w:lineRule="auto"/>
        <w:ind w:left="709"/>
        <w:rPr>
          <w:lang w:val="en-CA"/>
        </w:rPr>
      </w:pPr>
      <w:r w:rsidRPr="00991031">
        <w:rPr>
          <w:lang w:val="en-CA"/>
        </w:rPr>
        <w:t xml:space="preserve">Second, as explained in </w:t>
      </w:r>
      <w:r w:rsidR="00B524BA">
        <w:rPr>
          <w:lang w:val="en-CA"/>
        </w:rPr>
        <w:t>the</w:t>
      </w:r>
      <w:r w:rsidRPr="00991031">
        <w:rPr>
          <w:lang w:val="en-CA"/>
        </w:rPr>
        <w:t xml:space="preserve"> UNODC Assessment Toolkit</w:t>
      </w:r>
      <w:r w:rsidR="00B524BA">
        <w:rPr>
          <w:lang w:val="en-CA"/>
        </w:rPr>
        <w:t>,</w:t>
      </w:r>
      <w:r w:rsidRPr="004D2EF4">
        <w:rPr>
          <w:rStyle w:val="FootnoteReference"/>
          <w:lang w:val="en-CA"/>
        </w:rPr>
        <w:footnoteReference w:id="23"/>
      </w:r>
      <w:r w:rsidRPr="00991031">
        <w:rPr>
          <w:lang w:val="en-CA"/>
        </w:rPr>
        <w:t xml:space="preserve"> “organ trafficking” and “trafficking in persons for organ removal” are two different concepts, even though they are used interchangeably. In the latter case, the object of the crime is the person, and in </w:t>
      </w:r>
      <w:r w:rsidRPr="00991031">
        <w:rPr>
          <w:lang w:val="en-CA"/>
        </w:rPr>
        <w:lastRenderedPageBreak/>
        <w:t xml:space="preserve">the former it is the organ. The Palermo </w:t>
      </w:r>
      <w:r w:rsidR="00B524BA">
        <w:rPr>
          <w:lang w:val="en-CA"/>
        </w:rPr>
        <w:t>P</w:t>
      </w:r>
      <w:r w:rsidRPr="00991031">
        <w:rPr>
          <w:lang w:val="en-CA"/>
        </w:rPr>
        <w:t>rotocol encompasses “trafficking in persons for organ removal”, not “organ trafficking”.</w:t>
      </w:r>
    </w:p>
    <w:p w14:paraId="086AD284" w14:textId="77777777" w:rsidR="005C7A44" w:rsidRPr="00991031" w:rsidRDefault="005C7A44" w:rsidP="005C7A44">
      <w:pPr>
        <w:spacing w:line="276" w:lineRule="auto"/>
        <w:ind w:left="709"/>
        <w:rPr>
          <w:lang w:val="en-CA"/>
        </w:rPr>
      </w:pPr>
    </w:p>
    <w:p w14:paraId="051AD5C4" w14:textId="201335D4" w:rsidR="005C7A44" w:rsidRPr="00991031" w:rsidRDefault="00B524BA" w:rsidP="005C7A44">
      <w:pPr>
        <w:spacing w:line="276" w:lineRule="auto"/>
        <w:ind w:left="709"/>
        <w:rPr>
          <w:lang w:val="en-CA"/>
        </w:rPr>
      </w:pPr>
      <w:r>
        <w:rPr>
          <w:lang w:val="en-CA"/>
        </w:rPr>
        <w:t>“</w:t>
      </w:r>
      <w:r w:rsidR="005C7A44" w:rsidRPr="00991031">
        <w:rPr>
          <w:lang w:val="en-CA"/>
        </w:rPr>
        <w:t>Commonly transplanted organs are kidney, liver, heart, lung and pancreas.”</w:t>
      </w:r>
      <w:r w:rsidR="005C7A44" w:rsidRPr="00E03DA8">
        <w:rPr>
          <w:rStyle w:val="FootnoteReference"/>
          <w:lang w:val="en-CA"/>
        </w:rPr>
        <w:footnoteReference w:id="24"/>
      </w:r>
      <w:r w:rsidR="005C7A44" w:rsidRPr="00991031">
        <w:rPr>
          <w:lang w:val="en-CA"/>
        </w:rPr>
        <w:t xml:space="preserve"> While not explicitly cited in the Protocol, other types of exploitation fitting in this category and </w:t>
      </w:r>
      <w:proofErr w:type="gramStart"/>
      <w:r w:rsidR="005C7A44" w:rsidRPr="00991031">
        <w:rPr>
          <w:lang w:val="en-CA"/>
        </w:rPr>
        <w:t>that individuals</w:t>
      </w:r>
      <w:proofErr w:type="gramEnd"/>
      <w:r w:rsidR="005C7A44" w:rsidRPr="00991031">
        <w:rPr>
          <w:lang w:val="en-CA"/>
        </w:rPr>
        <w:t xml:space="preserve"> may be trafficked for include </w:t>
      </w:r>
      <w:r>
        <w:rPr>
          <w:lang w:val="en-CA"/>
        </w:rPr>
        <w:t xml:space="preserve">the </w:t>
      </w:r>
      <w:r w:rsidR="005C7A44" w:rsidRPr="00991031">
        <w:rPr>
          <w:lang w:val="en-CA"/>
        </w:rPr>
        <w:t>forcibl</w:t>
      </w:r>
      <w:r>
        <w:rPr>
          <w:lang w:val="en-CA"/>
        </w:rPr>
        <w:t>e removal of</w:t>
      </w:r>
      <w:r w:rsidR="005C7A44" w:rsidRPr="00991031">
        <w:rPr>
          <w:lang w:val="en-CA"/>
        </w:rPr>
        <w:t xml:space="preserve"> blood, plasma, cells, tissue and/or body parts.</w:t>
      </w:r>
    </w:p>
    <w:p w14:paraId="71878270" w14:textId="77777777" w:rsidR="005C7A44" w:rsidRPr="00991031" w:rsidRDefault="005C7A44" w:rsidP="005C7A44">
      <w:pPr>
        <w:spacing w:line="276" w:lineRule="auto"/>
        <w:ind w:left="709"/>
        <w:rPr>
          <w:lang w:val="en-CA"/>
        </w:rPr>
      </w:pPr>
    </w:p>
    <w:p w14:paraId="76A3F267" w14:textId="77777777" w:rsidR="005C7A44" w:rsidRPr="00991031" w:rsidRDefault="005C7A44" w:rsidP="005C7A44">
      <w:pPr>
        <w:spacing w:line="276" w:lineRule="auto"/>
        <w:ind w:left="709"/>
        <w:rPr>
          <w:lang w:val="en-CA"/>
        </w:rPr>
      </w:pPr>
      <w:r w:rsidRPr="00991031">
        <w:rPr>
          <w:lang w:val="en-CA"/>
        </w:rPr>
        <w:t>(ICCS 02043) TIP for organ removal</w:t>
      </w:r>
      <w:r w:rsidRPr="00991031">
        <w:rPr>
          <w:lang w:val="en-CA"/>
        </w:rPr>
        <w:tab/>
      </w:r>
    </w:p>
    <w:p w14:paraId="0A975308" w14:textId="77777777" w:rsidR="005C7A44" w:rsidRPr="00991031" w:rsidRDefault="005C7A44" w:rsidP="005C7A44">
      <w:pPr>
        <w:spacing w:line="276" w:lineRule="auto"/>
        <w:rPr>
          <w:lang w:val="en-CA"/>
        </w:rPr>
      </w:pPr>
    </w:p>
    <w:p w14:paraId="6A5905E3" w14:textId="6BCA5BD9" w:rsidR="005C7A44" w:rsidRPr="00991031" w:rsidRDefault="005C7A44" w:rsidP="005C7A44">
      <w:pPr>
        <w:ind w:firstLine="720"/>
        <w:rPr>
          <w:lang w:val="en-CA"/>
        </w:rPr>
      </w:pPr>
      <w:bookmarkStart w:id="1" w:name="_Hlk69977360"/>
      <w:r w:rsidRPr="00991031">
        <w:rPr>
          <w:lang w:val="en-CA"/>
        </w:rPr>
        <w:t>1.2.</w:t>
      </w:r>
      <w:r w:rsidR="001F0D11" w:rsidRPr="00991031">
        <w:rPr>
          <w:lang w:val="en-CA"/>
        </w:rPr>
        <w:t>2</w:t>
      </w:r>
      <w:r w:rsidRPr="00991031">
        <w:rPr>
          <w:lang w:val="en-CA"/>
        </w:rPr>
        <w:t>.5: Additional forms of exploitation</w:t>
      </w:r>
    </w:p>
    <w:bookmarkEnd w:id="1"/>
    <w:p w14:paraId="7443C734" w14:textId="77777777" w:rsidR="005C7A44" w:rsidRPr="00991031" w:rsidRDefault="005C7A44" w:rsidP="005C7A44">
      <w:pPr>
        <w:rPr>
          <w:lang w:val="en-CA"/>
        </w:rPr>
      </w:pPr>
    </w:p>
    <w:p w14:paraId="673E0BC0" w14:textId="1523F547" w:rsidR="005C7A44" w:rsidRPr="00991031" w:rsidRDefault="00B524BA" w:rsidP="005C7A44">
      <w:pPr>
        <w:ind w:left="709"/>
        <w:rPr>
          <w:lang w:val="en-CA"/>
        </w:rPr>
      </w:pPr>
      <w:r>
        <w:rPr>
          <w:lang w:val="en-CA"/>
        </w:rPr>
        <w:t>T</w:t>
      </w:r>
      <w:r w:rsidR="005C7A44" w:rsidRPr="00991031">
        <w:rPr>
          <w:lang w:val="en-CA"/>
        </w:rPr>
        <w:t xml:space="preserve">he Palermo </w:t>
      </w:r>
      <w:r>
        <w:rPr>
          <w:lang w:val="en-CA"/>
        </w:rPr>
        <w:t>P</w:t>
      </w:r>
      <w:r w:rsidR="005C7A44" w:rsidRPr="00991031">
        <w:rPr>
          <w:lang w:val="en-CA"/>
        </w:rPr>
        <w:t>rotocol leaves open the types of exploitation to be considered as purposes of trafficking by indicating that exploitation includes “</w:t>
      </w:r>
      <w:r w:rsidR="005C7A44" w:rsidRPr="00991031">
        <w:rPr>
          <w:b/>
          <w:bCs/>
          <w:lang w:val="en-CA"/>
        </w:rPr>
        <w:t>at a minimum</w:t>
      </w:r>
      <w:r w:rsidR="005C7A44" w:rsidRPr="00991031">
        <w:rPr>
          <w:lang w:val="en-CA"/>
        </w:rPr>
        <w:t>” (emphasis added) the types of exploitation cited.</w:t>
      </w:r>
    </w:p>
    <w:p w14:paraId="5255BA50" w14:textId="77777777" w:rsidR="005C7A44" w:rsidRPr="00991031" w:rsidRDefault="005C7A44" w:rsidP="005C7A44">
      <w:pPr>
        <w:ind w:left="709"/>
        <w:rPr>
          <w:lang w:val="en-CA"/>
        </w:rPr>
      </w:pPr>
    </w:p>
    <w:p w14:paraId="3DD968AD" w14:textId="606A3B3C" w:rsidR="005C7A44" w:rsidRPr="00991031" w:rsidRDefault="005C7A44" w:rsidP="005C7A44">
      <w:pPr>
        <w:ind w:left="709"/>
        <w:rPr>
          <w:lang w:val="en-CA"/>
        </w:rPr>
      </w:pPr>
      <w:r w:rsidRPr="00991031">
        <w:rPr>
          <w:lang w:val="en-CA"/>
        </w:rPr>
        <w:t xml:space="preserve">Surveys into national definitions of trafficking and their application by criminal justice </w:t>
      </w:r>
      <w:r w:rsidR="00B524BA">
        <w:rPr>
          <w:lang w:val="en-CA"/>
        </w:rPr>
        <w:t>systems</w:t>
      </w:r>
      <w:r w:rsidRPr="00991031">
        <w:rPr>
          <w:lang w:val="en-CA"/>
        </w:rPr>
        <w:t xml:space="preserve"> </w:t>
      </w:r>
      <w:r w:rsidR="00B524BA">
        <w:rPr>
          <w:lang w:val="en-CA"/>
        </w:rPr>
        <w:t xml:space="preserve">have </w:t>
      </w:r>
      <w:r w:rsidRPr="00991031">
        <w:rPr>
          <w:lang w:val="en-CA"/>
        </w:rPr>
        <w:t xml:space="preserve">found that most of the States </w:t>
      </w:r>
      <w:r w:rsidR="00B524BA">
        <w:rPr>
          <w:lang w:val="en-CA"/>
        </w:rPr>
        <w:t xml:space="preserve">surveyed </w:t>
      </w:r>
      <w:r w:rsidRPr="00991031">
        <w:rPr>
          <w:lang w:val="en-CA"/>
        </w:rPr>
        <w:t xml:space="preserve">consider additional types of exploitation to those </w:t>
      </w:r>
      <w:r w:rsidR="00B524BA">
        <w:rPr>
          <w:lang w:val="en-CA"/>
        </w:rPr>
        <w:t>covered by</w:t>
      </w:r>
      <w:r w:rsidRPr="00991031">
        <w:rPr>
          <w:lang w:val="en-CA"/>
        </w:rPr>
        <w:t xml:space="preserve"> the Protocol. They </w:t>
      </w:r>
      <w:r w:rsidR="00B524BA">
        <w:rPr>
          <w:lang w:val="en-CA"/>
        </w:rPr>
        <w:t>may</w:t>
      </w:r>
      <w:r w:rsidRPr="00991031">
        <w:rPr>
          <w:lang w:val="en-CA"/>
        </w:rPr>
        <w:t xml:space="preserve"> do so explicitly, in legislation, or implicitly, by interpreting some kinds of exploitation as extending to other practices. This is notably the case of illegal adoption and commercial surrogacy</w:t>
      </w:r>
      <w:r w:rsidRPr="00D3035C">
        <w:rPr>
          <w:lang w:val="en-CA"/>
        </w:rPr>
        <w:t>.</w:t>
      </w:r>
      <w:r w:rsidRPr="00D3035C">
        <w:rPr>
          <w:rStyle w:val="FootnoteReference"/>
          <w:lang w:val="en-CA"/>
        </w:rPr>
        <w:footnoteReference w:id="25"/>
      </w:r>
      <w:r w:rsidRPr="00D3035C">
        <w:rPr>
          <w:lang w:val="en-CA"/>
        </w:rPr>
        <w:t xml:space="preserve"> T</w:t>
      </w:r>
      <w:r w:rsidRPr="00991031">
        <w:rPr>
          <w:lang w:val="en-CA"/>
        </w:rPr>
        <w:t>hese types of exploitation are included here, together with other common forms of exploitation, as subcategories of 2.2.2.6.</w:t>
      </w:r>
    </w:p>
    <w:p w14:paraId="589197FA" w14:textId="77777777" w:rsidR="005C7A44" w:rsidRPr="00991031" w:rsidRDefault="005C7A44" w:rsidP="005C7A44">
      <w:pPr>
        <w:rPr>
          <w:lang w:val="en-CA"/>
        </w:rPr>
      </w:pPr>
    </w:p>
    <w:p w14:paraId="64803792" w14:textId="666F576B" w:rsidR="005C7A44" w:rsidRPr="00991031" w:rsidRDefault="005C7A44" w:rsidP="005C7A44">
      <w:pPr>
        <w:spacing w:line="276" w:lineRule="auto"/>
        <w:rPr>
          <w:color w:val="000000" w:themeColor="text1"/>
          <w:lang w:val="en-CA"/>
        </w:rPr>
      </w:pPr>
      <w:r w:rsidRPr="00991031">
        <w:rPr>
          <w:color w:val="000000" w:themeColor="text1"/>
          <w:lang w:val="en-CA"/>
        </w:rPr>
        <w:tab/>
        <w:t>1.2.</w:t>
      </w:r>
      <w:r w:rsidR="001F0D11" w:rsidRPr="00991031">
        <w:rPr>
          <w:color w:val="000000" w:themeColor="text1"/>
          <w:lang w:val="en-CA"/>
        </w:rPr>
        <w:t>2</w:t>
      </w:r>
      <w:r w:rsidRPr="00991031">
        <w:rPr>
          <w:color w:val="000000" w:themeColor="text1"/>
          <w:lang w:val="en-CA"/>
        </w:rPr>
        <w:t>.5.1: Forced military</w:t>
      </w:r>
      <w:r w:rsidR="00404B58">
        <w:rPr>
          <w:color w:val="000000" w:themeColor="text1"/>
          <w:lang w:val="en-CA"/>
        </w:rPr>
        <w:t xml:space="preserve"> service</w:t>
      </w:r>
      <w:r w:rsidRPr="00991031">
        <w:rPr>
          <w:color w:val="000000" w:themeColor="text1"/>
          <w:lang w:val="en-CA"/>
        </w:rPr>
        <w:t xml:space="preserve"> (by non-</w:t>
      </w:r>
      <w:r w:rsidR="00953C21">
        <w:rPr>
          <w:color w:val="000000" w:themeColor="text1"/>
          <w:lang w:val="en-CA"/>
        </w:rPr>
        <w:t>S</w:t>
      </w:r>
      <w:r w:rsidRPr="00991031">
        <w:rPr>
          <w:color w:val="000000" w:themeColor="text1"/>
          <w:lang w:val="en-CA"/>
        </w:rPr>
        <w:t>tate actors)</w:t>
      </w:r>
    </w:p>
    <w:p w14:paraId="25E0CF81" w14:textId="589EFA38" w:rsidR="005C7A44" w:rsidRPr="00991031" w:rsidRDefault="005C7A44" w:rsidP="005C7A44">
      <w:pPr>
        <w:spacing w:line="276" w:lineRule="auto"/>
        <w:rPr>
          <w:lang w:val="en-CA"/>
        </w:rPr>
      </w:pPr>
      <w:r w:rsidRPr="00991031">
        <w:rPr>
          <w:lang w:val="en-CA"/>
        </w:rPr>
        <w:tab/>
        <w:t>1.2.</w:t>
      </w:r>
      <w:r w:rsidR="001F0D11" w:rsidRPr="00991031">
        <w:rPr>
          <w:lang w:val="en-CA"/>
        </w:rPr>
        <w:t>2</w:t>
      </w:r>
      <w:r w:rsidRPr="00991031">
        <w:rPr>
          <w:lang w:val="en-CA"/>
        </w:rPr>
        <w:t>.5.2: Surrogacy</w:t>
      </w:r>
    </w:p>
    <w:p w14:paraId="3C855E2E" w14:textId="65F223F6" w:rsidR="005C7A44" w:rsidRPr="00991031" w:rsidRDefault="005C7A44" w:rsidP="005C7A44">
      <w:pPr>
        <w:spacing w:line="276" w:lineRule="auto"/>
        <w:rPr>
          <w:lang w:val="en-CA"/>
        </w:rPr>
      </w:pPr>
      <w:r w:rsidRPr="00991031">
        <w:rPr>
          <w:lang w:val="en-CA"/>
        </w:rPr>
        <w:tab/>
        <w:t>1.2.</w:t>
      </w:r>
      <w:r w:rsidR="001F0D11" w:rsidRPr="00991031">
        <w:rPr>
          <w:lang w:val="en-CA"/>
        </w:rPr>
        <w:t>2</w:t>
      </w:r>
      <w:r w:rsidRPr="00991031">
        <w:rPr>
          <w:lang w:val="en-CA"/>
        </w:rPr>
        <w:t>.5.3: Illegal adoption</w:t>
      </w:r>
    </w:p>
    <w:p w14:paraId="637AEE24" w14:textId="155A8A9B" w:rsidR="005C7A44" w:rsidRPr="00991031" w:rsidRDefault="005C7A44" w:rsidP="005C7A44">
      <w:pPr>
        <w:spacing w:line="276" w:lineRule="auto"/>
        <w:rPr>
          <w:lang w:val="en-CA"/>
        </w:rPr>
      </w:pPr>
      <w:r w:rsidRPr="00991031">
        <w:rPr>
          <w:lang w:val="en-CA"/>
        </w:rPr>
        <w:tab/>
        <w:t>1.2.</w:t>
      </w:r>
      <w:r w:rsidR="001F0D11" w:rsidRPr="00991031">
        <w:rPr>
          <w:lang w:val="en-CA"/>
        </w:rPr>
        <w:t>2</w:t>
      </w:r>
      <w:r w:rsidRPr="00991031">
        <w:rPr>
          <w:lang w:val="en-CA"/>
        </w:rPr>
        <w:t>.5.4: Other exploitation</w:t>
      </w:r>
    </w:p>
    <w:p w14:paraId="7852C1C5" w14:textId="77777777" w:rsidR="00953C21" w:rsidRDefault="00953C21" w:rsidP="005C7A44">
      <w:pPr>
        <w:spacing w:line="276" w:lineRule="auto"/>
        <w:ind w:left="709"/>
        <w:rPr>
          <w:lang w:val="en-CA"/>
        </w:rPr>
      </w:pPr>
    </w:p>
    <w:p w14:paraId="7E0EB656" w14:textId="4A93015D" w:rsidR="005C7A44" w:rsidRPr="00991031" w:rsidRDefault="00953C21" w:rsidP="005C7A44">
      <w:pPr>
        <w:spacing w:line="276" w:lineRule="auto"/>
        <w:ind w:left="709"/>
        <w:rPr>
          <w:lang w:val="en-CA"/>
        </w:rPr>
      </w:pPr>
      <w:r>
        <w:rPr>
          <w:lang w:val="en-CA"/>
        </w:rPr>
        <w:t xml:space="preserve">It </w:t>
      </w:r>
      <w:r w:rsidR="005C7A44" w:rsidRPr="00991031">
        <w:rPr>
          <w:lang w:val="en-CA"/>
        </w:rPr>
        <w:t xml:space="preserve">is recommended </w:t>
      </w:r>
      <w:r>
        <w:rPr>
          <w:lang w:val="en-CA"/>
        </w:rPr>
        <w:t>that</w:t>
      </w:r>
      <w:r w:rsidR="005C7A44" w:rsidRPr="00991031">
        <w:rPr>
          <w:lang w:val="en-CA"/>
        </w:rPr>
        <w:t xml:space="preserve"> this category</w:t>
      </w:r>
      <w:r>
        <w:rPr>
          <w:lang w:val="en-CA"/>
        </w:rPr>
        <w:t xml:space="preserve"> include a space for free text</w:t>
      </w:r>
      <w:r w:rsidR="005C7A44" w:rsidRPr="00991031">
        <w:rPr>
          <w:lang w:val="en-CA"/>
        </w:rPr>
        <w:t xml:space="preserve">, to check if any new category of exploitation should be included as an additional subcategory to </w:t>
      </w:r>
      <w:r w:rsidR="00F54D57" w:rsidRPr="00991031">
        <w:rPr>
          <w:lang w:val="en-CA"/>
        </w:rPr>
        <w:t>1</w:t>
      </w:r>
      <w:r w:rsidR="005C7A44" w:rsidRPr="00991031">
        <w:rPr>
          <w:lang w:val="en-CA"/>
        </w:rPr>
        <w:t>.2.</w:t>
      </w:r>
      <w:r w:rsidR="00F54D57" w:rsidRPr="00991031">
        <w:rPr>
          <w:lang w:val="en-CA"/>
        </w:rPr>
        <w:t>3</w:t>
      </w:r>
      <w:r w:rsidR="005C7A44" w:rsidRPr="00991031">
        <w:rPr>
          <w:lang w:val="en-CA"/>
        </w:rPr>
        <w:t>.</w:t>
      </w:r>
      <w:r w:rsidR="00F54D57" w:rsidRPr="00991031">
        <w:rPr>
          <w:lang w:val="en-CA"/>
        </w:rPr>
        <w:t>4</w:t>
      </w:r>
      <w:r w:rsidR="005C7A44" w:rsidRPr="00991031">
        <w:rPr>
          <w:lang w:val="en-CA"/>
        </w:rPr>
        <w:t>.</w:t>
      </w:r>
    </w:p>
    <w:p w14:paraId="15760A97" w14:textId="77777777" w:rsidR="005C7A44" w:rsidRPr="00991031" w:rsidRDefault="005C7A44" w:rsidP="005C7A44">
      <w:pPr>
        <w:ind w:firstLine="720"/>
        <w:rPr>
          <w:lang w:val="en-CA"/>
        </w:rPr>
      </w:pPr>
    </w:p>
    <w:p w14:paraId="6C80F461" w14:textId="4D8427E9" w:rsidR="005C7A44" w:rsidRPr="00991031" w:rsidRDefault="005C7A44" w:rsidP="005C7A44">
      <w:pPr>
        <w:spacing w:line="276" w:lineRule="auto"/>
        <w:ind w:firstLine="720"/>
        <w:rPr>
          <w:lang w:val="en-CA"/>
        </w:rPr>
      </w:pPr>
      <w:r w:rsidRPr="00991031">
        <w:rPr>
          <w:lang w:val="en-CA"/>
        </w:rPr>
        <w:t>1.2.</w:t>
      </w:r>
      <w:r w:rsidR="001F0D11" w:rsidRPr="00991031">
        <w:rPr>
          <w:lang w:val="en-CA"/>
        </w:rPr>
        <w:t>2</w:t>
      </w:r>
      <w:r w:rsidRPr="00991031">
        <w:rPr>
          <w:lang w:val="en-CA"/>
        </w:rPr>
        <w:t xml:space="preserve">.6: No (known or identified) exploitation </w:t>
      </w:r>
    </w:p>
    <w:p w14:paraId="2A2C2FEA" w14:textId="0DB59CDE" w:rsidR="005C7A44" w:rsidRPr="00991031" w:rsidRDefault="005C7A44" w:rsidP="005C7A44">
      <w:pPr>
        <w:spacing w:line="276" w:lineRule="auto"/>
        <w:ind w:firstLine="720"/>
        <w:rPr>
          <w:lang w:val="en-CA"/>
        </w:rPr>
      </w:pPr>
      <w:r w:rsidRPr="00991031">
        <w:rPr>
          <w:lang w:val="en-CA"/>
        </w:rPr>
        <w:tab/>
        <w:t xml:space="preserve">(Category can be used in </w:t>
      </w:r>
      <w:r w:rsidR="00F7018F">
        <w:rPr>
          <w:lang w:val="en-CA"/>
        </w:rPr>
        <w:t xml:space="preserve">cases </w:t>
      </w:r>
      <w:proofErr w:type="gramStart"/>
      <w:r w:rsidR="00F7018F">
        <w:rPr>
          <w:lang w:val="en-CA"/>
        </w:rPr>
        <w:t>were</w:t>
      </w:r>
      <w:proofErr w:type="gramEnd"/>
      <w:r w:rsidR="00F7018F">
        <w:rPr>
          <w:lang w:val="en-CA"/>
        </w:rPr>
        <w:t xml:space="preserve"> the individual was trafficked for exploitation purposes, but the exploitation did not take place; </w:t>
      </w:r>
      <w:r w:rsidR="00E17266">
        <w:rPr>
          <w:lang w:val="en-CA"/>
        </w:rPr>
        <w:t xml:space="preserve">in </w:t>
      </w:r>
      <w:r w:rsidRPr="00991031">
        <w:rPr>
          <w:lang w:val="en-CA"/>
        </w:rPr>
        <w:t>suspected cases of trafficking or for vulnerable groups)</w:t>
      </w:r>
    </w:p>
    <w:p w14:paraId="3688ED75" w14:textId="06D7DD04" w:rsidR="003210DC" w:rsidRPr="00991031" w:rsidRDefault="003210DC" w:rsidP="003210DC">
      <w:pPr>
        <w:spacing w:line="276" w:lineRule="auto"/>
        <w:rPr>
          <w:lang w:val="en-CA"/>
        </w:rPr>
      </w:pPr>
    </w:p>
    <w:p w14:paraId="083D8549" w14:textId="42FAACC9" w:rsidR="00B25B2E" w:rsidRPr="00991031" w:rsidRDefault="00B25B2E" w:rsidP="00B25B2E">
      <w:pPr>
        <w:rPr>
          <w:lang w:val="en-CA"/>
        </w:rPr>
      </w:pPr>
      <w:r w:rsidRPr="00991031">
        <w:rPr>
          <w:lang w:val="en-CA"/>
        </w:rPr>
        <w:t>1.2.</w:t>
      </w:r>
      <w:r w:rsidR="001F0D11" w:rsidRPr="00991031">
        <w:rPr>
          <w:lang w:val="en-CA"/>
        </w:rPr>
        <w:t>3</w:t>
      </w:r>
      <w:r w:rsidRPr="00991031">
        <w:rPr>
          <w:lang w:val="en-CA"/>
        </w:rPr>
        <w:t>: Country of exploitation</w:t>
      </w:r>
    </w:p>
    <w:p w14:paraId="0E235DED" w14:textId="77777777" w:rsidR="00B25B2E" w:rsidRPr="00991031" w:rsidRDefault="00B25B2E" w:rsidP="003210DC">
      <w:pPr>
        <w:spacing w:line="276" w:lineRule="auto"/>
        <w:rPr>
          <w:lang w:val="en-CA"/>
        </w:rPr>
      </w:pPr>
    </w:p>
    <w:p w14:paraId="3D8DBA91" w14:textId="77777777" w:rsidR="003C4771" w:rsidRPr="00991031" w:rsidRDefault="003C4771" w:rsidP="003C4771">
      <w:pPr>
        <w:rPr>
          <w:b/>
          <w:bCs/>
          <w:lang w:val="en-CA"/>
        </w:rPr>
      </w:pPr>
    </w:p>
    <w:p w14:paraId="013B1822" w14:textId="77777777" w:rsidR="003C4771" w:rsidRPr="00991031" w:rsidRDefault="003C4771" w:rsidP="003C4771">
      <w:pPr>
        <w:rPr>
          <w:b/>
          <w:bCs/>
          <w:lang w:val="en-CA"/>
        </w:rPr>
      </w:pPr>
      <w:r w:rsidRPr="00991031">
        <w:rPr>
          <w:b/>
          <w:bCs/>
          <w:lang w:val="en-CA"/>
        </w:rPr>
        <w:t>1.3: Organization</w:t>
      </w:r>
    </w:p>
    <w:p w14:paraId="53198074" w14:textId="77777777" w:rsidR="003C4771" w:rsidRPr="00991031" w:rsidRDefault="003C4771" w:rsidP="003C4771">
      <w:pPr>
        <w:rPr>
          <w:b/>
          <w:bCs/>
          <w:lang w:val="en-CA"/>
        </w:rPr>
      </w:pPr>
    </w:p>
    <w:p w14:paraId="1461D383" w14:textId="04A82235" w:rsidR="003C4771" w:rsidRPr="00991031" w:rsidRDefault="003C4771" w:rsidP="003C4771">
      <w:pPr>
        <w:rPr>
          <w:lang w:val="en-CA"/>
        </w:rPr>
      </w:pPr>
      <w:r w:rsidRPr="00991031">
        <w:rPr>
          <w:lang w:val="en-CA"/>
        </w:rPr>
        <w:t>1.3</w:t>
      </w:r>
      <w:r w:rsidR="005C7A44" w:rsidRPr="00991031">
        <w:rPr>
          <w:lang w:val="en-CA"/>
        </w:rPr>
        <w:t>.1</w:t>
      </w:r>
      <w:r w:rsidRPr="00991031">
        <w:rPr>
          <w:lang w:val="en-CA"/>
        </w:rPr>
        <w:t>:</w:t>
      </w:r>
      <w:r w:rsidR="005C7A44" w:rsidRPr="00991031">
        <w:rPr>
          <w:lang w:val="en-CA"/>
        </w:rPr>
        <w:t xml:space="preserve"> List primary</w:t>
      </w:r>
      <w:r w:rsidR="009C2F68" w:rsidRPr="00991031">
        <w:rPr>
          <w:lang w:val="en-CA"/>
        </w:rPr>
        <w:t xml:space="preserve"> </w:t>
      </w:r>
      <w:r w:rsidR="005C7A44" w:rsidRPr="00991031">
        <w:rPr>
          <w:lang w:val="en-CA"/>
        </w:rPr>
        <w:t>source (NGO, police, shelter, etc</w:t>
      </w:r>
      <w:r w:rsidR="00953C21">
        <w:rPr>
          <w:lang w:val="en-CA"/>
        </w:rPr>
        <w:t>.</w:t>
      </w:r>
      <w:r w:rsidR="005C7A44" w:rsidRPr="00991031">
        <w:rPr>
          <w:lang w:val="en-CA"/>
        </w:rPr>
        <w:t xml:space="preserve">) </w:t>
      </w:r>
      <w:r w:rsidR="009C2F68" w:rsidRPr="00991031">
        <w:rPr>
          <w:lang w:val="en-CA"/>
        </w:rPr>
        <w:t>of data collect</w:t>
      </w:r>
      <w:r w:rsidR="00953C21">
        <w:rPr>
          <w:lang w:val="en-CA"/>
        </w:rPr>
        <w:t>ed</w:t>
      </w:r>
    </w:p>
    <w:p w14:paraId="3584DC81" w14:textId="43E660F4" w:rsidR="003C4771" w:rsidRPr="00991031" w:rsidRDefault="003C4771" w:rsidP="003C4771">
      <w:pPr>
        <w:pBdr>
          <w:bottom w:val="single" w:sz="12" w:space="1" w:color="auto"/>
        </w:pBdr>
        <w:rPr>
          <w:lang w:val="en-CA"/>
        </w:rPr>
      </w:pPr>
    </w:p>
    <w:p w14:paraId="782252F2" w14:textId="7AA4329D" w:rsidR="009C2F68" w:rsidRPr="00991031" w:rsidRDefault="009C2F68" w:rsidP="003C4771">
      <w:pPr>
        <w:pBdr>
          <w:bottom w:val="single" w:sz="12" w:space="1" w:color="auto"/>
        </w:pBdr>
        <w:rPr>
          <w:lang w:val="en-CA"/>
        </w:rPr>
      </w:pPr>
      <w:r w:rsidRPr="00991031">
        <w:rPr>
          <w:lang w:val="en-CA"/>
        </w:rPr>
        <w:t xml:space="preserve">1.3.2: </w:t>
      </w:r>
      <w:r w:rsidR="00D6617C" w:rsidRPr="00991031">
        <w:rPr>
          <w:lang w:val="en-CA"/>
        </w:rPr>
        <w:t>Event status (1.2.1) decision</w:t>
      </w:r>
      <w:r w:rsidRPr="00991031">
        <w:rPr>
          <w:lang w:val="en-CA"/>
        </w:rPr>
        <w:t xml:space="preserve">-making organization (type) </w:t>
      </w:r>
    </w:p>
    <w:p w14:paraId="0950DE9D" w14:textId="2778338D" w:rsidR="009C2F68" w:rsidRPr="00991031" w:rsidRDefault="009C2F68" w:rsidP="009C2F68">
      <w:pPr>
        <w:pBdr>
          <w:bottom w:val="single" w:sz="12" w:space="1" w:color="auto"/>
        </w:pBdr>
        <w:rPr>
          <w:lang w:val="en-CA"/>
        </w:rPr>
      </w:pPr>
      <w:r w:rsidRPr="00991031">
        <w:rPr>
          <w:lang w:val="en-CA"/>
        </w:rPr>
        <w:tab/>
      </w:r>
      <w:r w:rsidR="001F0D11" w:rsidRPr="00991031">
        <w:rPr>
          <w:lang w:val="en-CA"/>
        </w:rPr>
        <w:t xml:space="preserve">1.3.2.1: </w:t>
      </w:r>
      <w:r w:rsidRPr="00991031">
        <w:rPr>
          <w:lang w:val="en-CA"/>
        </w:rPr>
        <w:t>Police</w:t>
      </w:r>
    </w:p>
    <w:p w14:paraId="0DFE4145" w14:textId="70119670" w:rsidR="009C2F68" w:rsidRPr="00991031" w:rsidRDefault="009C2F68" w:rsidP="009C2F68">
      <w:pPr>
        <w:pBdr>
          <w:bottom w:val="single" w:sz="12" w:space="1" w:color="auto"/>
        </w:pBdr>
        <w:rPr>
          <w:lang w:val="en-CA"/>
        </w:rPr>
      </w:pPr>
      <w:r w:rsidRPr="00991031">
        <w:rPr>
          <w:lang w:val="en-CA"/>
        </w:rPr>
        <w:tab/>
      </w:r>
      <w:r w:rsidR="001F0D11" w:rsidRPr="00991031">
        <w:rPr>
          <w:lang w:val="en-CA"/>
        </w:rPr>
        <w:t xml:space="preserve">1.3.2.2: </w:t>
      </w:r>
      <w:r w:rsidRPr="00991031">
        <w:rPr>
          <w:lang w:val="en-CA"/>
        </w:rPr>
        <w:t>NGO</w:t>
      </w:r>
    </w:p>
    <w:p w14:paraId="6010E790" w14:textId="0BD85F4D" w:rsidR="009C2F68" w:rsidRPr="00991031" w:rsidRDefault="009C2F68" w:rsidP="009C2F68">
      <w:pPr>
        <w:pBdr>
          <w:bottom w:val="single" w:sz="12" w:space="1" w:color="auto"/>
        </w:pBdr>
        <w:rPr>
          <w:lang w:val="en-CA"/>
        </w:rPr>
      </w:pPr>
      <w:r w:rsidRPr="00991031">
        <w:rPr>
          <w:lang w:val="en-CA"/>
        </w:rPr>
        <w:tab/>
      </w:r>
      <w:r w:rsidR="001F0D11" w:rsidRPr="00991031">
        <w:rPr>
          <w:lang w:val="en-CA"/>
        </w:rPr>
        <w:t xml:space="preserve">1.3.2.3: </w:t>
      </w:r>
      <w:r w:rsidRPr="00991031">
        <w:rPr>
          <w:lang w:val="en-CA"/>
        </w:rPr>
        <w:t>Court/prosecution</w:t>
      </w:r>
    </w:p>
    <w:p w14:paraId="37337ED9" w14:textId="1EAA3835" w:rsidR="009C2F68" w:rsidRPr="00991031" w:rsidRDefault="009C2F68" w:rsidP="009C2F68">
      <w:pPr>
        <w:pBdr>
          <w:bottom w:val="single" w:sz="12" w:space="1" w:color="auto"/>
        </w:pBdr>
        <w:rPr>
          <w:lang w:val="en-CA"/>
        </w:rPr>
      </w:pPr>
      <w:r w:rsidRPr="00991031">
        <w:rPr>
          <w:lang w:val="en-CA"/>
        </w:rPr>
        <w:tab/>
      </w:r>
      <w:r w:rsidR="001F0D11" w:rsidRPr="00991031">
        <w:rPr>
          <w:lang w:val="en-CA"/>
        </w:rPr>
        <w:t xml:space="preserve">1.3.2.4: </w:t>
      </w:r>
      <w:r w:rsidRPr="00991031">
        <w:rPr>
          <w:lang w:val="en-CA"/>
        </w:rPr>
        <w:t>Governmental organization/department (not police)</w:t>
      </w:r>
    </w:p>
    <w:p w14:paraId="1D83FF48" w14:textId="49D956C9" w:rsidR="009C2F68" w:rsidRPr="00991031" w:rsidRDefault="009C2F68" w:rsidP="009C2F68">
      <w:pPr>
        <w:pBdr>
          <w:bottom w:val="single" w:sz="12" w:space="1" w:color="auto"/>
        </w:pBdr>
        <w:rPr>
          <w:lang w:val="en-CA"/>
        </w:rPr>
      </w:pPr>
      <w:r w:rsidRPr="00991031">
        <w:rPr>
          <w:lang w:val="en-CA"/>
        </w:rPr>
        <w:tab/>
      </w:r>
      <w:r w:rsidR="001F0D11" w:rsidRPr="00991031">
        <w:rPr>
          <w:lang w:val="en-CA"/>
        </w:rPr>
        <w:t xml:space="preserve">1.3.2.5: </w:t>
      </w:r>
      <w:r w:rsidRPr="00991031">
        <w:rPr>
          <w:lang w:val="en-CA"/>
        </w:rPr>
        <w:t>Other</w:t>
      </w:r>
    </w:p>
    <w:p w14:paraId="65920116" w14:textId="2D409CE4" w:rsidR="009C2F68" w:rsidRPr="00991031" w:rsidRDefault="009C2F68" w:rsidP="003C4771">
      <w:pPr>
        <w:pBdr>
          <w:bottom w:val="single" w:sz="12" w:space="1" w:color="auto"/>
        </w:pBdr>
        <w:rPr>
          <w:lang w:val="en-CA"/>
        </w:rPr>
      </w:pPr>
      <w:r w:rsidRPr="00991031">
        <w:rPr>
          <w:lang w:val="en-CA"/>
        </w:rPr>
        <w:tab/>
      </w:r>
    </w:p>
    <w:p w14:paraId="3875447A" w14:textId="05D0DF74" w:rsidR="009C2F68" w:rsidRPr="00991031" w:rsidRDefault="009C2F68" w:rsidP="003C4771">
      <w:pPr>
        <w:pBdr>
          <w:bottom w:val="single" w:sz="12" w:space="1" w:color="auto"/>
        </w:pBdr>
        <w:rPr>
          <w:lang w:val="en-CA"/>
        </w:rPr>
      </w:pPr>
    </w:p>
    <w:p w14:paraId="39192488" w14:textId="40985653" w:rsidR="009C2F68" w:rsidRPr="00991031" w:rsidRDefault="009C2F68" w:rsidP="003C4771">
      <w:pPr>
        <w:pBdr>
          <w:bottom w:val="single" w:sz="12" w:space="1" w:color="auto"/>
        </w:pBdr>
        <w:rPr>
          <w:lang w:val="en-CA"/>
        </w:rPr>
      </w:pPr>
      <w:r w:rsidRPr="00991031">
        <w:rPr>
          <w:lang w:val="en-CA"/>
        </w:rPr>
        <w:t>1.3.3: Status of decision-making organization</w:t>
      </w:r>
      <w:r w:rsidR="00742C1F" w:rsidRPr="00991031">
        <w:rPr>
          <w:lang w:val="en-CA"/>
        </w:rPr>
        <w:t xml:space="preserve"> (1.3.2)</w:t>
      </w:r>
    </w:p>
    <w:p w14:paraId="675D4485" w14:textId="638E34C7" w:rsidR="009C2F68" w:rsidRPr="00991031" w:rsidRDefault="009C2F68" w:rsidP="003C4771">
      <w:pPr>
        <w:pBdr>
          <w:bottom w:val="single" w:sz="12" w:space="1" w:color="auto"/>
        </w:pBdr>
        <w:rPr>
          <w:lang w:val="en-CA"/>
        </w:rPr>
      </w:pPr>
      <w:r w:rsidRPr="00991031">
        <w:rPr>
          <w:lang w:val="en-CA"/>
        </w:rPr>
        <w:tab/>
      </w:r>
      <w:r w:rsidR="001F0D11" w:rsidRPr="00991031">
        <w:rPr>
          <w:lang w:val="en-CA"/>
        </w:rPr>
        <w:t xml:space="preserve">1.3.3.1: </w:t>
      </w:r>
      <w:r w:rsidRPr="00991031">
        <w:rPr>
          <w:lang w:val="en-CA"/>
        </w:rPr>
        <w:t>Legally mandated to formally recognize or identify</w:t>
      </w:r>
    </w:p>
    <w:p w14:paraId="7BB6C97B" w14:textId="7C81ECB0" w:rsidR="009C2F68" w:rsidRPr="00991031" w:rsidRDefault="009C2F68" w:rsidP="003C4771">
      <w:pPr>
        <w:pBdr>
          <w:bottom w:val="single" w:sz="12" w:space="1" w:color="auto"/>
        </w:pBdr>
        <w:rPr>
          <w:lang w:val="en-CA"/>
        </w:rPr>
      </w:pPr>
      <w:r w:rsidRPr="00991031">
        <w:rPr>
          <w:lang w:val="en-CA"/>
        </w:rPr>
        <w:tab/>
      </w:r>
      <w:r w:rsidR="001F0D11" w:rsidRPr="00991031">
        <w:rPr>
          <w:lang w:val="en-CA"/>
        </w:rPr>
        <w:t xml:space="preserve">1.3.3.2: </w:t>
      </w:r>
      <w:r w:rsidRPr="00991031">
        <w:rPr>
          <w:lang w:val="en-CA"/>
        </w:rPr>
        <w:t>Other</w:t>
      </w:r>
    </w:p>
    <w:p w14:paraId="450C1874" w14:textId="77777777" w:rsidR="003C4771" w:rsidRPr="00991031" w:rsidRDefault="003C4771" w:rsidP="003C4771">
      <w:pPr>
        <w:pBdr>
          <w:bottom w:val="single" w:sz="12" w:space="1" w:color="auto"/>
        </w:pBdr>
        <w:rPr>
          <w:lang w:val="en-CA"/>
        </w:rPr>
      </w:pPr>
    </w:p>
    <w:p w14:paraId="7C1300F0" w14:textId="77777777" w:rsidR="003C4771" w:rsidRPr="00991031" w:rsidRDefault="003C4771" w:rsidP="003C4771">
      <w:pPr>
        <w:rPr>
          <w:lang w:val="en-CA"/>
        </w:rPr>
      </w:pPr>
    </w:p>
    <w:p w14:paraId="0017FF7C" w14:textId="77777777" w:rsidR="003C4771" w:rsidRPr="00991031" w:rsidRDefault="003C4771" w:rsidP="003C4771">
      <w:pPr>
        <w:rPr>
          <w:lang w:val="en-CA"/>
        </w:rPr>
      </w:pPr>
    </w:p>
    <w:p w14:paraId="49F62E90" w14:textId="3214948E" w:rsidR="00E04518" w:rsidRPr="00991031" w:rsidRDefault="003C4771" w:rsidP="005D2012">
      <w:pPr>
        <w:rPr>
          <w:lang w:val="en-CA"/>
        </w:rPr>
      </w:pPr>
      <w:r w:rsidRPr="00991031">
        <w:rPr>
          <w:sz w:val="28"/>
          <w:szCs w:val="28"/>
          <w:u w:val="single"/>
          <w:lang w:val="en-CA"/>
        </w:rPr>
        <w:t>Tier 2</w:t>
      </w:r>
      <w:r w:rsidR="005D2012">
        <w:rPr>
          <w:lang w:val="en-CA"/>
        </w:rPr>
        <w:t xml:space="preserve"> - </w:t>
      </w:r>
      <w:r w:rsidR="00E04518" w:rsidRPr="00991031">
        <w:rPr>
          <w:lang w:val="en-CA"/>
        </w:rPr>
        <w:t>Inclusion of indicators on event details to identify patterns and risk</w:t>
      </w:r>
    </w:p>
    <w:p w14:paraId="530D8D65" w14:textId="77777777" w:rsidR="00E04518" w:rsidRPr="00991031" w:rsidRDefault="00E04518" w:rsidP="00D06B31">
      <w:pPr>
        <w:spacing w:line="276" w:lineRule="auto"/>
        <w:rPr>
          <w:lang w:val="en-CA"/>
        </w:rPr>
      </w:pPr>
    </w:p>
    <w:p w14:paraId="57A3C3F7" w14:textId="6CAEB1F9" w:rsidR="00E04518" w:rsidRPr="00991031" w:rsidRDefault="00E04518" w:rsidP="00E04518">
      <w:pPr>
        <w:spacing w:line="276" w:lineRule="auto"/>
        <w:rPr>
          <w:lang w:val="en-CA"/>
        </w:rPr>
      </w:pPr>
    </w:p>
    <w:p w14:paraId="7F868A31" w14:textId="5DB83021" w:rsidR="00E10303" w:rsidRPr="00991031" w:rsidRDefault="00E10303" w:rsidP="00E10303">
      <w:pPr>
        <w:rPr>
          <w:b/>
          <w:bCs/>
          <w:lang w:val="en-CA"/>
        </w:rPr>
      </w:pPr>
      <w:r w:rsidRPr="00991031">
        <w:rPr>
          <w:b/>
          <w:bCs/>
          <w:lang w:val="en-CA"/>
        </w:rPr>
        <w:t>2.1: Individual</w:t>
      </w:r>
    </w:p>
    <w:p w14:paraId="04EE8490" w14:textId="77777777" w:rsidR="00E10303" w:rsidRPr="00991031" w:rsidRDefault="00E10303" w:rsidP="00E04518">
      <w:pPr>
        <w:spacing w:line="276" w:lineRule="auto"/>
        <w:rPr>
          <w:lang w:val="en-CA"/>
        </w:rPr>
      </w:pPr>
    </w:p>
    <w:p w14:paraId="6A036065" w14:textId="77777777" w:rsidR="00E04518" w:rsidRPr="00991031" w:rsidRDefault="00E04518" w:rsidP="00E04518">
      <w:pPr>
        <w:rPr>
          <w:u w:val="single"/>
          <w:lang w:val="en-CA"/>
        </w:rPr>
      </w:pPr>
      <w:r w:rsidRPr="00991031">
        <w:rPr>
          <w:u w:val="single"/>
          <w:lang w:val="en-CA"/>
        </w:rPr>
        <w:t>Demographics</w:t>
      </w:r>
    </w:p>
    <w:p w14:paraId="1E960059" w14:textId="51CE6162" w:rsidR="00E04518" w:rsidRPr="00991031" w:rsidRDefault="00E04518" w:rsidP="00E04518">
      <w:pPr>
        <w:rPr>
          <w:lang w:val="en-CA"/>
        </w:rPr>
      </w:pPr>
      <w:r w:rsidRPr="00991031">
        <w:rPr>
          <w:lang w:val="en-CA"/>
        </w:rPr>
        <w:t>2.1.1: Country of last residence</w:t>
      </w:r>
    </w:p>
    <w:p w14:paraId="757AD593" w14:textId="77777777" w:rsidR="00D06B31" w:rsidRPr="00991031" w:rsidRDefault="00D06B31" w:rsidP="00E04518">
      <w:pPr>
        <w:rPr>
          <w:lang w:val="en-CA"/>
        </w:rPr>
      </w:pPr>
    </w:p>
    <w:p w14:paraId="7B982142" w14:textId="21D853DB" w:rsidR="00E04518" w:rsidRPr="00991031" w:rsidRDefault="00E04518" w:rsidP="00E04518">
      <w:pPr>
        <w:rPr>
          <w:lang w:val="en-CA"/>
        </w:rPr>
      </w:pPr>
      <w:r w:rsidRPr="00991031">
        <w:rPr>
          <w:lang w:val="en-CA"/>
        </w:rPr>
        <w:t xml:space="preserve">2.1.2: Marital </w:t>
      </w:r>
      <w:r w:rsidR="00EB1EE5">
        <w:rPr>
          <w:lang w:val="en-CA"/>
        </w:rPr>
        <w:t>s</w:t>
      </w:r>
      <w:r w:rsidRPr="00991031">
        <w:rPr>
          <w:lang w:val="en-CA"/>
        </w:rPr>
        <w:t>tatus</w:t>
      </w:r>
    </w:p>
    <w:p w14:paraId="33CB12E8" w14:textId="40AC57E9" w:rsidR="00E04518" w:rsidRPr="00991031" w:rsidRDefault="00E04518" w:rsidP="00E04518">
      <w:pPr>
        <w:rPr>
          <w:lang w:val="en-CA"/>
        </w:rPr>
      </w:pPr>
      <w:r w:rsidRPr="00991031">
        <w:rPr>
          <w:lang w:val="en-CA"/>
        </w:rPr>
        <w:tab/>
        <w:t>2.1.2.1: Single</w:t>
      </w:r>
    </w:p>
    <w:p w14:paraId="5F924EDF" w14:textId="2EB56D1F" w:rsidR="00E04518" w:rsidRPr="00991031" w:rsidRDefault="00E04518" w:rsidP="00E04518">
      <w:pPr>
        <w:rPr>
          <w:lang w:val="en-CA"/>
        </w:rPr>
      </w:pPr>
      <w:r w:rsidRPr="00991031">
        <w:rPr>
          <w:lang w:val="en-CA"/>
        </w:rPr>
        <w:tab/>
        <w:t>2.1.2.2: Married</w:t>
      </w:r>
    </w:p>
    <w:p w14:paraId="01281230" w14:textId="1F13CC8A" w:rsidR="00E04518" w:rsidRPr="00991031" w:rsidRDefault="00E04518" w:rsidP="00E04518">
      <w:pPr>
        <w:rPr>
          <w:lang w:val="en-CA"/>
        </w:rPr>
      </w:pPr>
      <w:r w:rsidRPr="00991031">
        <w:rPr>
          <w:lang w:val="en-CA"/>
        </w:rPr>
        <w:tab/>
        <w:t>2.1.2.3: Other domestic partnership</w:t>
      </w:r>
    </w:p>
    <w:p w14:paraId="55B3D459" w14:textId="6428948C" w:rsidR="00E04518" w:rsidRPr="00991031" w:rsidRDefault="00E04518" w:rsidP="00E04518">
      <w:pPr>
        <w:rPr>
          <w:lang w:val="en-CA"/>
        </w:rPr>
      </w:pPr>
      <w:r w:rsidRPr="00991031">
        <w:rPr>
          <w:lang w:val="en-CA"/>
        </w:rPr>
        <w:tab/>
        <w:t>2.1.2.4: Divorced</w:t>
      </w:r>
    </w:p>
    <w:p w14:paraId="6929C98E" w14:textId="0460549A" w:rsidR="00E04518" w:rsidRPr="00991031" w:rsidRDefault="00E04518" w:rsidP="00E04518">
      <w:pPr>
        <w:rPr>
          <w:lang w:val="en-CA"/>
        </w:rPr>
      </w:pPr>
      <w:r w:rsidRPr="00991031">
        <w:rPr>
          <w:lang w:val="en-CA"/>
        </w:rPr>
        <w:tab/>
        <w:t>2.1.2.5: Widowed</w:t>
      </w:r>
    </w:p>
    <w:p w14:paraId="7E9A5682" w14:textId="77777777" w:rsidR="00D06B31" w:rsidRPr="00991031" w:rsidRDefault="00D06B31" w:rsidP="00E04518">
      <w:pPr>
        <w:rPr>
          <w:lang w:val="en-CA"/>
        </w:rPr>
      </w:pPr>
    </w:p>
    <w:p w14:paraId="1640D365" w14:textId="01F5ACC5" w:rsidR="00E04518" w:rsidRPr="00991031" w:rsidRDefault="00E04518" w:rsidP="00E04518">
      <w:pPr>
        <w:rPr>
          <w:lang w:val="en-CA"/>
        </w:rPr>
      </w:pPr>
      <w:r w:rsidRPr="00991031">
        <w:rPr>
          <w:lang w:val="en-CA"/>
        </w:rPr>
        <w:t>2.1.3: Number of children</w:t>
      </w:r>
    </w:p>
    <w:p w14:paraId="48F1B8A3" w14:textId="77777777" w:rsidR="00D06B31" w:rsidRPr="00991031" w:rsidRDefault="00D06B31" w:rsidP="00E04518">
      <w:pPr>
        <w:rPr>
          <w:lang w:val="en-CA"/>
        </w:rPr>
      </w:pPr>
    </w:p>
    <w:p w14:paraId="4FFA8B41" w14:textId="4A305EE3" w:rsidR="00E04518" w:rsidRPr="00991031" w:rsidRDefault="00E04518" w:rsidP="00E04518">
      <w:pPr>
        <w:rPr>
          <w:lang w:val="en-CA"/>
        </w:rPr>
      </w:pPr>
      <w:r w:rsidRPr="00991031">
        <w:rPr>
          <w:lang w:val="en-CA"/>
        </w:rPr>
        <w:t xml:space="preserve">2.1.4: Language </w:t>
      </w:r>
      <w:r w:rsidR="00EB1EE5">
        <w:rPr>
          <w:lang w:val="en-CA"/>
        </w:rPr>
        <w:t>(</w:t>
      </w:r>
      <w:r w:rsidRPr="00991031">
        <w:rPr>
          <w:lang w:val="en-CA"/>
        </w:rPr>
        <w:t>primary</w:t>
      </w:r>
      <w:r w:rsidR="00EB1EE5">
        <w:rPr>
          <w:lang w:val="en-CA"/>
        </w:rPr>
        <w:t>)</w:t>
      </w:r>
    </w:p>
    <w:p w14:paraId="05ADC345" w14:textId="77777777" w:rsidR="00D06B31" w:rsidRPr="00991031" w:rsidRDefault="00D06B31" w:rsidP="00E04518">
      <w:pPr>
        <w:rPr>
          <w:lang w:val="en-CA"/>
        </w:rPr>
      </w:pPr>
    </w:p>
    <w:p w14:paraId="59BD13FA" w14:textId="38280F9D" w:rsidR="00E04518" w:rsidRPr="00991031" w:rsidRDefault="00E04518" w:rsidP="00E04518">
      <w:pPr>
        <w:rPr>
          <w:lang w:val="en-CA"/>
        </w:rPr>
      </w:pPr>
      <w:r w:rsidRPr="00991031">
        <w:rPr>
          <w:lang w:val="en-CA"/>
        </w:rPr>
        <w:t xml:space="preserve">2.1.5: Language </w:t>
      </w:r>
      <w:r w:rsidR="00EB1EE5">
        <w:rPr>
          <w:lang w:val="en-CA"/>
        </w:rPr>
        <w:t>(</w:t>
      </w:r>
      <w:r w:rsidRPr="00991031">
        <w:rPr>
          <w:lang w:val="en-CA"/>
        </w:rPr>
        <w:t>secondary</w:t>
      </w:r>
      <w:r w:rsidR="00EB1EE5">
        <w:rPr>
          <w:lang w:val="en-CA"/>
        </w:rPr>
        <w:t>)</w:t>
      </w:r>
    </w:p>
    <w:p w14:paraId="18F9E7D4" w14:textId="77777777" w:rsidR="00D06B31" w:rsidRPr="00991031" w:rsidRDefault="00D06B31" w:rsidP="00E04518">
      <w:pPr>
        <w:rPr>
          <w:lang w:val="en-CA"/>
        </w:rPr>
      </w:pPr>
    </w:p>
    <w:p w14:paraId="45B45615" w14:textId="73A62DB8" w:rsidR="00E04518" w:rsidRPr="00991031" w:rsidRDefault="00E04518" w:rsidP="00E04518">
      <w:pPr>
        <w:rPr>
          <w:lang w:val="en-CA"/>
        </w:rPr>
      </w:pPr>
      <w:r w:rsidRPr="00991031">
        <w:rPr>
          <w:lang w:val="en-CA"/>
        </w:rPr>
        <w:t xml:space="preserve">2.1.6: </w:t>
      </w:r>
      <w:r w:rsidR="00EB1EE5">
        <w:rPr>
          <w:lang w:val="en-CA"/>
        </w:rPr>
        <w:t xml:space="preserve">Level of </w:t>
      </w:r>
      <w:r w:rsidRPr="00991031">
        <w:rPr>
          <w:lang w:val="en-CA"/>
        </w:rPr>
        <w:t xml:space="preserve">education </w:t>
      </w:r>
    </w:p>
    <w:p w14:paraId="33848F35" w14:textId="4934ED9F" w:rsidR="00E04518" w:rsidRPr="00991031" w:rsidRDefault="00E04518" w:rsidP="00E04518">
      <w:pPr>
        <w:rPr>
          <w:lang w:val="en-CA"/>
        </w:rPr>
      </w:pPr>
      <w:r w:rsidRPr="00991031">
        <w:rPr>
          <w:lang w:val="en-CA"/>
        </w:rPr>
        <w:tab/>
        <w:t>2.1.6.1: No</w:t>
      </w:r>
      <w:r w:rsidR="00EB1EE5">
        <w:rPr>
          <w:lang w:val="en-CA"/>
        </w:rPr>
        <w:t>ne</w:t>
      </w:r>
    </w:p>
    <w:p w14:paraId="0CBC5FD8" w14:textId="70EE9B61" w:rsidR="00E04518" w:rsidRPr="00991031" w:rsidRDefault="00E04518" w:rsidP="00E04518">
      <w:pPr>
        <w:rPr>
          <w:lang w:val="en-CA"/>
        </w:rPr>
      </w:pPr>
      <w:r w:rsidRPr="00991031">
        <w:rPr>
          <w:lang w:val="en-CA"/>
        </w:rPr>
        <w:tab/>
        <w:t>2.1.6.2: Primary education</w:t>
      </w:r>
    </w:p>
    <w:p w14:paraId="0CCBCB1B" w14:textId="343BF264" w:rsidR="00E04518" w:rsidRPr="00991031" w:rsidRDefault="00E04518" w:rsidP="00E04518">
      <w:pPr>
        <w:rPr>
          <w:lang w:val="en-CA"/>
        </w:rPr>
      </w:pPr>
      <w:r w:rsidRPr="00991031">
        <w:rPr>
          <w:lang w:val="en-CA"/>
        </w:rPr>
        <w:tab/>
        <w:t>2.1.6.3: Secondary education</w:t>
      </w:r>
    </w:p>
    <w:p w14:paraId="6EBE1054" w14:textId="50DA37FF" w:rsidR="00E04518" w:rsidRPr="00991031" w:rsidRDefault="00E04518" w:rsidP="00E04518">
      <w:pPr>
        <w:rPr>
          <w:lang w:val="en-CA"/>
        </w:rPr>
      </w:pPr>
      <w:r w:rsidRPr="00991031">
        <w:rPr>
          <w:lang w:val="en-CA"/>
        </w:rPr>
        <w:tab/>
        <w:t xml:space="preserve">2.1.6.4: </w:t>
      </w:r>
      <w:proofErr w:type="gramStart"/>
      <w:r w:rsidRPr="00991031">
        <w:rPr>
          <w:lang w:val="en-CA"/>
        </w:rPr>
        <w:t>Post-secondary</w:t>
      </w:r>
      <w:proofErr w:type="gramEnd"/>
      <w:r w:rsidRPr="00991031">
        <w:rPr>
          <w:lang w:val="en-CA"/>
        </w:rPr>
        <w:t xml:space="preserve"> education</w:t>
      </w:r>
    </w:p>
    <w:p w14:paraId="32572B90" w14:textId="77777777" w:rsidR="00E04518" w:rsidRPr="00991031" w:rsidRDefault="00E04518" w:rsidP="00E04518">
      <w:pPr>
        <w:rPr>
          <w:lang w:val="en-CA"/>
        </w:rPr>
      </w:pPr>
    </w:p>
    <w:p w14:paraId="552EF52C" w14:textId="4AD6C62B" w:rsidR="00E04518" w:rsidRPr="00991031" w:rsidRDefault="00E04518" w:rsidP="00E04518">
      <w:pPr>
        <w:rPr>
          <w:lang w:val="en-CA"/>
        </w:rPr>
      </w:pPr>
      <w:r w:rsidRPr="00991031">
        <w:rPr>
          <w:u w:val="single"/>
          <w:lang w:val="en-CA"/>
        </w:rPr>
        <w:lastRenderedPageBreak/>
        <w:t xml:space="preserve">Involvement in </w:t>
      </w:r>
      <w:r w:rsidR="00EB1EE5">
        <w:rPr>
          <w:u w:val="single"/>
          <w:lang w:val="en-CA"/>
        </w:rPr>
        <w:t>t</w:t>
      </w:r>
      <w:r w:rsidRPr="00991031">
        <w:rPr>
          <w:u w:val="single"/>
          <w:lang w:val="en-CA"/>
        </w:rPr>
        <w:t xml:space="preserve">rafficking </w:t>
      </w:r>
      <w:r w:rsidR="00EB1EE5">
        <w:rPr>
          <w:u w:val="single"/>
          <w:lang w:val="en-CA"/>
        </w:rPr>
        <w:t>p</w:t>
      </w:r>
      <w:r w:rsidRPr="00991031">
        <w:rPr>
          <w:u w:val="single"/>
          <w:lang w:val="en-CA"/>
        </w:rPr>
        <w:t>rocess</w:t>
      </w:r>
    </w:p>
    <w:p w14:paraId="05808C3A" w14:textId="42889F22" w:rsidR="00E04518" w:rsidRPr="00991031" w:rsidRDefault="00E04518" w:rsidP="00E04518">
      <w:pPr>
        <w:rPr>
          <w:lang w:val="en-CA"/>
        </w:rPr>
      </w:pPr>
      <w:r w:rsidRPr="00991031">
        <w:rPr>
          <w:lang w:val="en-CA"/>
        </w:rPr>
        <w:t>2.1.7: Role in process (perpetrator)</w:t>
      </w:r>
    </w:p>
    <w:p w14:paraId="0E4DB6FE" w14:textId="06C01E2B" w:rsidR="00827A22" w:rsidRPr="00991031" w:rsidRDefault="00827A22" w:rsidP="00E04518">
      <w:pPr>
        <w:rPr>
          <w:lang w:val="en-CA"/>
        </w:rPr>
      </w:pPr>
      <w:r w:rsidRPr="00991031">
        <w:rPr>
          <w:lang w:val="en-CA"/>
        </w:rPr>
        <w:tab/>
        <w:t>2.1.7.1: Recruiter</w:t>
      </w:r>
      <w:r w:rsidR="00A859D8" w:rsidRPr="00991031">
        <w:rPr>
          <w:lang w:val="en-CA"/>
        </w:rPr>
        <w:t>/Recruitment intermediary</w:t>
      </w:r>
    </w:p>
    <w:p w14:paraId="0E6AB14B" w14:textId="66C1E6CC" w:rsidR="00827A22" w:rsidRPr="00991031" w:rsidRDefault="00827A22" w:rsidP="00E04518">
      <w:pPr>
        <w:rPr>
          <w:lang w:val="en-CA"/>
        </w:rPr>
      </w:pPr>
      <w:r w:rsidRPr="00991031">
        <w:rPr>
          <w:lang w:val="en-CA"/>
        </w:rPr>
        <w:tab/>
        <w:t xml:space="preserve">2.1.7.2: </w:t>
      </w:r>
      <w:r w:rsidR="00E375D3">
        <w:rPr>
          <w:lang w:val="en-CA"/>
        </w:rPr>
        <w:t>Agent</w:t>
      </w:r>
      <w:r w:rsidR="00E375D3">
        <w:rPr>
          <w:rStyle w:val="FootnoteReference"/>
          <w:lang w:val="en-CA"/>
        </w:rPr>
        <w:footnoteReference w:id="26"/>
      </w:r>
      <w:r w:rsidR="00E375D3" w:rsidRPr="00991031">
        <w:rPr>
          <w:lang w:val="en-CA"/>
        </w:rPr>
        <w:t xml:space="preserve"> </w:t>
      </w:r>
      <w:r w:rsidR="00B423CA" w:rsidRPr="00991031">
        <w:rPr>
          <w:lang w:val="en-CA"/>
        </w:rPr>
        <w:t>who transported the individual</w:t>
      </w:r>
    </w:p>
    <w:p w14:paraId="2DDA9459" w14:textId="37C017D8" w:rsidR="00A859D8" w:rsidRPr="00991031" w:rsidRDefault="00A859D8" w:rsidP="008E4C48">
      <w:pPr>
        <w:ind w:firstLine="720"/>
        <w:rPr>
          <w:lang w:val="en-CA"/>
        </w:rPr>
      </w:pPr>
      <w:r w:rsidRPr="00991031">
        <w:rPr>
          <w:lang w:val="en-CA"/>
        </w:rPr>
        <w:t>2.1.7.</w:t>
      </w:r>
      <w:r w:rsidR="00C242DE" w:rsidRPr="00991031">
        <w:rPr>
          <w:lang w:val="en-CA"/>
        </w:rPr>
        <w:t>3</w:t>
      </w:r>
      <w:r w:rsidRPr="00991031">
        <w:rPr>
          <w:lang w:val="en-CA"/>
        </w:rPr>
        <w:t xml:space="preserve">: </w:t>
      </w:r>
      <w:r w:rsidR="00E375D3">
        <w:rPr>
          <w:lang w:val="en-CA"/>
        </w:rPr>
        <w:t>Agent</w:t>
      </w:r>
      <w:r w:rsidR="00E375D3" w:rsidRPr="00991031">
        <w:rPr>
          <w:lang w:val="en-CA"/>
        </w:rPr>
        <w:t xml:space="preserve"> </w:t>
      </w:r>
      <w:r w:rsidRPr="00991031">
        <w:rPr>
          <w:lang w:val="en-CA"/>
        </w:rPr>
        <w:t xml:space="preserve">who transferred the individual </w:t>
      </w:r>
    </w:p>
    <w:p w14:paraId="3579F885" w14:textId="5F5F9D59" w:rsidR="00A859D8" w:rsidRPr="00991031" w:rsidRDefault="00A859D8" w:rsidP="008E4C48">
      <w:pPr>
        <w:ind w:firstLine="720"/>
        <w:rPr>
          <w:lang w:val="en-CA"/>
        </w:rPr>
      </w:pPr>
      <w:r w:rsidRPr="00991031">
        <w:rPr>
          <w:lang w:val="en-CA"/>
        </w:rPr>
        <w:t>2.1.7.</w:t>
      </w:r>
      <w:r w:rsidR="00C242DE" w:rsidRPr="00991031">
        <w:rPr>
          <w:lang w:val="en-CA"/>
        </w:rPr>
        <w:t>4</w:t>
      </w:r>
      <w:r w:rsidRPr="00991031">
        <w:rPr>
          <w:lang w:val="en-CA"/>
        </w:rPr>
        <w:t xml:space="preserve">: </w:t>
      </w:r>
      <w:r w:rsidR="00E375D3">
        <w:rPr>
          <w:lang w:val="en-CA"/>
        </w:rPr>
        <w:t>Agent</w:t>
      </w:r>
      <w:r w:rsidR="00E375D3" w:rsidRPr="00991031">
        <w:rPr>
          <w:lang w:val="en-CA"/>
        </w:rPr>
        <w:t xml:space="preserve"> </w:t>
      </w:r>
      <w:r w:rsidRPr="00991031">
        <w:rPr>
          <w:lang w:val="en-CA"/>
        </w:rPr>
        <w:t xml:space="preserve">who harboured the individual </w:t>
      </w:r>
    </w:p>
    <w:p w14:paraId="37DF8C39" w14:textId="72243E0A" w:rsidR="00A859D8" w:rsidRPr="00991031" w:rsidRDefault="00A859D8" w:rsidP="008E4C48">
      <w:pPr>
        <w:ind w:firstLine="720"/>
        <w:rPr>
          <w:lang w:val="en-CA"/>
        </w:rPr>
      </w:pPr>
      <w:r w:rsidRPr="00991031">
        <w:rPr>
          <w:lang w:val="en-CA"/>
        </w:rPr>
        <w:t>2.1.7.</w:t>
      </w:r>
      <w:r w:rsidR="00C242DE" w:rsidRPr="00991031">
        <w:rPr>
          <w:lang w:val="en-CA"/>
        </w:rPr>
        <w:t>5</w:t>
      </w:r>
      <w:r w:rsidRPr="00991031">
        <w:rPr>
          <w:lang w:val="en-CA"/>
        </w:rPr>
        <w:t xml:space="preserve">: </w:t>
      </w:r>
      <w:r w:rsidR="00E375D3">
        <w:rPr>
          <w:lang w:val="en-CA"/>
        </w:rPr>
        <w:t>Agent</w:t>
      </w:r>
      <w:r w:rsidR="00E375D3" w:rsidRPr="00991031">
        <w:rPr>
          <w:lang w:val="en-CA"/>
        </w:rPr>
        <w:t xml:space="preserve"> </w:t>
      </w:r>
      <w:r w:rsidRPr="00991031">
        <w:rPr>
          <w:lang w:val="en-CA"/>
        </w:rPr>
        <w:t xml:space="preserve">who received the individual </w:t>
      </w:r>
    </w:p>
    <w:p w14:paraId="2F904E7C" w14:textId="16709155" w:rsidR="00E04518" w:rsidRPr="00991031" w:rsidRDefault="00827A22" w:rsidP="00E04518">
      <w:pPr>
        <w:rPr>
          <w:lang w:val="en-CA"/>
        </w:rPr>
      </w:pPr>
      <w:r w:rsidRPr="00991031">
        <w:rPr>
          <w:lang w:val="en-CA"/>
        </w:rPr>
        <w:tab/>
      </w:r>
    </w:p>
    <w:p w14:paraId="4E1FB47A" w14:textId="4EFEA59F" w:rsidR="00E04518" w:rsidRPr="00991031" w:rsidRDefault="00E04518" w:rsidP="00E04518">
      <w:pPr>
        <w:rPr>
          <w:lang w:val="en-CA"/>
        </w:rPr>
      </w:pPr>
      <w:r w:rsidRPr="00991031">
        <w:rPr>
          <w:lang w:val="en-CA"/>
        </w:rPr>
        <w:t>2.1.8: Relationship to trafficker (victim)</w:t>
      </w:r>
    </w:p>
    <w:p w14:paraId="1A249CA8" w14:textId="09186C69" w:rsidR="006345B6" w:rsidRPr="00991031" w:rsidRDefault="006345B6" w:rsidP="00E04518">
      <w:pPr>
        <w:rPr>
          <w:lang w:val="en-CA"/>
        </w:rPr>
      </w:pPr>
      <w:r w:rsidRPr="00991031">
        <w:rPr>
          <w:lang w:val="en-CA"/>
        </w:rPr>
        <w:tab/>
        <w:t xml:space="preserve">2.1.8.1: </w:t>
      </w:r>
      <w:r w:rsidR="0065159C" w:rsidRPr="00991031">
        <w:rPr>
          <w:lang w:val="en-CA"/>
        </w:rPr>
        <w:t>F</w:t>
      </w:r>
      <w:r w:rsidRPr="00991031">
        <w:rPr>
          <w:lang w:val="en-CA"/>
        </w:rPr>
        <w:t>amilial</w:t>
      </w:r>
    </w:p>
    <w:p w14:paraId="367D6528" w14:textId="158770B4" w:rsidR="00484728" w:rsidRPr="00991031" w:rsidRDefault="006345B6" w:rsidP="00E04518">
      <w:pPr>
        <w:rPr>
          <w:lang w:val="en-CA"/>
        </w:rPr>
      </w:pPr>
      <w:r w:rsidRPr="00991031">
        <w:rPr>
          <w:lang w:val="en-CA"/>
        </w:rPr>
        <w:tab/>
        <w:t xml:space="preserve">2.1.8.2: </w:t>
      </w:r>
      <w:r w:rsidR="0065159C" w:rsidRPr="00991031">
        <w:rPr>
          <w:lang w:val="en-CA"/>
        </w:rPr>
        <w:t>A</w:t>
      </w:r>
      <w:r w:rsidRPr="00991031">
        <w:rPr>
          <w:lang w:val="en-CA"/>
        </w:rPr>
        <w:t>cquainted</w:t>
      </w:r>
      <w:r w:rsidR="00484728" w:rsidRPr="00991031">
        <w:rPr>
          <w:lang w:val="en-CA"/>
        </w:rPr>
        <w:t xml:space="preserve"> </w:t>
      </w:r>
    </w:p>
    <w:p w14:paraId="4D993554" w14:textId="0BF749AC" w:rsidR="006345B6" w:rsidRPr="00991031" w:rsidRDefault="006345B6" w:rsidP="00E04518">
      <w:pPr>
        <w:rPr>
          <w:lang w:val="en-CA"/>
        </w:rPr>
      </w:pPr>
      <w:r w:rsidRPr="00991031">
        <w:rPr>
          <w:lang w:val="en-CA"/>
        </w:rPr>
        <w:tab/>
        <w:t xml:space="preserve">2.1.8.3: </w:t>
      </w:r>
      <w:proofErr w:type="spellStart"/>
      <w:r w:rsidR="0065159C" w:rsidRPr="00991031">
        <w:rPr>
          <w:lang w:val="en-CA"/>
        </w:rPr>
        <w:t>U</w:t>
      </w:r>
      <w:r w:rsidRPr="00991031">
        <w:rPr>
          <w:lang w:val="en-CA"/>
        </w:rPr>
        <w:t>naquainted</w:t>
      </w:r>
      <w:proofErr w:type="spellEnd"/>
    </w:p>
    <w:p w14:paraId="315B8676" w14:textId="77777777" w:rsidR="00E04518" w:rsidRPr="00991031" w:rsidRDefault="00E04518" w:rsidP="00E04518">
      <w:pPr>
        <w:rPr>
          <w:lang w:val="en-CA"/>
        </w:rPr>
      </w:pPr>
    </w:p>
    <w:p w14:paraId="1F42240D" w14:textId="77777777" w:rsidR="00E04518" w:rsidRPr="00991031" w:rsidRDefault="00E04518" w:rsidP="00E04518">
      <w:pPr>
        <w:rPr>
          <w:lang w:val="en-CA"/>
        </w:rPr>
      </w:pPr>
      <w:r w:rsidRPr="00991031">
        <w:rPr>
          <w:lang w:val="en-CA"/>
        </w:rPr>
        <w:t>2.1.9: Relationship to victim (perpetrator)</w:t>
      </w:r>
    </w:p>
    <w:p w14:paraId="7F9653EA" w14:textId="1C6E06B0" w:rsidR="006345B6" w:rsidRPr="00991031" w:rsidRDefault="006345B6" w:rsidP="006345B6">
      <w:pPr>
        <w:rPr>
          <w:lang w:val="en-CA"/>
        </w:rPr>
      </w:pPr>
      <w:r w:rsidRPr="00991031">
        <w:rPr>
          <w:lang w:val="en-CA"/>
        </w:rPr>
        <w:tab/>
        <w:t xml:space="preserve">2.1.9.1: </w:t>
      </w:r>
      <w:r w:rsidR="0065159C" w:rsidRPr="00991031">
        <w:rPr>
          <w:lang w:val="en-CA"/>
        </w:rPr>
        <w:t>F</w:t>
      </w:r>
      <w:r w:rsidRPr="00991031">
        <w:rPr>
          <w:lang w:val="en-CA"/>
        </w:rPr>
        <w:t>amilial</w:t>
      </w:r>
    </w:p>
    <w:p w14:paraId="451E354A" w14:textId="233BA6CB" w:rsidR="006345B6" w:rsidRPr="00991031" w:rsidRDefault="006345B6" w:rsidP="006345B6">
      <w:pPr>
        <w:rPr>
          <w:lang w:val="en-CA"/>
        </w:rPr>
      </w:pPr>
      <w:r w:rsidRPr="00991031">
        <w:rPr>
          <w:lang w:val="en-CA"/>
        </w:rPr>
        <w:tab/>
        <w:t xml:space="preserve">2.1.9.2: </w:t>
      </w:r>
      <w:r w:rsidR="0065159C" w:rsidRPr="00991031">
        <w:rPr>
          <w:lang w:val="en-CA"/>
        </w:rPr>
        <w:t>A</w:t>
      </w:r>
      <w:r w:rsidRPr="00991031">
        <w:rPr>
          <w:lang w:val="en-CA"/>
        </w:rPr>
        <w:t>cquainted</w:t>
      </w:r>
    </w:p>
    <w:p w14:paraId="32EF2655" w14:textId="048CA95E" w:rsidR="006345B6" w:rsidRPr="00991031" w:rsidRDefault="006345B6" w:rsidP="006345B6">
      <w:pPr>
        <w:rPr>
          <w:lang w:val="en-CA"/>
        </w:rPr>
      </w:pPr>
      <w:r w:rsidRPr="00991031">
        <w:rPr>
          <w:lang w:val="en-CA"/>
        </w:rPr>
        <w:tab/>
        <w:t xml:space="preserve">2.1.9.3: </w:t>
      </w:r>
      <w:proofErr w:type="spellStart"/>
      <w:r w:rsidR="0065159C" w:rsidRPr="00991031">
        <w:rPr>
          <w:lang w:val="en-CA"/>
        </w:rPr>
        <w:t>U</w:t>
      </w:r>
      <w:r w:rsidRPr="00991031">
        <w:rPr>
          <w:lang w:val="en-CA"/>
        </w:rPr>
        <w:t>naquainted</w:t>
      </w:r>
      <w:proofErr w:type="spellEnd"/>
    </w:p>
    <w:p w14:paraId="11726856" w14:textId="27904CC0" w:rsidR="00E04518" w:rsidRPr="00991031" w:rsidRDefault="00E04518" w:rsidP="005D7550">
      <w:pPr>
        <w:spacing w:line="276" w:lineRule="auto"/>
        <w:rPr>
          <w:lang w:val="en-CA"/>
        </w:rPr>
      </w:pPr>
    </w:p>
    <w:p w14:paraId="2F592B23" w14:textId="3A12949C" w:rsidR="00E04518" w:rsidRPr="00991031" w:rsidRDefault="00E04518" w:rsidP="00E04518">
      <w:pPr>
        <w:rPr>
          <w:b/>
          <w:bCs/>
          <w:lang w:val="en-CA"/>
        </w:rPr>
      </w:pPr>
      <w:r w:rsidRPr="00991031">
        <w:rPr>
          <w:b/>
          <w:bCs/>
          <w:lang w:val="en-CA"/>
        </w:rPr>
        <w:t xml:space="preserve">2.2: </w:t>
      </w:r>
      <w:r w:rsidR="00745DF4" w:rsidRPr="00991031">
        <w:rPr>
          <w:b/>
          <w:bCs/>
          <w:lang w:val="en-CA"/>
        </w:rPr>
        <w:t>Event/Crime</w:t>
      </w:r>
    </w:p>
    <w:p w14:paraId="0AD8AD71" w14:textId="77777777" w:rsidR="00E04518" w:rsidRPr="00991031" w:rsidRDefault="00E04518" w:rsidP="00E04518">
      <w:pPr>
        <w:rPr>
          <w:b/>
          <w:bCs/>
          <w:lang w:val="en-CA"/>
        </w:rPr>
      </w:pPr>
    </w:p>
    <w:p w14:paraId="358285B8" w14:textId="77777777" w:rsidR="00E04518" w:rsidRPr="00991031" w:rsidRDefault="00E04518" w:rsidP="00D06B31">
      <w:pPr>
        <w:spacing w:line="276" w:lineRule="auto"/>
        <w:rPr>
          <w:lang w:val="en-CA"/>
        </w:rPr>
      </w:pPr>
      <w:r w:rsidRPr="00991031">
        <w:rPr>
          <w:lang w:val="en-CA"/>
        </w:rPr>
        <w:t>2.2.1: Means of control (trafficking event)</w:t>
      </w:r>
    </w:p>
    <w:p w14:paraId="6B50AA20" w14:textId="4D59AE14" w:rsidR="00E04518" w:rsidRPr="00991031" w:rsidRDefault="00E04518" w:rsidP="00D06B31">
      <w:pPr>
        <w:spacing w:line="276" w:lineRule="auto"/>
        <w:rPr>
          <w:lang w:val="en-CA"/>
        </w:rPr>
      </w:pPr>
      <w:r w:rsidRPr="00991031">
        <w:rPr>
          <w:lang w:val="en-CA"/>
        </w:rPr>
        <w:tab/>
      </w:r>
      <w:r w:rsidR="00097A7A">
        <w:rPr>
          <w:lang w:val="en-CA"/>
        </w:rPr>
        <w:t xml:space="preserve">For </w:t>
      </w:r>
      <w:r w:rsidRPr="00991031">
        <w:rPr>
          <w:lang w:val="en-CA"/>
        </w:rPr>
        <w:t xml:space="preserve">the </w:t>
      </w:r>
      <w:r w:rsidR="00097A7A">
        <w:rPr>
          <w:lang w:val="en-CA"/>
        </w:rPr>
        <w:t>“</w:t>
      </w:r>
      <w:r w:rsidRPr="00991031">
        <w:rPr>
          <w:lang w:val="en-CA"/>
        </w:rPr>
        <w:t>means</w:t>
      </w:r>
      <w:r w:rsidR="00097A7A">
        <w:rPr>
          <w:lang w:val="en-CA"/>
        </w:rPr>
        <w:t>”</w:t>
      </w:r>
      <w:r w:rsidRPr="00991031">
        <w:rPr>
          <w:lang w:val="en-CA"/>
        </w:rPr>
        <w:t xml:space="preserve"> category of the </w:t>
      </w:r>
      <w:r w:rsidR="00097A7A" w:rsidRPr="00D3035C">
        <w:rPr>
          <w:lang w:val="en-CA"/>
        </w:rPr>
        <w:t>a</w:t>
      </w:r>
      <w:r w:rsidRPr="00D3035C">
        <w:rPr>
          <w:lang w:val="en-CA"/>
        </w:rPr>
        <w:t>ct-</w:t>
      </w:r>
      <w:r w:rsidR="00097A7A" w:rsidRPr="00D3035C">
        <w:rPr>
          <w:lang w:val="en-CA"/>
        </w:rPr>
        <w:t>m</w:t>
      </w:r>
      <w:r w:rsidRPr="00D3035C">
        <w:rPr>
          <w:lang w:val="en-CA"/>
        </w:rPr>
        <w:t>eans-</w:t>
      </w:r>
      <w:r w:rsidR="00097A7A" w:rsidRPr="00D3035C">
        <w:rPr>
          <w:lang w:val="en-CA"/>
        </w:rPr>
        <w:t>p</w:t>
      </w:r>
      <w:r w:rsidRPr="00D3035C">
        <w:rPr>
          <w:lang w:val="en-CA"/>
        </w:rPr>
        <w:t>urpose model</w:t>
      </w:r>
      <w:r w:rsidRPr="00991031">
        <w:rPr>
          <w:lang w:val="en-CA"/>
        </w:rPr>
        <w:t xml:space="preserve"> </w:t>
      </w:r>
    </w:p>
    <w:p w14:paraId="7ED24CB3" w14:textId="77777777" w:rsidR="005C0EEB" w:rsidRPr="00991031" w:rsidRDefault="005C0EEB" w:rsidP="00D06B31">
      <w:pPr>
        <w:spacing w:line="276" w:lineRule="auto"/>
        <w:rPr>
          <w:lang w:val="en-CA"/>
        </w:rPr>
      </w:pPr>
    </w:p>
    <w:p w14:paraId="370AB8E4" w14:textId="21C3D216" w:rsidR="00E04518" w:rsidRPr="00991031" w:rsidRDefault="00097A7A" w:rsidP="00D06B31">
      <w:pPr>
        <w:spacing w:line="276" w:lineRule="auto"/>
        <w:rPr>
          <w:lang w:val="en-CA"/>
        </w:rPr>
      </w:pPr>
      <w:r>
        <w:rPr>
          <w:lang w:val="en-CA"/>
        </w:rPr>
        <w:t>According to t</w:t>
      </w:r>
      <w:r w:rsidR="00E04518" w:rsidRPr="00991031">
        <w:rPr>
          <w:lang w:val="en-CA"/>
        </w:rPr>
        <w:t xml:space="preserve">he </w:t>
      </w:r>
      <w:r>
        <w:rPr>
          <w:lang w:val="en-CA"/>
        </w:rPr>
        <w:t>Palermo</w:t>
      </w:r>
      <w:r w:rsidR="00E04518" w:rsidRPr="00991031">
        <w:rPr>
          <w:lang w:val="en-CA"/>
        </w:rPr>
        <w:t xml:space="preserve"> Protocol</w:t>
      </w:r>
      <w:r>
        <w:rPr>
          <w:lang w:val="en-CA"/>
        </w:rPr>
        <w:t>,</w:t>
      </w:r>
      <w:r w:rsidR="00E04518" w:rsidRPr="00991031">
        <w:rPr>
          <w:lang w:val="en-CA"/>
        </w:rPr>
        <w:t xml:space="preserve"> </w:t>
      </w:r>
      <w:proofErr w:type="gramStart"/>
      <w:r w:rsidR="00E04518" w:rsidRPr="00991031">
        <w:rPr>
          <w:lang w:val="en-CA"/>
        </w:rPr>
        <w:t>“ means</w:t>
      </w:r>
      <w:proofErr w:type="gramEnd"/>
      <w:r w:rsidR="00E04518" w:rsidRPr="00991031">
        <w:rPr>
          <w:lang w:val="en-CA"/>
        </w:rPr>
        <w:t>” refers to the method used to accomplish “the act”. Possible means are the threat or use of force, deception, coercion, abduction, fraud, abuse of power or a position of vulnerability, or giving payments or benefits.</w:t>
      </w:r>
    </w:p>
    <w:p w14:paraId="3163C2F8" w14:textId="77777777" w:rsidR="00E04518" w:rsidRPr="00991031" w:rsidRDefault="00E04518" w:rsidP="00E04518">
      <w:pPr>
        <w:rPr>
          <w:lang w:val="en-CA"/>
        </w:rPr>
      </w:pPr>
    </w:p>
    <w:p w14:paraId="5B3B6A26" w14:textId="77777777" w:rsidR="00E04518" w:rsidRPr="00991031" w:rsidRDefault="00E04518" w:rsidP="00D06B31">
      <w:pPr>
        <w:spacing w:line="276" w:lineRule="auto"/>
        <w:rPr>
          <w:lang w:val="en-CA"/>
        </w:rPr>
      </w:pPr>
      <w:r w:rsidRPr="00991031">
        <w:rPr>
          <w:lang w:val="en-CA"/>
        </w:rPr>
        <w:tab/>
        <w:t>2.2.1.1: Threats</w:t>
      </w:r>
    </w:p>
    <w:p w14:paraId="054C772C" w14:textId="3C329AA8" w:rsidR="00EA57CB" w:rsidRPr="00991031" w:rsidRDefault="00E04518" w:rsidP="00FE3AFD">
      <w:pPr>
        <w:spacing w:line="276" w:lineRule="auto"/>
        <w:rPr>
          <w:color w:val="000000" w:themeColor="text1"/>
          <w:lang w:val="en-CA"/>
        </w:rPr>
      </w:pPr>
      <w:r w:rsidRPr="00991031">
        <w:rPr>
          <w:lang w:val="en-CA"/>
        </w:rPr>
        <w:tab/>
        <w:t>(ICCS 02012) Any type of threatening behavior</w:t>
      </w:r>
    </w:p>
    <w:p w14:paraId="4B37AD64" w14:textId="77777777" w:rsidR="00E04518" w:rsidRPr="00991031" w:rsidRDefault="00E04518" w:rsidP="00D06B31">
      <w:pPr>
        <w:spacing w:line="276" w:lineRule="auto"/>
        <w:rPr>
          <w:lang w:val="en-CA"/>
        </w:rPr>
      </w:pPr>
    </w:p>
    <w:p w14:paraId="3203B3BD" w14:textId="77777777" w:rsidR="00E04518" w:rsidRPr="00991031" w:rsidRDefault="00E04518" w:rsidP="00D06B31">
      <w:pPr>
        <w:spacing w:line="276" w:lineRule="auto"/>
        <w:rPr>
          <w:lang w:val="en-CA"/>
        </w:rPr>
      </w:pPr>
      <w:r w:rsidRPr="00991031">
        <w:rPr>
          <w:lang w:val="en-CA"/>
        </w:rPr>
        <w:tab/>
        <w:t>2.2.1.2: Deception</w:t>
      </w:r>
    </w:p>
    <w:p w14:paraId="12E4333F" w14:textId="0B4FDFB9" w:rsidR="00EA57CB" w:rsidRPr="00991031" w:rsidRDefault="00E04518" w:rsidP="00FE3AFD">
      <w:pPr>
        <w:spacing w:line="276" w:lineRule="auto"/>
        <w:rPr>
          <w:color w:val="000000" w:themeColor="text1"/>
          <w:lang w:val="en-CA"/>
        </w:rPr>
      </w:pPr>
      <w:r w:rsidRPr="00991031">
        <w:rPr>
          <w:lang w:val="en-CA"/>
        </w:rPr>
        <w:tab/>
        <w:t xml:space="preserve">(ICCS 07) Acts involving fraud, </w:t>
      </w:r>
      <w:proofErr w:type="gramStart"/>
      <w:r w:rsidRPr="00991031">
        <w:rPr>
          <w:lang w:val="en-CA"/>
        </w:rPr>
        <w:t>deception</w:t>
      </w:r>
      <w:proofErr w:type="gramEnd"/>
      <w:r w:rsidRPr="00991031">
        <w:rPr>
          <w:lang w:val="en-CA"/>
        </w:rPr>
        <w:t xml:space="preserve"> or corruption</w:t>
      </w:r>
    </w:p>
    <w:p w14:paraId="21E80FF8" w14:textId="77777777" w:rsidR="00E04518" w:rsidRPr="00991031" w:rsidRDefault="00E04518" w:rsidP="00D06B31">
      <w:pPr>
        <w:spacing w:line="276" w:lineRule="auto"/>
        <w:rPr>
          <w:lang w:val="en-CA"/>
        </w:rPr>
      </w:pPr>
    </w:p>
    <w:p w14:paraId="5EB95BCF" w14:textId="45CD4697" w:rsidR="00E04518" w:rsidRPr="00991031" w:rsidRDefault="00E04518" w:rsidP="00D06B31">
      <w:pPr>
        <w:spacing w:line="276" w:lineRule="auto"/>
        <w:rPr>
          <w:lang w:val="en-CA"/>
        </w:rPr>
      </w:pPr>
      <w:r w:rsidRPr="00991031">
        <w:rPr>
          <w:lang w:val="en-CA"/>
        </w:rPr>
        <w:tab/>
        <w:t>2.2.1.3: Violence</w:t>
      </w:r>
      <w:r w:rsidR="144F37B4" w:rsidRPr="00991031">
        <w:rPr>
          <w:lang w:val="en-CA"/>
        </w:rPr>
        <w:t xml:space="preserve"> (abuse)</w:t>
      </w:r>
    </w:p>
    <w:p w14:paraId="2D9800BD" w14:textId="4FAC6FE9" w:rsidR="00EA57CB" w:rsidRPr="00991031" w:rsidRDefault="00E04518" w:rsidP="00FE3AFD">
      <w:pPr>
        <w:spacing w:line="276" w:lineRule="auto"/>
        <w:rPr>
          <w:color w:val="000000" w:themeColor="text1"/>
          <w:lang w:val="en-CA"/>
        </w:rPr>
      </w:pPr>
      <w:r w:rsidRPr="00991031">
        <w:rPr>
          <w:lang w:val="en-CA"/>
        </w:rPr>
        <w:tab/>
        <w:t>(ICCS 02011) Assault, intentional or reckless application of physical force</w:t>
      </w:r>
    </w:p>
    <w:p w14:paraId="1A00A51C" w14:textId="1131C28D" w:rsidR="00E04518" w:rsidRPr="00991031" w:rsidRDefault="00EA57CB" w:rsidP="00D06B31">
      <w:pPr>
        <w:spacing w:line="276" w:lineRule="auto"/>
        <w:rPr>
          <w:lang w:val="en-CA"/>
        </w:rPr>
      </w:pPr>
      <w:r w:rsidRPr="00991031">
        <w:rPr>
          <w:color w:val="000000" w:themeColor="text1"/>
          <w:lang w:val="en-CA"/>
        </w:rPr>
        <w:tab/>
      </w:r>
      <w:r w:rsidRPr="00991031">
        <w:rPr>
          <w:color w:val="000000" w:themeColor="text1"/>
          <w:lang w:val="en-CA"/>
        </w:rPr>
        <w:tab/>
      </w:r>
    </w:p>
    <w:p w14:paraId="61964D12" w14:textId="0758EEE7" w:rsidR="0F66F255" w:rsidRPr="00991031" w:rsidRDefault="00E04518" w:rsidP="00DA0621">
      <w:pPr>
        <w:spacing w:line="276" w:lineRule="auto"/>
        <w:ind w:left="720"/>
        <w:rPr>
          <w:color w:val="000000" w:themeColor="text1"/>
          <w:lang w:val="en-CA"/>
        </w:rPr>
      </w:pPr>
      <w:r w:rsidRPr="00991031">
        <w:rPr>
          <w:lang w:val="en-CA"/>
        </w:rPr>
        <w:t>2.2.1.4: Makes dependent – Abuse of vulnerability (economic, emotional, immigration status or other)</w:t>
      </w:r>
    </w:p>
    <w:p w14:paraId="7288053D" w14:textId="77777777" w:rsidR="00E04518" w:rsidRPr="00991031" w:rsidRDefault="00E04518" w:rsidP="00D06B31">
      <w:pPr>
        <w:spacing w:line="276" w:lineRule="auto"/>
        <w:rPr>
          <w:lang w:val="en-CA"/>
        </w:rPr>
      </w:pPr>
    </w:p>
    <w:p w14:paraId="673DF822" w14:textId="77777777" w:rsidR="00E04518" w:rsidRPr="00991031" w:rsidRDefault="00E04518" w:rsidP="00D06B31">
      <w:pPr>
        <w:spacing w:line="276" w:lineRule="auto"/>
        <w:rPr>
          <w:lang w:val="en-CA"/>
        </w:rPr>
      </w:pPr>
      <w:r w:rsidRPr="00991031">
        <w:rPr>
          <w:lang w:val="en-CA"/>
        </w:rPr>
        <w:tab/>
        <w:t>2.2.1.5: Restricts movement</w:t>
      </w:r>
    </w:p>
    <w:p w14:paraId="24EEED24" w14:textId="78EAB69A" w:rsidR="00484728" w:rsidRPr="00991031" w:rsidRDefault="00E04518" w:rsidP="00DA0621">
      <w:pPr>
        <w:spacing w:line="276" w:lineRule="auto"/>
        <w:ind w:left="720"/>
        <w:rPr>
          <w:color w:val="000000" w:themeColor="text1"/>
          <w:lang w:val="en-CA"/>
        </w:rPr>
      </w:pPr>
      <w:r w:rsidRPr="00991031">
        <w:rPr>
          <w:lang w:val="en-CA"/>
        </w:rPr>
        <w:lastRenderedPageBreak/>
        <w:t>(ICCS 0202) Acts against liberty, taking away or limiting the movement or liberty of a person</w:t>
      </w:r>
    </w:p>
    <w:p w14:paraId="753029D8" w14:textId="77777777" w:rsidR="00E04518" w:rsidRPr="00991031" w:rsidRDefault="00E04518" w:rsidP="00D06B31">
      <w:pPr>
        <w:spacing w:line="276" w:lineRule="auto"/>
        <w:rPr>
          <w:lang w:val="en-CA"/>
        </w:rPr>
      </w:pPr>
    </w:p>
    <w:p w14:paraId="53C245EB" w14:textId="77777777" w:rsidR="00E04518" w:rsidRPr="00991031" w:rsidRDefault="00E04518" w:rsidP="00D06B31">
      <w:pPr>
        <w:spacing w:line="276" w:lineRule="auto"/>
        <w:rPr>
          <w:lang w:val="en-CA"/>
        </w:rPr>
      </w:pPr>
      <w:r w:rsidRPr="00991031">
        <w:rPr>
          <w:lang w:val="en-CA"/>
        </w:rPr>
        <w:tab/>
        <w:t>2.2.1.6: Other</w:t>
      </w:r>
    </w:p>
    <w:p w14:paraId="5F012B5A" w14:textId="77777777" w:rsidR="00E04518" w:rsidRPr="00991031" w:rsidRDefault="00E04518" w:rsidP="00D06B31">
      <w:pPr>
        <w:spacing w:line="276" w:lineRule="auto"/>
        <w:rPr>
          <w:lang w:val="en-CA"/>
        </w:rPr>
      </w:pPr>
    </w:p>
    <w:p w14:paraId="0951E587" w14:textId="77777777" w:rsidR="00E04518" w:rsidRPr="00991031" w:rsidRDefault="00E04518" w:rsidP="00351938">
      <w:pPr>
        <w:spacing w:line="276" w:lineRule="auto"/>
        <w:rPr>
          <w:lang w:val="en-CA"/>
        </w:rPr>
      </w:pPr>
    </w:p>
    <w:p w14:paraId="6BCE4D3C" w14:textId="41886A4A" w:rsidR="00E04518" w:rsidRPr="00991031" w:rsidRDefault="00E04518" w:rsidP="00351938">
      <w:pPr>
        <w:spacing w:line="276" w:lineRule="auto"/>
        <w:rPr>
          <w:lang w:val="en-CA"/>
        </w:rPr>
      </w:pPr>
    </w:p>
    <w:p w14:paraId="6475F2CD" w14:textId="296261CA" w:rsidR="00E04518" w:rsidRPr="00991031" w:rsidRDefault="00E04518" w:rsidP="00351938">
      <w:pPr>
        <w:spacing w:line="276" w:lineRule="auto"/>
        <w:rPr>
          <w:lang w:val="en-CA"/>
        </w:rPr>
      </w:pPr>
      <w:r w:rsidRPr="00991031">
        <w:rPr>
          <w:lang w:val="en-CA"/>
        </w:rPr>
        <w:t>2.2.</w:t>
      </w:r>
      <w:r w:rsidR="004F020E">
        <w:rPr>
          <w:lang w:val="en-CA"/>
        </w:rPr>
        <w:t>2</w:t>
      </w:r>
      <w:r w:rsidRPr="00991031">
        <w:rPr>
          <w:lang w:val="en-CA"/>
        </w:rPr>
        <w:t xml:space="preserve">: Criminal case status </w:t>
      </w:r>
    </w:p>
    <w:p w14:paraId="3A300EB7" w14:textId="3E4E521B" w:rsidR="00E04518" w:rsidRPr="00991031" w:rsidRDefault="00E04518" w:rsidP="00351938">
      <w:pPr>
        <w:spacing w:line="276" w:lineRule="auto"/>
        <w:rPr>
          <w:lang w:val="en-CA"/>
        </w:rPr>
      </w:pPr>
      <w:r w:rsidRPr="00991031">
        <w:rPr>
          <w:lang w:val="en-CA"/>
        </w:rPr>
        <w:tab/>
        <w:t>2.2.</w:t>
      </w:r>
      <w:r w:rsidR="004F020E">
        <w:rPr>
          <w:lang w:val="en-CA"/>
        </w:rPr>
        <w:t>2</w:t>
      </w:r>
      <w:r w:rsidRPr="00991031">
        <w:rPr>
          <w:lang w:val="en-CA"/>
        </w:rPr>
        <w:t>.1: No criminal case</w:t>
      </w:r>
    </w:p>
    <w:p w14:paraId="1BF093FE" w14:textId="5DB0B9D6" w:rsidR="00E04518" w:rsidRPr="00991031" w:rsidRDefault="00E04518" w:rsidP="00351938">
      <w:pPr>
        <w:spacing w:line="276" w:lineRule="auto"/>
        <w:ind w:firstLine="720"/>
        <w:rPr>
          <w:lang w:val="en-CA"/>
        </w:rPr>
      </w:pPr>
      <w:r w:rsidRPr="00991031">
        <w:rPr>
          <w:lang w:val="en-CA"/>
        </w:rPr>
        <w:t>2.2.</w:t>
      </w:r>
      <w:r w:rsidR="004F020E">
        <w:rPr>
          <w:lang w:val="en-CA"/>
        </w:rPr>
        <w:t>2</w:t>
      </w:r>
      <w:r w:rsidRPr="00991031">
        <w:rPr>
          <w:lang w:val="en-CA"/>
        </w:rPr>
        <w:t>.2: Open</w:t>
      </w:r>
    </w:p>
    <w:p w14:paraId="776A31DD" w14:textId="5FD63363" w:rsidR="00E04518" w:rsidRPr="00991031" w:rsidRDefault="00E04518" w:rsidP="00351938">
      <w:pPr>
        <w:spacing w:line="276" w:lineRule="auto"/>
        <w:rPr>
          <w:lang w:val="en-CA"/>
        </w:rPr>
      </w:pPr>
      <w:r w:rsidRPr="00991031">
        <w:rPr>
          <w:lang w:val="en-CA"/>
        </w:rPr>
        <w:tab/>
        <w:t>2.2.</w:t>
      </w:r>
      <w:r w:rsidR="004F020E">
        <w:rPr>
          <w:lang w:val="en-CA"/>
        </w:rPr>
        <w:t>2</w:t>
      </w:r>
      <w:r w:rsidRPr="00991031">
        <w:rPr>
          <w:lang w:val="en-CA"/>
        </w:rPr>
        <w:t>.3: Conviction</w:t>
      </w:r>
    </w:p>
    <w:p w14:paraId="4007ED23" w14:textId="377E4557" w:rsidR="00E04518" w:rsidRPr="00991031" w:rsidRDefault="00E04518" w:rsidP="00351938">
      <w:pPr>
        <w:spacing w:line="276" w:lineRule="auto"/>
        <w:rPr>
          <w:lang w:val="en-CA"/>
        </w:rPr>
      </w:pPr>
      <w:r w:rsidRPr="00991031">
        <w:rPr>
          <w:lang w:val="en-CA"/>
        </w:rPr>
        <w:tab/>
        <w:t>2.2.</w:t>
      </w:r>
      <w:r w:rsidR="004F020E">
        <w:rPr>
          <w:lang w:val="en-CA"/>
        </w:rPr>
        <w:t>2</w:t>
      </w:r>
      <w:r w:rsidRPr="00991031">
        <w:rPr>
          <w:lang w:val="en-CA"/>
        </w:rPr>
        <w:t>.4: No conviction</w:t>
      </w:r>
    </w:p>
    <w:p w14:paraId="0B212951" w14:textId="77777777" w:rsidR="00E04518" w:rsidRPr="00991031" w:rsidRDefault="00E04518" w:rsidP="00E04518">
      <w:pPr>
        <w:rPr>
          <w:lang w:val="en-CA"/>
        </w:rPr>
      </w:pPr>
    </w:p>
    <w:p w14:paraId="123AB47D" w14:textId="0236F56C" w:rsidR="00E04518" w:rsidRPr="00991031" w:rsidRDefault="00E04518" w:rsidP="00E04518">
      <w:pPr>
        <w:rPr>
          <w:lang w:val="en-CA"/>
        </w:rPr>
      </w:pPr>
      <w:r w:rsidRPr="00991031">
        <w:rPr>
          <w:lang w:val="en-CA"/>
        </w:rPr>
        <w:t>2.2.</w:t>
      </w:r>
      <w:r w:rsidR="004F020E">
        <w:rPr>
          <w:lang w:val="en-CA"/>
        </w:rPr>
        <w:t>3</w:t>
      </w:r>
      <w:r w:rsidRPr="00991031">
        <w:rPr>
          <w:lang w:val="en-CA"/>
        </w:rPr>
        <w:t>: Criminal code/article</w:t>
      </w:r>
    </w:p>
    <w:p w14:paraId="0002F8EB" w14:textId="2272B61B" w:rsidR="005C43EA" w:rsidRPr="00991031" w:rsidRDefault="005C43EA" w:rsidP="005D7550">
      <w:pPr>
        <w:spacing w:line="276" w:lineRule="auto"/>
        <w:rPr>
          <w:lang w:val="en-CA"/>
        </w:rPr>
      </w:pPr>
    </w:p>
    <w:p w14:paraId="74ED148E" w14:textId="122F8E02" w:rsidR="00103988" w:rsidRPr="00991031" w:rsidRDefault="00103988" w:rsidP="00103988">
      <w:pPr>
        <w:rPr>
          <w:b/>
          <w:bCs/>
          <w:lang w:val="en-CA"/>
        </w:rPr>
      </w:pPr>
      <w:r w:rsidRPr="00991031">
        <w:rPr>
          <w:b/>
          <w:bCs/>
          <w:lang w:val="en-CA"/>
        </w:rPr>
        <w:t>2.3: Organization</w:t>
      </w:r>
    </w:p>
    <w:p w14:paraId="25C0EA66" w14:textId="603D7F32" w:rsidR="00103988" w:rsidRPr="00991031" w:rsidRDefault="00103988" w:rsidP="005D7550">
      <w:pPr>
        <w:spacing w:line="276" w:lineRule="auto"/>
        <w:rPr>
          <w:lang w:val="en-CA"/>
        </w:rPr>
      </w:pPr>
    </w:p>
    <w:p w14:paraId="324595D4" w14:textId="412C0960" w:rsidR="00503CA5" w:rsidRDefault="00503CA5" w:rsidP="00503CA5">
      <w:pPr>
        <w:tabs>
          <w:tab w:val="left" w:pos="1038"/>
        </w:tabs>
        <w:spacing w:line="276" w:lineRule="auto"/>
        <w:rPr>
          <w:lang w:val="en-CA"/>
        </w:rPr>
      </w:pPr>
      <w:r w:rsidRPr="00991031">
        <w:rPr>
          <w:lang w:val="en-CA"/>
        </w:rPr>
        <w:t>No suggested organization information in Tier 2</w:t>
      </w:r>
    </w:p>
    <w:p w14:paraId="517084C9" w14:textId="77777777" w:rsidR="004F020E" w:rsidRPr="00991031" w:rsidRDefault="004F020E" w:rsidP="00503CA5">
      <w:pPr>
        <w:tabs>
          <w:tab w:val="left" w:pos="1038"/>
        </w:tabs>
        <w:spacing w:line="276" w:lineRule="auto"/>
        <w:rPr>
          <w:lang w:val="en-CA"/>
        </w:rPr>
      </w:pPr>
    </w:p>
    <w:p w14:paraId="3DE00E52" w14:textId="3C4E514B" w:rsidR="00503CA5" w:rsidRPr="00991031" w:rsidRDefault="00503CA5" w:rsidP="00503CA5">
      <w:pPr>
        <w:rPr>
          <w:u w:val="single"/>
          <w:lang w:val="en-CA"/>
        </w:rPr>
      </w:pPr>
      <w:r w:rsidRPr="00991031">
        <w:rPr>
          <w:u w:val="single"/>
          <w:lang w:val="en-CA"/>
        </w:rPr>
        <w:t>Added levels of granularity from Tier 1</w:t>
      </w:r>
    </w:p>
    <w:p w14:paraId="57923907" w14:textId="77777777" w:rsidR="00503CA5" w:rsidRPr="00991031" w:rsidRDefault="00503CA5" w:rsidP="00503CA5">
      <w:pPr>
        <w:spacing w:line="276" w:lineRule="auto"/>
        <w:rPr>
          <w:lang w:val="en-CA"/>
        </w:rPr>
      </w:pPr>
    </w:p>
    <w:p w14:paraId="1FA2A832" w14:textId="77777777" w:rsidR="00503CA5" w:rsidRPr="00991031" w:rsidRDefault="00503CA5" w:rsidP="00503CA5">
      <w:pPr>
        <w:rPr>
          <w:color w:val="7F7F7F" w:themeColor="text1" w:themeTint="80"/>
          <w:lang w:val="en-CA"/>
        </w:rPr>
      </w:pPr>
      <w:r w:rsidRPr="00991031">
        <w:rPr>
          <w:color w:val="7F7F7F" w:themeColor="text1" w:themeTint="80"/>
          <w:lang w:val="en-CA"/>
        </w:rPr>
        <w:t>1.2.3: Type of exploitation (trafficking event)</w:t>
      </w:r>
    </w:p>
    <w:p w14:paraId="3E1B5A29" w14:textId="77777777" w:rsidR="00503CA5" w:rsidRPr="00991031" w:rsidRDefault="00503CA5" w:rsidP="00503CA5">
      <w:pPr>
        <w:rPr>
          <w:color w:val="000000" w:themeColor="text1"/>
          <w:lang w:val="en-CA"/>
        </w:rPr>
      </w:pPr>
      <w:r w:rsidRPr="00991031">
        <w:rPr>
          <w:color w:val="7F7F7F" w:themeColor="text1" w:themeTint="80"/>
          <w:lang w:val="en-CA"/>
        </w:rPr>
        <w:tab/>
        <w:t xml:space="preserve">1.2.3.1: TIP for forced labour/servitude </w:t>
      </w:r>
      <w:r w:rsidRPr="00991031">
        <w:rPr>
          <w:color w:val="000000" w:themeColor="text1"/>
          <w:lang w:val="en-CA"/>
        </w:rPr>
        <w:t>(by sector)</w:t>
      </w:r>
    </w:p>
    <w:p w14:paraId="3A5EA220" w14:textId="77777777" w:rsidR="00503CA5" w:rsidRPr="00991031" w:rsidRDefault="00503CA5" w:rsidP="00503CA5">
      <w:pPr>
        <w:rPr>
          <w:color w:val="000000" w:themeColor="text1"/>
          <w:lang w:val="en-CA"/>
        </w:rPr>
      </w:pPr>
    </w:p>
    <w:p w14:paraId="5B7E6730" w14:textId="5A1404F6" w:rsidR="00503CA5" w:rsidRPr="00991031" w:rsidRDefault="00503CA5" w:rsidP="00503CA5">
      <w:pPr>
        <w:spacing w:line="276" w:lineRule="auto"/>
        <w:ind w:left="720"/>
        <w:rPr>
          <w:lang w:val="en-CA"/>
        </w:rPr>
      </w:pPr>
      <w:r w:rsidRPr="00991031">
        <w:rPr>
          <w:lang w:val="en-CA"/>
        </w:rPr>
        <w:t xml:space="preserve">According to the recommendations </w:t>
      </w:r>
      <w:r w:rsidR="00097A7A">
        <w:rPr>
          <w:lang w:val="en-CA"/>
        </w:rPr>
        <w:t>of</w:t>
      </w:r>
      <w:r w:rsidRPr="00991031">
        <w:rPr>
          <w:lang w:val="en-CA"/>
        </w:rPr>
        <w:t xml:space="preserve"> </w:t>
      </w:r>
      <w:r w:rsidRPr="006510A6">
        <w:rPr>
          <w:lang w:val="en-CA"/>
        </w:rPr>
        <w:t xml:space="preserve">the ICLS </w:t>
      </w:r>
      <w:r w:rsidR="006510A6" w:rsidRPr="006510A6">
        <w:rPr>
          <w:lang w:val="en-CA"/>
        </w:rPr>
        <w:t xml:space="preserve">Guidelines concerning the measurement of </w:t>
      </w:r>
      <w:r w:rsidRPr="006510A6">
        <w:rPr>
          <w:lang w:val="en-CA"/>
        </w:rPr>
        <w:t>forced labour:</w:t>
      </w:r>
      <w:r w:rsidRPr="00991031">
        <w:rPr>
          <w:lang w:val="en-CA"/>
        </w:rPr>
        <w:t xml:space="preserve"> “The classification of branch of economic activity for forced labour should to the extent possible be in line with the latest international standard industrial classification of all economic activities. A preliminary classification covers the following major branches of economic activity: Agriculture and forestry; Fishing; Mining and quarrying (in particular brick kilns); Manufacturing; Construction; Wholesale and retail trade, repair of motor vehicles and motorcycles or cycles; Accommodation and food service activities; Military; Arts, entertainment and recreation; Prostitution; Drug production, sales and trafficking; Begging; Personal services including massages, beauty parlours, etc.; Domestic work; Other activities.</w:t>
      </w:r>
      <w:r w:rsidR="00097A7A">
        <w:rPr>
          <w:lang w:val="en-CA"/>
        </w:rPr>
        <w:t>”</w:t>
      </w:r>
    </w:p>
    <w:p w14:paraId="1B4973CE" w14:textId="77777777" w:rsidR="00503CA5" w:rsidRPr="00991031" w:rsidRDefault="00503CA5" w:rsidP="00503CA5">
      <w:pPr>
        <w:spacing w:line="276" w:lineRule="auto"/>
        <w:rPr>
          <w:lang w:val="en-CA"/>
        </w:rPr>
      </w:pPr>
    </w:p>
    <w:p w14:paraId="6BEC77BB" w14:textId="30D7DEDC" w:rsidR="00503CA5" w:rsidRPr="00991031" w:rsidRDefault="00097A7A" w:rsidP="00503CA5">
      <w:pPr>
        <w:spacing w:line="276" w:lineRule="auto"/>
        <w:ind w:left="720"/>
        <w:rPr>
          <w:lang w:val="en-CA"/>
        </w:rPr>
      </w:pPr>
      <w:r>
        <w:rPr>
          <w:lang w:val="en-CA"/>
        </w:rPr>
        <w:t>The c</w:t>
      </w:r>
      <w:r w:rsidR="00503CA5" w:rsidRPr="00991031">
        <w:rPr>
          <w:lang w:val="en-CA"/>
        </w:rPr>
        <w:t xml:space="preserve">lassifications below match </w:t>
      </w:r>
      <w:r>
        <w:rPr>
          <w:lang w:val="en-CA"/>
        </w:rPr>
        <w:t xml:space="preserve">the </w:t>
      </w:r>
      <w:r w:rsidR="00503CA5" w:rsidRPr="00991031">
        <w:rPr>
          <w:lang w:val="en-CA"/>
        </w:rPr>
        <w:t xml:space="preserve">ISIC categories and their definitions to the greatest extent possible, </w:t>
      </w:r>
      <w:r>
        <w:rPr>
          <w:lang w:val="en-CA"/>
        </w:rPr>
        <w:t>al</w:t>
      </w:r>
      <w:r w:rsidR="00503CA5" w:rsidRPr="00991031">
        <w:rPr>
          <w:lang w:val="en-CA"/>
        </w:rPr>
        <w:t xml:space="preserve">though an exception </w:t>
      </w:r>
      <w:r>
        <w:rPr>
          <w:lang w:val="en-CA"/>
        </w:rPr>
        <w:t>is</w:t>
      </w:r>
      <w:r w:rsidR="00503CA5" w:rsidRPr="00991031">
        <w:rPr>
          <w:lang w:val="en-CA"/>
        </w:rPr>
        <w:t xml:space="preserve"> made </w:t>
      </w:r>
      <w:r>
        <w:rPr>
          <w:lang w:val="en-CA"/>
        </w:rPr>
        <w:t xml:space="preserve">for </w:t>
      </w:r>
      <w:r w:rsidR="00503CA5" w:rsidRPr="00991031">
        <w:rPr>
          <w:lang w:val="en-CA"/>
        </w:rPr>
        <w:t xml:space="preserve">categories </w:t>
      </w:r>
      <w:r>
        <w:rPr>
          <w:lang w:val="en-CA"/>
        </w:rPr>
        <w:t>of</w:t>
      </w:r>
      <w:r w:rsidR="00503CA5" w:rsidRPr="00991031">
        <w:rPr>
          <w:lang w:val="en-CA"/>
        </w:rPr>
        <w:t xml:space="preserve"> forced labour that fall under illegal services or goods production </w:t>
      </w:r>
      <w:r>
        <w:rPr>
          <w:lang w:val="en-CA"/>
        </w:rPr>
        <w:t>and for</w:t>
      </w:r>
      <w:r w:rsidR="00503CA5" w:rsidRPr="00991031">
        <w:rPr>
          <w:lang w:val="en-CA"/>
        </w:rPr>
        <w:t xml:space="preserve"> non</w:t>
      </w:r>
      <w:r>
        <w:rPr>
          <w:lang w:val="en-CA"/>
        </w:rPr>
        <w:t>-</w:t>
      </w:r>
      <w:r w:rsidR="00503CA5" w:rsidRPr="00991031">
        <w:rPr>
          <w:lang w:val="en-CA"/>
        </w:rPr>
        <w:t xml:space="preserve">productive work falling outside </w:t>
      </w:r>
      <w:r w:rsidR="00503CA5" w:rsidRPr="00991031">
        <w:rPr>
          <w:lang w:val="en-CA"/>
        </w:rPr>
        <w:lastRenderedPageBreak/>
        <w:t xml:space="preserve">the </w:t>
      </w:r>
      <w:r w:rsidR="007D354E">
        <w:rPr>
          <w:lang w:val="en-CA"/>
        </w:rPr>
        <w:t>boundary of the S</w:t>
      </w:r>
      <w:r>
        <w:rPr>
          <w:lang w:val="en-CA"/>
        </w:rPr>
        <w:t xml:space="preserve">ystem of </w:t>
      </w:r>
      <w:r w:rsidR="007D354E">
        <w:rPr>
          <w:lang w:val="en-CA"/>
        </w:rPr>
        <w:t>N</w:t>
      </w:r>
      <w:r>
        <w:rPr>
          <w:lang w:val="en-CA"/>
        </w:rPr>
        <w:t xml:space="preserve">ational </w:t>
      </w:r>
      <w:r w:rsidR="007D354E">
        <w:rPr>
          <w:lang w:val="en-CA"/>
        </w:rPr>
        <w:t>A</w:t>
      </w:r>
      <w:r>
        <w:rPr>
          <w:lang w:val="en-CA"/>
        </w:rPr>
        <w:t>ccounts</w:t>
      </w:r>
      <w:r w:rsidR="00503CA5" w:rsidRPr="00991031">
        <w:rPr>
          <w:lang w:val="en-CA"/>
        </w:rPr>
        <w:t xml:space="preserve"> (aside from Undifferentiated services-producing activities of private households for own use)</w:t>
      </w:r>
      <w:r w:rsidR="00503CA5" w:rsidRPr="007D354E">
        <w:rPr>
          <w:rStyle w:val="FootnoteReference"/>
          <w:lang w:val="en-CA"/>
        </w:rPr>
        <w:footnoteReference w:id="27"/>
      </w:r>
      <w:r w:rsidR="00503CA5" w:rsidRPr="00991031">
        <w:rPr>
          <w:lang w:val="en-CA"/>
        </w:rPr>
        <w:t>.</w:t>
      </w:r>
    </w:p>
    <w:p w14:paraId="69BA2F3A" w14:textId="77777777" w:rsidR="00503CA5" w:rsidRPr="00991031" w:rsidRDefault="00503CA5" w:rsidP="00503CA5">
      <w:pPr>
        <w:spacing w:line="276" w:lineRule="auto"/>
        <w:ind w:left="720"/>
        <w:rPr>
          <w:lang w:val="en-CA"/>
        </w:rPr>
      </w:pPr>
    </w:p>
    <w:p w14:paraId="26B2AC4C" w14:textId="204CBBA1" w:rsidR="00503CA5" w:rsidRPr="00991031" w:rsidRDefault="00503CA5" w:rsidP="00503CA5">
      <w:pPr>
        <w:spacing w:line="276" w:lineRule="auto"/>
        <w:ind w:left="720"/>
        <w:rPr>
          <w:lang w:val="en-CA"/>
        </w:rPr>
      </w:pPr>
      <w:r w:rsidRPr="00991031">
        <w:rPr>
          <w:lang w:val="en-CA"/>
        </w:rPr>
        <w:t xml:space="preserve">In addition to listing the appropriate ISIC code for the industry, </w:t>
      </w:r>
      <w:r w:rsidR="00B25B2E" w:rsidRPr="00991031">
        <w:rPr>
          <w:lang w:val="en-CA"/>
        </w:rPr>
        <w:t xml:space="preserve">see Tier </w:t>
      </w:r>
      <w:r w:rsidR="00097A7A">
        <w:rPr>
          <w:lang w:val="en-CA"/>
        </w:rPr>
        <w:t>3</w:t>
      </w:r>
      <w:r w:rsidR="00B25B2E" w:rsidRPr="00991031">
        <w:rPr>
          <w:lang w:val="en-CA"/>
        </w:rPr>
        <w:t xml:space="preserve"> for </w:t>
      </w:r>
      <w:r w:rsidR="00097A7A">
        <w:rPr>
          <w:lang w:val="en-CA"/>
        </w:rPr>
        <w:t xml:space="preserve">optional </w:t>
      </w:r>
      <w:r w:rsidR="00B25B2E" w:rsidRPr="00991031">
        <w:rPr>
          <w:lang w:val="en-CA"/>
        </w:rPr>
        <w:t>sector-level sub-indicators</w:t>
      </w:r>
      <w:r w:rsidRPr="00991031">
        <w:rPr>
          <w:lang w:val="en-CA"/>
        </w:rPr>
        <w:t xml:space="preserve">. </w:t>
      </w:r>
    </w:p>
    <w:p w14:paraId="2F88AC7D" w14:textId="77777777" w:rsidR="00503CA5" w:rsidRPr="00991031" w:rsidRDefault="00503CA5" w:rsidP="00503CA5">
      <w:pPr>
        <w:spacing w:line="276" w:lineRule="auto"/>
        <w:rPr>
          <w:color w:val="7F7F7F" w:themeColor="text1" w:themeTint="80"/>
          <w:lang w:val="en-CA"/>
        </w:rPr>
      </w:pPr>
    </w:p>
    <w:p w14:paraId="294DF8D3" w14:textId="566DD185" w:rsidR="00503CA5" w:rsidRPr="00991031" w:rsidRDefault="00503CA5" w:rsidP="00DA0621">
      <w:pPr>
        <w:spacing w:line="276" w:lineRule="auto"/>
        <w:ind w:firstLine="720"/>
        <w:rPr>
          <w:color w:val="000000" w:themeColor="text1"/>
          <w:lang w:val="en-CA"/>
        </w:rPr>
      </w:pPr>
      <w:r w:rsidRPr="00991031">
        <w:rPr>
          <w:color w:val="000000" w:themeColor="text1"/>
          <w:lang w:val="en-CA"/>
        </w:rPr>
        <w:t xml:space="preserve">1.2.3.1.1: Agriculture, </w:t>
      </w:r>
      <w:proofErr w:type="gramStart"/>
      <w:r w:rsidRPr="00991031">
        <w:rPr>
          <w:color w:val="000000" w:themeColor="text1"/>
          <w:lang w:val="en-CA"/>
        </w:rPr>
        <w:t>forestry</w:t>
      </w:r>
      <w:proofErr w:type="gramEnd"/>
      <w:r w:rsidRPr="00991031">
        <w:rPr>
          <w:color w:val="000000" w:themeColor="text1"/>
          <w:lang w:val="en-CA"/>
        </w:rPr>
        <w:t xml:space="preserve"> and fishing (ISIC</w:t>
      </w:r>
      <w:r w:rsidR="00FE3AFD" w:rsidRPr="00991031">
        <w:rPr>
          <w:color w:val="000000" w:themeColor="text1"/>
          <w:lang w:val="en-CA"/>
        </w:rPr>
        <w:t xml:space="preserve"> A</w:t>
      </w:r>
      <w:r w:rsidRPr="00991031">
        <w:rPr>
          <w:color w:val="000000" w:themeColor="text1"/>
          <w:lang w:val="en-CA"/>
        </w:rPr>
        <w:t>)</w:t>
      </w:r>
    </w:p>
    <w:p w14:paraId="2F4F8015" w14:textId="65825787" w:rsidR="00503CA5" w:rsidRPr="00991031" w:rsidRDefault="00ED6ECF" w:rsidP="00503CA5">
      <w:pPr>
        <w:pStyle w:val="NormalWeb"/>
        <w:spacing w:line="276" w:lineRule="auto"/>
        <w:ind w:left="1440"/>
        <w:rPr>
          <w:lang w:val="en-CA"/>
        </w:rPr>
      </w:pPr>
      <w:r>
        <w:rPr>
          <w:lang w:val="en-CA"/>
        </w:rPr>
        <w:t>I</w:t>
      </w:r>
      <w:r w:rsidR="00503CA5" w:rsidRPr="00991031">
        <w:rPr>
          <w:lang w:val="en-CA"/>
        </w:rPr>
        <w:t xml:space="preserve">ncludes the exploitation of vegetal and animal natural resources, comprising the activities of growing crops, </w:t>
      </w:r>
      <w:proofErr w:type="gramStart"/>
      <w:r w:rsidR="00503CA5" w:rsidRPr="00991031">
        <w:rPr>
          <w:lang w:val="en-CA"/>
        </w:rPr>
        <w:t>raising</w:t>
      </w:r>
      <w:proofErr w:type="gramEnd"/>
      <w:r w:rsidR="00503CA5" w:rsidRPr="00991031">
        <w:rPr>
          <w:lang w:val="en-CA"/>
        </w:rPr>
        <w:t xml:space="preserve"> and breeding animals, harvesting timber and other plants, animals or animal products from a farm or their natural habitats. </w:t>
      </w:r>
    </w:p>
    <w:p w14:paraId="0ABFF269" w14:textId="7A6B859D" w:rsidR="00FE3AFD" w:rsidRPr="00991031" w:rsidRDefault="00FE3AFD" w:rsidP="00DA0621">
      <w:pPr>
        <w:spacing w:line="276" w:lineRule="auto"/>
        <w:ind w:firstLine="720"/>
        <w:rPr>
          <w:color w:val="000000" w:themeColor="text1"/>
          <w:lang w:val="en-CA"/>
        </w:rPr>
      </w:pPr>
      <w:r w:rsidRPr="00991031">
        <w:rPr>
          <w:color w:val="000000" w:themeColor="text1"/>
          <w:lang w:val="en-CA"/>
        </w:rPr>
        <w:t>1.2.3.1.2: Mining and quarrying (ISIC B)</w:t>
      </w:r>
    </w:p>
    <w:p w14:paraId="00C349D1" w14:textId="01CD1EA3" w:rsidR="00FE3AFD" w:rsidRPr="00991031" w:rsidRDefault="00ED6ECF" w:rsidP="00FE3AFD">
      <w:pPr>
        <w:pStyle w:val="NormalWeb"/>
        <w:spacing w:line="276" w:lineRule="auto"/>
        <w:ind w:left="1440"/>
        <w:rPr>
          <w:lang w:val="en-CA"/>
        </w:rPr>
      </w:pPr>
      <w:r>
        <w:rPr>
          <w:lang w:val="en-CA"/>
        </w:rPr>
        <w:t>I</w:t>
      </w:r>
      <w:r w:rsidR="00FE3AFD" w:rsidRPr="00991031">
        <w:rPr>
          <w:lang w:val="en-CA"/>
        </w:rPr>
        <w:t>ncludes the extraction of minerals occurring naturally as solids (coal and ores), liquids (petroleum) or gases (natural gas). Extraction can be achieved by different methods</w:t>
      </w:r>
      <w:r>
        <w:rPr>
          <w:lang w:val="en-CA"/>
        </w:rPr>
        <w:t>,</w:t>
      </w:r>
      <w:r w:rsidR="00FE3AFD" w:rsidRPr="00991031">
        <w:rPr>
          <w:lang w:val="en-CA"/>
        </w:rPr>
        <w:t xml:space="preserve"> such as underground or surface mining, well operation</w:t>
      </w:r>
      <w:r>
        <w:rPr>
          <w:lang w:val="en-CA"/>
        </w:rPr>
        <w:t xml:space="preserve"> or</w:t>
      </w:r>
      <w:r w:rsidR="00FE3AFD" w:rsidRPr="00991031">
        <w:rPr>
          <w:lang w:val="en-CA"/>
        </w:rPr>
        <w:t xml:space="preserve"> seabed mining. </w:t>
      </w:r>
    </w:p>
    <w:p w14:paraId="5EF375B8" w14:textId="351D0199" w:rsidR="00FE3AFD" w:rsidRPr="00991031" w:rsidRDefault="00FE3AFD" w:rsidP="00FE3AFD">
      <w:pPr>
        <w:pStyle w:val="NormalWeb"/>
        <w:spacing w:line="276" w:lineRule="auto"/>
        <w:ind w:left="1440"/>
        <w:rPr>
          <w:lang w:val="en-CA"/>
        </w:rPr>
      </w:pPr>
      <w:r w:rsidRPr="00991031">
        <w:rPr>
          <w:lang w:val="en-CA"/>
        </w:rPr>
        <w:t>This section also includes supplementary activities aimed at preparing the crude materials for marketing</w:t>
      </w:r>
      <w:r w:rsidR="009935FD">
        <w:rPr>
          <w:lang w:val="en-CA"/>
        </w:rPr>
        <w:t xml:space="preserve"> (</w:t>
      </w:r>
      <w:proofErr w:type="gramStart"/>
      <w:r w:rsidR="009935FD">
        <w:rPr>
          <w:lang w:val="en-CA"/>
        </w:rPr>
        <w:t>e.g.</w:t>
      </w:r>
      <w:proofErr w:type="gramEnd"/>
      <w:r w:rsidRPr="00991031">
        <w:rPr>
          <w:lang w:val="en-CA"/>
        </w:rPr>
        <w:t xml:space="preserve"> crushing, grinding, cleaning, drying, sorting, concentrating ores, liquefaction of natural gas and agglomeration of solid fuels</w:t>
      </w:r>
      <w:r w:rsidR="009935FD">
        <w:rPr>
          <w:lang w:val="en-CA"/>
        </w:rPr>
        <w:t>)</w:t>
      </w:r>
      <w:r w:rsidRPr="00991031">
        <w:rPr>
          <w:lang w:val="en-CA"/>
        </w:rPr>
        <w:t xml:space="preserve">. These operations are often carried out by the units that extracted the resource and/or others located nearby. </w:t>
      </w:r>
    </w:p>
    <w:p w14:paraId="07E9F1DE" w14:textId="1C60A0BD" w:rsidR="00FE3AFD" w:rsidRPr="00991031" w:rsidRDefault="00FE3AFD" w:rsidP="00DA0621">
      <w:pPr>
        <w:spacing w:line="276" w:lineRule="auto"/>
        <w:ind w:firstLine="720"/>
        <w:rPr>
          <w:color w:val="000000" w:themeColor="text1"/>
          <w:lang w:val="en-CA"/>
        </w:rPr>
      </w:pPr>
      <w:r w:rsidRPr="00991031">
        <w:rPr>
          <w:color w:val="000000" w:themeColor="text1"/>
          <w:lang w:val="en-CA"/>
        </w:rPr>
        <w:t>1.2.3.1.3: Manufacturing (ISIC C)</w:t>
      </w:r>
    </w:p>
    <w:p w14:paraId="34F0905D" w14:textId="72B1DF46" w:rsidR="00FE3AFD" w:rsidRPr="00991031" w:rsidRDefault="009935FD" w:rsidP="00FE3AFD">
      <w:pPr>
        <w:pStyle w:val="NormalWeb"/>
        <w:spacing w:line="276" w:lineRule="auto"/>
        <w:ind w:left="1440"/>
        <w:rPr>
          <w:lang w:val="en-CA"/>
        </w:rPr>
      </w:pPr>
      <w:r>
        <w:rPr>
          <w:lang w:val="en-CA"/>
        </w:rPr>
        <w:t>I</w:t>
      </w:r>
      <w:r w:rsidR="00FE3AFD" w:rsidRPr="00991031">
        <w:rPr>
          <w:lang w:val="en-CA"/>
        </w:rPr>
        <w:t xml:space="preserve">ncludes the physical or chemical transformation of materials, </w:t>
      </w:r>
      <w:proofErr w:type="gramStart"/>
      <w:r w:rsidR="00FE3AFD" w:rsidRPr="00991031">
        <w:rPr>
          <w:lang w:val="en-CA"/>
        </w:rPr>
        <w:t>substances</w:t>
      </w:r>
      <w:proofErr w:type="gramEnd"/>
      <w:r w:rsidR="00FE3AFD" w:rsidRPr="00991031">
        <w:rPr>
          <w:lang w:val="en-CA"/>
        </w:rPr>
        <w:t xml:space="preserve"> or components into new products, although this cannot be used as the single universal criterion for defining manufacturing. The materials, substances or components transformed are raw materials that are products of agriculture, forestry, fishing, mining</w:t>
      </w:r>
      <w:r>
        <w:rPr>
          <w:lang w:val="en-CA"/>
        </w:rPr>
        <w:t>,</w:t>
      </w:r>
      <w:r w:rsidR="00FE3AFD" w:rsidRPr="00991031">
        <w:rPr>
          <w:lang w:val="en-CA"/>
        </w:rPr>
        <w:t xml:space="preserve"> quarrying </w:t>
      </w:r>
      <w:r>
        <w:rPr>
          <w:lang w:val="en-CA"/>
        </w:rPr>
        <w:t>or</w:t>
      </w:r>
      <w:r w:rsidR="00FE3AFD" w:rsidRPr="00991031">
        <w:rPr>
          <w:lang w:val="en-CA"/>
        </w:rPr>
        <w:t xml:space="preserve"> other manufacturing activities. Substantial alteration, renovation or reconstruction of goods is generally considered to be manufacturing. </w:t>
      </w:r>
    </w:p>
    <w:p w14:paraId="71749536" w14:textId="386CC906" w:rsidR="00FE3AFD" w:rsidRPr="00991031" w:rsidRDefault="00FE3AFD" w:rsidP="00FE3AFD">
      <w:pPr>
        <w:spacing w:before="100" w:beforeAutospacing="1" w:after="100" w:afterAutospacing="1" w:line="276" w:lineRule="auto"/>
        <w:ind w:left="1440"/>
        <w:rPr>
          <w:lang w:val="en-CA"/>
        </w:rPr>
      </w:pPr>
      <w:r w:rsidRPr="00991031">
        <w:rPr>
          <w:lang w:val="en-CA"/>
        </w:rPr>
        <w:lastRenderedPageBreak/>
        <w:t>Units engaged in manufacturing are often described as plants, factories or mills and characteristically use power-driven machines and materials-handling equipment. However, units that transform materials or substances into new products by hand or in the worker’s home and those engaged in selling products made on the same premises from which they are sold</w:t>
      </w:r>
      <w:r w:rsidR="008A09FB" w:rsidRPr="008A09FB">
        <w:rPr>
          <w:lang w:val="en-CA"/>
        </w:rPr>
        <w:t xml:space="preserve"> </w:t>
      </w:r>
      <w:r w:rsidR="008A09FB" w:rsidRPr="00991031">
        <w:rPr>
          <w:lang w:val="en-CA"/>
        </w:rPr>
        <w:t xml:space="preserve">to the </w:t>
      </w:r>
      <w:proofErr w:type="gramStart"/>
      <w:r w:rsidR="008A09FB" w:rsidRPr="00991031">
        <w:rPr>
          <w:lang w:val="en-CA"/>
        </w:rPr>
        <w:t>general public</w:t>
      </w:r>
      <w:proofErr w:type="gramEnd"/>
      <w:r w:rsidRPr="00991031">
        <w:rPr>
          <w:lang w:val="en-CA"/>
        </w:rPr>
        <w:t xml:space="preserve">, such as bakeries and custom tailors, are also included in this section. Manufacturing units may process materials or may contract with other units to process their materials for them. Both types of units are included in manufacturing. </w:t>
      </w:r>
      <w:r w:rsidRPr="00991031">
        <w:rPr>
          <w:lang w:val="en-CA"/>
        </w:rPr>
        <w:tab/>
      </w:r>
    </w:p>
    <w:p w14:paraId="4448E0C6" w14:textId="5E6539F9" w:rsidR="00681267" w:rsidRPr="00991031" w:rsidRDefault="00FE3AFD" w:rsidP="00DA0621">
      <w:pPr>
        <w:spacing w:before="100" w:beforeAutospacing="1" w:after="100" w:afterAutospacing="1" w:line="276" w:lineRule="auto"/>
        <w:ind w:firstLine="720"/>
        <w:rPr>
          <w:lang w:val="en-CA"/>
        </w:rPr>
      </w:pPr>
      <w:r w:rsidRPr="00991031">
        <w:rPr>
          <w:lang w:val="en-CA"/>
        </w:rPr>
        <w:t xml:space="preserve">1.2.3.1.4: Electricity; gas, </w:t>
      </w:r>
      <w:proofErr w:type="gramStart"/>
      <w:r w:rsidRPr="00991031">
        <w:rPr>
          <w:lang w:val="en-CA"/>
        </w:rPr>
        <w:t>steam</w:t>
      </w:r>
      <w:proofErr w:type="gramEnd"/>
      <w:r w:rsidRPr="00991031">
        <w:rPr>
          <w:lang w:val="en-CA"/>
        </w:rPr>
        <w:t xml:space="preserve"> and air conditioning (ISIC D)</w:t>
      </w:r>
    </w:p>
    <w:p w14:paraId="109D2D88" w14:textId="53017FE5" w:rsidR="00FE3AFD" w:rsidRPr="00991031" w:rsidRDefault="00FE3AFD" w:rsidP="00DA0621">
      <w:pPr>
        <w:pStyle w:val="NormalWeb"/>
        <w:spacing w:line="276" w:lineRule="auto"/>
        <w:ind w:left="720"/>
        <w:rPr>
          <w:lang w:val="en-CA"/>
        </w:rPr>
      </w:pPr>
      <w:r w:rsidRPr="00991031">
        <w:rPr>
          <w:lang w:val="en-CA"/>
        </w:rPr>
        <w:t>1.2.3.1.5: Water supply; sewerage, waste management and remediation activities (ISIC E)</w:t>
      </w:r>
    </w:p>
    <w:p w14:paraId="17F17FC5" w14:textId="2ED9BAC8" w:rsidR="00503CA5" w:rsidRPr="00991031" w:rsidRDefault="00503CA5" w:rsidP="00503CA5">
      <w:pPr>
        <w:spacing w:line="276" w:lineRule="auto"/>
        <w:rPr>
          <w:color w:val="000000" w:themeColor="text1"/>
          <w:lang w:val="en-CA"/>
        </w:rPr>
      </w:pPr>
      <w:r w:rsidRPr="00991031">
        <w:rPr>
          <w:color w:val="000000" w:themeColor="text1"/>
          <w:lang w:val="en-CA"/>
        </w:rPr>
        <w:tab/>
        <w:t>1.2.3.1.</w:t>
      </w:r>
      <w:r w:rsidR="00FE3AFD" w:rsidRPr="00991031">
        <w:rPr>
          <w:color w:val="000000" w:themeColor="text1"/>
          <w:lang w:val="en-CA"/>
        </w:rPr>
        <w:t>6</w:t>
      </w:r>
      <w:r w:rsidRPr="00991031">
        <w:rPr>
          <w:color w:val="000000" w:themeColor="text1"/>
          <w:lang w:val="en-CA"/>
        </w:rPr>
        <w:t>: Construction</w:t>
      </w:r>
      <w:r w:rsidR="00FE3AFD" w:rsidRPr="00991031">
        <w:rPr>
          <w:color w:val="000000" w:themeColor="text1"/>
          <w:lang w:val="en-CA"/>
        </w:rPr>
        <w:t xml:space="preserve"> (ISIC F)</w:t>
      </w:r>
    </w:p>
    <w:p w14:paraId="26BF6FC0" w14:textId="69961545" w:rsidR="00503CA5" w:rsidRPr="00991031" w:rsidRDefault="008A09FB" w:rsidP="00503CA5">
      <w:pPr>
        <w:pStyle w:val="NormalWeb"/>
        <w:spacing w:line="276" w:lineRule="auto"/>
        <w:ind w:left="1440"/>
        <w:rPr>
          <w:lang w:val="en-CA"/>
        </w:rPr>
      </w:pPr>
      <w:r>
        <w:rPr>
          <w:lang w:val="en-CA"/>
        </w:rPr>
        <w:t>I</w:t>
      </w:r>
      <w:r w:rsidR="00503CA5" w:rsidRPr="00991031">
        <w:rPr>
          <w:lang w:val="en-CA"/>
        </w:rPr>
        <w:t>ncludes general construction and specialized construction activities for buildings and civil engineering works</w:t>
      </w:r>
      <w:r w:rsidR="002F2976">
        <w:rPr>
          <w:lang w:val="en-CA"/>
        </w:rPr>
        <w:t xml:space="preserve"> (</w:t>
      </w:r>
      <w:r w:rsidR="00503CA5" w:rsidRPr="00991031">
        <w:rPr>
          <w:lang w:val="en-CA"/>
        </w:rPr>
        <w:t>new work, repair</w:t>
      </w:r>
      <w:r w:rsidR="002F2976">
        <w:rPr>
          <w:lang w:val="en-CA"/>
        </w:rPr>
        <w:t>s</w:t>
      </w:r>
      <w:r w:rsidR="00503CA5" w:rsidRPr="00991031">
        <w:rPr>
          <w:lang w:val="en-CA"/>
        </w:rPr>
        <w:t>, additions and alterations, the erection of prefabricated buildings or structures on the site and construction</w:t>
      </w:r>
      <w:r w:rsidR="002F2976">
        <w:rPr>
          <w:lang w:val="en-CA"/>
        </w:rPr>
        <w:t>s</w:t>
      </w:r>
      <w:r w:rsidR="00503CA5" w:rsidRPr="00991031">
        <w:rPr>
          <w:lang w:val="en-CA"/>
        </w:rPr>
        <w:t xml:space="preserve"> of a temporary nature</w:t>
      </w:r>
      <w:r w:rsidR="002F2976">
        <w:rPr>
          <w:lang w:val="en-CA"/>
        </w:rPr>
        <w:t>)</w:t>
      </w:r>
      <w:r w:rsidR="00503CA5" w:rsidRPr="00991031">
        <w:rPr>
          <w:lang w:val="en-CA"/>
        </w:rPr>
        <w:t xml:space="preserve">. </w:t>
      </w:r>
    </w:p>
    <w:p w14:paraId="192EE1A8" w14:textId="1ECC676C" w:rsidR="00503CA5" w:rsidRPr="00991031" w:rsidRDefault="00503CA5" w:rsidP="00503CA5">
      <w:pPr>
        <w:pStyle w:val="NormalWeb"/>
        <w:spacing w:line="276" w:lineRule="auto"/>
        <w:ind w:left="1440"/>
        <w:rPr>
          <w:lang w:val="en-CA"/>
        </w:rPr>
      </w:pPr>
      <w:r w:rsidRPr="00991031">
        <w:rPr>
          <w:lang w:val="en-CA"/>
        </w:rPr>
        <w:t>General construction is the construction of entire dwellings, office buildings, stores and other public and utility buildings, farm buildings</w:t>
      </w:r>
      <w:r w:rsidR="002F2976">
        <w:rPr>
          <w:lang w:val="en-CA"/>
        </w:rPr>
        <w:t>,</w:t>
      </w:r>
      <w:r w:rsidRPr="00991031">
        <w:rPr>
          <w:lang w:val="en-CA"/>
        </w:rPr>
        <w:t xml:space="preserve"> etc., or of civil engineering works such as motorways, streets, bridges, tunnels, railways, airfields, harbours and other water projects, irrigation systems, sewerage systems, industrial facilities, pipelines and electric lines, </w:t>
      </w:r>
      <w:r w:rsidR="002F2976">
        <w:rPr>
          <w:lang w:val="en-CA"/>
        </w:rPr>
        <w:t xml:space="preserve">and </w:t>
      </w:r>
      <w:r w:rsidRPr="00991031">
        <w:rPr>
          <w:lang w:val="en-CA"/>
        </w:rPr>
        <w:t xml:space="preserve">sports facilities. </w:t>
      </w:r>
    </w:p>
    <w:p w14:paraId="3693B9C1" w14:textId="2C214A9E" w:rsidR="00503CA5" w:rsidRPr="00991031" w:rsidRDefault="002F2976" w:rsidP="00503CA5">
      <w:pPr>
        <w:pStyle w:val="NormalWeb"/>
        <w:spacing w:line="276" w:lineRule="auto"/>
        <w:ind w:left="1440"/>
        <w:rPr>
          <w:lang w:val="en-CA"/>
        </w:rPr>
      </w:pPr>
      <w:r>
        <w:rPr>
          <w:lang w:val="en-CA"/>
        </w:rPr>
        <w:t xml:space="preserve">Construction </w:t>
      </w:r>
      <w:r w:rsidR="00503CA5" w:rsidRPr="00991031">
        <w:rPr>
          <w:lang w:val="en-CA"/>
        </w:rPr>
        <w:t xml:space="preserve">can be carried out on </w:t>
      </w:r>
      <w:r>
        <w:rPr>
          <w:lang w:val="en-CA"/>
        </w:rPr>
        <w:t xml:space="preserve">the builder’s </w:t>
      </w:r>
      <w:r w:rsidR="00503CA5" w:rsidRPr="00991031">
        <w:rPr>
          <w:lang w:val="en-CA"/>
        </w:rPr>
        <w:t xml:space="preserve">own account or on a fee or contract basis. Portions of the work and sometimes even the </w:t>
      </w:r>
      <w:r>
        <w:rPr>
          <w:lang w:val="en-CA"/>
        </w:rPr>
        <w:t>entire</w:t>
      </w:r>
      <w:r w:rsidR="00503CA5" w:rsidRPr="00991031">
        <w:rPr>
          <w:lang w:val="en-CA"/>
        </w:rPr>
        <w:t xml:space="preserve"> practical </w:t>
      </w:r>
      <w:r>
        <w:rPr>
          <w:lang w:val="en-CA"/>
        </w:rPr>
        <w:t>job</w:t>
      </w:r>
      <w:r w:rsidR="00503CA5" w:rsidRPr="00991031">
        <w:rPr>
          <w:lang w:val="en-CA"/>
        </w:rPr>
        <w:t xml:space="preserve"> can be subcontracted out. A unit that carries the overall responsibility for a construction project is classified here. </w:t>
      </w:r>
    </w:p>
    <w:p w14:paraId="5C4A0524" w14:textId="53DCF0F9" w:rsidR="00503CA5" w:rsidRPr="00991031" w:rsidRDefault="00503CA5" w:rsidP="00503CA5">
      <w:pPr>
        <w:pStyle w:val="NormalWeb"/>
        <w:spacing w:line="276" w:lineRule="auto"/>
        <w:ind w:left="720" w:firstLine="720"/>
        <w:rPr>
          <w:lang w:val="en-CA"/>
        </w:rPr>
      </w:pPr>
      <w:r w:rsidRPr="00991031">
        <w:rPr>
          <w:lang w:val="en-CA"/>
        </w:rPr>
        <w:t xml:space="preserve">Also included is the repair of buildings and engineering works. </w:t>
      </w:r>
    </w:p>
    <w:p w14:paraId="7715D1A3" w14:textId="546686CA" w:rsidR="00FE3AFD" w:rsidRPr="00991031" w:rsidRDefault="00FE3AFD" w:rsidP="00DA0621">
      <w:pPr>
        <w:spacing w:line="276" w:lineRule="auto"/>
        <w:ind w:firstLine="720"/>
        <w:rPr>
          <w:color w:val="000000" w:themeColor="text1"/>
          <w:lang w:val="en-CA"/>
        </w:rPr>
      </w:pPr>
      <w:r w:rsidRPr="00991031">
        <w:rPr>
          <w:color w:val="000000" w:themeColor="text1"/>
          <w:lang w:val="en-CA"/>
        </w:rPr>
        <w:t>1.2.3.1.7: Wholesale and retail trade; repair (ISIC G)</w:t>
      </w:r>
    </w:p>
    <w:p w14:paraId="1B183EC5" w14:textId="143846EC" w:rsidR="00FE3AFD" w:rsidRPr="00991031" w:rsidRDefault="002F2976" w:rsidP="00FE3AFD">
      <w:pPr>
        <w:pStyle w:val="NormalWeb"/>
        <w:spacing w:line="276" w:lineRule="auto"/>
        <w:ind w:left="1440"/>
        <w:rPr>
          <w:lang w:val="en-CA"/>
        </w:rPr>
      </w:pPr>
      <w:r>
        <w:rPr>
          <w:lang w:val="en-CA"/>
        </w:rPr>
        <w:t>I</w:t>
      </w:r>
      <w:r w:rsidR="00FE3AFD" w:rsidRPr="00991031">
        <w:rPr>
          <w:lang w:val="en-CA"/>
        </w:rPr>
        <w:t>ncludes wholesale and retail sale (</w:t>
      </w:r>
      <w:proofErr w:type="gramStart"/>
      <w:r w:rsidR="00FE3AFD" w:rsidRPr="00991031">
        <w:rPr>
          <w:lang w:val="en-CA"/>
        </w:rPr>
        <w:t>i.e.</w:t>
      </w:r>
      <w:proofErr w:type="gramEnd"/>
      <w:r w:rsidR="00FE3AFD" w:rsidRPr="00991031">
        <w:rPr>
          <w:lang w:val="en-CA"/>
        </w:rPr>
        <w:t xml:space="preserve"> sale without transformation) of any type of goods and the rendering of services incidental to the sale of these goods. Wholesaling and retailing are the final steps in the distribution of goods. Goods bought and sold are also referred to as merchandise. </w:t>
      </w:r>
    </w:p>
    <w:p w14:paraId="0C2CDC6B" w14:textId="77777777" w:rsidR="00FE3AFD" w:rsidRPr="00991031" w:rsidRDefault="00FE3AFD" w:rsidP="00FE3AFD">
      <w:pPr>
        <w:spacing w:before="100" w:beforeAutospacing="1" w:after="100" w:afterAutospacing="1" w:line="276" w:lineRule="auto"/>
        <w:ind w:left="720" w:firstLine="720"/>
        <w:rPr>
          <w:lang w:val="en-CA"/>
        </w:rPr>
      </w:pPr>
      <w:r w:rsidRPr="00991031">
        <w:rPr>
          <w:lang w:val="en-CA"/>
        </w:rPr>
        <w:t xml:space="preserve">Also included in this section are the repair of motor vehicles and motorcycles. </w:t>
      </w:r>
    </w:p>
    <w:p w14:paraId="3010A7F9" w14:textId="003E74EE" w:rsidR="00FE3AFD" w:rsidRPr="00991031" w:rsidRDefault="00FE3AFD" w:rsidP="00FE3AFD">
      <w:pPr>
        <w:spacing w:before="100" w:beforeAutospacing="1" w:after="100" w:afterAutospacing="1" w:line="276" w:lineRule="auto"/>
        <w:ind w:left="1440"/>
        <w:rPr>
          <w:lang w:val="en-CA"/>
        </w:rPr>
      </w:pPr>
      <w:r w:rsidRPr="00991031">
        <w:rPr>
          <w:lang w:val="en-CA"/>
        </w:rPr>
        <w:lastRenderedPageBreak/>
        <w:t>Sale without transformation is considered to include the usual operations (or manipulations) associated with trade</w:t>
      </w:r>
      <w:r w:rsidR="002F2976">
        <w:rPr>
          <w:lang w:val="en-CA"/>
        </w:rPr>
        <w:t xml:space="preserve"> (</w:t>
      </w:r>
      <w:proofErr w:type="gramStart"/>
      <w:r w:rsidR="002F2976">
        <w:rPr>
          <w:lang w:val="en-CA"/>
        </w:rPr>
        <w:t>e.g.</w:t>
      </w:r>
      <w:proofErr w:type="gramEnd"/>
      <w:r w:rsidR="002F2976">
        <w:rPr>
          <w:lang w:val="en-CA"/>
        </w:rPr>
        <w:t xml:space="preserve"> </w:t>
      </w:r>
      <w:r w:rsidRPr="00991031">
        <w:rPr>
          <w:lang w:val="en-CA"/>
        </w:rPr>
        <w:t>sorting, grading and assembling of goods</w:t>
      </w:r>
      <w:r w:rsidR="002F2976">
        <w:rPr>
          <w:lang w:val="en-CA"/>
        </w:rPr>
        <w:t>)</w:t>
      </w:r>
      <w:r w:rsidRPr="00991031">
        <w:rPr>
          <w:lang w:val="en-CA"/>
        </w:rPr>
        <w:t>, mixing (blending) of goods (</w:t>
      </w:r>
      <w:r w:rsidR="002F2976">
        <w:rPr>
          <w:lang w:val="en-CA"/>
        </w:rPr>
        <w:t xml:space="preserve">e.g. </w:t>
      </w:r>
      <w:r w:rsidRPr="00991031">
        <w:rPr>
          <w:lang w:val="en-CA"/>
        </w:rPr>
        <w:t xml:space="preserve">sand), bottling (with or without preceding bottle cleaning), packing, breaking bulk and repacking for distribution in smaller lots, storage (whether or not frozen or chilled), cleaning and drying of agricultural products, cutting out of wood fibre boards or metal sheets as secondary activities. </w:t>
      </w:r>
    </w:p>
    <w:p w14:paraId="15AC5B99" w14:textId="53252E95" w:rsidR="00FE3AFD" w:rsidRPr="00991031" w:rsidRDefault="00FE3AFD" w:rsidP="00DA0621">
      <w:pPr>
        <w:spacing w:line="276" w:lineRule="auto"/>
        <w:ind w:firstLine="720"/>
        <w:rPr>
          <w:color w:val="000000" w:themeColor="text1"/>
          <w:lang w:val="en-CA"/>
        </w:rPr>
      </w:pPr>
      <w:r w:rsidRPr="00991031">
        <w:rPr>
          <w:color w:val="000000" w:themeColor="text1"/>
          <w:lang w:val="en-CA"/>
        </w:rPr>
        <w:t>1.2.3.1.8 Transportation and storage (ISIC H)</w:t>
      </w:r>
    </w:p>
    <w:p w14:paraId="1042C0C5" w14:textId="68AC73DB" w:rsidR="00FE3AFD" w:rsidRPr="00991031" w:rsidRDefault="002F2976" w:rsidP="00FE3AFD">
      <w:pPr>
        <w:pStyle w:val="NormalWeb"/>
        <w:spacing w:line="276" w:lineRule="auto"/>
        <w:ind w:left="1440"/>
        <w:rPr>
          <w:lang w:val="en-CA"/>
        </w:rPr>
      </w:pPr>
      <w:r>
        <w:rPr>
          <w:lang w:val="en-CA"/>
        </w:rPr>
        <w:t>I</w:t>
      </w:r>
      <w:r w:rsidR="00FE3AFD" w:rsidRPr="00991031">
        <w:rPr>
          <w:lang w:val="en-CA"/>
        </w:rPr>
        <w:t>ncludes the provision of passenger or freight transport, whether scheduled or not, by rail, pipeline, road, water or air</w:t>
      </w:r>
      <w:r>
        <w:rPr>
          <w:lang w:val="en-CA"/>
        </w:rPr>
        <w:t>,</w:t>
      </w:r>
      <w:r w:rsidR="00FE3AFD" w:rsidRPr="00991031">
        <w:rPr>
          <w:lang w:val="en-CA"/>
        </w:rPr>
        <w:t xml:space="preserve"> and associated activities such as terminal and parking facilities, cargo handling</w:t>
      </w:r>
      <w:r>
        <w:rPr>
          <w:lang w:val="en-CA"/>
        </w:rPr>
        <w:t xml:space="preserve"> and</w:t>
      </w:r>
      <w:r w:rsidR="00FE3AFD" w:rsidRPr="00991031">
        <w:rPr>
          <w:lang w:val="en-CA"/>
        </w:rPr>
        <w:t xml:space="preserve"> storage. </w:t>
      </w:r>
      <w:r>
        <w:rPr>
          <w:lang w:val="en-CA"/>
        </w:rPr>
        <w:t>T</w:t>
      </w:r>
      <w:r w:rsidR="00FE3AFD" w:rsidRPr="00991031">
        <w:rPr>
          <w:lang w:val="en-CA"/>
        </w:rPr>
        <w:t xml:space="preserve">his section </w:t>
      </w:r>
      <w:r>
        <w:rPr>
          <w:lang w:val="en-CA"/>
        </w:rPr>
        <w:t xml:space="preserve">also includes </w:t>
      </w:r>
      <w:r w:rsidR="00FE3AFD" w:rsidRPr="00991031">
        <w:rPr>
          <w:lang w:val="en-CA"/>
        </w:rPr>
        <w:t xml:space="preserve">the renting of transport equipment with </w:t>
      </w:r>
      <w:r>
        <w:rPr>
          <w:lang w:val="en-CA"/>
        </w:rPr>
        <w:t xml:space="preserve">a </w:t>
      </w:r>
      <w:r w:rsidR="00FE3AFD" w:rsidRPr="00991031">
        <w:rPr>
          <w:lang w:val="en-CA"/>
        </w:rPr>
        <w:t>driver or operator</w:t>
      </w:r>
      <w:r>
        <w:rPr>
          <w:lang w:val="en-CA"/>
        </w:rPr>
        <w:t xml:space="preserve">, and </w:t>
      </w:r>
      <w:r w:rsidR="00FE3AFD" w:rsidRPr="00991031">
        <w:rPr>
          <w:lang w:val="en-CA"/>
        </w:rPr>
        <w:t xml:space="preserve">postal and courier activities. </w:t>
      </w:r>
    </w:p>
    <w:p w14:paraId="1EB422BA" w14:textId="3B758249" w:rsidR="00503CA5" w:rsidRPr="00991031" w:rsidRDefault="00503CA5" w:rsidP="00503CA5">
      <w:pPr>
        <w:spacing w:line="276" w:lineRule="auto"/>
        <w:rPr>
          <w:color w:val="000000" w:themeColor="text1"/>
          <w:lang w:val="en-CA"/>
        </w:rPr>
      </w:pPr>
      <w:r w:rsidRPr="00991031">
        <w:rPr>
          <w:color w:val="000000" w:themeColor="text1"/>
          <w:lang w:val="en-CA"/>
        </w:rPr>
        <w:tab/>
        <w:t>1.2.3.1.</w:t>
      </w:r>
      <w:r w:rsidR="00FE3AFD" w:rsidRPr="00991031">
        <w:rPr>
          <w:color w:val="000000" w:themeColor="text1"/>
          <w:lang w:val="en-CA"/>
        </w:rPr>
        <w:t>9</w:t>
      </w:r>
      <w:r w:rsidRPr="00991031">
        <w:rPr>
          <w:color w:val="000000" w:themeColor="text1"/>
          <w:lang w:val="en-CA"/>
        </w:rPr>
        <w:t>: Accommodation and food service</w:t>
      </w:r>
      <w:r w:rsidR="00FE3AFD" w:rsidRPr="00991031">
        <w:rPr>
          <w:color w:val="000000" w:themeColor="text1"/>
          <w:lang w:val="en-CA"/>
        </w:rPr>
        <w:t xml:space="preserve"> (ISIC I)</w:t>
      </w:r>
    </w:p>
    <w:p w14:paraId="7FA4FB94" w14:textId="1465030F" w:rsidR="00503CA5" w:rsidRPr="00991031" w:rsidRDefault="002F2976" w:rsidP="00503CA5">
      <w:pPr>
        <w:pStyle w:val="NormalWeb"/>
        <w:spacing w:line="276" w:lineRule="auto"/>
        <w:ind w:left="1440"/>
        <w:rPr>
          <w:lang w:val="en-CA"/>
        </w:rPr>
      </w:pPr>
      <w:r>
        <w:rPr>
          <w:lang w:val="en-CA"/>
        </w:rPr>
        <w:t>I</w:t>
      </w:r>
      <w:r w:rsidR="00503CA5" w:rsidRPr="00991031">
        <w:rPr>
          <w:lang w:val="en-CA"/>
        </w:rPr>
        <w:t xml:space="preserve">ncludes the provision of short-stay accommodation for visitors and other travelers and of complete meals and </w:t>
      </w:r>
      <w:r>
        <w:rPr>
          <w:lang w:val="en-CA"/>
        </w:rPr>
        <w:t>beverages</w:t>
      </w:r>
      <w:r w:rsidR="00503CA5" w:rsidRPr="00991031">
        <w:rPr>
          <w:lang w:val="en-CA"/>
        </w:rPr>
        <w:t xml:space="preserve"> fit for immediate consumption. The amount and type of supplementary services provided within this section can vary widely. </w:t>
      </w:r>
    </w:p>
    <w:p w14:paraId="77545DF0" w14:textId="0233128C" w:rsidR="00503CA5" w:rsidRPr="00991031" w:rsidRDefault="00503CA5" w:rsidP="00503CA5">
      <w:pPr>
        <w:spacing w:before="100" w:beforeAutospacing="1" w:after="100" w:afterAutospacing="1" w:line="276" w:lineRule="auto"/>
        <w:ind w:left="1440"/>
        <w:rPr>
          <w:lang w:val="en-CA"/>
        </w:rPr>
      </w:pPr>
      <w:r w:rsidRPr="00991031">
        <w:rPr>
          <w:lang w:val="en-CA"/>
        </w:rPr>
        <w:t xml:space="preserve">This section excludes the provision of long-term accommodation as primary residences, which is classified in Real estate activities. Also excluded is the preparation of food or </w:t>
      </w:r>
      <w:r w:rsidR="002F2976">
        <w:rPr>
          <w:lang w:val="en-CA"/>
        </w:rPr>
        <w:t>beverages</w:t>
      </w:r>
      <w:r w:rsidRPr="00991031">
        <w:rPr>
          <w:lang w:val="en-CA"/>
        </w:rPr>
        <w:t xml:space="preserve"> that are either not fit for immediate consumption or that are sold through independent distribution channels, </w:t>
      </w:r>
      <w:proofErr w:type="gramStart"/>
      <w:r w:rsidRPr="00991031">
        <w:rPr>
          <w:lang w:val="en-CA"/>
        </w:rPr>
        <w:t>i.e.</w:t>
      </w:r>
      <w:proofErr w:type="gramEnd"/>
      <w:r w:rsidRPr="00991031">
        <w:rPr>
          <w:lang w:val="en-CA"/>
        </w:rPr>
        <w:t xml:space="preserve"> through wholesale or retail trade activities. The preparation of these foods is classified in Manufacturing. </w:t>
      </w:r>
    </w:p>
    <w:p w14:paraId="7EBFBF06" w14:textId="09F1CD60" w:rsidR="00503CA5" w:rsidRPr="00991031" w:rsidRDefault="00503CA5" w:rsidP="00DA0621">
      <w:pPr>
        <w:spacing w:line="276" w:lineRule="auto"/>
        <w:rPr>
          <w:lang w:val="en-CA"/>
        </w:rPr>
      </w:pPr>
      <w:r w:rsidRPr="00991031">
        <w:rPr>
          <w:color w:val="000000" w:themeColor="text1"/>
          <w:lang w:val="en-CA"/>
        </w:rPr>
        <w:tab/>
      </w:r>
      <w:r w:rsidRPr="00991031">
        <w:rPr>
          <w:color w:val="000000" w:themeColor="text1"/>
          <w:lang w:val="en-CA"/>
        </w:rPr>
        <w:tab/>
      </w:r>
      <w:r w:rsidRPr="00991031">
        <w:rPr>
          <w:lang w:val="en-CA"/>
        </w:rPr>
        <w:t xml:space="preserve"> </w:t>
      </w:r>
    </w:p>
    <w:p w14:paraId="05A117F6" w14:textId="2613FFB7" w:rsidR="00FE3AFD" w:rsidRPr="00991031" w:rsidRDefault="00503CA5" w:rsidP="00FE3AFD">
      <w:pPr>
        <w:spacing w:line="276" w:lineRule="auto"/>
        <w:rPr>
          <w:color w:val="000000" w:themeColor="text1"/>
          <w:lang w:val="en-CA"/>
        </w:rPr>
      </w:pPr>
      <w:r w:rsidRPr="00991031">
        <w:rPr>
          <w:color w:val="000000" w:themeColor="text1"/>
          <w:lang w:val="en-CA"/>
        </w:rPr>
        <w:tab/>
      </w:r>
      <w:r w:rsidR="00FE3AFD" w:rsidRPr="00991031">
        <w:rPr>
          <w:color w:val="000000" w:themeColor="text1"/>
          <w:lang w:val="en-CA"/>
        </w:rPr>
        <w:t>1.2.3.1.9: Information and communication (ISIC J)</w:t>
      </w:r>
    </w:p>
    <w:p w14:paraId="1020E806" w14:textId="7C5B2BE5" w:rsidR="00FE3AFD" w:rsidRPr="00991031" w:rsidRDefault="002F2976" w:rsidP="00FE3AFD">
      <w:pPr>
        <w:pStyle w:val="NormalWeb"/>
        <w:spacing w:line="276" w:lineRule="auto"/>
        <w:ind w:left="1440"/>
        <w:rPr>
          <w:lang w:val="en-CA"/>
        </w:rPr>
      </w:pPr>
      <w:r>
        <w:rPr>
          <w:lang w:val="en-CA"/>
        </w:rPr>
        <w:t>I</w:t>
      </w:r>
      <w:r w:rsidR="00FE3AFD" w:rsidRPr="00991031">
        <w:rPr>
          <w:lang w:val="en-CA"/>
        </w:rPr>
        <w:t xml:space="preserve">ncludes the production and distribution of information and cultural products, the provision of the means to transmit or distribute these products, as well as data or communications, information technology activities and the processing of data and other information service activities. </w:t>
      </w:r>
    </w:p>
    <w:p w14:paraId="5971F5BC" w14:textId="068CB3A1" w:rsidR="00FE3AFD" w:rsidRPr="00991031" w:rsidRDefault="00FE3AFD" w:rsidP="00FE3AFD">
      <w:pPr>
        <w:pStyle w:val="NormalWeb"/>
        <w:spacing w:line="276" w:lineRule="auto"/>
        <w:ind w:left="1440"/>
        <w:rPr>
          <w:lang w:val="en-CA"/>
        </w:rPr>
      </w:pPr>
      <w:r w:rsidRPr="00991031">
        <w:rPr>
          <w:lang w:val="en-CA"/>
        </w:rPr>
        <w:t xml:space="preserve">The main components of this section are publishing activities, including software publishing, motion picture and sound recording activities, radio and TV </w:t>
      </w:r>
      <w:r w:rsidRPr="00991031">
        <w:rPr>
          <w:lang w:val="en-CA"/>
        </w:rPr>
        <w:lastRenderedPageBreak/>
        <w:t>broadcasting and programming activities, telecommunication activities</w:t>
      </w:r>
      <w:r w:rsidR="00571FBD">
        <w:rPr>
          <w:lang w:val="en-CA"/>
        </w:rPr>
        <w:t>,</w:t>
      </w:r>
      <w:r w:rsidRPr="00991031">
        <w:rPr>
          <w:lang w:val="en-CA"/>
        </w:rPr>
        <w:t xml:space="preserve"> information technology activities and other information service activities. </w:t>
      </w:r>
    </w:p>
    <w:p w14:paraId="03ED190C" w14:textId="654B2BC1" w:rsidR="00FE3AFD" w:rsidRPr="00991031" w:rsidRDefault="00FE3AFD" w:rsidP="00FE3AFD">
      <w:pPr>
        <w:spacing w:before="100" w:beforeAutospacing="1" w:after="100" w:afterAutospacing="1" w:line="276" w:lineRule="auto"/>
        <w:ind w:left="1440"/>
        <w:rPr>
          <w:lang w:val="en-CA"/>
        </w:rPr>
      </w:pPr>
      <w:r w:rsidRPr="00991031">
        <w:rPr>
          <w:lang w:val="en-CA"/>
        </w:rPr>
        <w:t>Publishing includes the acquisition of copyright (information products) and making th</w:t>
      </w:r>
      <w:r w:rsidR="00571FBD">
        <w:rPr>
          <w:lang w:val="en-CA"/>
        </w:rPr>
        <w:t>e</w:t>
      </w:r>
      <w:r w:rsidRPr="00991031">
        <w:rPr>
          <w:lang w:val="en-CA"/>
        </w:rPr>
        <w:t xml:space="preserve"> content available to the </w:t>
      </w:r>
      <w:proofErr w:type="gramStart"/>
      <w:r w:rsidRPr="00991031">
        <w:rPr>
          <w:lang w:val="en-CA"/>
        </w:rPr>
        <w:t>general public</w:t>
      </w:r>
      <w:proofErr w:type="gramEnd"/>
      <w:r w:rsidRPr="00991031">
        <w:rPr>
          <w:lang w:val="en-CA"/>
        </w:rPr>
        <w:t xml:space="preserve"> by engaging in (or arranging for) </w:t>
      </w:r>
      <w:r w:rsidR="00571FBD">
        <w:rPr>
          <w:lang w:val="en-CA"/>
        </w:rPr>
        <w:t>its</w:t>
      </w:r>
      <w:r w:rsidRPr="00991031">
        <w:rPr>
          <w:lang w:val="en-CA"/>
        </w:rPr>
        <w:t xml:space="preserve"> reproduction and distribution in various forms. All the feasible forms of publishing (in print, electronic or audio form</w:t>
      </w:r>
      <w:r w:rsidR="00571FBD">
        <w:rPr>
          <w:lang w:val="en-CA"/>
        </w:rPr>
        <w:t>at</w:t>
      </w:r>
      <w:r w:rsidRPr="00991031">
        <w:rPr>
          <w:lang w:val="en-CA"/>
        </w:rPr>
        <w:t xml:space="preserve">, on the </w:t>
      </w:r>
      <w:r w:rsidR="00571FBD">
        <w:rPr>
          <w:lang w:val="en-CA"/>
        </w:rPr>
        <w:t>I</w:t>
      </w:r>
      <w:r w:rsidRPr="00991031">
        <w:rPr>
          <w:lang w:val="en-CA"/>
        </w:rPr>
        <w:t>nternet, as multimedia products such as CD-ROM reference books</w:t>
      </w:r>
      <w:r w:rsidR="00571FBD">
        <w:rPr>
          <w:lang w:val="en-CA"/>
        </w:rPr>
        <w:t>,</w:t>
      </w:r>
      <w:r w:rsidRPr="00991031">
        <w:rPr>
          <w:lang w:val="en-CA"/>
        </w:rPr>
        <w:t xml:space="preserve"> etc.) are included in this section.</w:t>
      </w:r>
    </w:p>
    <w:p w14:paraId="157245CA" w14:textId="0CE64ED9" w:rsidR="00503CA5" w:rsidRPr="00991031" w:rsidRDefault="00FE3AFD" w:rsidP="00FE3AFD">
      <w:pPr>
        <w:spacing w:line="276" w:lineRule="auto"/>
        <w:rPr>
          <w:lang w:val="en-CA"/>
        </w:rPr>
      </w:pPr>
      <w:r w:rsidRPr="00991031">
        <w:rPr>
          <w:color w:val="000000" w:themeColor="text1"/>
          <w:lang w:val="en-CA"/>
        </w:rPr>
        <w:tab/>
      </w:r>
      <w:r w:rsidR="00503CA5" w:rsidRPr="00991031">
        <w:rPr>
          <w:lang w:val="en-CA"/>
        </w:rPr>
        <w:t xml:space="preserve"> </w:t>
      </w:r>
      <w:r w:rsidRPr="00991031">
        <w:rPr>
          <w:lang w:val="en-CA"/>
        </w:rPr>
        <w:t>1.2.3.1.10: Financial and insurance activities (ISIC K)</w:t>
      </w:r>
    </w:p>
    <w:p w14:paraId="74A6F13E" w14:textId="4E63D1D1" w:rsidR="00FE3AFD" w:rsidRPr="00991031" w:rsidRDefault="00FE3AFD" w:rsidP="00FE3AFD">
      <w:pPr>
        <w:spacing w:line="276" w:lineRule="auto"/>
        <w:rPr>
          <w:lang w:val="en-CA"/>
        </w:rPr>
      </w:pPr>
    </w:p>
    <w:p w14:paraId="66752C2B" w14:textId="0E334892" w:rsidR="00FE3AFD" w:rsidRPr="00991031" w:rsidRDefault="00FE3AFD" w:rsidP="00FE3AFD">
      <w:pPr>
        <w:spacing w:line="276" w:lineRule="auto"/>
        <w:rPr>
          <w:lang w:val="en-CA"/>
        </w:rPr>
      </w:pPr>
      <w:r w:rsidRPr="00991031">
        <w:rPr>
          <w:lang w:val="en-CA"/>
        </w:rPr>
        <w:tab/>
        <w:t>1.2.3.1.11: Real estate activities (ISIC L)</w:t>
      </w:r>
    </w:p>
    <w:p w14:paraId="6073C4D5" w14:textId="5452F745" w:rsidR="00FE3AFD" w:rsidRPr="00991031" w:rsidRDefault="00FE3AFD" w:rsidP="00FE3AFD">
      <w:pPr>
        <w:spacing w:line="276" w:lineRule="auto"/>
        <w:rPr>
          <w:lang w:val="en-CA"/>
        </w:rPr>
      </w:pPr>
    </w:p>
    <w:p w14:paraId="0DE4EE62" w14:textId="112B46C0" w:rsidR="00FE3AFD" w:rsidRPr="00991031" w:rsidRDefault="00FE3AFD" w:rsidP="00FE3AFD">
      <w:pPr>
        <w:spacing w:line="276" w:lineRule="auto"/>
        <w:rPr>
          <w:lang w:val="en-CA"/>
        </w:rPr>
      </w:pPr>
      <w:r w:rsidRPr="00991031">
        <w:rPr>
          <w:lang w:val="en-CA"/>
        </w:rPr>
        <w:tab/>
        <w:t xml:space="preserve">1.2.3.1.12: Professional, </w:t>
      </w:r>
      <w:proofErr w:type="gramStart"/>
      <w:r w:rsidRPr="00991031">
        <w:rPr>
          <w:lang w:val="en-CA"/>
        </w:rPr>
        <w:t>scientific</w:t>
      </w:r>
      <w:proofErr w:type="gramEnd"/>
      <w:r w:rsidRPr="00991031">
        <w:rPr>
          <w:lang w:val="en-CA"/>
        </w:rPr>
        <w:t xml:space="preserve"> and technical activities (ISIC M)</w:t>
      </w:r>
    </w:p>
    <w:p w14:paraId="18663272" w14:textId="77777777" w:rsidR="00FE3AFD" w:rsidRPr="00991031" w:rsidRDefault="00FE3AFD" w:rsidP="00DA0621">
      <w:pPr>
        <w:spacing w:line="276" w:lineRule="auto"/>
        <w:rPr>
          <w:lang w:val="en-CA"/>
        </w:rPr>
      </w:pPr>
    </w:p>
    <w:p w14:paraId="7CF10812" w14:textId="77777777" w:rsidR="00FE3AFD" w:rsidRPr="00991031" w:rsidRDefault="00503CA5" w:rsidP="00FE3AFD">
      <w:pPr>
        <w:spacing w:line="276" w:lineRule="auto"/>
        <w:rPr>
          <w:color w:val="000000" w:themeColor="text1"/>
          <w:lang w:val="en-CA"/>
        </w:rPr>
      </w:pPr>
      <w:r w:rsidRPr="00991031">
        <w:rPr>
          <w:color w:val="000000" w:themeColor="text1"/>
          <w:lang w:val="en-CA"/>
        </w:rPr>
        <w:tab/>
      </w:r>
      <w:r w:rsidR="00FE3AFD" w:rsidRPr="00991031">
        <w:rPr>
          <w:color w:val="000000" w:themeColor="text1"/>
          <w:lang w:val="en-CA"/>
        </w:rPr>
        <w:t>1.2.3.1.13: Administrative and support service activities (ISIC N)</w:t>
      </w:r>
    </w:p>
    <w:p w14:paraId="49C08D90" w14:textId="77777777" w:rsidR="00FE3AFD" w:rsidRPr="00991031" w:rsidRDefault="00FE3AFD" w:rsidP="00FE3AFD">
      <w:pPr>
        <w:spacing w:line="276" w:lineRule="auto"/>
        <w:rPr>
          <w:color w:val="000000" w:themeColor="text1"/>
          <w:lang w:val="en-CA"/>
        </w:rPr>
      </w:pPr>
    </w:p>
    <w:p w14:paraId="3C56C052" w14:textId="77777777" w:rsidR="00FE3AFD" w:rsidRPr="00991031" w:rsidRDefault="00FE3AFD" w:rsidP="00FE3AFD">
      <w:pPr>
        <w:spacing w:line="276" w:lineRule="auto"/>
        <w:rPr>
          <w:color w:val="000000" w:themeColor="text1"/>
          <w:lang w:val="en-CA"/>
        </w:rPr>
      </w:pPr>
      <w:r w:rsidRPr="00991031">
        <w:rPr>
          <w:color w:val="000000" w:themeColor="text1"/>
          <w:lang w:val="en-CA"/>
        </w:rPr>
        <w:tab/>
        <w:t>1.2.3.1.14: Public administration and defence; compulsory social security (ISIC O)</w:t>
      </w:r>
    </w:p>
    <w:p w14:paraId="5883BE1C" w14:textId="77777777" w:rsidR="00FE3AFD" w:rsidRPr="00991031" w:rsidRDefault="00FE3AFD" w:rsidP="00FE3AFD">
      <w:pPr>
        <w:spacing w:line="276" w:lineRule="auto"/>
        <w:rPr>
          <w:color w:val="000000" w:themeColor="text1"/>
          <w:lang w:val="en-CA"/>
        </w:rPr>
      </w:pPr>
    </w:p>
    <w:p w14:paraId="1D43B71D" w14:textId="77777777" w:rsidR="00FE3AFD" w:rsidRPr="00991031" w:rsidRDefault="00FE3AFD" w:rsidP="00FE3AFD">
      <w:pPr>
        <w:spacing w:line="276" w:lineRule="auto"/>
        <w:rPr>
          <w:color w:val="000000" w:themeColor="text1"/>
          <w:lang w:val="en-CA"/>
        </w:rPr>
      </w:pPr>
      <w:r w:rsidRPr="00991031">
        <w:rPr>
          <w:color w:val="000000" w:themeColor="text1"/>
          <w:lang w:val="en-CA"/>
        </w:rPr>
        <w:tab/>
        <w:t>1.2.3.1.15: Education (ISIC P)</w:t>
      </w:r>
    </w:p>
    <w:p w14:paraId="7BE731C1" w14:textId="77777777" w:rsidR="00FE3AFD" w:rsidRPr="00991031" w:rsidRDefault="00FE3AFD" w:rsidP="00FE3AFD">
      <w:pPr>
        <w:spacing w:line="276" w:lineRule="auto"/>
        <w:rPr>
          <w:color w:val="000000" w:themeColor="text1"/>
          <w:lang w:val="en-CA"/>
        </w:rPr>
      </w:pPr>
    </w:p>
    <w:p w14:paraId="661E8D4F" w14:textId="77777777" w:rsidR="00FE3AFD" w:rsidRPr="00991031" w:rsidRDefault="00FE3AFD" w:rsidP="00FE3AFD">
      <w:pPr>
        <w:spacing w:line="276" w:lineRule="auto"/>
        <w:rPr>
          <w:color w:val="000000" w:themeColor="text1"/>
          <w:lang w:val="en-CA"/>
        </w:rPr>
      </w:pPr>
      <w:r w:rsidRPr="00991031">
        <w:rPr>
          <w:color w:val="000000" w:themeColor="text1"/>
          <w:lang w:val="en-CA"/>
        </w:rPr>
        <w:tab/>
        <w:t>1.2.3.1.16: Human health and social work activities (ISIC Q)</w:t>
      </w:r>
    </w:p>
    <w:p w14:paraId="0D65F843" w14:textId="77777777" w:rsidR="00FE3AFD" w:rsidRPr="00991031" w:rsidRDefault="00FE3AFD" w:rsidP="00FE3AFD">
      <w:pPr>
        <w:spacing w:line="276" w:lineRule="auto"/>
        <w:rPr>
          <w:color w:val="000000" w:themeColor="text1"/>
          <w:lang w:val="en-CA"/>
        </w:rPr>
      </w:pPr>
    </w:p>
    <w:p w14:paraId="7CB98C7B" w14:textId="1A65DC53" w:rsidR="00FE3AFD" w:rsidRPr="00991031" w:rsidRDefault="00FE3AFD" w:rsidP="00FE3AFD">
      <w:pPr>
        <w:spacing w:line="276" w:lineRule="auto"/>
        <w:rPr>
          <w:color w:val="000000" w:themeColor="text1"/>
          <w:lang w:val="en-CA"/>
        </w:rPr>
      </w:pPr>
      <w:r w:rsidRPr="00991031">
        <w:rPr>
          <w:color w:val="000000" w:themeColor="text1"/>
          <w:lang w:val="en-CA"/>
        </w:rPr>
        <w:tab/>
        <w:t xml:space="preserve">1.2.3.1.17: Arts, </w:t>
      </w:r>
      <w:proofErr w:type="gramStart"/>
      <w:r w:rsidRPr="00991031">
        <w:rPr>
          <w:color w:val="000000" w:themeColor="text1"/>
          <w:lang w:val="en-CA"/>
        </w:rPr>
        <w:t>entertainment</w:t>
      </w:r>
      <w:proofErr w:type="gramEnd"/>
      <w:r w:rsidRPr="00991031">
        <w:rPr>
          <w:color w:val="000000" w:themeColor="text1"/>
          <w:lang w:val="en-CA"/>
        </w:rPr>
        <w:t xml:space="preserve"> and recreation (ISIC R)</w:t>
      </w:r>
    </w:p>
    <w:p w14:paraId="50C20AFB" w14:textId="64B8AF42" w:rsidR="00FE3AFD" w:rsidRPr="00991031" w:rsidRDefault="00FE3AFD" w:rsidP="00FE3AFD">
      <w:pPr>
        <w:spacing w:line="276" w:lineRule="auto"/>
        <w:rPr>
          <w:color w:val="000000" w:themeColor="text1"/>
          <w:lang w:val="en-CA"/>
        </w:rPr>
      </w:pPr>
    </w:p>
    <w:p w14:paraId="649708D0" w14:textId="53270D12" w:rsidR="00FE3AFD" w:rsidRPr="00991031" w:rsidRDefault="00FE3AFD" w:rsidP="00FE3AFD">
      <w:pPr>
        <w:spacing w:line="276" w:lineRule="auto"/>
        <w:rPr>
          <w:color w:val="000000" w:themeColor="text1"/>
          <w:lang w:val="en-CA"/>
        </w:rPr>
      </w:pPr>
      <w:r w:rsidRPr="00991031">
        <w:rPr>
          <w:color w:val="000000" w:themeColor="text1"/>
          <w:lang w:val="en-CA"/>
        </w:rPr>
        <w:tab/>
        <w:t>1.2.3.1.18: Other service activities (ISIC S)</w:t>
      </w:r>
    </w:p>
    <w:p w14:paraId="1139F87E" w14:textId="0FDA6A5A" w:rsidR="00FE3AFD" w:rsidRPr="00991031" w:rsidRDefault="00370BB8" w:rsidP="00FE3AFD">
      <w:pPr>
        <w:pStyle w:val="NormalWeb"/>
        <w:spacing w:line="276" w:lineRule="auto"/>
        <w:ind w:left="1440"/>
        <w:rPr>
          <w:color w:val="000000" w:themeColor="text1"/>
          <w:lang w:val="en-CA"/>
        </w:rPr>
      </w:pPr>
      <w:r>
        <w:rPr>
          <w:lang w:val="en-CA"/>
        </w:rPr>
        <w:t>I</w:t>
      </w:r>
      <w:r w:rsidR="00FE3AFD" w:rsidRPr="00991031">
        <w:rPr>
          <w:lang w:val="en-CA"/>
        </w:rPr>
        <w:t xml:space="preserve">ncludes the activities of membership organizations, the repair of computers and personal and household goods and a variety of personal service activities not covered elsewhere in the classification. </w:t>
      </w:r>
    </w:p>
    <w:p w14:paraId="1C2874DC" w14:textId="77FEC6F2" w:rsidR="00FE3AFD" w:rsidRPr="00991031" w:rsidRDefault="00FE3AFD" w:rsidP="00FE3AFD">
      <w:pPr>
        <w:spacing w:line="276" w:lineRule="auto"/>
        <w:rPr>
          <w:color w:val="000000" w:themeColor="text1"/>
          <w:lang w:val="en-CA"/>
        </w:rPr>
      </w:pPr>
    </w:p>
    <w:p w14:paraId="754F4FAE" w14:textId="492EAD00" w:rsidR="00FE3AFD" w:rsidRPr="00991031" w:rsidRDefault="00370BB8" w:rsidP="00FE3AFD">
      <w:pPr>
        <w:pStyle w:val="NormalWeb"/>
        <w:spacing w:line="276" w:lineRule="auto"/>
        <w:ind w:left="1440"/>
        <w:rPr>
          <w:lang w:val="en-CA"/>
        </w:rPr>
      </w:pPr>
      <w:r w:rsidRPr="0F082D05">
        <w:rPr>
          <w:lang w:val="en-CA"/>
        </w:rPr>
        <w:t>I</w:t>
      </w:r>
      <w:r w:rsidR="00FE3AFD" w:rsidRPr="0F082D05">
        <w:rPr>
          <w:lang w:val="en-CA"/>
        </w:rPr>
        <w:t xml:space="preserve">ncludes a wide range of activities to meet </w:t>
      </w:r>
      <w:r w:rsidRPr="0F082D05">
        <w:rPr>
          <w:lang w:val="en-CA"/>
        </w:rPr>
        <w:t xml:space="preserve">the </w:t>
      </w:r>
      <w:r w:rsidR="00FE3AFD" w:rsidRPr="0F082D05">
        <w:rPr>
          <w:lang w:val="en-CA"/>
        </w:rPr>
        <w:t xml:space="preserve">varied cultural, entertainment and recreational interests of the </w:t>
      </w:r>
      <w:proofErr w:type="gramStart"/>
      <w:r w:rsidR="00FE3AFD" w:rsidRPr="0F082D05">
        <w:rPr>
          <w:lang w:val="en-CA"/>
        </w:rPr>
        <w:t>general public</w:t>
      </w:r>
      <w:proofErr w:type="gramEnd"/>
      <w:r w:rsidR="00FE3AFD" w:rsidRPr="0F082D05">
        <w:rPr>
          <w:lang w:val="en-CA"/>
        </w:rPr>
        <w:t xml:space="preserve">, including live performances, operation of museum sites, gambling, sports and recreation activities. </w:t>
      </w:r>
    </w:p>
    <w:p w14:paraId="1FBA77C5" w14:textId="56E262F7" w:rsidR="00503CA5" w:rsidRPr="00991031" w:rsidRDefault="00503CA5" w:rsidP="00370BB8">
      <w:pPr>
        <w:spacing w:line="276" w:lineRule="auto"/>
        <w:rPr>
          <w:color w:val="000000" w:themeColor="text1"/>
          <w:lang w:val="en-CA"/>
        </w:rPr>
      </w:pPr>
      <w:r w:rsidRPr="00991031">
        <w:rPr>
          <w:color w:val="000000" w:themeColor="text1"/>
          <w:lang w:val="en-CA"/>
        </w:rPr>
        <w:tab/>
      </w:r>
      <w:r w:rsidRPr="00991031">
        <w:rPr>
          <w:lang w:val="en-CA"/>
        </w:rPr>
        <w:t xml:space="preserve"> </w:t>
      </w:r>
      <w:r w:rsidRPr="00991031">
        <w:rPr>
          <w:color w:val="000000" w:themeColor="text1"/>
          <w:lang w:val="en-CA"/>
        </w:rPr>
        <w:t>1.2.3.1.</w:t>
      </w:r>
      <w:r w:rsidR="00FE3AFD" w:rsidRPr="00991031">
        <w:rPr>
          <w:color w:val="000000" w:themeColor="text1"/>
          <w:lang w:val="en-CA"/>
        </w:rPr>
        <w:t>19</w:t>
      </w:r>
      <w:r w:rsidRPr="00991031">
        <w:rPr>
          <w:color w:val="000000" w:themeColor="text1"/>
          <w:lang w:val="en-CA"/>
        </w:rPr>
        <w:t>: Activities of households as employers (domestic work)</w:t>
      </w:r>
      <w:r w:rsidR="00370BB8">
        <w:rPr>
          <w:color w:val="000000" w:themeColor="text1"/>
          <w:lang w:val="en-CA"/>
        </w:rPr>
        <w:t>,</w:t>
      </w:r>
      <w:r w:rsidRPr="00991031">
        <w:rPr>
          <w:color w:val="000000" w:themeColor="text1"/>
          <w:lang w:val="en-CA"/>
        </w:rPr>
        <w:t xml:space="preserve"> undifferentiated goods and services producing activities of households for own use (</w:t>
      </w:r>
      <w:r w:rsidR="00FE3AFD" w:rsidRPr="00991031">
        <w:rPr>
          <w:color w:val="000000" w:themeColor="text1"/>
          <w:lang w:val="en-CA"/>
        </w:rPr>
        <w:t>ISIC T</w:t>
      </w:r>
      <w:r w:rsidRPr="00991031">
        <w:rPr>
          <w:color w:val="000000" w:themeColor="text1"/>
          <w:lang w:val="en-CA"/>
        </w:rPr>
        <w:t>)</w:t>
      </w:r>
    </w:p>
    <w:p w14:paraId="4F91722B" w14:textId="77777777" w:rsidR="00503CA5" w:rsidRPr="00991031" w:rsidRDefault="00503CA5" w:rsidP="00503CA5">
      <w:pPr>
        <w:spacing w:line="276" w:lineRule="auto"/>
        <w:ind w:left="1440"/>
        <w:rPr>
          <w:color w:val="000000" w:themeColor="text1"/>
          <w:lang w:val="en-CA"/>
        </w:rPr>
      </w:pPr>
    </w:p>
    <w:p w14:paraId="19D5BEE7" w14:textId="45FB7878" w:rsidR="00503CA5" w:rsidRPr="00991031" w:rsidRDefault="00503CA5" w:rsidP="00503CA5">
      <w:pPr>
        <w:spacing w:line="276" w:lineRule="auto"/>
        <w:ind w:left="1440"/>
        <w:rPr>
          <w:color w:val="000000" w:themeColor="text1"/>
          <w:lang w:val="en-CA"/>
        </w:rPr>
      </w:pPr>
      <w:r w:rsidRPr="00991031">
        <w:rPr>
          <w:color w:val="000000" w:themeColor="text1"/>
          <w:lang w:val="en-CA"/>
        </w:rPr>
        <w:lastRenderedPageBreak/>
        <w:t>(</w:t>
      </w:r>
      <w:proofErr w:type="gramStart"/>
      <w:r w:rsidRPr="00991031">
        <w:rPr>
          <w:color w:val="000000" w:themeColor="text1"/>
          <w:lang w:val="en-CA"/>
        </w:rPr>
        <w:t>see</w:t>
      </w:r>
      <w:proofErr w:type="gramEnd"/>
      <w:r w:rsidRPr="00991031">
        <w:rPr>
          <w:color w:val="000000" w:themeColor="text1"/>
          <w:lang w:val="en-CA"/>
        </w:rPr>
        <w:t xml:space="preserve"> </w:t>
      </w:r>
      <w:r w:rsidR="004160DD">
        <w:rPr>
          <w:color w:val="000000" w:themeColor="text1"/>
          <w:lang w:val="en-CA"/>
        </w:rPr>
        <w:t xml:space="preserve">also </w:t>
      </w:r>
      <w:r w:rsidRPr="00991031">
        <w:rPr>
          <w:color w:val="000000" w:themeColor="text1"/>
          <w:lang w:val="en-CA"/>
        </w:rPr>
        <w:t>ICCS, 020321, Forced labour for domestic services, forced labour to provide services for third party private households)</w:t>
      </w:r>
    </w:p>
    <w:p w14:paraId="04EF7075" w14:textId="2A86C353" w:rsidR="00503CA5" w:rsidRPr="00991031" w:rsidRDefault="004160DD" w:rsidP="00503CA5">
      <w:pPr>
        <w:spacing w:before="100" w:beforeAutospacing="1" w:after="100" w:afterAutospacing="1" w:line="276" w:lineRule="auto"/>
        <w:ind w:left="1440"/>
        <w:rPr>
          <w:lang w:val="en-CA"/>
        </w:rPr>
      </w:pPr>
      <w:r>
        <w:rPr>
          <w:lang w:val="en-CA"/>
        </w:rPr>
        <w:t>- A</w:t>
      </w:r>
      <w:r w:rsidR="00503CA5" w:rsidRPr="00991031">
        <w:rPr>
          <w:lang w:val="en-CA"/>
        </w:rPr>
        <w:t xml:space="preserve">ctivities of households as employers of </w:t>
      </w:r>
      <w:r w:rsidR="00503CA5" w:rsidRPr="00991031">
        <w:rPr>
          <w:b/>
          <w:bCs/>
          <w:lang w:val="en-CA"/>
        </w:rPr>
        <w:t>domestic personnel</w:t>
      </w:r>
      <w:r w:rsidR="00503CA5" w:rsidRPr="00991031">
        <w:rPr>
          <w:lang w:val="en-CA"/>
        </w:rPr>
        <w:t xml:space="preserve"> </w:t>
      </w:r>
      <w:r>
        <w:rPr>
          <w:lang w:val="en-CA"/>
        </w:rPr>
        <w:t>(</w:t>
      </w:r>
      <w:proofErr w:type="gramStart"/>
      <w:r>
        <w:rPr>
          <w:lang w:val="en-CA"/>
        </w:rPr>
        <w:t>e.g.</w:t>
      </w:r>
      <w:proofErr w:type="gramEnd"/>
      <w:r>
        <w:rPr>
          <w:lang w:val="en-CA"/>
        </w:rPr>
        <w:t xml:space="preserve"> </w:t>
      </w:r>
      <w:r w:rsidR="00503CA5" w:rsidRPr="00991031">
        <w:rPr>
          <w:lang w:val="en-CA"/>
        </w:rPr>
        <w:t>maids, cooks, waiters, valets, butlers, laundresses, gardeners, gatekeepers, stable</w:t>
      </w:r>
      <w:r>
        <w:rPr>
          <w:lang w:val="en-CA"/>
        </w:rPr>
        <w:t xml:space="preserve"> </w:t>
      </w:r>
      <w:r w:rsidR="00503CA5" w:rsidRPr="00991031">
        <w:rPr>
          <w:lang w:val="en-CA"/>
        </w:rPr>
        <w:t>lads, chauffeurs, caretakers, governesses, babysitters, tutors, secretaries</w:t>
      </w:r>
      <w:r>
        <w:rPr>
          <w:lang w:val="en-CA"/>
        </w:rPr>
        <w:t>)</w:t>
      </w:r>
      <w:r w:rsidR="00503CA5" w:rsidRPr="00991031">
        <w:rPr>
          <w:lang w:val="en-CA"/>
        </w:rPr>
        <w:t xml:space="preserve">. The product produced by this activity is consumed by the employing household. </w:t>
      </w:r>
    </w:p>
    <w:p w14:paraId="70B9EE86" w14:textId="5E23A398" w:rsidR="00503CA5" w:rsidRPr="00991031" w:rsidRDefault="00503CA5" w:rsidP="00503CA5">
      <w:pPr>
        <w:pStyle w:val="NormalWeb"/>
        <w:spacing w:line="276" w:lineRule="auto"/>
        <w:ind w:left="1440"/>
        <w:rPr>
          <w:lang w:val="en-CA"/>
        </w:rPr>
      </w:pPr>
      <w:r w:rsidRPr="00991031">
        <w:rPr>
          <w:lang w:val="en-CA"/>
        </w:rPr>
        <w:t>-</w:t>
      </w:r>
      <w:r w:rsidR="004160DD">
        <w:rPr>
          <w:lang w:val="en-CA"/>
        </w:rPr>
        <w:t xml:space="preserve"> </w:t>
      </w:r>
      <w:r w:rsidRPr="00991031">
        <w:rPr>
          <w:b/>
          <w:bCs/>
          <w:lang w:val="en-CA"/>
        </w:rPr>
        <w:t>Undifferentiated subsistence services-producing activities</w:t>
      </w:r>
      <w:r w:rsidRPr="00991031">
        <w:rPr>
          <w:lang w:val="en-CA"/>
        </w:rPr>
        <w:t xml:space="preserve"> </w:t>
      </w:r>
      <w:r w:rsidRPr="00991031">
        <w:rPr>
          <w:b/>
          <w:bCs/>
          <w:lang w:val="en-CA"/>
        </w:rPr>
        <w:t>of households</w:t>
      </w:r>
      <w:r w:rsidRPr="00991031">
        <w:rPr>
          <w:lang w:val="en-CA"/>
        </w:rPr>
        <w:t xml:space="preserve">, </w:t>
      </w:r>
      <w:proofErr w:type="gramStart"/>
      <w:r w:rsidRPr="00991031">
        <w:rPr>
          <w:lang w:val="en-CA"/>
        </w:rPr>
        <w:t>i.e.</w:t>
      </w:r>
      <w:proofErr w:type="gramEnd"/>
      <w:r w:rsidRPr="00991031">
        <w:rPr>
          <w:lang w:val="en-CA"/>
        </w:rPr>
        <w:t xml:space="preserve"> the activities of households that are engaged in a variety of activities that produce services for their own subsistence. These activities include cooking, teaching, caring for household members and other services produced by the household for its own subsistence. </w:t>
      </w:r>
    </w:p>
    <w:p w14:paraId="28008976" w14:textId="0F00020D" w:rsidR="00503CA5" w:rsidRPr="00991031" w:rsidRDefault="00503CA5" w:rsidP="00503CA5">
      <w:pPr>
        <w:spacing w:before="100" w:beforeAutospacing="1" w:after="100" w:afterAutospacing="1" w:line="276" w:lineRule="auto"/>
        <w:ind w:left="1440"/>
        <w:rPr>
          <w:lang w:val="en-CA"/>
        </w:rPr>
      </w:pPr>
      <w:r w:rsidRPr="00991031">
        <w:rPr>
          <w:lang w:val="en-CA"/>
        </w:rPr>
        <w:t xml:space="preserve">If households are also engaged in the production of multiple goods for subsistence purposes, they are classified </w:t>
      </w:r>
      <w:r w:rsidR="004160DD">
        <w:rPr>
          <w:lang w:val="en-CA"/>
        </w:rPr>
        <w:t>in</w:t>
      </w:r>
      <w:r w:rsidRPr="00991031">
        <w:rPr>
          <w:lang w:val="en-CA"/>
        </w:rPr>
        <w:t xml:space="preserve"> the undifferentiated goods-producing subsistence activities of households. </w:t>
      </w:r>
    </w:p>
    <w:p w14:paraId="33E268E1" w14:textId="23D8F5F8" w:rsidR="00503CA5" w:rsidRPr="004160DD" w:rsidRDefault="00503CA5" w:rsidP="00DA0621">
      <w:pPr>
        <w:pStyle w:val="NormalWeb"/>
        <w:numPr>
          <w:ilvl w:val="0"/>
          <w:numId w:val="6"/>
        </w:numPr>
        <w:spacing w:line="276" w:lineRule="auto"/>
        <w:rPr>
          <w:lang w:val="en-CA"/>
        </w:rPr>
      </w:pPr>
      <w:r w:rsidRPr="004160DD">
        <w:rPr>
          <w:b/>
          <w:bCs/>
          <w:lang w:val="en-CA"/>
        </w:rPr>
        <w:t>Undifferentiated goods-producing activities of private households</w:t>
      </w:r>
      <w:r w:rsidRPr="004160DD">
        <w:rPr>
          <w:lang w:val="en-CA"/>
        </w:rPr>
        <w:t xml:space="preserve"> for own use</w:t>
      </w:r>
      <w:r w:rsidR="004160DD" w:rsidRPr="004160DD">
        <w:rPr>
          <w:lang w:val="en-CA"/>
        </w:rPr>
        <w:t xml:space="preserve">, </w:t>
      </w:r>
      <w:proofErr w:type="gramStart"/>
      <w:r w:rsidR="004160DD" w:rsidRPr="004160DD">
        <w:rPr>
          <w:lang w:val="en-CA"/>
        </w:rPr>
        <w:t>i.e.</w:t>
      </w:r>
      <w:proofErr w:type="gramEnd"/>
      <w:r w:rsidRPr="004160DD">
        <w:rPr>
          <w:lang w:val="en-CA"/>
        </w:rPr>
        <w:t xml:space="preserve"> the activities of households that are engaged in a variety of activities that produce goods for their own subsistence. These activities include hunting and gathering, farming, the production of shelter and clothing and other goods produced by the household for its own subsistence. If households are also engaged in the production of marketed goods, they are classified </w:t>
      </w:r>
      <w:r w:rsidR="004160DD" w:rsidRPr="004160DD">
        <w:rPr>
          <w:lang w:val="en-CA"/>
        </w:rPr>
        <w:t>in</w:t>
      </w:r>
      <w:r w:rsidRPr="004160DD">
        <w:rPr>
          <w:lang w:val="en-CA"/>
        </w:rPr>
        <w:t xml:space="preserve"> the appropriate goods-producing industry of </w:t>
      </w:r>
      <w:r w:rsidR="004160DD" w:rsidRPr="004160DD">
        <w:rPr>
          <w:lang w:val="en-CA"/>
        </w:rPr>
        <w:t xml:space="preserve">the </w:t>
      </w:r>
      <w:r w:rsidRPr="004160DD">
        <w:rPr>
          <w:lang w:val="en-CA"/>
        </w:rPr>
        <w:t xml:space="preserve">ISIC. If households are principally engaged in a specific goods-producing subsistence activity, they are classified </w:t>
      </w:r>
      <w:r w:rsidR="004160DD" w:rsidRPr="004160DD">
        <w:rPr>
          <w:lang w:val="en-CA"/>
        </w:rPr>
        <w:t>in</w:t>
      </w:r>
      <w:r w:rsidRPr="004160DD">
        <w:rPr>
          <w:lang w:val="en-CA"/>
        </w:rPr>
        <w:t xml:space="preserve"> the appropriate goods-producing industry of </w:t>
      </w:r>
      <w:r w:rsidR="004160DD" w:rsidRPr="004160DD">
        <w:rPr>
          <w:lang w:val="en-CA"/>
        </w:rPr>
        <w:t xml:space="preserve">the </w:t>
      </w:r>
      <w:r w:rsidRPr="004160DD">
        <w:rPr>
          <w:lang w:val="en-CA"/>
        </w:rPr>
        <w:t xml:space="preserve">ISIC. </w:t>
      </w:r>
    </w:p>
    <w:p w14:paraId="1B246AE7" w14:textId="309F2DD7" w:rsidR="00503CA5" w:rsidRPr="00991031" w:rsidRDefault="00503CA5" w:rsidP="00DA0621">
      <w:pPr>
        <w:spacing w:line="276" w:lineRule="auto"/>
        <w:rPr>
          <w:lang w:val="en-CA"/>
        </w:rPr>
      </w:pPr>
      <w:r w:rsidRPr="00991031">
        <w:rPr>
          <w:color w:val="000000" w:themeColor="text1"/>
          <w:lang w:val="en-CA"/>
        </w:rPr>
        <w:tab/>
      </w:r>
      <w:r w:rsidRPr="00991031">
        <w:rPr>
          <w:color w:val="000000" w:themeColor="text1"/>
          <w:lang w:val="en-CA"/>
        </w:rPr>
        <w:tab/>
      </w:r>
    </w:p>
    <w:p w14:paraId="4CF16FE9" w14:textId="5E72A667" w:rsidR="00503CA5" w:rsidRPr="00991031" w:rsidRDefault="00503CA5" w:rsidP="00DA0621">
      <w:pPr>
        <w:spacing w:line="276" w:lineRule="auto"/>
        <w:rPr>
          <w:lang w:val="en-CA"/>
        </w:rPr>
      </w:pPr>
      <w:r w:rsidRPr="00991031">
        <w:rPr>
          <w:color w:val="000000" w:themeColor="text1"/>
          <w:lang w:val="en-CA"/>
        </w:rPr>
        <w:tab/>
      </w:r>
      <w:r w:rsidR="00FE3AFD" w:rsidRPr="00991031">
        <w:rPr>
          <w:color w:val="000000" w:themeColor="text1"/>
          <w:lang w:val="en-CA"/>
        </w:rPr>
        <w:t>1.2.3.1.20: Activities of extraterritorial organizations and bodies (ISIC U)</w:t>
      </w:r>
    </w:p>
    <w:p w14:paraId="655F136F" w14:textId="6E6E0A9B" w:rsidR="00503CA5" w:rsidRPr="00991031" w:rsidRDefault="00503CA5" w:rsidP="00503CA5">
      <w:pPr>
        <w:spacing w:line="276" w:lineRule="auto"/>
        <w:rPr>
          <w:color w:val="000000" w:themeColor="text1"/>
          <w:lang w:val="en-CA"/>
        </w:rPr>
      </w:pPr>
      <w:r w:rsidRPr="00991031">
        <w:rPr>
          <w:color w:val="000000" w:themeColor="text1"/>
          <w:lang w:val="en-CA"/>
        </w:rPr>
        <w:tab/>
        <w:t>1.2.3.1.</w:t>
      </w:r>
      <w:r w:rsidR="00FE3AFD" w:rsidRPr="00991031">
        <w:rPr>
          <w:color w:val="000000" w:themeColor="text1"/>
          <w:lang w:val="en-CA"/>
        </w:rPr>
        <w:t>21</w:t>
      </w:r>
      <w:r w:rsidRPr="00991031">
        <w:rPr>
          <w:color w:val="000000" w:themeColor="text1"/>
          <w:lang w:val="en-CA"/>
        </w:rPr>
        <w:t>: Non</w:t>
      </w:r>
      <w:r w:rsidR="004160DD">
        <w:rPr>
          <w:color w:val="000000" w:themeColor="text1"/>
          <w:lang w:val="en-CA"/>
        </w:rPr>
        <w:t>-</w:t>
      </w:r>
      <w:r w:rsidRPr="00991031">
        <w:rPr>
          <w:color w:val="000000" w:themeColor="text1"/>
          <w:lang w:val="en-CA"/>
        </w:rPr>
        <w:t xml:space="preserve">productive sector (outside </w:t>
      </w:r>
      <w:r w:rsidR="004160DD">
        <w:rPr>
          <w:color w:val="000000" w:themeColor="text1"/>
          <w:lang w:val="en-CA"/>
        </w:rPr>
        <w:t xml:space="preserve">the </w:t>
      </w:r>
      <w:r w:rsidR="007D354E">
        <w:rPr>
          <w:color w:val="000000" w:themeColor="text1"/>
          <w:lang w:val="en-CA"/>
        </w:rPr>
        <w:t>boundary of the S</w:t>
      </w:r>
      <w:r w:rsidR="004160DD">
        <w:rPr>
          <w:color w:val="000000" w:themeColor="text1"/>
          <w:lang w:val="en-CA"/>
        </w:rPr>
        <w:t xml:space="preserve">ystem of </w:t>
      </w:r>
      <w:r w:rsidR="007D354E">
        <w:rPr>
          <w:color w:val="000000" w:themeColor="text1"/>
          <w:lang w:val="en-CA"/>
        </w:rPr>
        <w:t>N</w:t>
      </w:r>
      <w:r w:rsidR="004160DD">
        <w:rPr>
          <w:color w:val="000000" w:themeColor="text1"/>
          <w:lang w:val="en-CA"/>
        </w:rPr>
        <w:t xml:space="preserve">ational </w:t>
      </w:r>
      <w:r w:rsidR="007D354E">
        <w:rPr>
          <w:color w:val="000000" w:themeColor="text1"/>
          <w:lang w:val="en-CA"/>
        </w:rPr>
        <w:t>A</w:t>
      </w:r>
      <w:r w:rsidR="004160DD">
        <w:rPr>
          <w:color w:val="000000" w:themeColor="text1"/>
          <w:lang w:val="en-CA"/>
        </w:rPr>
        <w:t>ccounts</w:t>
      </w:r>
      <w:r w:rsidRPr="00991031">
        <w:rPr>
          <w:color w:val="000000" w:themeColor="text1"/>
          <w:lang w:val="en-CA"/>
        </w:rPr>
        <w:t>)</w:t>
      </w:r>
    </w:p>
    <w:p w14:paraId="0B7988B5" w14:textId="65580903" w:rsidR="00503CA5" w:rsidRPr="00991031" w:rsidRDefault="00503CA5" w:rsidP="00503CA5">
      <w:pPr>
        <w:spacing w:line="276" w:lineRule="auto"/>
        <w:rPr>
          <w:color w:val="000000" w:themeColor="text1"/>
          <w:lang w:val="en-CA"/>
        </w:rPr>
      </w:pPr>
      <w:r w:rsidRPr="00991031">
        <w:rPr>
          <w:color w:val="000000" w:themeColor="text1"/>
          <w:lang w:val="en-CA"/>
        </w:rPr>
        <w:tab/>
      </w:r>
      <w:r w:rsidRPr="00991031">
        <w:rPr>
          <w:color w:val="000000" w:themeColor="text1"/>
          <w:lang w:val="en-CA"/>
        </w:rPr>
        <w:tab/>
        <w:t>-</w:t>
      </w:r>
      <w:r w:rsidR="004160DD">
        <w:rPr>
          <w:color w:val="000000" w:themeColor="text1"/>
          <w:lang w:val="en-CA"/>
        </w:rPr>
        <w:t xml:space="preserve"> </w:t>
      </w:r>
      <w:r w:rsidRPr="00991031">
        <w:rPr>
          <w:color w:val="000000" w:themeColor="text1"/>
          <w:lang w:val="en-CA"/>
        </w:rPr>
        <w:t>includes forced begging</w:t>
      </w:r>
    </w:p>
    <w:p w14:paraId="507E3323" w14:textId="3D1134CA" w:rsidR="00503CA5" w:rsidRPr="00991031" w:rsidRDefault="00503CA5" w:rsidP="00503CA5">
      <w:pPr>
        <w:spacing w:line="276" w:lineRule="auto"/>
        <w:rPr>
          <w:color w:val="000000" w:themeColor="text1"/>
          <w:lang w:val="en-CA"/>
        </w:rPr>
      </w:pPr>
      <w:r w:rsidRPr="00991031">
        <w:rPr>
          <w:color w:val="000000" w:themeColor="text1"/>
          <w:lang w:val="en-CA"/>
        </w:rPr>
        <w:tab/>
      </w:r>
      <w:r w:rsidRPr="00991031">
        <w:rPr>
          <w:color w:val="000000" w:themeColor="text1"/>
          <w:lang w:val="en-CA"/>
        </w:rPr>
        <w:tab/>
        <w:t>(ICCS 020329, Other forced labour, including forced begging</w:t>
      </w:r>
      <w:r w:rsidR="004160DD">
        <w:rPr>
          <w:color w:val="000000" w:themeColor="text1"/>
          <w:lang w:val="en-CA"/>
        </w:rPr>
        <w:t>)</w:t>
      </w:r>
    </w:p>
    <w:p w14:paraId="147CA613" w14:textId="77777777" w:rsidR="00503CA5" w:rsidRPr="00991031" w:rsidRDefault="00503CA5" w:rsidP="00503CA5">
      <w:pPr>
        <w:spacing w:line="276" w:lineRule="auto"/>
        <w:rPr>
          <w:color w:val="000000" w:themeColor="text1"/>
          <w:lang w:val="en-CA"/>
        </w:rPr>
      </w:pPr>
    </w:p>
    <w:p w14:paraId="0CFBF103" w14:textId="5B5ED47F" w:rsidR="00503CA5" w:rsidRPr="00991031" w:rsidRDefault="00503CA5" w:rsidP="00503CA5">
      <w:pPr>
        <w:spacing w:line="276" w:lineRule="auto"/>
        <w:rPr>
          <w:color w:val="000000" w:themeColor="text1"/>
          <w:lang w:val="en-CA"/>
        </w:rPr>
      </w:pPr>
      <w:r w:rsidRPr="00991031">
        <w:rPr>
          <w:color w:val="000000" w:themeColor="text1"/>
          <w:lang w:val="en-CA"/>
        </w:rPr>
        <w:tab/>
        <w:t>1.2.3.1.</w:t>
      </w:r>
      <w:r w:rsidR="00FE3AFD" w:rsidRPr="00991031">
        <w:rPr>
          <w:color w:val="000000" w:themeColor="text1"/>
          <w:lang w:val="en-CA"/>
        </w:rPr>
        <w:t>22</w:t>
      </w:r>
      <w:r w:rsidRPr="00991031">
        <w:rPr>
          <w:color w:val="000000" w:themeColor="text1"/>
          <w:lang w:val="en-CA"/>
        </w:rPr>
        <w:t xml:space="preserve">: Illicit activities (outside </w:t>
      </w:r>
      <w:r w:rsidR="001D5F71">
        <w:rPr>
          <w:color w:val="000000" w:themeColor="text1"/>
          <w:lang w:val="en-CA"/>
        </w:rPr>
        <w:t xml:space="preserve">the </w:t>
      </w:r>
      <w:r w:rsidR="007D354E">
        <w:rPr>
          <w:color w:val="000000" w:themeColor="text1"/>
          <w:lang w:val="en-CA"/>
        </w:rPr>
        <w:t>boundary of the S</w:t>
      </w:r>
      <w:r w:rsidR="001D5F71">
        <w:rPr>
          <w:color w:val="000000" w:themeColor="text1"/>
          <w:lang w:val="en-CA"/>
        </w:rPr>
        <w:t xml:space="preserve">ystem of </w:t>
      </w:r>
      <w:r w:rsidR="007D354E">
        <w:rPr>
          <w:color w:val="000000" w:themeColor="text1"/>
          <w:lang w:val="en-CA"/>
        </w:rPr>
        <w:t>N</w:t>
      </w:r>
      <w:r w:rsidR="001D5F71">
        <w:rPr>
          <w:color w:val="000000" w:themeColor="text1"/>
          <w:lang w:val="en-CA"/>
        </w:rPr>
        <w:t xml:space="preserve">ational </w:t>
      </w:r>
      <w:r w:rsidR="007D354E">
        <w:rPr>
          <w:color w:val="000000" w:themeColor="text1"/>
          <w:lang w:val="en-CA"/>
        </w:rPr>
        <w:t>A</w:t>
      </w:r>
      <w:r w:rsidR="001D5F71">
        <w:rPr>
          <w:color w:val="000000" w:themeColor="text1"/>
          <w:lang w:val="en-CA"/>
        </w:rPr>
        <w:t>ccounts</w:t>
      </w:r>
      <w:r w:rsidR="001F0D11" w:rsidRPr="00D3035C">
        <w:rPr>
          <w:rStyle w:val="FootnoteReference"/>
          <w:color w:val="000000" w:themeColor="text1"/>
          <w:lang w:val="en-CA"/>
        </w:rPr>
        <w:footnoteReference w:id="28"/>
      </w:r>
      <w:r w:rsidRPr="00D3035C">
        <w:rPr>
          <w:color w:val="000000" w:themeColor="text1"/>
          <w:lang w:val="en-CA"/>
        </w:rPr>
        <w:t>)</w:t>
      </w:r>
    </w:p>
    <w:p w14:paraId="3859A5DB" w14:textId="600AE5D3" w:rsidR="00503CA5" w:rsidRPr="00991031" w:rsidRDefault="00503CA5" w:rsidP="00503CA5">
      <w:pPr>
        <w:spacing w:line="276" w:lineRule="auto"/>
        <w:rPr>
          <w:color w:val="000000" w:themeColor="text1"/>
          <w:lang w:val="en-CA"/>
        </w:rPr>
      </w:pPr>
      <w:r w:rsidRPr="00991031">
        <w:rPr>
          <w:color w:val="000000" w:themeColor="text1"/>
          <w:lang w:val="en-CA"/>
        </w:rPr>
        <w:tab/>
      </w:r>
      <w:r w:rsidRPr="00991031">
        <w:rPr>
          <w:color w:val="000000" w:themeColor="text1"/>
          <w:lang w:val="en-CA"/>
        </w:rPr>
        <w:tab/>
        <w:t>-</w:t>
      </w:r>
      <w:r w:rsidR="001D5F71">
        <w:rPr>
          <w:color w:val="000000" w:themeColor="text1"/>
          <w:lang w:val="en-CA"/>
        </w:rPr>
        <w:t xml:space="preserve"> </w:t>
      </w:r>
      <w:r w:rsidRPr="00991031">
        <w:rPr>
          <w:color w:val="000000" w:themeColor="text1"/>
          <w:lang w:val="en-CA"/>
        </w:rPr>
        <w:t>includes non</w:t>
      </w:r>
      <w:r w:rsidR="0037049C">
        <w:rPr>
          <w:color w:val="000000" w:themeColor="text1"/>
          <w:lang w:val="en-CA"/>
        </w:rPr>
        <w:t>-</w:t>
      </w:r>
      <w:r w:rsidRPr="00991031">
        <w:rPr>
          <w:color w:val="000000" w:themeColor="text1"/>
          <w:lang w:val="en-CA"/>
        </w:rPr>
        <w:t>productive illegal activities such as forced stealing, drug selling</w:t>
      </w:r>
    </w:p>
    <w:p w14:paraId="623C8B03" w14:textId="77777777" w:rsidR="00503CA5" w:rsidRPr="00991031" w:rsidRDefault="00503CA5" w:rsidP="00503CA5">
      <w:pPr>
        <w:pStyle w:val="NormalWeb"/>
        <w:spacing w:line="276" w:lineRule="auto"/>
        <w:ind w:left="1440"/>
        <w:rPr>
          <w:lang w:val="en-CA"/>
        </w:rPr>
      </w:pPr>
      <w:r w:rsidRPr="00991031">
        <w:rPr>
          <w:lang w:val="en-CA"/>
        </w:rPr>
        <w:lastRenderedPageBreak/>
        <w:t>“ISIC does not distinguish between formal and informal or between legal and illegal production. Classifications according to kind of legal ownership, kind of organization or mode of operation may be constructed independently of the classification according to kind of economic activity. Cross-classification with ISIC can provide useful extra information.”</w:t>
      </w:r>
    </w:p>
    <w:p w14:paraId="752CB053" w14:textId="43598B0A" w:rsidR="00503CA5" w:rsidRPr="00991031" w:rsidRDefault="00503CA5" w:rsidP="00DA0621">
      <w:pPr>
        <w:spacing w:line="276" w:lineRule="auto"/>
        <w:rPr>
          <w:color w:val="000000" w:themeColor="text1"/>
          <w:lang w:val="en-CA"/>
        </w:rPr>
      </w:pPr>
      <w:r w:rsidRPr="00991031">
        <w:rPr>
          <w:color w:val="000000" w:themeColor="text1"/>
          <w:lang w:val="en-CA"/>
        </w:rPr>
        <w:tab/>
      </w:r>
      <w:r w:rsidRPr="00991031">
        <w:rPr>
          <w:color w:val="000000" w:themeColor="text1"/>
          <w:lang w:val="en-CA"/>
        </w:rPr>
        <w:tab/>
      </w:r>
      <w:r w:rsidRPr="00991031">
        <w:rPr>
          <w:lang w:val="en-CA"/>
        </w:rPr>
        <w:t xml:space="preserve"> </w:t>
      </w:r>
    </w:p>
    <w:p w14:paraId="4E754A8D" w14:textId="77777777" w:rsidR="00503CA5" w:rsidRPr="00991031" w:rsidRDefault="00503CA5" w:rsidP="00503CA5">
      <w:pPr>
        <w:spacing w:line="276" w:lineRule="auto"/>
        <w:rPr>
          <w:color w:val="7F7F7F" w:themeColor="text1" w:themeTint="80"/>
          <w:lang w:val="en-CA"/>
        </w:rPr>
      </w:pPr>
      <w:r w:rsidRPr="00991031">
        <w:rPr>
          <w:color w:val="7F7F7F" w:themeColor="text1" w:themeTint="80"/>
          <w:lang w:val="en-CA"/>
        </w:rPr>
        <w:tab/>
        <w:t>1.2.2.2: TIP for sexual exploitation</w:t>
      </w:r>
    </w:p>
    <w:p w14:paraId="04B9DA5E" w14:textId="77777777" w:rsidR="00503CA5" w:rsidRPr="00991031" w:rsidRDefault="00503CA5" w:rsidP="00503CA5">
      <w:pPr>
        <w:spacing w:line="276" w:lineRule="auto"/>
        <w:rPr>
          <w:color w:val="000000" w:themeColor="text1"/>
          <w:lang w:val="en-CA"/>
        </w:rPr>
      </w:pPr>
      <w:r w:rsidRPr="00991031">
        <w:rPr>
          <w:color w:val="7F7F7F" w:themeColor="text1" w:themeTint="80"/>
          <w:lang w:val="en-CA"/>
        </w:rPr>
        <w:tab/>
      </w:r>
      <w:r w:rsidRPr="00991031">
        <w:rPr>
          <w:color w:val="7F7F7F" w:themeColor="text1" w:themeTint="80"/>
          <w:lang w:val="en-CA"/>
        </w:rPr>
        <w:tab/>
      </w:r>
      <w:r w:rsidRPr="00991031">
        <w:rPr>
          <w:color w:val="000000" w:themeColor="text1"/>
          <w:lang w:val="en-CA"/>
        </w:rPr>
        <w:t>1.2.3.2.1: Prostitution</w:t>
      </w:r>
    </w:p>
    <w:p w14:paraId="68FB0523" w14:textId="77777777" w:rsidR="00503CA5" w:rsidRPr="00991031" w:rsidRDefault="00503CA5" w:rsidP="00503CA5">
      <w:pPr>
        <w:spacing w:line="276" w:lineRule="auto"/>
        <w:rPr>
          <w:color w:val="000000" w:themeColor="text1"/>
          <w:lang w:val="en-CA"/>
        </w:rPr>
      </w:pPr>
    </w:p>
    <w:p w14:paraId="01010A60" w14:textId="3FFF8C10" w:rsidR="00503CA5" w:rsidRPr="00991031" w:rsidRDefault="00503CA5" w:rsidP="00503CA5">
      <w:pPr>
        <w:spacing w:line="276" w:lineRule="auto"/>
        <w:ind w:left="1440"/>
        <w:rPr>
          <w:color w:val="000000" w:themeColor="text1"/>
          <w:lang w:val="en-CA"/>
        </w:rPr>
      </w:pPr>
      <w:r w:rsidRPr="00991031">
        <w:rPr>
          <w:color w:val="000000" w:themeColor="text1"/>
          <w:lang w:val="en-CA"/>
        </w:rPr>
        <w:t>(ICCS 02041) TIP for the purposes of sexual exploitation, including TIP for the exploitation of the prostitution of other</w:t>
      </w:r>
      <w:r w:rsidR="0037049C">
        <w:rPr>
          <w:color w:val="000000" w:themeColor="text1"/>
          <w:lang w:val="en-CA"/>
        </w:rPr>
        <w:t>s</w:t>
      </w:r>
    </w:p>
    <w:p w14:paraId="1FF7C59E" w14:textId="77777777" w:rsidR="00503CA5" w:rsidRPr="00991031" w:rsidRDefault="00503CA5" w:rsidP="00503CA5">
      <w:pPr>
        <w:spacing w:line="276" w:lineRule="auto"/>
        <w:rPr>
          <w:color w:val="000000" w:themeColor="text1"/>
          <w:lang w:val="en-CA"/>
        </w:rPr>
      </w:pPr>
    </w:p>
    <w:p w14:paraId="7F64EF79" w14:textId="77777777" w:rsidR="00503CA5" w:rsidRPr="00991031" w:rsidRDefault="00503CA5" w:rsidP="00503CA5">
      <w:pPr>
        <w:spacing w:line="276" w:lineRule="auto"/>
        <w:rPr>
          <w:color w:val="000000" w:themeColor="text1"/>
          <w:lang w:val="en-CA"/>
        </w:rPr>
      </w:pPr>
      <w:r w:rsidRPr="00991031">
        <w:rPr>
          <w:color w:val="000000" w:themeColor="text1"/>
          <w:lang w:val="en-CA"/>
        </w:rPr>
        <w:tab/>
      </w:r>
      <w:r w:rsidRPr="00991031">
        <w:rPr>
          <w:color w:val="000000" w:themeColor="text1"/>
          <w:lang w:val="en-CA"/>
        </w:rPr>
        <w:tab/>
        <w:t>1.2.3.2.2: Pornography</w:t>
      </w:r>
    </w:p>
    <w:p w14:paraId="5E43FFAF" w14:textId="77777777" w:rsidR="00503CA5" w:rsidRPr="00991031" w:rsidRDefault="00503CA5" w:rsidP="00503CA5">
      <w:pPr>
        <w:spacing w:line="276" w:lineRule="auto"/>
        <w:rPr>
          <w:color w:val="000000" w:themeColor="text1"/>
          <w:lang w:val="en-CA"/>
        </w:rPr>
      </w:pPr>
    </w:p>
    <w:p w14:paraId="71B4D56E" w14:textId="77777777" w:rsidR="00503CA5" w:rsidRPr="00991031" w:rsidRDefault="00503CA5" w:rsidP="00503CA5">
      <w:pPr>
        <w:spacing w:line="276" w:lineRule="auto"/>
        <w:ind w:left="1440"/>
        <w:rPr>
          <w:color w:val="000000" w:themeColor="text1"/>
          <w:lang w:val="en-CA"/>
        </w:rPr>
      </w:pPr>
      <w:r w:rsidRPr="00991031">
        <w:rPr>
          <w:color w:val="000000" w:themeColor="text1"/>
          <w:lang w:val="en-CA"/>
        </w:rPr>
        <w:t>(ICCS 02041) TIP for the purposes of sexual exploitation, including TIP for commercial sexual exploitation</w:t>
      </w:r>
    </w:p>
    <w:p w14:paraId="416CDCA4" w14:textId="77777777" w:rsidR="00503CA5" w:rsidRPr="00991031" w:rsidRDefault="00503CA5" w:rsidP="00503CA5">
      <w:pPr>
        <w:spacing w:line="276" w:lineRule="auto"/>
        <w:rPr>
          <w:color w:val="000000" w:themeColor="text1"/>
          <w:lang w:val="en-CA"/>
        </w:rPr>
      </w:pPr>
      <w:r w:rsidRPr="00991031">
        <w:rPr>
          <w:color w:val="000000" w:themeColor="text1"/>
          <w:lang w:val="en-CA"/>
        </w:rPr>
        <w:tab/>
      </w:r>
      <w:r w:rsidRPr="00991031">
        <w:rPr>
          <w:color w:val="000000" w:themeColor="text1"/>
          <w:lang w:val="en-CA"/>
        </w:rPr>
        <w:tab/>
        <w:t>+</w:t>
      </w:r>
    </w:p>
    <w:p w14:paraId="085946D7" w14:textId="77777777" w:rsidR="00503CA5" w:rsidRPr="00991031" w:rsidRDefault="00503CA5" w:rsidP="00503CA5">
      <w:pPr>
        <w:spacing w:line="276" w:lineRule="auto"/>
        <w:ind w:left="720" w:firstLine="720"/>
        <w:rPr>
          <w:color w:val="000000" w:themeColor="text1"/>
          <w:lang w:val="en-CA"/>
        </w:rPr>
      </w:pPr>
      <w:r w:rsidRPr="00991031">
        <w:rPr>
          <w:color w:val="000000" w:themeColor="text1"/>
          <w:lang w:val="en-CA"/>
        </w:rPr>
        <w:t xml:space="preserve">(ISIC) </w:t>
      </w:r>
      <w:r w:rsidRPr="00991031">
        <w:rPr>
          <w:lang w:val="en-CA"/>
        </w:rPr>
        <w:t xml:space="preserve">Motion picture, </w:t>
      </w:r>
      <w:proofErr w:type="gramStart"/>
      <w:r w:rsidRPr="00991031">
        <w:rPr>
          <w:lang w:val="en-CA"/>
        </w:rPr>
        <w:t>video</w:t>
      </w:r>
      <w:proofErr w:type="gramEnd"/>
      <w:r w:rsidRPr="00991031">
        <w:rPr>
          <w:lang w:val="en-CA"/>
        </w:rPr>
        <w:t xml:space="preserve"> and television programme production activities </w:t>
      </w:r>
    </w:p>
    <w:p w14:paraId="63FF4F9D" w14:textId="6525DC61" w:rsidR="00503CA5" w:rsidRPr="00991031" w:rsidRDefault="0037049C" w:rsidP="00503CA5">
      <w:pPr>
        <w:pStyle w:val="NormalWeb"/>
        <w:spacing w:line="276" w:lineRule="auto"/>
        <w:ind w:left="1440"/>
        <w:rPr>
          <w:lang w:val="en-CA"/>
        </w:rPr>
      </w:pPr>
      <w:r>
        <w:rPr>
          <w:lang w:val="en-CA"/>
        </w:rPr>
        <w:t>I</w:t>
      </w:r>
      <w:r w:rsidR="00503CA5" w:rsidRPr="00991031">
        <w:rPr>
          <w:lang w:val="en-CA"/>
        </w:rPr>
        <w:t xml:space="preserve">ncludes </w:t>
      </w:r>
      <w:r>
        <w:rPr>
          <w:lang w:val="en-CA"/>
        </w:rPr>
        <w:t xml:space="preserve">the </w:t>
      </w:r>
      <w:r w:rsidR="00503CA5" w:rsidRPr="00991031">
        <w:rPr>
          <w:lang w:val="en-CA"/>
        </w:rPr>
        <w:t xml:space="preserve">production of theatrical and non-theatrical motion pictures whether on film, videotape, </w:t>
      </w:r>
      <w:proofErr w:type="gramStart"/>
      <w:r w:rsidR="00503CA5" w:rsidRPr="00991031">
        <w:rPr>
          <w:lang w:val="en-CA"/>
        </w:rPr>
        <w:t>DVD</w:t>
      </w:r>
      <w:proofErr w:type="gramEnd"/>
      <w:r w:rsidR="00503CA5" w:rsidRPr="00991031">
        <w:rPr>
          <w:lang w:val="en-CA"/>
        </w:rPr>
        <w:t xml:space="preserve"> or other media, including digital distribution, for direct projection in theatres or for broadcasting on television; supporting activities such as film editing, cutting, dubbing etc.; distribution of motion pictures or other film productions (video tapes, DVDs, etc</w:t>
      </w:r>
      <w:r>
        <w:rPr>
          <w:lang w:val="en-CA"/>
        </w:rPr>
        <w:t>.</w:t>
      </w:r>
      <w:r w:rsidR="00503CA5" w:rsidRPr="00991031">
        <w:rPr>
          <w:lang w:val="en-CA"/>
        </w:rPr>
        <w:t xml:space="preserve">) to other industries; </w:t>
      </w:r>
      <w:r>
        <w:rPr>
          <w:lang w:val="en-CA"/>
        </w:rPr>
        <w:t>and</w:t>
      </w:r>
      <w:r w:rsidR="00503CA5" w:rsidRPr="00991031">
        <w:rPr>
          <w:lang w:val="en-CA"/>
        </w:rPr>
        <w:t xml:space="preserve"> their projection. Buying and selling of motion picture</w:t>
      </w:r>
      <w:r>
        <w:rPr>
          <w:lang w:val="en-CA"/>
        </w:rPr>
        <w:t>s</w:t>
      </w:r>
      <w:r w:rsidR="00503CA5" w:rsidRPr="00991031">
        <w:rPr>
          <w:lang w:val="en-CA"/>
        </w:rPr>
        <w:t xml:space="preserve"> or any other film production distribution rights is also included. </w:t>
      </w:r>
    </w:p>
    <w:p w14:paraId="549E2C00" w14:textId="77777777" w:rsidR="00503CA5" w:rsidRPr="00991031" w:rsidRDefault="00503CA5" w:rsidP="00503CA5">
      <w:pPr>
        <w:rPr>
          <w:color w:val="000000" w:themeColor="text1"/>
          <w:lang w:val="en-CA"/>
        </w:rPr>
      </w:pPr>
      <w:r w:rsidRPr="00991031">
        <w:rPr>
          <w:color w:val="000000" w:themeColor="text1"/>
          <w:lang w:val="en-CA"/>
        </w:rPr>
        <w:tab/>
      </w:r>
      <w:r w:rsidRPr="00991031">
        <w:rPr>
          <w:color w:val="000000" w:themeColor="text1"/>
          <w:lang w:val="en-CA"/>
        </w:rPr>
        <w:tab/>
        <w:t>1.2.3.2.3: Remote interactive services</w:t>
      </w:r>
    </w:p>
    <w:p w14:paraId="530AE067" w14:textId="77777777" w:rsidR="00503CA5" w:rsidRPr="00991031" w:rsidRDefault="00503CA5" w:rsidP="00503CA5">
      <w:pPr>
        <w:rPr>
          <w:color w:val="000000" w:themeColor="text1"/>
          <w:lang w:val="en-CA"/>
        </w:rPr>
      </w:pPr>
      <w:r w:rsidRPr="00991031">
        <w:rPr>
          <w:color w:val="000000" w:themeColor="text1"/>
          <w:lang w:val="en-CA"/>
        </w:rPr>
        <w:tab/>
      </w:r>
      <w:r w:rsidRPr="00991031">
        <w:rPr>
          <w:color w:val="000000" w:themeColor="text1"/>
          <w:lang w:val="en-CA"/>
        </w:rPr>
        <w:tab/>
        <w:t>(</w:t>
      </w:r>
      <w:proofErr w:type="gramStart"/>
      <w:r w:rsidRPr="00991031">
        <w:rPr>
          <w:color w:val="000000" w:themeColor="text1"/>
          <w:lang w:val="en-CA"/>
        </w:rPr>
        <w:t>live</w:t>
      </w:r>
      <w:proofErr w:type="gramEnd"/>
      <w:r w:rsidRPr="00991031">
        <w:rPr>
          <w:color w:val="000000" w:themeColor="text1"/>
          <w:lang w:val="en-CA"/>
        </w:rPr>
        <w:t>, webcam)</w:t>
      </w:r>
    </w:p>
    <w:p w14:paraId="634FB88A" w14:textId="77777777" w:rsidR="00503CA5" w:rsidRPr="00991031" w:rsidRDefault="00503CA5" w:rsidP="00503CA5">
      <w:pPr>
        <w:rPr>
          <w:color w:val="000000" w:themeColor="text1"/>
          <w:lang w:val="en-CA"/>
        </w:rPr>
      </w:pPr>
    </w:p>
    <w:p w14:paraId="439A1B66" w14:textId="5D37C464" w:rsidR="00973CB5" w:rsidRPr="00991031" w:rsidRDefault="00503CA5" w:rsidP="00973CB5">
      <w:pPr>
        <w:spacing w:line="276" w:lineRule="auto"/>
        <w:ind w:left="1440"/>
        <w:rPr>
          <w:color w:val="000000" w:themeColor="text1"/>
          <w:lang w:val="en-CA"/>
        </w:rPr>
      </w:pPr>
      <w:r w:rsidRPr="00991031">
        <w:rPr>
          <w:color w:val="000000" w:themeColor="text1"/>
          <w:lang w:val="en-CA"/>
        </w:rPr>
        <w:t xml:space="preserve">(ICCS 02041) </w:t>
      </w:r>
      <w:r w:rsidR="00973CB5" w:rsidRPr="00991031">
        <w:rPr>
          <w:color w:val="000000" w:themeColor="text1"/>
          <w:lang w:val="en-CA"/>
        </w:rPr>
        <w:t>TIP for the purposes of sexual exploitation, including TIP for commercial sexual exploitation</w:t>
      </w:r>
    </w:p>
    <w:p w14:paraId="04678045" w14:textId="2F0EFE2E" w:rsidR="00503CA5" w:rsidRPr="00991031" w:rsidRDefault="00503CA5" w:rsidP="00503CA5">
      <w:pPr>
        <w:rPr>
          <w:color w:val="000000" w:themeColor="text1"/>
          <w:lang w:val="en-CA"/>
        </w:rPr>
      </w:pPr>
    </w:p>
    <w:p w14:paraId="11B08D64" w14:textId="77777777" w:rsidR="00503CA5" w:rsidRPr="00991031" w:rsidRDefault="00503CA5" w:rsidP="00503CA5">
      <w:pPr>
        <w:ind w:left="720" w:firstLine="720"/>
        <w:rPr>
          <w:color w:val="000000" w:themeColor="text1"/>
          <w:lang w:val="en-CA"/>
        </w:rPr>
      </w:pPr>
      <w:r w:rsidRPr="00991031">
        <w:rPr>
          <w:color w:val="000000" w:themeColor="text1"/>
          <w:lang w:val="en-CA"/>
        </w:rPr>
        <w:t>+</w:t>
      </w:r>
    </w:p>
    <w:p w14:paraId="02E2AADC" w14:textId="136CE6C3" w:rsidR="00503CA5" w:rsidRPr="00991031" w:rsidRDefault="00503CA5" w:rsidP="0037049C">
      <w:pPr>
        <w:spacing w:line="276" w:lineRule="auto"/>
        <w:ind w:left="1440"/>
        <w:rPr>
          <w:lang w:val="en-CA"/>
        </w:rPr>
      </w:pPr>
      <w:r w:rsidRPr="00991031">
        <w:rPr>
          <w:color w:val="000000" w:themeColor="text1"/>
          <w:lang w:val="en-CA"/>
        </w:rPr>
        <w:t xml:space="preserve">(ISIC 90, creative </w:t>
      </w:r>
      <w:proofErr w:type="gramStart"/>
      <w:r w:rsidRPr="00991031">
        <w:rPr>
          <w:color w:val="000000" w:themeColor="text1"/>
          <w:lang w:val="en-CA"/>
        </w:rPr>
        <w:t>arts</w:t>
      </w:r>
      <w:proofErr w:type="gramEnd"/>
      <w:r w:rsidRPr="00991031">
        <w:rPr>
          <w:color w:val="000000" w:themeColor="text1"/>
          <w:lang w:val="en-CA"/>
        </w:rPr>
        <w:t xml:space="preserve"> and entertainment) </w:t>
      </w:r>
      <w:r w:rsidRPr="00991031">
        <w:rPr>
          <w:lang w:val="en-CA"/>
        </w:rPr>
        <w:t xml:space="preserve">This class includes the operation of facilities and provision of services to meet the cultural and entertainment interests of customers. This includes the production and promotion of, and participation in, live performances, events or exhibits intended for public viewing; the provision of artistic, </w:t>
      </w:r>
      <w:proofErr w:type="gramStart"/>
      <w:r w:rsidRPr="00991031">
        <w:rPr>
          <w:lang w:val="en-CA"/>
        </w:rPr>
        <w:t>creative</w:t>
      </w:r>
      <w:proofErr w:type="gramEnd"/>
      <w:r w:rsidRPr="00991031">
        <w:rPr>
          <w:lang w:val="en-CA"/>
        </w:rPr>
        <w:t xml:space="preserve"> or technical skills for the production of artistic products</w:t>
      </w:r>
      <w:r w:rsidR="0037049C">
        <w:rPr>
          <w:lang w:val="en-CA"/>
        </w:rPr>
        <w:t>;</w:t>
      </w:r>
      <w:r w:rsidRPr="00991031">
        <w:rPr>
          <w:lang w:val="en-CA"/>
        </w:rPr>
        <w:t xml:space="preserve"> and live </w:t>
      </w:r>
      <w:r w:rsidRPr="00991031">
        <w:rPr>
          <w:lang w:val="en-CA"/>
        </w:rPr>
        <w:lastRenderedPageBreak/>
        <w:t xml:space="preserve">performances. </w:t>
      </w:r>
      <w:r w:rsidR="0037049C">
        <w:rPr>
          <w:lang w:val="en-CA"/>
        </w:rPr>
        <w:t xml:space="preserve">It also </w:t>
      </w:r>
      <w:r w:rsidRPr="00991031">
        <w:rPr>
          <w:lang w:val="en-CA"/>
        </w:rPr>
        <w:t>includes</w:t>
      </w:r>
      <w:r w:rsidR="0037049C">
        <w:rPr>
          <w:lang w:val="en-CA"/>
        </w:rPr>
        <w:t xml:space="preserve"> the </w:t>
      </w:r>
      <w:r w:rsidRPr="00991031">
        <w:rPr>
          <w:lang w:val="en-CA"/>
        </w:rPr>
        <w:t>production of live theatrical presentations, concerts and opera or dance productions and other stage productions</w:t>
      </w:r>
      <w:r w:rsidR="0037049C">
        <w:rPr>
          <w:lang w:val="en-CA"/>
        </w:rPr>
        <w:t>.</w:t>
      </w:r>
      <w:r w:rsidRPr="00991031">
        <w:rPr>
          <w:lang w:val="en-CA"/>
        </w:rPr>
        <w:t xml:space="preserve"> </w:t>
      </w:r>
    </w:p>
    <w:p w14:paraId="4CC17005" w14:textId="77777777" w:rsidR="00503CA5" w:rsidRPr="00991031" w:rsidRDefault="00503CA5" w:rsidP="00503CA5">
      <w:pPr>
        <w:rPr>
          <w:color w:val="000000" w:themeColor="text1"/>
          <w:lang w:val="en-CA"/>
        </w:rPr>
      </w:pPr>
      <w:r w:rsidRPr="00991031">
        <w:rPr>
          <w:color w:val="7F7F7F" w:themeColor="text1" w:themeTint="80"/>
          <w:lang w:val="en-CA"/>
        </w:rPr>
        <w:tab/>
      </w:r>
      <w:r w:rsidRPr="00991031">
        <w:rPr>
          <w:color w:val="7F7F7F" w:themeColor="text1" w:themeTint="80"/>
          <w:lang w:val="en-CA"/>
        </w:rPr>
        <w:tab/>
      </w:r>
    </w:p>
    <w:p w14:paraId="33F34F34" w14:textId="77777777" w:rsidR="00503CA5" w:rsidRPr="00991031" w:rsidRDefault="00503CA5" w:rsidP="00503CA5">
      <w:pPr>
        <w:ind w:firstLine="426"/>
        <w:rPr>
          <w:color w:val="7F7F7F" w:themeColor="text1" w:themeTint="80"/>
          <w:lang w:val="en-CA"/>
        </w:rPr>
      </w:pPr>
      <w:r w:rsidRPr="00991031">
        <w:rPr>
          <w:color w:val="7F7F7F" w:themeColor="text1" w:themeTint="80"/>
          <w:lang w:val="en-CA"/>
        </w:rPr>
        <w:t>2.2.2.3: TIP for forced marriage</w:t>
      </w:r>
    </w:p>
    <w:p w14:paraId="18325124" w14:textId="77777777" w:rsidR="00503CA5" w:rsidRPr="00991031" w:rsidRDefault="00503CA5" w:rsidP="00503CA5">
      <w:pPr>
        <w:ind w:firstLine="426"/>
        <w:rPr>
          <w:color w:val="7F7F7F" w:themeColor="text1" w:themeTint="80"/>
          <w:lang w:val="en-CA"/>
        </w:rPr>
      </w:pPr>
      <w:r w:rsidRPr="00991031">
        <w:rPr>
          <w:color w:val="7F7F7F" w:themeColor="text1" w:themeTint="80"/>
          <w:lang w:val="en-CA"/>
        </w:rPr>
        <w:t>2.2.2.4: TIP for organ removal</w:t>
      </w:r>
    </w:p>
    <w:p w14:paraId="5D5F7DFC" w14:textId="77777777" w:rsidR="00503CA5" w:rsidRPr="00991031" w:rsidRDefault="00503CA5" w:rsidP="00503CA5">
      <w:pPr>
        <w:ind w:firstLine="426"/>
        <w:rPr>
          <w:color w:val="767171" w:themeColor="background2" w:themeShade="80"/>
          <w:lang w:val="en-CA"/>
        </w:rPr>
      </w:pPr>
      <w:r w:rsidRPr="00991031">
        <w:rPr>
          <w:color w:val="767171" w:themeColor="background2" w:themeShade="80"/>
          <w:lang w:val="en-CA"/>
        </w:rPr>
        <w:t>2.2.2.5: TIP for additional forms of exploitation</w:t>
      </w:r>
    </w:p>
    <w:p w14:paraId="33711752" w14:textId="53DD8A59" w:rsidR="00503CA5" w:rsidRPr="00991031" w:rsidRDefault="00503CA5" w:rsidP="00503CA5">
      <w:pPr>
        <w:spacing w:line="276" w:lineRule="auto"/>
        <w:ind w:firstLine="851"/>
        <w:rPr>
          <w:color w:val="7F7F7F" w:themeColor="text1" w:themeTint="80"/>
          <w:lang w:val="en-CA"/>
        </w:rPr>
      </w:pPr>
      <w:r w:rsidRPr="00991031">
        <w:rPr>
          <w:color w:val="7F7F7F" w:themeColor="text1" w:themeTint="80"/>
          <w:lang w:val="en-CA"/>
        </w:rPr>
        <w:tab/>
        <w:t>2.2.2.5.1: Forced military</w:t>
      </w:r>
      <w:r w:rsidR="00964A26">
        <w:rPr>
          <w:color w:val="7F7F7F" w:themeColor="text1" w:themeTint="80"/>
          <w:lang w:val="en-CA"/>
        </w:rPr>
        <w:t xml:space="preserve"> service</w:t>
      </w:r>
      <w:r w:rsidRPr="00991031">
        <w:rPr>
          <w:color w:val="7F7F7F" w:themeColor="text1" w:themeTint="80"/>
          <w:lang w:val="en-CA"/>
        </w:rPr>
        <w:t xml:space="preserve"> (by non-</w:t>
      </w:r>
      <w:r w:rsidR="0037049C">
        <w:rPr>
          <w:color w:val="7F7F7F" w:themeColor="text1" w:themeTint="80"/>
          <w:lang w:val="en-CA"/>
        </w:rPr>
        <w:t>S</w:t>
      </w:r>
      <w:r w:rsidRPr="00991031">
        <w:rPr>
          <w:color w:val="7F7F7F" w:themeColor="text1" w:themeTint="80"/>
          <w:lang w:val="en-CA"/>
        </w:rPr>
        <w:t>tate actors)</w:t>
      </w:r>
    </w:p>
    <w:p w14:paraId="14987869" w14:textId="77777777" w:rsidR="00503CA5" w:rsidRPr="00991031" w:rsidRDefault="00503CA5" w:rsidP="00503CA5">
      <w:pPr>
        <w:spacing w:line="276" w:lineRule="auto"/>
        <w:ind w:firstLine="851"/>
        <w:rPr>
          <w:color w:val="7F7F7F" w:themeColor="text1" w:themeTint="80"/>
          <w:lang w:val="en-CA"/>
        </w:rPr>
      </w:pPr>
      <w:r w:rsidRPr="00991031">
        <w:rPr>
          <w:color w:val="7F7F7F" w:themeColor="text1" w:themeTint="80"/>
          <w:lang w:val="en-CA"/>
        </w:rPr>
        <w:tab/>
        <w:t>2.2.2.5.2: Surrogacy</w:t>
      </w:r>
    </w:p>
    <w:p w14:paraId="385022E5" w14:textId="77777777" w:rsidR="00503CA5" w:rsidRPr="00991031" w:rsidRDefault="00503CA5" w:rsidP="00503CA5">
      <w:pPr>
        <w:spacing w:line="276" w:lineRule="auto"/>
        <w:ind w:firstLine="851"/>
        <w:rPr>
          <w:color w:val="7F7F7F" w:themeColor="text1" w:themeTint="80"/>
          <w:lang w:val="en-CA"/>
        </w:rPr>
      </w:pPr>
      <w:r w:rsidRPr="00991031">
        <w:rPr>
          <w:color w:val="7F7F7F" w:themeColor="text1" w:themeTint="80"/>
          <w:lang w:val="en-CA"/>
        </w:rPr>
        <w:tab/>
        <w:t>2.2.2.5.3: Illegal adoption</w:t>
      </w:r>
    </w:p>
    <w:p w14:paraId="7557815B" w14:textId="77777777" w:rsidR="00503CA5" w:rsidRPr="00991031" w:rsidRDefault="00503CA5" w:rsidP="00503CA5">
      <w:pPr>
        <w:spacing w:line="276" w:lineRule="auto"/>
        <w:ind w:firstLine="851"/>
        <w:rPr>
          <w:color w:val="7F7F7F" w:themeColor="text1" w:themeTint="80"/>
          <w:lang w:val="en-CA"/>
        </w:rPr>
      </w:pPr>
      <w:r w:rsidRPr="00991031">
        <w:rPr>
          <w:color w:val="7F7F7F" w:themeColor="text1" w:themeTint="80"/>
          <w:lang w:val="en-CA"/>
        </w:rPr>
        <w:tab/>
        <w:t>2.2.2.5.4: Other exploitation</w:t>
      </w:r>
    </w:p>
    <w:p w14:paraId="390A7BEA" w14:textId="77777777" w:rsidR="00503CA5" w:rsidRPr="00991031" w:rsidRDefault="00503CA5" w:rsidP="00503CA5">
      <w:pPr>
        <w:rPr>
          <w:color w:val="7F7F7F" w:themeColor="text1" w:themeTint="80"/>
          <w:lang w:val="en-CA"/>
        </w:rPr>
      </w:pPr>
    </w:p>
    <w:p w14:paraId="6240A396" w14:textId="75116B6B" w:rsidR="00503CA5" w:rsidRPr="00991031" w:rsidRDefault="00503CA5" w:rsidP="00503CA5">
      <w:pPr>
        <w:spacing w:line="276" w:lineRule="auto"/>
        <w:ind w:left="720" w:firstLine="720"/>
        <w:rPr>
          <w:color w:val="7F7F7F" w:themeColor="text1" w:themeTint="80"/>
          <w:lang w:val="en-CA"/>
        </w:rPr>
      </w:pPr>
      <w:r w:rsidRPr="0F082D05">
        <w:rPr>
          <w:color w:val="7F7F7F" w:themeColor="text1" w:themeTint="80"/>
          <w:lang w:val="en-CA"/>
        </w:rPr>
        <w:t>2.2.2.</w:t>
      </w:r>
      <w:r w:rsidR="3958DB04" w:rsidRPr="0F082D05">
        <w:rPr>
          <w:color w:val="7F7F7F" w:themeColor="text1" w:themeTint="80"/>
          <w:lang w:val="en-CA"/>
        </w:rPr>
        <w:t>6</w:t>
      </w:r>
      <w:r w:rsidRPr="0F082D05">
        <w:rPr>
          <w:color w:val="7F7F7F" w:themeColor="text1" w:themeTint="80"/>
          <w:lang w:val="en-CA"/>
        </w:rPr>
        <w:t>: No exploitation</w:t>
      </w:r>
    </w:p>
    <w:p w14:paraId="09167701" w14:textId="77777777" w:rsidR="00503CA5" w:rsidRPr="00991031" w:rsidRDefault="00503CA5" w:rsidP="005D7550">
      <w:pPr>
        <w:spacing w:line="276" w:lineRule="auto"/>
        <w:rPr>
          <w:lang w:val="en-CA"/>
        </w:rPr>
      </w:pPr>
    </w:p>
    <w:p w14:paraId="2B6A1958" w14:textId="77777777" w:rsidR="000A621C" w:rsidRPr="00991031" w:rsidRDefault="000A621C" w:rsidP="000A621C">
      <w:pPr>
        <w:pBdr>
          <w:bottom w:val="single" w:sz="12" w:space="1" w:color="auto"/>
        </w:pBdr>
        <w:rPr>
          <w:lang w:val="en-CA"/>
        </w:rPr>
      </w:pPr>
    </w:p>
    <w:p w14:paraId="52B87C46" w14:textId="0A84680A" w:rsidR="005C43EA" w:rsidRPr="00991031" w:rsidRDefault="005C43EA" w:rsidP="005D7550">
      <w:pPr>
        <w:spacing w:line="276" w:lineRule="auto"/>
        <w:rPr>
          <w:lang w:val="en-CA"/>
        </w:rPr>
      </w:pPr>
    </w:p>
    <w:p w14:paraId="6E9B8BD0" w14:textId="77777777" w:rsidR="00272941" w:rsidRPr="00991031" w:rsidRDefault="00272941" w:rsidP="00272941">
      <w:pPr>
        <w:rPr>
          <w:lang w:val="en-CA"/>
        </w:rPr>
      </w:pPr>
    </w:p>
    <w:p w14:paraId="604FA84A" w14:textId="3BDABDED" w:rsidR="00272941" w:rsidRDefault="00B76F07" w:rsidP="00351938">
      <w:pPr>
        <w:spacing w:line="276" w:lineRule="auto"/>
        <w:rPr>
          <w:sz w:val="28"/>
          <w:szCs w:val="28"/>
          <w:u w:val="single"/>
          <w:lang w:val="en-CA"/>
        </w:rPr>
      </w:pPr>
      <w:r w:rsidRPr="00D3035C">
        <w:rPr>
          <w:sz w:val="28"/>
          <w:szCs w:val="28"/>
          <w:u w:val="single"/>
          <w:lang w:val="en-CA"/>
        </w:rPr>
        <w:t>Annex A</w:t>
      </w:r>
      <w:r>
        <w:rPr>
          <w:sz w:val="28"/>
          <w:szCs w:val="28"/>
          <w:u w:val="single"/>
          <w:lang w:val="en-CA"/>
        </w:rPr>
        <w:t xml:space="preserve"> - </w:t>
      </w:r>
      <w:r w:rsidR="00272941" w:rsidRPr="00991031">
        <w:rPr>
          <w:sz w:val="28"/>
          <w:szCs w:val="28"/>
          <w:u w:val="single"/>
          <w:lang w:val="en-CA"/>
        </w:rPr>
        <w:t>Tier 3</w:t>
      </w:r>
      <w:r w:rsidR="00B25B2E" w:rsidRPr="00991031">
        <w:rPr>
          <w:sz w:val="28"/>
          <w:szCs w:val="28"/>
          <w:u w:val="single"/>
          <w:lang w:val="en-CA"/>
        </w:rPr>
        <w:t xml:space="preserve"> (OPTIONAL)</w:t>
      </w:r>
    </w:p>
    <w:p w14:paraId="51B4F6D4" w14:textId="77777777" w:rsidR="00F83AE3" w:rsidRPr="00991031" w:rsidRDefault="00F83AE3" w:rsidP="00351938">
      <w:pPr>
        <w:spacing w:line="276" w:lineRule="auto"/>
        <w:rPr>
          <w:sz w:val="28"/>
          <w:szCs w:val="28"/>
          <w:u w:val="single"/>
          <w:lang w:val="en-CA"/>
        </w:rPr>
      </w:pPr>
    </w:p>
    <w:p w14:paraId="08514DD8" w14:textId="77777777" w:rsidR="00F83AE3" w:rsidRPr="00991031" w:rsidRDefault="00F83AE3" w:rsidP="00F83AE3">
      <w:pPr>
        <w:spacing w:line="276" w:lineRule="auto"/>
        <w:rPr>
          <w:lang w:val="en-CA"/>
        </w:rPr>
      </w:pPr>
      <w:r w:rsidRPr="00991031">
        <w:rPr>
          <w:lang w:val="en-CA"/>
        </w:rPr>
        <w:t xml:space="preserve">Tier </w:t>
      </w:r>
      <w:r>
        <w:rPr>
          <w:lang w:val="en-CA"/>
        </w:rPr>
        <w:t>3</w:t>
      </w:r>
      <w:r w:rsidRPr="00991031">
        <w:rPr>
          <w:lang w:val="en-CA"/>
        </w:rPr>
        <w:t xml:space="preserve"> indicators are an optional level of information </w:t>
      </w:r>
      <w:r>
        <w:rPr>
          <w:lang w:val="en-CA"/>
        </w:rPr>
        <w:t xml:space="preserve">that </w:t>
      </w:r>
      <w:r w:rsidRPr="00991031">
        <w:rPr>
          <w:lang w:val="en-CA"/>
        </w:rPr>
        <w:t xml:space="preserve">governments </w:t>
      </w:r>
      <w:r>
        <w:rPr>
          <w:lang w:val="en-CA"/>
        </w:rPr>
        <w:t xml:space="preserve">may or may not decide </w:t>
      </w:r>
      <w:r w:rsidRPr="00991031">
        <w:rPr>
          <w:lang w:val="en-CA"/>
        </w:rPr>
        <w:t xml:space="preserve">to </w:t>
      </w:r>
      <w:r>
        <w:rPr>
          <w:lang w:val="en-CA"/>
        </w:rPr>
        <w:t>collect</w:t>
      </w:r>
      <w:r w:rsidRPr="00991031">
        <w:rPr>
          <w:lang w:val="en-CA"/>
        </w:rPr>
        <w:t xml:space="preserve">. While the indicators listed are useful </w:t>
      </w:r>
      <w:r>
        <w:rPr>
          <w:lang w:val="en-CA"/>
        </w:rPr>
        <w:t>for</w:t>
      </w:r>
      <w:r w:rsidRPr="00991031">
        <w:rPr>
          <w:lang w:val="en-CA"/>
        </w:rPr>
        <w:t xml:space="preserve"> evidence-driven policy and programming, the additional information </w:t>
      </w:r>
      <w:r>
        <w:rPr>
          <w:lang w:val="en-CA"/>
        </w:rPr>
        <w:t xml:space="preserve">may </w:t>
      </w:r>
      <w:r w:rsidRPr="00991031">
        <w:rPr>
          <w:lang w:val="en-CA"/>
        </w:rPr>
        <w:t xml:space="preserve">be unreasonably difficult for </w:t>
      </w:r>
      <w:r>
        <w:rPr>
          <w:lang w:val="en-CA"/>
        </w:rPr>
        <w:t>most</w:t>
      </w:r>
      <w:r w:rsidRPr="00991031">
        <w:rPr>
          <w:lang w:val="en-CA"/>
        </w:rPr>
        <w:t xml:space="preserve"> governments (even </w:t>
      </w:r>
      <w:r>
        <w:rPr>
          <w:lang w:val="en-CA"/>
        </w:rPr>
        <w:t xml:space="preserve">those with </w:t>
      </w:r>
      <w:r w:rsidRPr="00991031">
        <w:rPr>
          <w:lang w:val="en-CA"/>
        </w:rPr>
        <w:t>the most advanced data systems) to collect, which is why the information in this tier should be treated as optional.</w:t>
      </w:r>
    </w:p>
    <w:p w14:paraId="3223FE6F" w14:textId="77777777" w:rsidR="00F83AE3" w:rsidRPr="00991031" w:rsidRDefault="00F83AE3" w:rsidP="00F83AE3">
      <w:pPr>
        <w:spacing w:line="276" w:lineRule="auto"/>
        <w:rPr>
          <w:lang w:val="en-CA"/>
        </w:rPr>
      </w:pPr>
    </w:p>
    <w:p w14:paraId="29E4AD2F" w14:textId="77777777" w:rsidR="00F83AE3" w:rsidRPr="00991031" w:rsidRDefault="00F83AE3" w:rsidP="00F83AE3">
      <w:pPr>
        <w:spacing w:line="276" w:lineRule="auto"/>
        <w:rPr>
          <w:lang w:val="en-CA"/>
        </w:rPr>
      </w:pPr>
      <w:r w:rsidRPr="00991031">
        <w:rPr>
          <w:lang w:val="en-CA"/>
        </w:rPr>
        <w:t xml:space="preserve">While </w:t>
      </w:r>
      <w:r>
        <w:rPr>
          <w:lang w:val="en-CA"/>
        </w:rPr>
        <w:t>T</w:t>
      </w:r>
      <w:r w:rsidRPr="00991031">
        <w:rPr>
          <w:lang w:val="en-CA"/>
        </w:rPr>
        <w:t>ier</w:t>
      </w:r>
      <w:r>
        <w:rPr>
          <w:lang w:val="en-CA"/>
        </w:rPr>
        <w:t>s 1</w:t>
      </w:r>
      <w:r w:rsidRPr="00991031">
        <w:rPr>
          <w:lang w:val="en-CA"/>
        </w:rPr>
        <w:t xml:space="preserve"> and </w:t>
      </w:r>
      <w:r>
        <w:rPr>
          <w:lang w:val="en-CA"/>
        </w:rPr>
        <w:t>2</w:t>
      </w:r>
      <w:r w:rsidRPr="00991031">
        <w:rPr>
          <w:lang w:val="en-CA"/>
        </w:rPr>
        <w:t xml:space="preserve"> focus on one human trafficking act and connect </w:t>
      </w:r>
      <w:r>
        <w:rPr>
          <w:lang w:val="en-CA"/>
        </w:rPr>
        <w:t xml:space="preserve">the </w:t>
      </w:r>
      <w:r w:rsidRPr="00991031">
        <w:rPr>
          <w:lang w:val="en-CA"/>
        </w:rPr>
        <w:t xml:space="preserve">individuals and organizations </w:t>
      </w:r>
      <w:r>
        <w:rPr>
          <w:lang w:val="en-CA"/>
        </w:rPr>
        <w:t>involved</w:t>
      </w:r>
      <w:r w:rsidRPr="00991031">
        <w:rPr>
          <w:lang w:val="en-CA"/>
        </w:rPr>
        <w:t xml:space="preserve">, </w:t>
      </w:r>
      <w:r>
        <w:rPr>
          <w:lang w:val="en-CA"/>
        </w:rPr>
        <w:t>T</w:t>
      </w:r>
      <w:r w:rsidRPr="00991031">
        <w:rPr>
          <w:lang w:val="en-CA"/>
        </w:rPr>
        <w:t xml:space="preserve">ier </w:t>
      </w:r>
      <w:r>
        <w:rPr>
          <w:lang w:val="en-CA"/>
        </w:rPr>
        <w:t>3</w:t>
      </w:r>
      <w:r w:rsidRPr="00991031">
        <w:rPr>
          <w:lang w:val="en-CA"/>
        </w:rPr>
        <w:t xml:space="preserve"> indicators </w:t>
      </w:r>
      <w:r>
        <w:rPr>
          <w:lang w:val="en-CA"/>
        </w:rPr>
        <w:t>target</w:t>
      </w:r>
      <w:r w:rsidRPr="00991031">
        <w:rPr>
          <w:lang w:val="en-CA"/>
        </w:rPr>
        <w:t xml:space="preserve"> information that extends beyond the core information on the primary event. In this tier, indicators are added on individual experiences that occur before and after the trafficking event (</w:t>
      </w:r>
      <w:proofErr w:type="gramStart"/>
      <w:r w:rsidRPr="00991031">
        <w:rPr>
          <w:lang w:val="en-CA"/>
        </w:rPr>
        <w:t>e.g.</w:t>
      </w:r>
      <w:proofErr w:type="gramEnd"/>
      <w:r w:rsidRPr="00991031">
        <w:rPr>
          <w:lang w:val="en-CA"/>
        </w:rPr>
        <w:t xml:space="preserve"> </w:t>
      </w:r>
      <w:r>
        <w:rPr>
          <w:lang w:val="en-CA"/>
        </w:rPr>
        <w:t>before</w:t>
      </w:r>
      <w:r w:rsidRPr="00991031">
        <w:rPr>
          <w:lang w:val="en-CA"/>
        </w:rPr>
        <w:t xml:space="preserve"> victimization and after</w:t>
      </w:r>
      <w:r>
        <w:rPr>
          <w:lang w:val="en-CA"/>
        </w:rPr>
        <w:t xml:space="preserve"> </w:t>
      </w:r>
      <w:r w:rsidRPr="00991031">
        <w:rPr>
          <w:lang w:val="en-CA"/>
        </w:rPr>
        <w:t>service</w:t>
      </w:r>
      <w:r>
        <w:rPr>
          <w:lang w:val="en-CA"/>
        </w:rPr>
        <w:t xml:space="preserve"> delivery</w:t>
      </w:r>
      <w:r w:rsidRPr="00991031">
        <w:rPr>
          <w:lang w:val="en-CA"/>
        </w:rPr>
        <w:t xml:space="preserve">). </w:t>
      </w:r>
      <w:r>
        <w:rPr>
          <w:lang w:val="en-CA"/>
        </w:rPr>
        <w:t>Tier 3 also includes i</w:t>
      </w:r>
      <w:r w:rsidRPr="00A509A8">
        <w:rPr>
          <w:lang w:val="en-CA"/>
        </w:rPr>
        <w:t>ndicators for assessment of process at the national level (victim assistance, prosecution), including information to help understand the duration of the criminal event and the number of individuals involved</w:t>
      </w:r>
      <w:r>
        <w:rPr>
          <w:lang w:val="en-CA"/>
        </w:rPr>
        <w:t>.</w:t>
      </w:r>
    </w:p>
    <w:p w14:paraId="44D4BB24" w14:textId="77777777" w:rsidR="00F83AE3" w:rsidRPr="00991031" w:rsidRDefault="00F83AE3" w:rsidP="00F83AE3">
      <w:pPr>
        <w:spacing w:line="276" w:lineRule="auto"/>
        <w:rPr>
          <w:lang w:val="en-CA"/>
        </w:rPr>
      </w:pPr>
    </w:p>
    <w:p w14:paraId="301C3077" w14:textId="77777777" w:rsidR="00F83AE3" w:rsidRPr="00991031" w:rsidRDefault="00F83AE3" w:rsidP="00F83AE3">
      <w:pPr>
        <w:spacing w:line="276" w:lineRule="auto"/>
        <w:rPr>
          <w:lang w:val="en-CA"/>
        </w:rPr>
      </w:pPr>
      <w:r w:rsidRPr="00991031">
        <w:rPr>
          <w:lang w:val="en-CA"/>
        </w:rPr>
        <w:t xml:space="preserve">Tier </w:t>
      </w:r>
      <w:r>
        <w:rPr>
          <w:lang w:val="en-CA"/>
        </w:rPr>
        <w:t>3</w:t>
      </w:r>
      <w:r w:rsidRPr="00991031">
        <w:rPr>
          <w:lang w:val="en-CA"/>
        </w:rPr>
        <w:t xml:space="preserve"> also </w:t>
      </w:r>
      <w:r>
        <w:rPr>
          <w:lang w:val="en-CA"/>
        </w:rPr>
        <w:t>comprises</w:t>
      </w:r>
      <w:r w:rsidRPr="00991031">
        <w:rPr>
          <w:lang w:val="en-CA"/>
        </w:rPr>
        <w:t xml:space="preserve"> added layer</w:t>
      </w:r>
      <w:r>
        <w:rPr>
          <w:lang w:val="en-CA"/>
        </w:rPr>
        <w:t>s</w:t>
      </w:r>
      <w:r w:rsidRPr="00991031">
        <w:rPr>
          <w:lang w:val="en-CA"/>
        </w:rPr>
        <w:t xml:space="preserve"> of granularity through ISIC level two categories and more detailed information on means of control. While </w:t>
      </w:r>
      <w:r>
        <w:rPr>
          <w:lang w:val="en-CA"/>
        </w:rPr>
        <w:t xml:space="preserve">Tier 2 covers </w:t>
      </w:r>
      <w:r w:rsidRPr="00991031">
        <w:rPr>
          <w:lang w:val="en-CA"/>
        </w:rPr>
        <w:t xml:space="preserve">basic information to identify the means, purpose and act of the trafficking event, </w:t>
      </w:r>
      <w:r>
        <w:rPr>
          <w:lang w:val="en-CA"/>
        </w:rPr>
        <w:t>T</w:t>
      </w:r>
      <w:r w:rsidRPr="00991031">
        <w:rPr>
          <w:lang w:val="en-CA"/>
        </w:rPr>
        <w:t xml:space="preserve">ier </w:t>
      </w:r>
      <w:r>
        <w:rPr>
          <w:lang w:val="en-CA"/>
        </w:rPr>
        <w:t>3</w:t>
      </w:r>
      <w:r w:rsidRPr="00991031">
        <w:rPr>
          <w:lang w:val="en-CA"/>
        </w:rPr>
        <w:t xml:space="preserve"> recommends the collection of data on each of these dimensions down </w:t>
      </w:r>
      <w:r>
        <w:rPr>
          <w:lang w:val="en-CA"/>
        </w:rPr>
        <w:t xml:space="preserve">to </w:t>
      </w:r>
      <w:r w:rsidRPr="00991031">
        <w:rPr>
          <w:lang w:val="en-CA"/>
        </w:rPr>
        <w:t xml:space="preserve">another layer of sub-values. The added specificity on the methods </w:t>
      </w:r>
      <w:r>
        <w:rPr>
          <w:lang w:val="en-CA"/>
        </w:rPr>
        <w:t xml:space="preserve">used by </w:t>
      </w:r>
      <w:r w:rsidRPr="00991031">
        <w:rPr>
          <w:lang w:val="en-CA"/>
        </w:rPr>
        <w:t>trafficker</w:t>
      </w:r>
      <w:r>
        <w:rPr>
          <w:lang w:val="en-CA"/>
        </w:rPr>
        <w:t>s</w:t>
      </w:r>
      <w:r w:rsidRPr="00991031">
        <w:rPr>
          <w:lang w:val="en-CA"/>
        </w:rPr>
        <w:t xml:space="preserve"> to control </w:t>
      </w:r>
      <w:r>
        <w:rPr>
          <w:lang w:val="en-CA"/>
        </w:rPr>
        <w:t xml:space="preserve">and access </w:t>
      </w:r>
      <w:r w:rsidRPr="00991031">
        <w:rPr>
          <w:lang w:val="en-CA"/>
        </w:rPr>
        <w:t>their victim</w:t>
      </w:r>
      <w:r>
        <w:rPr>
          <w:lang w:val="en-CA"/>
        </w:rPr>
        <w:t>s</w:t>
      </w:r>
      <w:r w:rsidRPr="00991031">
        <w:rPr>
          <w:lang w:val="en-CA"/>
        </w:rPr>
        <w:t xml:space="preserve"> </w:t>
      </w:r>
      <w:r>
        <w:rPr>
          <w:lang w:val="en-CA"/>
        </w:rPr>
        <w:t xml:space="preserve">is </w:t>
      </w:r>
      <w:r w:rsidRPr="00991031">
        <w:rPr>
          <w:lang w:val="en-CA"/>
        </w:rPr>
        <w:t xml:space="preserve">important </w:t>
      </w:r>
      <w:r>
        <w:rPr>
          <w:lang w:val="en-CA"/>
        </w:rPr>
        <w:t xml:space="preserve">for the </w:t>
      </w:r>
      <w:r w:rsidRPr="00991031">
        <w:rPr>
          <w:lang w:val="en-CA"/>
        </w:rPr>
        <w:t>law enforcement. Likewise, an added layer of information on the purpose of trafficking, or type of exploitation, which includes the sector within which the victim was exploited, will not only help target</w:t>
      </w:r>
      <w:r>
        <w:rPr>
          <w:lang w:val="en-CA"/>
        </w:rPr>
        <w:t xml:space="preserve"> the</w:t>
      </w:r>
      <w:r w:rsidRPr="00991031">
        <w:rPr>
          <w:lang w:val="en-CA"/>
        </w:rPr>
        <w:t xml:space="preserve"> response, </w:t>
      </w:r>
      <w:proofErr w:type="gramStart"/>
      <w:r>
        <w:rPr>
          <w:lang w:val="en-CA"/>
        </w:rPr>
        <w:t>it</w:t>
      </w:r>
      <w:proofErr w:type="gramEnd"/>
      <w:r w:rsidRPr="00991031">
        <w:rPr>
          <w:lang w:val="en-CA"/>
        </w:rPr>
        <w:t xml:space="preserve"> will also be useful in prevention by more closely monitoring </w:t>
      </w:r>
      <w:r>
        <w:rPr>
          <w:lang w:val="en-CA"/>
        </w:rPr>
        <w:t>the sectors concerned</w:t>
      </w:r>
      <w:r w:rsidRPr="00991031">
        <w:rPr>
          <w:lang w:val="en-CA"/>
        </w:rPr>
        <w:t xml:space="preserve">. </w:t>
      </w:r>
    </w:p>
    <w:p w14:paraId="447C1DA5" w14:textId="77777777" w:rsidR="00F83AE3" w:rsidRPr="00991031" w:rsidRDefault="00F83AE3" w:rsidP="00F83AE3">
      <w:pPr>
        <w:spacing w:line="276" w:lineRule="auto"/>
        <w:rPr>
          <w:lang w:val="en-CA"/>
        </w:rPr>
      </w:pPr>
    </w:p>
    <w:p w14:paraId="688A29AA" w14:textId="77777777" w:rsidR="00F83AE3" w:rsidRPr="00991031" w:rsidRDefault="00F83AE3" w:rsidP="00F83AE3">
      <w:pPr>
        <w:spacing w:line="276" w:lineRule="auto"/>
        <w:rPr>
          <w:lang w:val="en-CA"/>
        </w:rPr>
      </w:pPr>
      <w:r w:rsidRPr="00991031">
        <w:rPr>
          <w:lang w:val="en-CA"/>
        </w:rPr>
        <w:t xml:space="preserve">At this level, the new indicators and </w:t>
      </w:r>
      <w:r>
        <w:rPr>
          <w:lang w:val="en-CA"/>
        </w:rPr>
        <w:t xml:space="preserve">their </w:t>
      </w:r>
      <w:r w:rsidRPr="00991031">
        <w:rPr>
          <w:lang w:val="en-CA"/>
        </w:rPr>
        <w:t>sub-values can be used to achieve multiple goals. First, more detailed information on victims and their broader case histories will provide governments with a deeper understanding o</w:t>
      </w:r>
      <w:r>
        <w:rPr>
          <w:lang w:val="en-CA"/>
        </w:rPr>
        <w:t>f</w:t>
      </w:r>
      <w:r w:rsidRPr="00991031">
        <w:rPr>
          <w:lang w:val="en-CA"/>
        </w:rPr>
        <w:t xml:space="preserve"> how to prevent </w:t>
      </w:r>
      <w:r>
        <w:rPr>
          <w:lang w:val="en-CA"/>
        </w:rPr>
        <w:t>trafficking</w:t>
      </w:r>
      <w:r w:rsidRPr="00991031">
        <w:rPr>
          <w:lang w:val="en-CA"/>
        </w:rPr>
        <w:t xml:space="preserve"> and provide </w:t>
      </w:r>
      <w:r>
        <w:rPr>
          <w:lang w:val="en-CA"/>
        </w:rPr>
        <w:t xml:space="preserve">appropriate </w:t>
      </w:r>
      <w:r w:rsidRPr="00991031">
        <w:rPr>
          <w:lang w:val="en-CA"/>
        </w:rPr>
        <w:t>services. Second</w:t>
      </w:r>
      <w:r>
        <w:rPr>
          <w:lang w:val="en-CA"/>
        </w:rPr>
        <w:t>ly</w:t>
      </w:r>
      <w:r w:rsidRPr="00991031">
        <w:rPr>
          <w:lang w:val="en-CA"/>
        </w:rPr>
        <w:t xml:space="preserve">, more detailed information on perpetrators will </w:t>
      </w:r>
      <w:r>
        <w:rPr>
          <w:lang w:val="en-CA"/>
        </w:rPr>
        <w:t xml:space="preserve">lead to </w:t>
      </w:r>
      <w:r w:rsidRPr="00991031">
        <w:rPr>
          <w:lang w:val="en-CA"/>
        </w:rPr>
        <w:t>even more targeted law enforcement</w:t>
      </w:r>
      <w:r>
        <w:rPr>
          <w:lang w:val="en-CA"/>
        </w:rPr>
        <w:t>,</w:t>
      </w:r>
      <w:r w:rsidRPr="00991031">
        <w:rPr>
          <w:lang w:val="en-CA"/>
        </w:rPr>
        <w:t xml:space="preserve"> including potential rescue or restitution for additional victims of the crime. Finally, additional information on the number of victims </w:t>
      </w:r>
      <w:r>
        <w:rPr>
          <w:lang w:val="en-CA"/>
        </w:rPr>
        <w:t>who</w:t>
      </w:r>
      <w:r w:rsidRPr="00991031">
        <w:rPr>
          <w:lang w:val="en-CA"/>
        </w:rPr>
        <w:t xml:space="preserve"> may have gone undetected (and uncounted) will allow governments to come closer to developing a more complete picture of the true scope of human trafficking. </w:t>
      </w:r>
    </w:p>
    <w:p w14:paraId="176D6016" w14:textId="77777777" w:rsidR="00F83AE3" w:rsidRPr="00991031" w:rsidRDefault="00F83AE3" w:rsidP="00F83AE3">
      <w:pPr>
        <w:spacing w:line="276" w:lineRule="auto"/>
        <w:rPr>
          <w:lang w:val="en-CA"/>
        </w:rPr>
      </w:pPr>
    </w:p>
    <w:p w14:paraId="5A0BF319" w14:textId="2DFE6533" w:rsidR="00F83AE3" w:rsidRPr="00991031" w:rsidRDefault="00F83AE3" w:rsidP="00F83AE3">
      <w:pPr>
        <w:pStyle w:val="CommentText"/>
        <w:spacing w:line="276" w:lineRule="auto"/>
        <w:rPr>
          <w:lang w:val="en-CA"/>
        </w:rPr>
      </w:pPr>
      <w:r w:rsidRPr="0025332E">
        <w:rPr>
          <w:sz w:val="24"/>
          <w:szCs w:val="24"/>
          <w:lang w:val="en-CA"/>
        </w:rPr>
        <w:t>Government agencies that current</w:t>
      </w:r>
      <w:r>
        <w:rPr>
          <w:sz w:val="24"/>
          <w:szCs w:val="24"/>
          <w:lang w:val="en-CA"/>
        </w:rPr>
        <w:t>ly</w:t>
      </w:r>
      <w:r w:rsidRPr="0025332E">
        <w:rPr>
          <w:sz w:val="24"/>
          <w:szCs w:val="24"/>
          <w:lang w:val="en-CA"/>
        </w:rPr>
        <w:t xml:space="preserve"> operat</w:t>
      </w:r>
      <w:r>
        <w:rPr>
          <w:sz w:val="24"/>
          <w:szCs w:val="24"/>
          <w:lang w:val="en-CA"/>
        </w:rPr>
        <w:t>e</w:t>
      </w:r>
      <w:r w:rsidRPr="0025332E">
        <w:rPr>
          <w:sz w:val="24"/>
          <w:szCs w:val="24"/>
          <w:lang w:val="en-CA"/>
        </w:rPr>
        <w:t xml:space="preserve"> advanced information management systems, used by multiple agencies for processing administrative records, may be </w:t>
      </w:r>
      <w:proofErr w:type="gramStart"/>
      <w:r w:rsidRPr="0025332E">
        <w:rPr>
          <w:sz w:val="24"/>
          <w:szCs w:val="24"/>
          <w:lang w:val="en-CA"/>
        </w:rPr>
        <w:t>in a position</w:t>
      </w:r>
      <w:proofErr w:type="gramEnd"/>
      <w:r w:rsidRPr="0025332E">
        <w:rPr>
          <w:sz w:val="24"/>
          <w:szCs w:val="24"/>
          <w:lang w:val="en-CA"/>
        </w:rPr>
        <w:t xml:space="preserve"> to use Tier </w:t>
      </w:r>
      <w:r>
        <w:rPr>
          <w:sz w:val="24"/>
          <w:szCs w:val="24"/>
          <w:lang w:val="en-CA"/>
        </w:rPr>
        <w:t xml:space="preserve">3 to collect </w:t>
      </w:r>
      <w:r w:rsidRPr="0025332E">
        <w:rPr>
          <w:sz w:val="24"/>
          <w:szCs w:val="24"/>
          <w:lang w:val="en-CA"/>
        </w:rPr>
        <w:t xml:space="preserve">very detailed data. </w:t>
      </w:r>
      <w:r>
        <w:rPr>
          <w:sz w:val="24"/>
          <w:szCs w:val="24"/>
          <w:lang w:val="en-CA"/>
        </w:rPr>
        <w:t>T</w:t>
      </w:r>
      <w:r w:rsidRPr="0025332E">
        <w:rPr>
          <w:sz w:val="24"/>
          <w:szCs w:val="24"/>
          <w:lang w:val="en-CA"/>
        </w:rPr>
        <w:t xml:space="preserve">his could include inter-agency case management systems to manage and coordinate the provision of protection and support services </w:t>
      </w:r>
      <w:r>
        <w:rPr>
          <w:sz w:val="24"/>
          <w:szCs w:val="24"/>
          <w:lang w:val="en-CA"/>
        </w:rPr>
        <w:t>for</w:t>
      </w:r>
      <w:r w:rsidRPr="0025332E">
        <w:rPr>
          <w:sz w:val="24"/>
          <w:szCs w:val="24"/>
          <w:lang w:val="en-CA"/>
        </w:rPr>
        <w:t xml:space="preserve"> victims of trafficking. For governments not yet in a position </w:t>
      </w:r>
      <w:r>
        <w:rPr>
          <w:sz w:val="24"/>
          <w:szCs w:val="24"/>
          <w:lang w:val="en-CA"/>
        </w:rPr>
        <w:t xml:space="preserve">systematically </w:t>
      </w:r>
      <w:r w:rsidRPr="0025332E">
        <w:rPr>
          <w:sz w:val="24"/>
          <w:szCs w:val="24"/>
          <w:lang w:val="en-CA"/>
        </w:rPr>
        <w:t xml:space="preserve">to obtain data at this level of detail but interested in </w:t>
      </w:r>
      <w:r>
        <w:rPr>
          <w:sz w:val="24"/>
          <w:szCs w:val="24"/>
          <w:lang w:val="en-CA"/>
        </w:rPr>
        <w:t>T</w:t>
      </w:r>
      <w:r w:rsidRPr="0025332E">
        <w:rPr>
          <w:sz w:val="24"/>
          <w:szCs w:val="24"/>
          <w:lang w:val="en-CA"/>
        </w:rPr>
        <w:t xml:space="preserve">ier </w:t>
      </w:r>
      <w:r>
        <w:rPr>
          <w:sz w:val="24"/>
          <w:szCs w:val="24"/>
          <w:lang w:val="en-CA"/>
        </w:rPr>
        <w:t>3</w:t>
      </w:r>
      <w:r w:rsidRPr="0025332E">
        <w:rPr>
          <w:sz w:val="24"/>
          <w:szCs w:val="24"/>
          <w:lang w:val="en-CA"/>
        </w:rPr>
        <w:t xml:space="preserve"> data collection and management, another option would be to collect </w:t>
      </w:r>
      <w:r>
        <w:rPr>
          <w:sz w:val="24"/>
          <w:szCs w:val="24"/>
          <w:lang w:val="en-CA"/>
        </w:rPr>
        <w:t xml:space="preserve">data on </w:t>
      </w:r>
      <w:r w:rsidRPr="0025332E">
        <w:rPr>
          <w:sz w:val="24"/>
          <w:szCs w:val="24"/>
          <w:lang w:val="en-CA"/>
        </w:rPr>
        <w:t xml:space="preserve">a subset of cases </w:t>
      </w:r>
      <w:r>
        <w:rPr>
          <w:sz w:val="24"/>
          <w:szCs w:val="24"/>
          <w:lang w:val="en-CA"/>
        </w:rPr>
        <w:t>using T</w:t>
      </w:r>
      <w:r w:rsidRPr="0025332E">
        <w:rPr>
          <w:sz w:val="24"/>
          <w:szCs w:val="24"/>
          <w:lang w:val="en-CA"/>
        </w:rPr>
        <w:t xml:space="preserve">ier </w:t>
      </w:r>
      <w:r>
        <w:rPr>
          <w:sz w:val="24"/>
          <w:szCs w:val="24"/>
          <w:lang w:val="en-CA"/>
        </w:rPr>
        <w:t>3</w:t>
      </w:r>
      <w:r w:rsidRPr="0025332E">
        <w:rPr>
          <w:sz w:val="24"/>
          <w:szCs w:val="24"/>
          <w:lang w:val="en-CA"/>
        </w:rPr>
        <w:t xml:space="preserve"> indicators</w:t>
      </w:r>
      <w:r>
        <w:rPr>
          <w:sz w:val="24"/>
          <w:szCs w:val="24"/>
          <w:lang w:val="en-CA"/>
        </w:rPr>
        <w:t>,</w:t>
      </w:r>
      <w:r w:rsidRPr="0025332E">
        <w:rPr>
          <w:sz w:val="24"/>
          <w:szCs w:val="24"/>
          <w:lang w:val="en-CA"/>
        </w:rPr>
        <w:t xml:space="preserve"> </w:t>
      </w:r>
      <w:r w:rsidRPr="00991031">
        <w:rPr>
          <w:sz w:val="24"/>
          <w:szCs w:val="24"/>
          <w:lang w:val="en-CA"/>
        </w:rPr>
        <w:t xml:space="preserve">either </w:t>
      </w:r>
      <w:r>
        <w:rPr>
          <w:sz w:val="24"/>
          <w:szCs w:val="24"/>
          <w:lang w:val="en-CA"/>
        </w:rPr>
        <w:t xml:space="preserve">by </w:t>
      </w:r>
      <w:r w:rsidRPr="00991031">
        <w:rPr>
          <w:sz w:val="24"/>
          <w:szCs w:val="24"/>
          <w:lang w:val="en-CA"/>
        </w:rPr>
        <w:t xml:space="preserve">sampling a small </w:t>
      </w:r>
      <w:r>
        <w:rPr>
          <w:sz w:val="24"/>
          <w:szCs w:val="24"/>
          <w:lang w:val="en-CA"/>
        </w:rPr>
        <w:t>pro</w:t>
      </w:r>
      <w:r w:rsidRPr="00991031">
        <w:rPr>
          <w:sz w:val="24"/>
          <w:szCs w:val="24"/>
          <w:lang w:val="en-CA"/>
        </w:rPr>
        <w:t>portion of cases or by requesting this level of data only from the most formalized front</w:t>
      </w:r>
      <w:r>
        <w:rPr>
          <w:sz w:val="24"/>
          <w:szCs w:val="24"/>
          <w:lang w:val="en-CA"/>
        </w:rPr>
        <w:t>-</w:t>
      </w:r>
      <w:r w:rsidRPr="00991031">
        <w:rPr>
          <w:sz w:val="24"/>
          <w:szCs w:val="24"/>
          <w:lang w:val="en-CA"/>
        </w:rPr>
        <w:t>line data</w:t>
      </w:r>
      <w:r>
        <w:rPr>
          <w:sz w:val="24"/>
          <w:szCs w:val="24"/>
          <w:lang w:val="en-CA"/>
        </w:rPr>
        <w:t>-</w:t>
      </w:r>
      <w:r w:rsidRPr="00991031">
        <w:rPr>
          <w:sz w:val="24"/>
          <w:szCs w:val="24"/>
          <w:lang w:val="en-CA"/>
        </w:rPr>
        <w:t xml:space="preserve">providing sources. More details on this strategy </w:t>
      </w:r>
      <w:r>
        <w:rPr>
          <w:sz w:val="24"/>
          <w:szCs w:val="24"/>
          <w:lang w:val="en-CA"/>
        </w:rPr>
        <w:t>are</w:t>
      </w:r>
      <w:r w:rsidRPr="00991031">
        <w:rPr>
          <w:sz w:val="24"/>
          <w:szCs w:val="24"/>
          <w:lang w:val="en-CA"/>
        </w:rPr>
        <w:t xml:space="preserve"> provided in the </w:t>
      </w:r>
      <w:r w:rsidRPr="00D3035C">
        <w:rPr>
          <w:sz w:val="24"/>
          <w:szCs w:val="24"/>
          <w:lang w:val="en-CA"/>
        </w:rPr>
        <w:t xml:space="preserve">companion data governance </w:t>
      </w:r>
      <w:proofErr w:type="gramStart"/>
      <w:r w:rsidRPr="00D3035C">
        <w:rPr>
          <w:sz w:val="24"/>
          <w:szCs w:val="24"/>
          <w:lang w:val="en-CA"/>
        </w:rPr>
        <w:t>manual.</w:t>
      </w:r>
      <w:r w:rsidR="00D3035C">
        <w:rPr>
          <w:sz w:val="24"/>
          <w:szCs w:val="24"/>
          <w:lang w:val="en-CA"/>
        </w:rPr>
        <w:t>`</w:t>
      </w:r>
      <w:proofErr w:type="gramEnd"/>
    </w:p>
    <w:p w14:paraId="2CEA841B" w14:textId="77777777" w:rsidR="00F83AE3" w:rsidRDefault="00F83AE3" w:rsidP="00351938">
      <w:pPr>
        <w:spacing w:line="276" w:lineRule="auto"/>
        <w:rPr>
          <w:lang w:val="en-CA"/>
        </w:rPr>
      </w:pPr>
    </w:p>
    <w:p w14:paraId="40D7433B" w14:textId="5669D1C2" w:rsidR="00973CB5" w:rsidRPr="00991031" w:rsidRDefault="00973CB5" w:rsidP="00351938">
      <w:pPr>
        <w:spacing w:line="276" w:lineRule="auto"/>
        <w:rPr>
          <w:lang w:val="en-CA"/>
        </w:rPr>
      </w:pPr>
    </w:p>
    <w:p w14:paraId="54672EAB" w14:textId="77777777" w:rsidR="00272941" w:rsidRPr="00991031" w:rsidRDefault="00272941" w:rsidP="00351938">
      <w:pPr>
        <w:spacing w:line="276" w:lineRule="auto"/>
        <w:rPr>
          <w:b/>
          <w:bCs/>
          <w:lang w:val="en-CA"/>
        </w:rPr>
      </w:pPr>
      <w:r w:rsidRPr="00991031">
        <w:rPr>
          <w:b/>
          <w:bCs/>
          <w:lang w:val="en-CA"/>
        </w:rPr>
        <w:t>3.1: Individual</w:t>
      </w:r>
    </w:p>
    <w:p w14:paraId="12296668" w14:textId="77777777" w:rsidR="006C03D6" w:rsidRPr="00991031" w:rsidRDefault="006C03D6" w:rsidP="00272941">
      <w:pPr>
        <w:rPr>
          <w:lang w:val="en-CA"/>
        </w:rPr>
      </w:pPr>
    </w:p>
    <w:p w14:paraId="7B24DE7D" w14:textId="323D348A" w:rsidR="00EA30A8" w:rsidRPr="00991031" w:rsidRDefault="00EA30A8" w:rsidP="00EA30A8">
      <w:pPr>
        <w:spacing w:line="276" w:lineRule="auto"/>
        <w:rPr>
          <w:lang w:val="en-CA"/>
        </w:rPr>
      </w:pPr>
      <w:r w:rsidRPr="00991031">
        <w:rPr>
          <w:lang w:val="en-CA"/>
        </w:rPr>
        <w:t>3.1.1: Age at entry into trafficking (victim)</w:t>
      </w:r>
    </w:p>
    <w:p w14:paraId="6604D8B2" w14:textId="77777777" w:rsidR="00EA30A8" w:rsidRPr="00991031" w:rsidRDefault="00EA30A8" w:rsidP="00272941">
      <w:pPr>
        <w:rPr>
          <w:lang w:val="en-CA"/>
        </w:rPr>
      </w:pPr>
    </w:p>
    <w:p w14:paraId="2B264901" w14:textId="391C246B" w:rsidR="00272941" w:rsidRPr="00991031" w:rsidRDefault="00272941" w:rsidP="00272941">
      <w:pPr>
        <w:rPr>
          <w:b/>
          <w:bCs/>
          <w:lang w:val="en-CA"/>
        </w:rPr>
      </w:pPr>
      <w:r w:rsidRPr="00991031">
        <w:rPr>
          <w:b/>
          <w:bCs/>
          <w:lang w:val="en-CA"/>
        </w:rPr>
        <w:t xml:space="preserve">3.2: </w:t>
      </w:r>
      <w:r w:rsidR="00ED3BCD" w:rsidRPr="00991031">
        <w:rPr>
          <w:b/>
          <w:bCs/>
          <w:lang w:val="en-CA"/>
        </w:rPr>
        <w:t>Event/Crime</w:t>
      </w:r>
    </w:p>
    <w:p w14:paraId="64E11B80" w14:textId="77777777" w:rsidR="00272941" w:rsidRPr="00991031" w:rsidRDefault="00272941" w:rsidP="00272941">
      <w:pPr>
        <w:rPr>
          <w:lang w:val="en-CA"/>
        </w:rPr>
      </w:pPr>
    </w:p>
    <w:p w14:paraId="4E3EB515" w14:textId="5A64257C" w:rsidR="00272941" w:rsidRPr="00991031" w:rsidRDefault="00272941" w:rsidP="00272941">
      <w:pPr>
        <w:rPr>
          <w:lang w:val="en-CA"/>
        </w:rPr>
      </w:pPr>
      <w:r w:rsidRPr="00991031">
        <w:rPr>
          <w:lang w:val="en-CA"/>
        </w:rPr>
        <w:t>3.2.</w:t>
      </w:r>
      <w:r w:rsidR="00E8490A" w:rsidRPr="00991031">
        <w:rPr>
          <w:lang w:val="en-CA"/>
        </w:rPr>
        <w:t>1</w:t>
      </w:r>
      <w:r w:rsidRPr="00991031">
        <w:rPr>
          <w:lang w:val="en-CA"/>
        </w:rPr>
        <w:t>: Number of known victims involved (in case)</w:t>
      </w:r>
    </w:p>
    <w:p w14:paraId="68A55AB0" w14:textId="77777777" w:rsidR="006C03D6" w:rsidRPr="00991031" w:rsidRDefault="006C03D6" w:rsidP="00272941">
      <w:pPr>
        <w:rPr>
          <w:lang w:val="en-CA"/>
        </w:rPr>
      </w:pPr>
    </w:p>
    <w:p w14:paraId="56B5D718" w14:textId="4EFEEDF9" w:rsidR="00272941" w:rsidRPr="00991031" w:rsidRDefault="00272941" w:rsidP="00272941">
      <w:pPr>
        <w:rPr>
          <w:lang w:val="en-CA"/>
        </w:rPr>
      </w:pPr>
      <w:r w:rsidRPr="00991031">
        <w:rPr>
          <w:lang w:val="en-CA"/>
        </w:rPr>
        <w:t>3.2.</w:t>
      </w:r>
      <w:r w:rsidR="00E8490A" w:rsidRPr="00991031">
        <w:rPr>
          <w:lang w:val="en-CA"/>
        </w:rPr>
        <w:t>2</w:t>
      </w:r>
      <w:r w:rsidRPr="00991031">
        <w:rPr>
          <w:lang w:val="en-CA"/>
        </w:rPr>
        <w:t>: Number of perpetrators involved</w:t>
      </w:r>
    </w:p>
    <w:p w14:paraId="34D6CDF0" w14:textId="77777777" w:rsidR="00ED3BCD" w:rsidRPr="00991031" w:rsidRDefault="00ED3BCD" w:rsidP="00272941">
      <w:pPr>
        <w:rPr>
          <w:lang w:val="en-CA"/>
        </w:rPr>
      </w:pPr>
    </w:p>
    <w:p w14:paraId="72F4E7EB" w14:textId="0836B36A" w:rsidR="00272941" w:rsidRPr="00991031" w:rsidRDefault="00272941" w:rsidP="00272941">
      <w:pPr>
        <w:rPr>
          <w:lang w:val="en-CA"/>
        </w:rPr>
      </w:pPr>
      <w:r w:rsidRPr="00991031">
        <w:rPr>
          <w:lang w:val="en-CA"/>
        </w:rPr>
        <w:t>3.2.</w:t>
      </w:r>
      <w:r w:rsidR="00EA30A8" w:rsidRPr="00991031">
        <w:rPr>
          <w:lang w:val="en-CA"/>
        </w:rPr>
        <w:t>3</w:t>
      </w:r>
      <w:r w:rsidRPr="00991031">
        <w:rPr>
          <w:lang w:val="en-CA"/>
        </w:rPr>
        <w:t>: Means of contact</w:t>
      </w:r>
    </w:p>
    <w:p w14:paraId="08DCCC6C" w14:textId="7F4C133E" w:rsidR="003D117E" w:rsidRPr="00991031" w:rsidRDefault="003D117E" w:rsidP="00272941">
      <w:pPr>
        <w:rPr>
          <w:lang w:val="en-CA"/>
        </w:rPr>
      </w:pPr>
      <w:r w:rsidRPr="00991031">
        <w:rPr>
          <w:lang w:val="en-CA"/>
        </w:rPr>
        <w:tab/>
        <w:t>3.2.12.1</w:t>
      </w:r>
      <w:r w:rsidR="009D2E6C" w:rsidRPr="00991031">
        <w:rPr>
          <w:lang w:val="en-CA"/>
        </w:rPr>
        <w:t>: At a place of business</w:t>
      </w:r>
    </w:p>
    <w:p w14:paraId="30D9B921" w14:textId="3A9C260C" w:rsidR="009D2E6C" w:rsidRPr="00991031" w:rsidRDefault="009D2E6C" w:rsidP="00272941">
      <w:pPr>
        <w:rPr>
          <w:lang w:val="en-CA"/>
        </w:rPr>
      </w:pPr>
      <w:r w:rsidRPr="00991031">
        <w:rPr>
          <w:lang w:val="en-CA"/>
        </w:rPr>
        <w:tab/>
        <w:t>3.2.12.2: At an educational institution</w:t>
      </w:r>
    </w:p>
    <w:p w14:paraId="12F0BD41" w14:textId="4D3C9D50" w:rsidR="00E40DAB" w:rsidRPr="00991031" w:rsidRDefault="00E40DAB" w:rsidP="00272941">
      <w:pPr>
        <w:rPr>
          <w:lang w:val="en-CA"/>
        </w:rPr>
      </w:pPr>
      <w:r w:rsidRPr="00991031">
        <w:rPr>
          <w:lang w:val="en-CA"/>
        </w:rPr>
        <w:tab/>
        <w:t>3.2.12.3: At work</w:t>
      </w:r>
    </w:p>
    <w:p w14:paraId="36D1E9F3" w14:textId="2CDDB70B" w:rsidR="009D2E6C" w:rsidRPr="00991031" w:rsidRDefault="009D2E6C" w:rsidP="00272941">
      <w:pPr>
        <w:rPr>
          <w:lang w:val="en-CA"/>
        </w:rPr>
      </w:pPr>
      <w:r w:rsidRPr="00991031">
        <w:rPr>
          <w:lang w:val="en-CA"/>
        </w:rPr>
        <w:tab/>
        <w:t>3.2.12.</w:t>
      </w:r>
      <w:r w:rsidR="00E40DAB" w:rsidRPr="00991031">
        <w:rPr>
          <w:lang w:val="en-CA"/>
        </w:rPr>
        <w:t>4</w:t>
      </w:r>
      <w:r w:rsidRPr="00991031">
        <w:rPr>
          <w:lang w:val="en-CA"/>
        </w:rPr>
        <w:t>: Through online social networks</w:t>
      </w:r>
    </w:p>
    <w:p w14:paraId="10951500" w14:textId="0A18CE4E" w:rsidR="009D2E6C" w:rsidRPr="00991031" w:rsidRDefault="009D2E6C" w:rsidP="00272941">
      <w:pPr>
        <w:rPr>
          <w:lang w:val="en-CA"/>
        </w:rPr>
      </w:pPr>
      <w:r w:rsidRPr="00991031">
        <w:rPr>
          <w:lang w:val="en-CA"/>
        </w:rPr>
        <w:tab/>
        <w:t>3.2.12.</w:t>
      </w:r>
      <w:r w:rsidR="00E40DAB" w:rsidRPr="00991031">
        <w:rPr>
          <w:lang w:val="en-CA"/>
        </w:rPr>
        <w:t>5</w:t>
      </w:r>
      <w:r w:rsidRPr="00991031">
        <w:rPr>
          <w:lang w:val="en-CA"/>
        </w:rPr>
        <w:t xml:space="preserve">: </w:t>
      </w:r>
      <w:r w:rsidR="007E71D0" w:rsidRPr="00991031">
        <w:rPr>
          <w:lang w:val="en-CA"/>
        </w:rPr>
        <w:t>Through an advertisement</w:t>
      </w:r>
    </w:p>
    <w:p w14:paraId="12521669" w14:textId="01BF8CF0" w:rsidR="007E71D0" w:rsidRPr="00991031" w:rsidRDefault="007E71D0" w:rsidP="00272941">
      <w:pPr>
        <w:rPr>
          <w:lang w:val="en-CA"/>
        </w:rPr>
      </w:pPr>
      <w:r w:rsidRPr="00991031">
        <w:rPr>
          <w:lang w:val="en-CA"/>
        </w:rPr>
        <w:tab/>
      </w:r>
      <w:r w:rsidRPr="00991031">
        <w:rPr>
          <w:lang w:val="en-CA"/>
        </w:rPr>
        <w:tab/>
        <w:t>3.2.12.</w:t>
      </w:r>
      <w:r w:rsidR="00E40DAB" w:rsidRPr="00991031">
        <w:rPr>
          <w:lang w:val="en-CA"/>
        </w:rPr>
        <w:t>5</w:t>
      </w:r>
      <w:r w:rsidRPr="00991031">
        <w:rPr>
          <w:lang w:val="en-CA"/>
        </w:rPr>
        <w:t>.1: Online</w:t>
      </w:r>
    </w:p>
    <w:p w14:paraId="68E36086" w14:textId="706F94D9" w:rsidR="007E71D0" w:rsidRPr="00991031" w:rsidRDefault="007E71D0" w:rsidP="00272941">
      <w:pPr>
        <w:rPr>
          <w:lang w:val="en-CA"/>
        </w:rPr>
      </w:pPr>
      <w:r w:rsidRPr="00991031">
        <w:rPr>
          <w:lang w:val="en-CA"/>
        </w:rPr>
        <w:tab/>
      </w:r>
      <w:r w:rsidRPr="00991031">
        <w:rPr>
          <w:lang w:val="en-CA"/>
        </w:rPr>
        <w:tab/>
        <w:t>3.2.12.</w:t>
      </w:r>
      <w:r w:rsidR="00E40DAB" w:rsidRPr="00991031">
        <w:rPr>
          <w:lang w:val="en-CA"/>
        </w:rPr>
        <w:t>5</w:t>
      </w:r>
      <w:r w:rsidRPr="00991031">
        <w:rPr>
          <w:lang w:val="en-CA"/>
        </w:rPr>
        <w:t>.2: Television</w:t>
      </w:r>
    </w:p>
    <w:p w14:paraId="3EB5B460" w14:textId="4C88BA3B" w:rsidR="007E71D0" w:rsidRPr="00991031" w:rsidRDefault="007E71D0" w:rsidP="00272941">
      <w:pPr>
        <w:rPr>
          <w:lang w:val="en-CA"/>
        </w:rPr>
      </w:pPr>
      <w:r w:rsidRPr="00991031">
        <w:rPr>
          <w:lang w:val="en-CA"/>
        </w:rPr>
        <w:tab/>
      </w:r>
      <w:r w:rsidRPr="00991031">
        <w:rPr>
          <w:lang w:val="en-CA"/>
        </w:rPr>
        <w:tab/>
        <w:t>3.2.12.</w:t>
      </w:r>
      <w:r w:rsidR="00E40DAB" w:rsidRPr="00991031">
        <w:rPr>
          <w:lang w:val="en-CA"/>
        </w:rPr>
        <w:t>5</w:t>
      </w:r>
      <w:r w:rsidRPr="00991031">
        <w:rPr>
          <w:lang w:val="en-CA"/>
        </w:rPr>
        <w:t xml:space="preserve">.3: </w:t>
      </w:r>
      <w:r w:rsidR="00F650AB" w:rsidRPr="00991031">
        <w:rPr>
          <w:lang w:val="en-CA"/>
        </w:rPr>
        <w:t>Newspaper</w:t>
      </w:r>
    </w:p>
    <w:p w14:paraId="624A0E34" w14:textId="06D31463" w:rsidR="001E0AAD" w:rsidRPr="00991031" w:rsidRDefault="001E0AAD" w:rsidP="00272941">
      <w:pPr>
        <w:rPr>
          <w:lang w:val="en-CA"/>
        </w:rPr>
      </w:pPr>
      <w:r w:rsidRPr="00991031">
        <w:rPr>
          <w:lang w:val="en-CA"/>
        </w:rPr>
        <w:tab/>
        <w:t>3.2.12.6: Through family</w:t>
      </w:r>
      <w:r w:rsidR="004A0AB5" w:rsidRPr="00991031">
        <w:rPr>
          <w:lang w:val="en-CA"/>
        </w:rPr>
        <w:t>/family events</w:t>
      </w:r>
    </w:p>
    <w:p w14:paraId="258655A9" w14:textId="7CB6C209" w:rsidR="004A0AB5" w:rsidRPr="00991031" w:rsidRDefault="004A0AB5" w:rsidP="00272941">
      <w:pPr>
        <w:rPr>
          <w:lang w:val="en-CA"/>
        </w:rPr>
      </w:pPr>
      <w:r w:rsidRPr="00991031">
        <w:rPr>
          <w:lang w:val="en-CA"/>
        </w:rPr>
        <w:tab/>
        <w:t xml:space="preserve">3.2.12.7: </w:t>
      </w:r>
      <w:r w:rsidR="00C56956" w:rsidRPr="00991031">
        <w:rPr>
          <w:lang w:val="en-CA"/>
        </w:rPr>
        <w:t>Through friends/social events</w:t>
      </w:r>
    </w:p>
    <w:p w14:paraId="25CB0B93" w14:textId="33DA805B" w:rsidR="00C56956" w:rsidRPr="00991031" w:rsidRDefault="00C56956" w:rsidP="00272941">
      <w:pPr>
        <w:rPr>
          <w:lang w:val="en-CA"/>
        </w:rPr>
      </w:pPr>
      <w:r w:rsidRPr="00991031">
        <w:rPr>
          <w:lang w:val="en-CA"/>
        </w:rPr>
        <w:tab/>
        <w:t>3.2.12.7: Other</w:t>
      </w:r>
    </w:p>
    <w:p w14:paraId="5A3EB59C" w14:textId="32CA19DC" w:rsidR="005C43EA" w:rsidRPr="00991031" w:rsidRDefault="005C43EA" w:rsidP="005D7550">
      <w:pPr>
        <w:spacing w:line="276" w:lineRule="auto"/>
        <w:rPr>
          <w:lang w:val="en-CA"/>
        </w:rPr>
      </w:pPr>
    </w:p>
    <w:p w14:paraId="0BBABDF8" w14:textId="7149705E" w:rsidR="00272941" w:rsidRPr="00991031" w:rsidRDefault="00272941" w:rsidP="00272941">
      <w:pPr>
        <w:rPr>
          <w:b/>
          <w:bCs/>
          <w:lang w:val="en-CA"/>
        </w:rPr>
      </w:pPr>
      <w:r w:rsidRPr="00991031">
        <w:rPr>
          <w:b/>
          <w:bCs/>
          <w:lang w:val="en-CA"/>
        </w:rPr>
        <w:t>3.3: Organization</w:t>
      </w:r>
    </w:p>
    <w:p w14:paraId="2968AC94" w14:textId="77777777" w:rsidR="00B25B2E" w:rsidRPr="00991031" w:rsidRDefault="00B25B2E" w:rsidP="00272941">
      <w:pPr>
        <w:rPr>
          <w:b/>
          <w:bCs/>
          <w:lang w:val="en-CA"/>
        </w:rPr>
      </w:pPr>
    </w:p>
    <w:p w14:paraId="16167EEE" w14:textId="1E8DBF07" w:rsidR="00272941" w:rsidRPr="00991031" w:rsidRDefault="00272941" w:rsidP="00272941">
      <w:pPr>
        <w:rPr>
          <w:lang w:val="en-CA"/>
        </w:rPr>
      </w:pPr>
      <w:r w:rsidRPr="00991031">
        <w:rPr>
          <w:lang w:val="en-CA"/>
        </w:rPr>
        <w:t>3.3.1: Additional organization characteristics</w:t>
      </w:r>
    </w:p>
    <w:p w14:paraId="78102DE6" w14:textId="28A527B5" w:rsidR="00272941" w:rsidRPr="00991031" w:rsidRDefault="00B36473" w:rsidP="00272941">
      <w:pPr>
        <w:rPr>
          <w:lang w:val="en-CA"/>
        </w:rPr>
      </w:pPr>
      <w:r w:rsidRPr="00991031">
        <w:rPr>
          <w:lang w:val="en-CA"/>
        </w:rPr>
        <w:t>3.3.1.1: Type of organization/entity making the case r</w:t>
      </w:r>
      <w:r w:rsidR="009C2F68" w:rsidRPr="00991031">
        <w:rPr>
          <w:lang w:val="en-CA"/>
        </w:rPr>
        <w:t xml:space="preserve">eferral </w:t>
      </w:r>
      <w:r w:rsidRPr="00991031">
        <w:rPr>
          <w:lang w:val="en-CA"/>
        </w:rPr>
        <w:t>(if applicable)</w:t>
      </w:r>
      <w:r w:rsidR="009C2F68" w:rsidRPr="00991031">
        <w:rPr>
          <w:lang w:val="en-CA"/>
        </w:rPr>
        <w:t xml:space="preserve">: </w:t>
      </w:r>
    </w:p>
    <w:p w14:paraId="2682D50B" w14:textId="77777777" w:rsidR="00B36473" w:rsidRPr="00991031" w:rsidRDefault="00B36473" w:rsidP="00B36473">
      <w:pPr>
        <w:ind w:firstLine="720"/>
        <w:rPr>
          <w:lang w:val="en-CA"/>
        </w:rPr>
      </w:pPr>
      <w:r w:rsidRPr="00991031">
        <w:rPr>
          <w:lang w:val="en-CA"/>
        </w:rPr>
        <w:t>3.3.1.1.1: Police</w:t>
      </w:r>
    </w:p>
    <w:p w14:paraId="1CB8F374" w14:textId="77777777" w:rsidR="00B36473" w:rsidRPr="00991031" w:rsidRDefault="00B36473" w:rsidP="00B36473">
      <w:pPr>
        <w:ind w:firstLine="720"/>
        <w:rPr>
          <w:lang w:val="en-CA"/>
        </w:rPr>
      </w:pPr>
      <w:r w:rsidRPr="00991031">
        <w:rPr>
          <w:lang w:val="en-CA"/>
        </w:rPr>
        <w:t>3.3.1.1.2: NGO</w:t>
      </w:r>
    </w:p>
    <w:p w14:paraId="2104D411" w14:textId="77777777" w:rsidR="00B36473" w:rsidRPr="00991031" w:rsidRDefault="00B36473" w:rsidP="00B36473">
      <w:pPr>
        <w:ind w:firstLine="720"/>
        <w:rPr>
          <w:lang w:val="en-CA"/>
        </w:rPr>
      </w:pPr>
      <w:r w:rsidRPr="00991031">
        <w:rPr>
          <w:lang w:val="en-CA"/>
        </w:rPr>
        <w:t>3.3.1.1.3: Other</w:t>
      </w:r>
    </w:p>
    <w:p w14:paraId="51D6397F" w14:textId="59F919AC" w:rsidR="009C2F68" w:rsidRPr="00991031" w:rsidRDefault="00B36473" w:rsidP="00B36473">
      <w:pPr>
        <w:ind w:firstLine="720"/>
        <w:rPr>
          <w:lang w:val="en-CA"/>
        </w:rPr>
      </w:pPr>
      <w:r w:rsidRPr="00991031">
        <w:rPr>
          <w:lang w:val="en-CA"/>
        </w:rPr>
        <w:t>3.3.1.1.4: No referral (organization is first point of contact)</w:t>
      </w:r>
    </w:p>
    <w:p w14:paraId="445ACA9A" w14:textId="6A1B5E18" w:rsidR="00B36473" w:rsidRPr="00991031" w:rsidRDefault="00B36473" w:rsidP="00B36473">
      <w:pPr>
        <w:rPr>
          <w:lang w:val="en-CA"/>
        </w:rPr>
      </w:pPr>
    </w:p>
    <w:p w14:paraId="36F5AAFE" w14:textId="62F1239E" w:rsidR="00B36473" w:rsidRPr="00991031" w:rsidRDefault="00B36473" w:rsidP="00B36473">
      <w:pPr>
        <w:rPr>
          <w:lang w:val="en-CA"/>
        </w:rPr>
      </w:pPr>
      <w:r w:rsidRPr="00991031">
        <w:rPr>
          <w:lang w:val="en-CA"/>
        </w:rPr>
        <w:t xml:space="preserve">3.3.1.2: Type of organization </w:t>
      </w:r>
      <w:r w:rsidR="00D45ECF">
        <w:rPr>
          <w:lang w:val="en-CA"/>
        </w:rPr>
        <w:t xml:space="preserve">receiving the </w:t>
      </w:r>
      <w:r w:rsidRPr="00991031">
        <w:rPr>
          <w:lang w:val="en-CA"/>
        </w:rPr>
        <w:t>case referral:</w:t>
      </w:r>
    </w:p>
    <w:p w14:paraId="08E5B131" w14:textId="30AD4F61" w:rsidR="00B36473" w:rsidRPr="00991031" w:rsidRDefault="00B36473" w:rsidP="00B36473">
      <w:pPr>
        <w:rPr>
          <w:lang w:val="en-CA"/>
        </w:rPr>
      </w:pPr>
      <w:r w:rsidRPr="00991031">
        <w:rPr>
          <w:lang w:val="en-CA"/>
        </w:rPr>
        <w:tab/>
        <w:t>3.3.1.2.1: Police</w:t>
      </w:r>
    </w:p>
    <w:p w14:paraId="03CB0A2B" w14:textId="2BECF26A" w:rsidR="00B36473" w:rsidRPr="00991031" w:rsidRDefault="00B36473" w:rsidP="00B36473">
      <w:pPr>
        <w:rPr>
          <w:lang w:val="en-CA"/>
        </w:rPr>
      </w:pPr>
      <w:r w:rsidRPr="00991031">
        <w:rPr>
          <w:lang w:val="en-CA"/>
        </w:rPr>
        <w:tab/>
        <w:t>3.3.1.2.2: NGO</w:t>
      </w:r>
    </w:p>
    <w:p w14:paraId="3C1C9257" w14:textId="10596A16" w:rsidR="00B36473" w:rsidRPr="00991031" w:rsidRDefault="00B36473" w:rsidP="00B36473">
      <w:pPr>
        <w:rPr>
          <w:lang w:val="en-CA"/>
        </w:rPr>
      </w:pPr>
      <w:r w:rsidRPr="00991031">
        <w:rPr>
          <w:lang w:val="en-CA"/>
        </w:rPr>
        <w:tab/>
        <w:t>3.3.1.2.3: Other</w:t>
      </w:r>
    </w:p>
    <w:p w14:paraId="514794BA" w14:textId="4980057E" w:rsidR="00B36473" w:rsidRPr="00991031" w:rsidRDefault="00B36473" w:rsidP="00DA0621">
      <w:pPr>
        <w:rPr>
          <w:lang w:val="en-CA"/>
        </w:rPr>
      </w:pPr>
      <w:r w:rsidRPr="00991031">
        <w:rPr>
          <w:lang w:val="en-CA"/>
        </w:rPr>
        <w:tab/>
        <w:t>3.3.1.2.4: No referral (organization is leading in service provision)</w:t>
      </w:r>
    </w:p>
    <w:p w14:paraId="44135105" w14:textId="34180F7F" w:rsidR="00B25B2E" w:rsidRPr="00991031" w:rsidRDefault="00B25B2E" w:rsidP="00272941">
      <w:pPr>
        <w:rPr>
          <w:lang w:val="en-CA"/>
        </w:rPr>
      </w:pPr>
    </w:p>
    <w:p w14:paraId="1EE7244A" w14:textId="47437C11" w:rsidR="00503CA5" w:rsidRPr="00991031" w:rsidRDefault="00503CA5" w:rsidP="00351938">
      <w:pPr>
        <w:spacing w:line="276" w:lineRule="auto"/>
        <w:rPr>
          <w:color w:val="000000" w:themeColor="text1"/>
          <w:u w:val="single"/>
          <w:lang w:val="en-CA"/>
        </w:rPr>
      </w:pPr>
      <w:r w:rsidRPr="00991031">
        <w:rPr>
          <w:color w:val="000000" w:themeColor="text1"/>
          <w:u w:val="single"/>
          <w:lang w:val="en-CA"/>
        </w:rPr>
        <w:t>Added granularity from Tier 2</w:t>
      </w:r>
    </w:p>
    <w:p w14:paraId="5B8BF06F" w14:textId="593CD483" w:rsidR="00FE3AFD" w:rsidRPr="00991031" w:rsidRDefault="00FE3AFD" w:rsidP="00FE3AFD">
      <w:pPr>
        <w:rPr>
          <w:b/>
          <w:bCs/>
          <w:lang w:val="en-CA"/>
        </w:rPr>
      </w:pPr>
    </w:p>
    <w:p w14:paraId="6F105E02" w14:textId="77777777" w:rsidR="00FE3AFD" w:rsidRPr="00991031" w:rsidRDefault="00FE3AFD" w:rsidP="00FE3AFD">
      <w:pPr>
        <w:rPr>
          <w:color w:val="7F7F7F" w:themeColor="text1" w:themeTint="80"/>
          <w:lang w:val="en-CA"/>
        </w:rPr>
      </w:pPr>
      <w:r w:rsidRPr="00991031">
        <w:rPr>
          <w:color w:val="7F7F7F" w:themeColor="text1" w:themeTint="80"/>
          <w:lang w:val="en-CA"/>
        </w:rPr>
        <w:t>1.2.3: Type of exploitation (trafficking event)</w:t>
      </w:r>
    </w:p>
    <w:p w14:paraId="61F3607F" w14:textId="77777777" w:rsidR="00FE3AFD" w:rsidRPr="00991031" w:rsidRDefault="00FE3AFD" w:rsidP="00FE3AFD">
      <w:pPr>
        <w:rPr>
          <w:color w:val="000000" w:themeColor="text1"/>
          <w:lang w:val="en-CA"/>
        </w:rPr>
      </w:pPr>
      <w:r w:rsidRPr="00991031">
        <w:rPr>
          <w:color w:val="7F7F7F" w:themeColor="text1" w:themeTint="80"/>
          <w:lang w:val="en-CA"/>
        </w:rPr>
        <w:tab/>
      </w:r>
      <w:r w:rsidRPr="00991031">
        <w:rPr>
          <w:color w:val="AEAAAA" w:themeColor="background2" w:themeShade="BF"/>
          <w:lang w:val="en-CA"/>
        </w:rPr>
        <w:t>1.2.3.1: TIP for forced labour/servitude (by sector)</w:t>
      </w:r>
    </w:p>
    <w:p w14:paraId="68213580" w14:textId="769454BE" w:rsidR="00FE3AFD" w:rsidRPr="00991031" w:rsidRDefault="00FE3AFD" w:rsidP="00FE3AFD">
      <w:pPr>
        <w:spacing w:line="276" w:lineRule="auto"/>
        <w:ind w:firstLine="720"/>
        <w:rPr>
          <w:lang w:val="en-CA"/>
        </w:rPr>
      </w:pPr>
      <w:r w:rsidRPr="00991031">
        <w:rPr>
          <w:lang w:val="en-CA"/>
        </w:rPr>
        <w:tab/>
      </w:r>
    </w:p>
    <w:p w14:paraId="19A7B6C4" w14:textId="3BD9BF3E" w:rsidR="00FE3AFD" w:rsidRPr="00991031" w:rsidRDefault="00FE3AFD" w:rsidP="00FE3AFD">
      <w:pPr>
        <w:spacing w:line="276" w:lineRule="auto"/>
        <w:ind w:firstLine="720"/>
        <w:rPr>
          <w:color w:val="AEAAAA" w:themeColor="background2" w:themeShade="BF"/>
          <w:lang w:val="en-CA"/>
        </w:rPr>
      </w:pPr>
      <w:r w:rsidRPr="00991031">
        <w:rPr>
          <w:color w:val="AEAAAA" w:themeColor="background2" w:themeShade="BF"/>
          <w:lang w:val="en-CA"/>
        </w:rPr>
        <w:t xml:space="preserve">1.2.3.1.1: Agriculture, </w:t>
      </w:r>
      <w:proofErr w:type="gramStart"/>
      <w:r w:rsidRPr="00991031">
        <w:rPr>
          <w:color w:val="AEAAAA" w:themeColor="background2" w:themeShade="BF"/>
          <w:lang w:val="en-CA"/>
        </w:rPr>
        <w:t>forestry</w:t>
      </w:r>
      <w:proofErr w:type="gramEnd"/>
      <w:r w:rsidRPr="00991031">
        <w:rPr>
          <w:color w:val="AEAAAA" w:themeColor="background2" w:themeShade="BF"/>
          <w:lang w:val="en-CA"/>
        </w:rPr>
        <w:t xml:space="preserve"> and fishing (ISIC A)</w:t>
      </w:r>
    </w:p>
    <w:p w14:paraId="61058C6B"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01 – Crop and animal production, hunting and related service activities</w:t>
      </w:r>
    </w:p>
    <w:p w14:paraId="2CE8D3D7"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02 – Forestry and logging</w:t>
      </w:r>
    </w:p>
    <w:p w14:paraId="50DD8FE3" w14:textId="4B372785"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03 – Fishing and aquaculture</w:t>
      </w:r>
    </w:p>
    <w:p w14:paraId="776F5D28" w14:textId="5EE5E0E3" w:rsidR="00FE3AFD" w:rsidRPr="00991031" w:rsidRDefault="00FE3AFD" w:rsidP="00FE3AFD">
      <w:pPr>
        <w:spacing w:line="276" w:lineRule="auto"/>
        <w:ind w:firstLine="720"/>
        <w:rPr>
          <w:color w:val="AEAAAA" w:themeColor="background2" w:themeShade="BF"/>
          <w:lang w:val="en-CA"/>
        </w:rPr>
      </w:pPr>
      <w:r w:rsidRPr="00991031">
        <w:rPr>
          <w:color w:val="AEAAAA" w:themeColor="background2" w:themeShade="BF"/>
          <w:lang w:val="en-CA"/>
        </w:rPr>
        <w:t>1.2.3.1.2: Mining and quarrying (ISIC B)</w:t>
      </w:r>
    </w:p>
    <w:p w14:paraId="317D3163"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05 – Mining of coal and lignite</w:t>
      </w:r>
    </w:p>
    <w:p w14:paraId="2ADC8353"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06 – Extraction of crude petroleum and natural gas</w:t>
      </w:r>
    </w:p>
    <w:p w14:paraId="68A6D141"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07 – Mining of metal ores</w:t>
      </w:r>
    </w:p>
    <w:p w14:paraId="62B69D1A"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08 – Other mining and quarrying</w:t>
      </w:r>
    </w:p>
    <w:p w14:paraId="33F1541C" w14:textId="30636861"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09 – Mining support service activities</w:t>
      </w:r>
    </w:p>
    <w:p w14:paraId="2DAA1702" w14:textId="70A82827" w:rsidR="00FE3AFD" w:rsidRPr="00991031" w:rsidRDefault="00FE3AFD" w:rsidP="00FE3AFD">
      <w:pPr>
        <w:spacing w:line="276" w:lineRule="auto"/>
        <w:ind w:firstLine="720"/>
        <w:rPr>
          <w:color w:val="AEAAAA" w:themeColor="background2" w:themeShade="BF"/>
          <w:lang w:val="en-CA"/>
        </w:rPr>
      </w:pPr>
      <w:r w:rsidRPr="00991031">
        <w:rPr>
          <w:color w:val="AEAAAA" w:themeColor="background2" w:themeShade="BF"/>
          <w:lang w:val="en-CA"/>
        </w:rPr>
        <w:t>1.2.3.1.3: Manufacturing (ISIC C)</w:t>
      </w:r>
    </w:p>
    <w:p w14:paraId="521220D3" w14:textId="7488FA3F" w:rsidR="00FE3AFD" w:rsidRPr="00991031" w:rsidRDefault="00FE3AFD" w:rsidP="00FE3AFD">
      <w:pPr>
        <w:pStyle w:val="NormalWeb"/>
        <w:shd w:val="clear" w:color="auto" w:fill="FFFFFF"/>
        <w:spacing w:before="0" w:beforeAutospacing="0" w:after="420" w:afterAutospacing="0"/>
        <w:textAlignment w:val="baseline"/>
        <w:rPr>
          <w:color w:val="230050"/>
          <w:lang w:val="en-CA"/>
        </w:rPr>
      </w:pPr>
      <w:r w:rsidRPr="00991031">
        <w:rPr>
          <w:color w:val="AEAAAA" w:themeColor="background2" w:themeShade="BF"/>
          <w:lang w:val="en-CA"/>
        </w:rPr>
        <w:tab/>
      </w:r>
      <w:r w:rsidRPr="00991031">
        <w:rPr>
          <w:color w:val="AEAAAA" w:themeColor="background2" w:themeShade="BF"/>
          <w:lang w:val="en-CA"/>
        </w:rPr>
        <w:tab/>
      </w:r>
      <w:r w:rsidRPr="00991031">
        <w:rPr>
          <w:color w:val="230050"/>
          <w:lang w:val="en-CA"/>
        </w:rPr>
        <w:t>10 – Manufacture of food products</w:t>
      </w:r>
    </w:p>
    <w:p w14:paraId="1C821F9D"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lastRenderedPageBreak/>
        <w:t>11 – Manufacture of beverages</w:t>
      </w:r>
    </w:p>
    <w:p w14:paraId="47037F29"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12 – Manufacture of tobacco products</w:t>
      </w:r>
    </w:p>
    <w:p w14:paraId="6C32196A"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13 – Manufacture of textiles</w:t>
      </w:r>
    </w:p>
    <w:p w14:paraId="5905E953"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 xml:space="preserve">14 – Manufacture of </w:t>
      </w:r>
      <w:r w:rsidRPr="00D3035C">
        <w:rPr>
          <w:color w:val="230050"/>
          <w:lang w:val="en-CA"/>
        </w:rPr>
        <w:t>wearing apparel</w:t>
      </w:r>
    </w:p>
    <w:p w14:paraId="52D4EBB2"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15 – Manufacture of leather and related products</w:t>
      </w:r>
    </w:p>
    <w:p w14:paraId="4D62DDA3" w14:textId="57F04E92" w:rsidR="00FE3AFD" w:rsidRPr="00991031" w:rsidRDefault="00FE3AFD" w:rsidP="00DA0621">
      <w:pPr>
        <w:shd w:val="clear" w:color="auto" w:fill="FFFFFF"/>
        <w:spacing w:after="420"/>
        <w:ind w:left="1440"/>
        <w:textAlignment w:val="baseline"/>
        <w:rPr>
          <w:color w:val="230050"/>
          <w:lang w:val="en-CA"/>
        </w:rPr>
      </w:pPr>
      <w:r w:rsidRPr="00991031">
        <w:rPr>
          <w:color w:val="230050"/>
          <w:lang w:val="en-CA"/>
        </w:rPr>
        <w:t>16 – Manufacture of wood and of wood and cork</w:t>
      </w:r>
      <w:r w:rsidR="0034059B">
        <w:rPr>
          <w:color w:val="230050"/>
          <w:lang w:val="en-CA"/>
        </w:rPr>
        <w:t xml:space="preserve"> products</w:t>
      </w:r>
      <w:r w:rsidRPr="00991031">
        <w:rPr>
          <w:color w:val="230050"/>
          <w:lang w:val="en-CA"/>
        </w:rPr>
        <w:t xml:space="preserve">, except furniture; manufacture of articles </w:t>
      </w:r>
      <w:r w:rsidR="0034059B">
        <w:rPr>
          <w:color w:val="230050"/>
          <w:lang w:val="en-CA"/>
        </w:rPr>
        <w:t xml:space="preserve">made </w:t>
      </w:r>
      <w:r w:rsidRPr="00991031">
        <w:rPr>
          <w:color w:val="230050"/>
          <w:lang w:val="en-CA"/>
        </w:rPr>
        <w:t>of straw and plaiting materials</w:t>
      </w:r>
    </w:p>
    <w:p w14:paraId="64DD851D"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17 – Manufacture of paper and paper products</w:t>
      </w:r>
    </w:p>
    <w:p w14:paraId="21488DA4"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18 – Printing and reproduction of recorded media</w:t>
      </w:r>
    </w:p>
    <w:p w14:paraId="776E99D3"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19 – Manufacture of coke and refined petroleum products</w:t>
      </w:r>
    </w:p>
    <w:p w14:paraId="69103E44"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20 – Manufacture of chemicals and chemical products</w:t>
      </w:r>
    </w:p>
    <w:p w14:paraId="2F31B868"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21 – Manufacture of pharmaceuticals, medicinal chemical and botanical products</w:t>
      </w:r>
    </w:p>
    <w:p w14:paraId="217C315E"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22 – Manufacture of rubber and plastics products</w:t>
      </w:r>
    </w:p>
    <w:p w14:paraId="347EB6D8"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23 – Manufacture of other non-metallic mineral products</w:t>
      </w:r>
    </w:p>
    <w:p w14:paraId="7C39522F"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24 – Manufacture of basic metals</w:t>
      </w:r>
    </w:p>
    <w:p w14:paraId="3E12CD7C"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25 – Manufacture of fabricated metal products, except machinery and equipment</w:t>
      </w:r>
    </w:p>
    <w:p w14:paraId="7261E3FD"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26 – Manufacture of computer, electronic and optical products</w:t>
      </w:r>
    </w:p>
    <w:p w14:paraId="307447DD"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27 – Manufacture of electrical equipment</w:t>
      </w:r>
    </w:p>
    <w:p w14:paraId="77F5B2F0"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 xml:space="preserve">28 – Manufacture of machinery and equipment </w:t>
      </w:r>
      <w:proofErr w:type="spellStart"/>
      <w:r w:rsidRPr="00D3035C">
        <w:rPr>
          <w:color w:val="230050"/>
          <w:lang w:val="en-CA"/>
        </w:rPr>
        <w:t>n.e.c.</w:t>
      </w:r>
      <w:proofErr w:type="spellEnd"/>
    </w:p>
    <w:p w14:paraId="27DE903C"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lastRenderedPageBreak/>
        <w:t xml:space="preserve">29 – Manufacture of motor vehicles, </w:t>
      </w:r>
      <w:proofErr w:type="gramStart"/>
      <w:r w:rsidRPr="00991031">
        <w:rPr>
          <w:color w:val="230050"/>
          <w:lang w:val="en-CA"/>
        </w:rPr>
        <w:t>trailers</w:t>
      </w:r>
      <w:proofErr w:type="gramEnd"/>
      <w:r w:rsidRPr="00991031">
        <w:rPr>
          <w:color w:val="230050"/>
          <w:lang w:val="en-CA"/>
        </w:rPr>
        <w:t xml:space="preserve"> and semi-trailers</w:t>
      </w:r>
    </w:p>
    <w:p w14:paraId="205008C5"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30 – Manufacture of other transport equipment</w:t>
      </w:r>
    </w:p>
    <w:p w14:paraId="396D1F2B"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31 – Manufacture of furniture</w:t>
      </w:r>
    </w:p>
    <w:p w14:paraId="2A5197E7"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32 – Other manufacturing</w:t>
      </w:r>
    </w:p>
    <w:p w14:paraId="7E1954FA" w14:textId="7ED77D93"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33 – Repair and installation of machinery and equipment</w:t>
      </w:r>
    </w:p>
    <w:p w14:paraId="71E67A1E" w14:textId="2BF9666A" w:rsidR="00FE3AFD" w:rsidRPr="00991031" w:rsidRDefault="00FE3AFD" w:rsidP="00FE3AFD">
      <w:pPr>
        <w:spacing w:before="100" w:beforeAutospacing="1" w:after="100" w:afterAutospacing="1" w:line="276" w:lineRule="auto"/>
        <w:ind w:firstLine="720"/>
        <w:rPr>
          <w:color w:val="AEAAAA" w:themeColor="background2" w:themeShade="BF"/>
          <w:lang w:val="en-CA"/>
        </w:rPr>
      </w:pPr>
      <w:r w:rsidRPr="00991031">
        <w:rPr>
          <w:color w:val="AEAAAA" w:themeColor="background2" w:themeShade="BF"/>
          <w:lang w:val="en-CA"/>
        </w:rPr>
        <w:t xml:space="preserve">1.2.3.1.4: Electricity; gas, </w:t>
      </w:r>
      <w:proofErr w:type="gramStart"/>
      <w:r w:rsidRPr="00991031">
        <w:rPr>
          <w:color w:val="AEAAAA" w:themeColor="background2" w:themeShade="BF"/>
          <w:lang w:val="en-CA"/>
        </w:rPr>
        <w:t>steam</w:t>
      </w:r>
      <w:proofErr w:type="gramEnd"/>
      <w:r w:rsidRPr="00991031">
        <w:rPr>
          <w:color w:val="AEAAAA" w:themeColor="background2" w:themeShade="BF"/>
          <w:lang w:val="en-CA"/>
        </w:rPr>
        <w:t xml:space="preserve"> and air conditioning (ISIC D)</w:t>
      </w:r>
    </w:p>
    <w:p w14:paraId="19DACDA5" w14:textId="123F6C12"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 xml:space="preserve">35 – Electricity, gas, </w:t>
      </w:r>
      <w:proofErr w:type="gramStart"/>
      <w:r w:rsidRPr="00991031">
        <w:rPr>
          <w:color w:val="230050"/>
          <w:lang w:val="en-CA"/>
        </w:rPr>
        <w:t>steam</w:t>
      </w:r>
      <w:proofErr w:type="gramEnd"/>
      <w:r w:rsidRPr="00991031">
        <w:rPr>
          <w:color w:val="230050"/>
          <w:lang w:val="en-CA"/>
        </w:rPr>
        <w:t xml:space="preserve"> and air conditioning supply</w:t>
      </w:r>
    </w:p>
    <w:p w14:paraId="329C93AA" w14:textId="2621A431" w:rsidR="00FE3AFD" w:rsidRPr="00991031" w:rsidRDefault="00FE3AFD" w:rsidP="00FE3AFD">
      <w:pPr>
        <w:pStyle w:val="NormalWeb"/>
        <w:spacing w:line="276" w:lineRule="auto"/>
        <w:ind w:left="720"/>
        <w:rPr>
          <w:color w:val="AEAAAA" w:themeColor="background2" w:themeShade="BF"/>
          <w:lang w:val="en-CA"/>
        </w:rPr>
      </w:pPr>
      <w:r w:rsidRPr="00991031">
        <w:rPr>
          <w:color w:val="AEAAAA" w:themeColor="background2" w:themeShade="BF"/>
          <w:lang w:val="en-CA"/>
        </w:rPr>
        <w:t>1.2.3.1.5: Water supply; sewerage, waste management and remediation activities (ISIC E)</w:t>
      </w:r>
    </w:p>
    <w:p w14:paraId="380F8288"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 xml:space="preserve">36 – Water collection, </w:t>
      </w:r>
      <w:proofErr w:type="gramStart"/>
      <w:r w:rsidRPr="00991031">
        <w:rPr>
          <w:color w:val="230050"/>
          <w:lang w:val="en-CA"/>
        </w:rPr>
        <w:t>treatment</w:t>
      </w:r>
      <w:proofErr w:type="gramEnd"/>
      <w:r w:rsidRPr="00991031">
        <w:rPr>
          <w:color w:val="230050"/>
          <w:lang w:val="en-CA"/>
        </w:rPr>
        <w:t xml:space="preserve"> and supply</w:t>
      </w:r>
    </w:p>
    <w:p w14:paraId="460F62D0"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37 – Sewerage</w:t>
      </w:r>
    </w:p>
    <w:p w14:paraId="574EA35F"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 xml:space="preserve">38 – Waste collection, </w:t>
      </w:r>
      <w:proofErr w:type="gramStart"/>
      <w:r w:rsidRPr="00991031">
        <w:rPr>
          <w:color w:val="230050"/>
          <w:lang w:val="en-CA"/>
        </w:rPr>
        <w:t>treatment</w:t>
      </w:r>
      <w:proofErr w:type="gramEnd"/>
      <w:r w:rsidRPr="00991031">
        <w:rPr>
          <w:color w:val="230050"/>
          <w:lang w:val="en-CA"/>
        </w:rPr>
        <w:t xml:space="preserve"> and disposal activities; materials recovery</w:t>
      </w:r>
    </w:p>
    <w:p w14:paraId="73A4B860" w14:textId="0BFEB9B0"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39 – Remediation activities and other waste management services</w:t>
      </w:r>
    </w:p>
    <w:p w14:paraId="22F7BF18" w14:textId="4C348260" w:rsidR="00FE3AFD" w:rsidRPr="00991031" w:rsidRDefault="00FE3AFD" w:rsidP="00FE3AFD">
      <w:pPr>
        <w:spacing w:line="276" w:lineRule="auto"/>
        <w:rPr>
          <w:color w:val="AEAAAA" w:themeColor="background2" w:themeShade="BF"/>
          <w:lang w:val="en-CA"/>
        </w:rPr>
      </w:pPr>
      <w:r w:rsidRPr="00991031">
        <w:rPr>
          <w:color w:val="000000" w:themeColor="text1"/>
          <w:lang w:val="en-CA"/>
        </w:rPr>
        <w:tab/>
      </w:r>
      <w:r w:rsidRPr="00991031">
        <w:rPr>
          <w:color w:val="AEAAAA" w:themeColor="background2" w:themeShade="BF"/>
          <w:lang w:val="en-CA"/>
        </w:rPr>
        <w:t>1.2.3.1.6: Construction (ISIC F)</w:t>
      </w:r>
    </w:p>
    <w:p w14:paraId="05460627"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41 – Construction of buildings</w:t>
      </w:r>
    </w:p>
    <w:p w14:paraId="6A66B273"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42 – Civil engineering</w:t>
      </w:r>
    </w:p>
    <w:p w14:paraId="157A6C4D" w14:textId="25AA2993"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43 – Specialized construction activities</w:t>
      </w:r>
    </w:p>
    <w:p w14:paraId="0767B691" w14:textId="14998E22" w:rsidR="00FE3AFD" w:rsidRPr="00991031" w:rsidRDefault="00FE3AFD" w:rsidP="00FE3AFD">
      <w:pPr>
        <w:spacing w:line="276" w:lineRule="auto"/>
        <w:ind w:firstLine="720"/>
        <w:rPr>
          <w:color w:val="000000" w:themeColor="text1"/>
          <w:lang w:val="en-CA"/>
        </w:rPr>
      </w:pPr>
      <w:r w:rsidRPr="00991031">
        <w:rPr>
          <w:color w:val="AEAAAA" w:themeColor="background2" w:themeShade="BF"/>
          <w:lang w:val="en-CA"/>
        </w:rPr>
        <w:t>1.2.3.1.7: Wholesale and retail trade; repair (ISIC G)</w:t>
      </w:r>
    </w:p>
    <w:p w14:paraId="4B3FE1FC"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45 – Wholesale and retail trade and repair of motor vehicles and motorcycles</w:t>
      </w:r>
    </w:p>
    <w:p w14:paraId="6CCD53CA"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46 – Wholesale trade, except of motor vehicles and motorcycles</w:t>
      </w:r>
    </w:p>
    <w:p w14:paraId="1C146505"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47 – Retail trade, except of motor vehicles and motorcycles</w:t>
      </w:r>
    </w:p>
    <w:p w14:paraId="61EE5EC1" w14:textId="77777777" w:rsidR="00FE3AFD" w:rsidRPr="00991031" w:rsidRDefault="00FE3AFD" w:rsidP="00FE3AFD">
      <w:pPr>
        <w:spacing w:line="276" w:lineRule="auto"/>
        <w:ind w:firstLine="720"/>
        <w:rPr>
          <w:color w:val="000000" w:themeColor="text1"/>
          <w:lang w:val="en-CA"/>
        </w:rPr>
      </w:pPr>
    </w:p>
    <w:p w14:paraId="67C737B2" w14:textId="10B5F8FE" w:rsidR="00FE3AFD" w:rsidRPr="00991031" w:rsidRDefault="00FE3AFD" w:rsidP="00FE3AFD">
      <w:pPr>
        <w:spacing w:line="276" w:lineRule="auto"/>
        <w:ind w:firstLine="720"/>
        <w:rPr>
          <w:color w:val="AEAAAA" w:themeColor="background2" w:themeShade="BF"/>
          <w:lang w:val="en-CA"/>
        </w:rPr>
      </w:pPr>
      <w:r w:rsidRPr="00991031">
        <w:rPr>
          <w:color w:val="AEAAAA" w:themeColor="background2" w:themeShade="BF"/>
          <w:lang w:val="en-CA"/>
        </w:rPr>
        <w:t>1.2.3.1.8 Transportation and storage (ISIC H)</w:t>
      </w:r>
    </w:p>
    <w:p w14:paraId="4DB90186"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49 – Land transport and transport via pipelines</w:t>
      </w:r>
    </w:p>
    <w:p w14:paraId="4D7C3F74"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50 – Water transport</w:t>
      </w:r>
    </w:p>
    <w:p w14:paraId="329B33D0"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51 – Air transport</w:t>
      </w:r>
    </w:p>
    <w:p w14:paraId="071F70E8"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52 – Warehousing and support activities for transportation</w:t>
      </w:r>
    </w:p>
    <w:p w14:paraId="301DEAD0" w14:textId="02246070"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53 – Postal and courier activities</w:t>
      </w:r>
    </w:p>
    <w:p w14:paraId="73220CF5" w14:textId="77777777" w:rsidR="00FE3AFD" w:rsidRPr="00991031" w:rsidRDefault="00FE3AFD" w:rsidP="00FE3AFD">
      <w:pPr>
        <w:spacing w:line="276" w:lineRule="auto"/>
        <w:rPr>
          <w:color w:val="AEAAAA" w:themeColor="background2" w:themeShade="BF"/>
          <w:lang w:val="en-CA"/>
        </w:rPr>
      </w:pPr>
      <w:r w:rsidRPr="00991031">
        <w:rPr>
          <w:color w:val="000000" w:themeColor="text1"/>
          <w:lang w:val="en-CA"/>
        </w:rPr>
        <w:tab/>
      </w:r>
      <w:r w:rsidRPr="00991031">
        <w:rPr>
          <w:color w:val="AEAAAA" w:themeColor="background2" w:themeShade="BF"/>
          <w:lang w:val="en-CA"/>
        </w:rPr>
        <w:t>1.2.3.1.9: Accommodation and food service (ISIC I)</w:t>
      </w:r>
    </w:p>
    <w:p w14:paraId="028D7FE7" w14:textId="77777777" w:rsidR="00FE3AFD" w:rsidRPr="00991031" w:rsidRDefault="00FE3AFD" w:rsidP="00FE3AFD">
      <w:pPr>
        <w:pStyle w:val="NormalWeb"/>
        <w:shd w:val="clear" w:color="auto" w:fill="FFFFFF"/>
        <w:spacing w:before="0" w:beforeAutospacing="0" w:after="420" w:afterAutospacing="0"/>
        <w:textAlignment w:val="baseline"/>
        <w:rPr>
          <w:color w:val="230050"/>
          <w:lang w:val="en-CA"/>
        </w:rPr>
      </w:pPr>
      <w:r w:rsidRPr="00991031">
        <w:rPr>
          <w:color w:val="000000" w:themeColor="text1"/>
          <w:lang w:val="en-CA"/>
        </w:rPr>
        <w:tab/>
      </w:r>
      <w:r w:rsidRPr="00991031">
        <w:rPr>
          <w:color w:val="000000" w:themeColor="text1"/>
          <w:lang w:val="en-CA"/>
        </w:rPr>
        <w:tab/>
      </w:r>
      <w:r w:rsidRPr="00991031">
        <w:rPr>
          <w:color w:val="230050"/>
          <w:lang w:val="en-CA"/>
        </w:rPr>
        <w:t>55 – Accommodation</w:t>
      </w:r>
    </w:p>
    <w:p w14:paraId="0A4ED5AE" w14:textId="5304E5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56 – Food and beverage service activities</w:t>
      </w:r>
    </w:p>
    <w:p w14:paraId="0D6829B7" w14:textId="06C5EC6E"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AEAAAA" w:themeColor="background2" w:themeShade="BF"/>
          <w:lang w:val="en-CA"/>
        </w:rPr>
        <w:t>1.2.3.1.9: Information and communication (ISIC J)</w:t>
      </w:r>
    </w:p>
    <w:p w14:paraId="79EC1DD8"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58 – Publishing activities</w:t>
      </w:r>
    </w:p>
    <w:p w14:paraId="7241DA42" w14:textId="77777777" w:rsidR="00FE3AFD" w:rsidRPr="00991031" w:rsidRDefault="00FE3AFD" w:rsidP="00DA0621">
      <w:pPr>
        <w:shd w:val="clear" w:color="auto" w:fill="FFFFFF"/>
        <w:spacing w:after="420"/>
        <w:ind w:left="1440"/>
        <w:textAlignment w:val="baseline"/>
        <w:rPr>
          <w:color w:val="230050"/>
          <w:lang w:val="en-CA"/>
        </w:rPr>
      </w:pPr>
      <w:r w:rsidRPr="00991031">
        <w:rPr>
          <w:color w:val="230050"/>
          <w:lang w:val="en-CA"/>
        </w:rPr>
        <w:t>59 – Motion picture, video and television programme production, sound recording and music publishing activities</w:t>
      </w:r>
    </w:p>
    <w:p w14:paraId="635EFA4E"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60 – Programming and broadcasting activities</w:t>
      </w:r>
    </w:p>
    <w:p w14:paraId="4DB56491"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61 – Telecommunications</w:t>
      </w:r>
    </w:p>
    <w:p w14:paraId="42DFED89"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 xml:space="preserve">62 – Computer programming, </w:t>
      </w:r>
      <w:proofErr w:type="gramStart"/>
      <w:r w:rsidRPr="00991031">
        <w:rPr>
          <w:color w:val="230050"/>
          <w:lang w:val="en-CA"/>
        </w:rPr>
        <w:t>consultancy</w:t>
      </w:r>
      <w:proofErr w:type="gramEnd"/>
      <w:r w:rsidRPr="00991031">
        <w:rPr>
          <w:color w:val="230050"/>
          <w:lang w:val="en-CA"/>
        </w:rPr>
        <w:t xml:space="preserve"> and related activities</w:t>
      </w:r>
    </w:p>
    <w:p w14:paraId="720BFAA5" w14:textId="1E3B1BFA"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63 – Information service activities</w:t>
      </w:r>
    </w:p>
    <w:p w14:paraId="7B4B3C6B" w14:textId="7CBFA938" w:rsidR="00FE3AFD" w:rsidRPr="00991031" w:rsidRDefault="00FE3AFD" w:rsidP="00FE3AFD">
      <w:pPr>
        <w:spacing w:line="276" w:lineRule="auto"/>
        <w:rPr>
          <w:color w:val="AEAAAA" w:themeColor="background2" w:themeShade="BF"/>
          <w:lang w:val="en-CA"/>
        </w:rPr>
      </w:pPr>
      <w:r w:rsidRPr="00991031">
        <w:rPr>
          <w:color w:val="000000" w:themeColor="text1"/>
          <w:lang w:val="en-CA"/>
        </w:rPr>
        <w:tab/>
      </w:r>
      <w:r w:rsidRPr="00991031">
        <w:rPr>
          <w:color w:val="AEAAAA" w:themeColor="background2" w:themeShade="BF"/>
          <w:lang w:val="en-CA"/>
        </w:rPr>
        <w:t>1.2.3.1.10: Financial and insurance activities (ISIC K)</w:t>
      </w:r>
    </w:p>
    <w:p w14:paraId="557867BA" w14:textId="39031FA4"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64 – Financial service activities, except insurance and pension fund</w:t>
      </w:r>
      <w:r w:rsidR="0034059B">
        <w:rPr>
          <w:color w:val="230050"/>
          <w:lang w:val="en-CA"/>
        </w:rPr>
        <w:t>s</w:t>
      </w:r>
    </w:p>
    <w:p w14:paraId="07303353" w14:textId="47E19FEF" w:rsidR="00FE3AFD" w:rsidRPr="00991031" w:rsidRDefault="00FE3AFD" w:rsidP="00DA0621">
      <w:pPr>
        <w:shd w:val="clear" w:color="auto" w:fill="FFFFFF"/>
        <w:spacing w:after="420"/>
        <w:ind w:left="1440"/>
        <w:textAlignment w:val="baseline"/>
        <w:rPr>
          <w:color w:val="230050"/>
          <w:lang w:val="en-CA"/>
        </w:rPr>
      </w:pPr>
      <w:r w:rsidRPr="00991031">
        <w:rPr>
          <w:color w:val="230050"/>
          <w:lang w:val="en-CA"/>
        </w:rPr>
        <w:t xml:space="preserve">65 – Insurance, </w:t>
      </w:r>
      <w:proofErr w:type="gramStart"/>
      <w:r w:rsidRPr="00991031">
        <w:rPr>
          <w:color w:val="230050"/>
          <w:lang w:val="en-CA"/>
        </w:rPr>
        <w:t>reinsurance</w:t>
      </w:r>
      <w:proofErr w:type="gramEnd"/>
      <w:r w:rsidRPr="00991031">
        <w:rPr>
          <w:color w:val="230050"/>
          <w:lang w:val="en-CA"/>
        </w:rPr>
        <w:t xml:space="preserve"> and pension fund</w:t>
      </w:r>
      <w:r w:rsidR="0034059B">
        <w:rPr>
          <w:color w:val="230050"/>
          <w:lang w:val="en-CA"/>
        </w:rPr>
        <w:t>s</w:t>
      </w:r>
      <w:r w:rsidRPr="00991031">
        <w:rPr>
          <w:color w:val="230050"/>
          <w:lang w:val="en-CA"/>
        </w:rPr>
        <w:t>, except compulsory social security</w:t>
      </w:r>
    </w:p>
    <w:p w14:paraId="1059E14A" w14:textId="46FAD3C1"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66 – Activities auxiliary to financial service and insurance activities</w:t>
      </w:r>
    </w:p>
    <w:p w14:paraId="632496A4" w14:textId="77777777" w:rsidR="00FE3AFD" w:rsidRPr="00991031" w:rsidRDefault="00FE3AFD" w:rsidP="00FE3AFD">
      <w:pPr>
        <w:spacing w:line="276" w:lineRule="auto"/>
        <w:rPr>
          <w:color w:val="AEAAAA" w:themeColor="background2" w:themeShade="BF"/>
          <w:lang w:val="en-CA"/>
        </w:rPr>
      </w:pPr>
      <w:r w:rsidRPr="00991031">
        <w:rPr>
          <w:lang w:val="en-CA"/>
        </w:rPr>
        <w:lastRenderedPageBreak/>
        <w:tab/>
      </w:r>
      <w:r w:rsidRPr="00991031">
        <w:rPr>
          <w:color w:val="AEAAAA" w:themeColor="background2" w:themeShade="BF"/>
          <w:lang w:val="en-CA"/>
        </w:rPr>
        <w:t>1.2.3.1.11: Real estate activities (ISIC L)</w:t>
      </w:r>
    </w:p>
    <w:p w14:paraId="5120258A" w14:textId="77777777" w:rsidR="00FE3AFD" w:rsidRPr="00991031" w:rsidRDefault="00FE3AFD" w:rsidP="00DA0621">
      <w:pPr>
        <w:ind w:left="720" w:firstLine="720"/>
        <w:rPr>
          <w:lang w:val="en-CA"/>
        </w:rPr>
      </w:pPr>
      <w:r w:rsidRPr="00991031">
        <w:rPr>
          <w:color w:val="230050"/>
          <w:shd w:val="clear" w:color="auto" w:fill="FFFFFF"/>
          <w:lang w:val="en-CA"/>
        </w:rPr>
        <w:t>68 – Real estate activities</w:t>
      </w:r>
    </w:p>
    <w:p w14:paraId="0DB40BB7" w14:textId="77777777" w:rsidR="00FE3AFD" w:rsidRPr="00991031" w:rsidRDefault="00FE3AFD" w:rsidP="00FE3AFD">
      <w:pPr>
        <w:spacing w:line="276" w:lineRule="auto"/>
        <w:rPr>
          <w:lang w:val="en-CA"/>
        </w:rPr>
      </w:pPr>
    </w:p>
    <w:p w14:paraId="4F3221CE" w14:textId="77777777" w:rsidR="00FE3AFD" w:rsidRPr="00991031" w:rsidRDefault="00FE3AFD" w:rsidP="00FE3AFD">
      <w:pPr>
        <w:spacing w:line="276" w:lineRule="auto"/>
        <w:rPr>
          <w:lang w:val="en-CA"/>
        </w:rPr>
      </w:pPr>
      <w:r w:rsidRPr="00991031">
        <w:rPr>
          <w:lang w:val="en-CA"/>
        </w:rPr>
        <w:tab/>
      </w:r>
      <w:r w:rsidRPr="00991031">
        <w:rPr>
          <w:color w:val="AEAAAA" w:themeColor="background2" w:themeShade="BF"/>
          <w:lang w:val="en-CA"/>
        </w:rPr>
        <w:t xml:space="preserve">1.2.3.1.12: Professional, </w:t>
      </w:r>
      <w:proofErr w:type="gramStart"/>
      <w:r w:rsidRPr="00991031">
        <w:rPr>
          <w:color w:val="AEAAAA" w:themeColor="background2" w:themeShade="BF"/>
          <w:lang w:val="en-CA"/>
        </w:rPr>
        <w:t>scientific</w:t>
      </w:r>
      <w:proofErr w:type="gramEnd"/>
      <w:r w:rsidRPr="00991031">
        <w:rPr>
          <w:color w:val="AEAAAA" w:themeColor="background2" w:themeShade="BF"/>
          <w:lang w:val="en-CA"/>
        </w:rPr>
        <w:t xml:space="preserve"> and technical activities (ISIC M)</w:t>
      </w:r>
    </w:p>
    <w:p w14:paraId="1C5F4C24"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69 – Legal and accounting activities</w:t>
      </w:r>
    </w:p>
    <w:p w14:paraId="0EF8C604"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70 – Activities of head offices; management consultancy activities</w:t>
      </w:r>
    </w:p>
    <w:p w14:paraId="78D13F1F"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71 – Architectural and engineering activities; technical testing and analysis</w:t>
      </w:r>
    </w:p>
    <w:p w14:paraId="0E6F86E5"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72 – Scientific research and development</w:t>
      </w:r>
    </w:p>
    <w:p w14:paraId="6796B1C4"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73 – Advertising and market research</w:t>
      </w:r>
    </w:p>
    <w:p w14:paraId="1B2E9D59"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 xml:space="preserve">74 – Other professional, </w:t>
      </w:r>
      <w:proofErr w:type="gramStart"/>
      <w:r w:rsidRPr="00991031">
        <w:rPr>
          <w:color w:val="230050"/>
          <w:lang w:val="en-CA"/>
        </w:rPr>
        <w:t>scientific</w:t>
      </w:r>
      <w:proofErr w:type="gramEnd"/>
      <w:r w:rsidRPr="00991031">
        <w:rPr>
          <w:color w:val="230050"/>
          <w:lang w:val="en-CA"/>
        </w:rPr>
        <w:t xml:space="preserve"> and technical activities</w:t>
      </w:r>
    </w:p>
    <w:p w14:paraId="5147A9C3" w14:textId="1A55615D"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75 – Veterinary activities</w:t>
      </w:r>
    </w:p>
    <w:p w14:paraId="45487415" w14:textId="77777777"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AEAAAA" w:themeColor="background2" w:themeShade="BF"/>
          <w:lang w:val="en-CA"/>
        </w:rPr>
        <w:t>1.2.3.1.13: Administrative and support service activities (ISIC N)</w:t>
      </w:r>
    </w:p>
    <w:p w14:paraId="523E3216"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77 – Rental and leasing activities</w:t>
      </w:r>
    </w:p>
    <w:p w14:paraId="37145C6C"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78 – Employment activities</w:t>
      </w:r>
    </w:p>
    <w:p w14:paraId="232A5A53"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79 – Travel agency, tour operator, reservation service and related activities</w:t>
      </w:r>
    </w:p>
    <w:p w14:paraId="2AD7F9BF"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80 – Security and investigation activities</w:t>
      </w:r>
    </w:p>
    <w:p w14:paraId="3A94D4D3"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81 – Services to buildings and landscape activities</w:t>
      </w:r>
    </w:p>
    <w:p w14:paraId="079A2618" w14:textId="35C166FF"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82 – Office administrati</w:t>
      </w:r>
      <w:r w:rsidR="002205EE">
        <w:rPr>
          <w:color w:val="230050"/>
          <w:lang w:val="en-CA"/>
        </w:rPr>
        <w:t>on</w:t>
      </w:r>
      <w:r w:rsidRPr="00991031">
        <w:rPr>
          <w:color w:val="230050"/>
          <w:lang w:val="en-CA"/>
        </w:rPr>
        <w:t>, office support and other business support activities</w:t>
      </w:r>
    </w:p>
    <w:p w14:paraId="3FB41FBD" w14:textId="77777777"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AEAAAA" w:themeColor="background2" w:themeShade="BF"/>
          <w:lang w:val="en-CA"/>
        </w:rPr>
        <w:t>1.2.3.1.14: Public administration and defence; compulsory social security (ISIC O)</w:t>
      </w:r>
    </w:p>
    <w:p w14:paraId="325B292D"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86 – Human health activities</w:t>
      </w:r>
    </w:p>
    <w:p w14:paraId="6E4775C4"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87 – Residential care activities</w:t>
      </w:r>
    </w:p>
    <w:p w14:paraId="467DD8EA" w14:textId="77777777"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88 – Social work activities without accommodation</w:t>
      </w:r>
    </w:p>
    <w:p w14:paraId="7C327843" w14:textId="77777777" w:rsidR="00FE3AFD" w:rsidRPr="00991031" w:rsidRDefault="00FE3AFD" w:rsidP="00FE3AFD">
      <w:pPr>
        <w:spacing w:line="276" w:lineRule="auto"/>
        <w:rPr>
          <w:color w:val="000000" w:themeColor="text1"/>
          <w:lang w:val="en-CA"/>
        </w:rPr>
      </w:pPr>
    </w:p>
    <w:p w14:paraId="373CA40B" w14:textId="75A34847" w:rsidR="00FE3AFD" w:rsidRPr="00991031" w:rsidRDefault="00FE3AFD" w:rsidP="00FE3AFD">
      <w:pPr>
        <w:spacing w:line="276" w:lineRule="auto"/>
        <w:rPr>
          <w:color w:val="AEAAAA" w:themeColor="background2" w:themeShade="BF"/>
          <w:lang w:val="en-CA"/>
        </w:rPr>
      </w:pPr>
      <w:r w:rsidRPr="00991031">
        <w:rPr>
          <w:color w:val="000000" w:themeColor="text1"/>
          <w:lang w:val="en-CA"/>
        </w:rPr>
        <w:tab/>
      </w:r>
      <w:r w:rsidRPr="00991031">
        <w:rPr>
          <w:color w:val="AEAAAA" w:themeColor="background2" w:themeShade="BF"/>
          <w:lang w:val="en-CA"/>
        </w:rPr>
        <w:t>1.2.3.1.15: Education (ISIC P)</w:t>
      </w:r>
    </w:p>
    <w:p w14:paraId="1418B957" w14:textId="77777777" w:rsidR="00FE3AFD" w:rsidRPr="00991031" w:rsidRDefault="00FE3AFD" w:rsidP="00FE3AFD">
      <w:pPr>
        <w:spacing w:line="276" w:lineRule="auto"/>
        <w:rPr>
          <w:color w:val="AEAAAA" w:themeColor="background2" w:themeShade="BF"/>
          <w:lang w:val="en-CA"/>
        </w:rPr>
      </w:pPr>
    </w:p>
    <w:p w14:paraId="12A8F0B3" w14:textId="097C82BF" w:rsidR="00FE3AFD" w:rsidRPr="00991031" w:rsidRDefault="00FE3AFD" w:rsidP="00FE3AFD">
      <w:pPr>
        <w:spacing w:line="276" w:lineRule="auto"/>
        <w:rPr>
          <w:color w:val="AEAAAA" w:themeColor="background2" w:themeShade="BF"/>
          <w:lang w:val="en-CA"/>
        </w:rPr>
      </w:pPr>
      <w:r w:rsidRPr="00991031">
        <w:rPr>
          <w:color w:val="000000" w:themeColor="text1"/>
          <w:lang w:val="en-CA"/>
        </w:rPr>
        <w:tab/>
      </w:r>
      <w:r w:rsidRPr="00991031">
        <w:rPr>
          <w:color w:val="AEAAAA" w:themeColor="background2" w:themeShade="BF"/>
          <w:lang w:val="en-CA"/>
        </w:rPr>
        <w:t>1.2.3.1.16: Human health and social work activities (ISIC Q)</w:t>
      </w:r>
    </w:p>
    <w:p w14:paraId="08B07C75" w14:textId="77777777" w:rsidR="00FE3AFD" w:rsidRPr="00991031" w:rsidRDefault="00FE3AFD" w:rsidP="00FE3AFD">
      <w:pPr>
        <w:spacing w:line="276" w:lineRule="auto"/>
        <w:rPr>
          <w:color w:val="AEAAAA" w:themeColor="background2" w:themeShade="BF"/>
          <w:lang w:val="en-CA"/>
        </w:rPr>
      </w:pPr>
    </w:p>
    <w:p w14:paraId="44F812C3" w14:textId="77777777" w:rsidR="00FE3AFD" w:rsidRPr="00991031" w:rsidRDefault="00FE3AFD" w:rsidP="00FE3AFD">
      <w:pPr>
        <w:spacing w:line="276" w:lineRule="auto"/>
        <w:rPr>
          <w:color w:val="AEAAAA" w:themeColor="background2" w:themeShade="BF"/>
          <w:lang w:val="en-CA"/>
        </w:rPr>
      </w:pPr>
      <w:r w:rsidRPr="00991031">
        <w:rPr>
          <w:color w:val="000000" w:themeColor="text1"/>
          <w:lang w:val="en-CA"/>
        </w:rPr>
        <w:tab/>
      </w:r>
      <w:r w:rsidRPr="00991031">
        <w:rPr>
          <w:color w:val="AEAAAA" w:themeColor="background2" w:themeShade="BF"/>
          <w:lang w:val="en-CA"/>
        </w:rPr>
        <w:t xml:space="preserve">1.2.3.1.17: Arts, </w:t>
      </w:r>
      <w:proofErr w:type="gramStart"/>
      <w:r w:rsidRPr="00991031">
        <w:rPr>
          <w:color w:val="AEAAAA" w:themeColor="background2" w:themeShade="BF"/>
          <w:lang w:val="en-CA"/>
        </w:rPr>
        <w:t>entertainment</w:t>
      </w:r>
      <w:proofErr w:type="gramEnd"/>
      <w:r w:rsidRPr="00991031">
        <w:rPr>
          <w:color w:val="AEAAAA" w:themeColor="background2" w:themeShade="BF"/>
          <w:lang w:val="en-CA"/>
        </w:rPr>
        <w:t xml:space="preserve"> and recreation (ISIC R)</w:t>
      </w:r>
    </w:p>
    <w:p w14:paraId="721A8E6B" w14:textId="77777777" w:rsidR="00FE3AFD" w:rsidRPr="00991031" w:rsidRDefault="00FE3AFD" w:rsidP="00FE3AFD">
      <w:pPr>
        <w:shd w:val="clear" w:color="auto" w:fill="FFFFFF"/>
        <w:spacing w:after="420"/>
        <w:ind w:left="720" w:firstLine="720"/>
        <w:textAlignment w:val="baseline"/>
        <w:rPr>
          <w:color w:val="230050"/>
          <w:lang w:val="en-CA"/>
        </w:rPr>
      </w:pPr>
      <w:r w:rsidRPr="00991031">
        <w:rPr>
          <w:color w:val="230050"/>
          <w:lang w:val="en-CA"/>
        </w:rPr>
        <w:t>90 – Creative, arts and entertainment activities</w:t>
      </w:r>
    </w:p>
    <w:p w14:paraId="7FD685E5" w14:textId="77777777" w:rsidR="00FE3AFD" w:rsidRPr="00991031" w:rsidRDefault="00FE3AFD" w:rsidP="00FE3AFD">
      <w:pPr>
        <w:shd w:val="clear" w:color="auto" w:fill="FFFFFF"/>
        <w:spacing w:after="420"/>
        <w:ind w:left="720" w:firstLine="720"/>
        <w:textAlignment w:val="baseline"/>
        <w:rPr>
          <w:color w:val="230050"/>
          <w:lang w:val="en-CA"/>
        </w:rPr>
      </w:pPr>
      <w:r w:rsidRPr="00991031">
        <w:rPr>
          <w:color w:val="230050"/>
          <w:lang w:val="en-CA"/>
        </w:rPr>
        <w:t xml:space="preserve">91 – Libraries, archives, </w:t>
      </w:r>
      <w:proofErr w:type="gramStart"/>
      <w:r w:rsidRPr="00991031">
        <w:rPr>
          <w:color w:val="230050"/>
          <w:lang w:val="en-CA"/>
        </w:rPr>
        <w:t>museums</w:t>
      </w:r>
      <w:proofErr w:type="gramEnd"/>
      <w:r w:rsidRPr="00991031">
        <w:rPr>
          <w:color w:val="230050"/>
          <w:lang w:val="en-CA"/>
        </w:rPr>
        <w:t xml:space="preserve"> and other cultural activities</w:t>
      </w:r>
    </w:p>
    <w:p w14:paraId="63DB991A" w14:textId="77777777" w:rsidR="00FE3AFD" w:rsidRPr="00991031" w:rsidRDefault="00FE3AFD" w:rsidP="00FE3AFD">
      <w:pPr>
        <w:shd w:val="clear" w:color="auto" w:fill="FFFFFF"/>
        <w:spacing w:after="420"/>
        <w:ind w:left="720" w:firstLine="720"/>
        <w:textAlignment w:val="baseline"/>
        <w:rPr>
          <w:color w:val="230050"/>
          <w:lang w:val="en-CA"/>
        </w:rPr>
      </w:pPr>
      <w:r w:rsidRPr="00991031">
        <w:rPr>
          <w:color w:val="230050"/>
          <w:lang w:val="en-CA"/>
        </w:rPr>
        <w:t>92 – Gambling and betting activities</w:t>
      </w:r>
    </w:p>
    <w:p w14:paraId="7BF4952F" w14:textId="51AD8963"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93 – Sports activities and amusement and recreation activities</w:t>
      </w:r>
    </w:p>
    <w:p w14:paraId="1B14919E" w14:textId="46B19C8F"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AEAAAA" w:themeColor="background2" w:themeShade="BF"/>
          <w:lang w:val="en-CA"/>
        </w:rPr>
        <w:t>1.2.3.1.18: Other service activities (ISIC S)</w:t>
      </w:r>
      <w:r w:rsidRPr="00991031">
        <w:rPr>
          <w:color w:val="AEAAAA" w:themeColor="background2" w:themeShade="BF"/>
          <w:lang w:val="en-CA"/>
        </w:rPr>
        <w:tab/>
      </w:r>
      <w:r w:rsidRPr="00991031">
        <w:rPr>
          <w:lang w:val="en-CA"/>
        </w:rPr>
        <w:t xml:space="preserve"> </w:t>
      </w:r>
    </w:p>
    <w:p w14:paraId="4BF1D305" w14:textId="77777777" w:rsidR="00FE3AFD" w:rsidRPr="00991031" w:rsidRDefault="00FE3AFD" w:rsidP="00FE3AFD">
      <w:pPr>
        <w:shd w:val="clear" w:color="auto" w:fill="FFFFFF"/>
        <w:spacing w:after="420"/>
        <w:ind w:left="720" w:firstLine="720"/>
        <w:textAlignment w:val="baseline"/>
        <w:rPr>
          <w:color w:val="230050"/>
          <w:lang w:val="en-CA"/>
        </w:rPr>
      </w:pPr>
      <w:r w:rsidRPr="00991031">
        <w:rPr>
          <w:color w:val="230050"/>
          <w:lang w:val="en-CA"/>
        </w:rPr>
        <w:t>94 – Activities of membership organizations</w:t>
      </w:r>
    </w:p>
    <w:p w14:paraId="173938B7" w14:textId="77777777" w:rsidR="00FE3AFD" w:rsidRPr="00991031" w:rsidRDefault="00FE3AFD" w:rsidP="00FE3AFD">
      <w:pPr>
        <w:shd w:val="clear" w:color="auto" w:fill="FFFFFF"/>
        <w:spacing w:after="420"/>
        <w:ind w:left="720" w:firstLine="720"/>
        <w:textAlignment w:val="baseline"/>
        <w:rPr>
          <w:color w:val="230050"/>
          <w:lang w:val="en-CA"/>
        </w:rPr>
      </w:pPr>
      <w:r w:rsidRPr="00991031">
        <w:rPr>
          <w:color w:val="230050"/>
          <w:lang w:val="en-CA"/>
        </w:rPr>
        <w:t>95 – Repair of computers and personal and household goods</w:t>
      </w:r>
    </w:p>
    <w:p w14:paraId="7F230E9F" w14:textId="32B4805F" w:rsidR="00FE3AFD" w:rsidRPr="00991031" w:rsidRDefault="00FE3AFD" w:rsidP="00DA0621">
      <w:pPr>
        <w:shd w:val="clear" w:color="auto" w:fill="FFFFFF"/>
        <w:spacing w:after="420"/>
        <w:ind w:left="720" w:firstLine="720"/>
        <w:textAlignment w:val="baseline"/>
        <w:rPr>
          <w:color w:val="230050"/>
          <w:lang w:val="en-CA"/>
        </w:rPr>
      </w:pPr>
      <w:r w:rsidRPr="00991031">
        <w:rPr>
          <w:color w:val="230050"/>
          <w:lang w:val="en-CA"/>
        </w:rPr>
        <w:t>96 – Other personal service activities</w:t>
      </w:r>
    </w:p>
    <w:p w14:paraId="58102829" w14:textId="57990FF0" w:rsidR="00FE3AFD" w:rsidRPr="00991031" w:rsidRDefault="00FE3AFD" w:rsidP="00DA0621">
      <w:pPr>
        <w:spacing w:line="276" w:lineRule="auto"/>
        <w:ind w:left="720"/>
        <w:rPr>
          <w:color w:val="AEAAAA" w:themeColor="background2" w:themeShade="BF"/>
          <w:lang w:val="en-CA"/>
        </w:rPr>
      </w:pPr>
      <w:r w:rsidRPr="00991031">
        <w:rPr>
          <w:color w:val="AEAAAA" w:themeColor="background2" w:themeShade="BF"/>
          <w:lang w:val="en-CA"/>
        </w:rPr>
        <w:t>1.2.3.1.19: Activities of households as employers (domestic work)</w:t>
      </w:r>
      <w:r w:rsidR="002205EE">
        <w:rPr>
          <w:color w:val="AEAAAA" w:themeColor="background2" w:themeShade="BF"/>
          <w:lang w:val="en-CA"/>
        </w:rPr>
        <w:t>,</w:t>
      </w:r>
      <w:r w:rsidRPr="00991031">
        <w:rPr>
          <w:color w:val="AEAAAA" w:themeColor="background2" w:themeShade="BF"/>
          <w:lang w:val="en-CA"/>
        </w:rPr>
        <w:t xml:space="preserve"> undifferentiated goods</w:t>
      </w:r>
      <w:r w:rsidR="002205EE">
        <w:rPr>
          <w:color w:val="AEAAAA" w:themeColor="background2" w:themeShade="BF"/>
          <w:lang w:val="en-CA"/>
        </w:rPr>
        <w:t>-</w:t>
      </w:r>
      <w:r w:rsidRPr="00991031">
        <w:rPr>
          <w:color w:val="AEAAAA" w:themeColor="background2" w:themeShade="BF"/>
          <w:lang w:val="en-CA"/>
        </w:rPr>
        <w:t xml:space="preserve"> and services</w:t>
      </w:r>
      <w:r w:rsidR="002205EE">
        <w:rPr>
          <w:color w:val="AEAAAA" w:themeColor="background2" w:themeShade="BF"/>
          <w:lang w:val="en-CA"/>
        </w:rPr>
        <w:t>-</w:t>
      </w:r>
      <w:r w:rsidRPr="00991031">
        <w:rPr>
          <w:color w:val="AEAAAA" w:themeColor="background2" w:themeShade="BF"/>
          <w:lang w:val="en-CA"/>
        </w:rPr>
        <w:t>producing activities of households for own use (ISIC T)</w:t>
      </w:r>
    </w:p>
    <w:p w14:paraId="1C7377E0" w14:textId="77777777" w:rsidR="00FE3AFD" w:rsidRPr="00991031" w:rsidRDefault="00FE3AFD" w:rsidP="00FE3AFD">
      <w:pPr>
        <w:pStyle w:val="NormalWeb"/>
        <w:shd w:val="clear" w:color="auto" w:fill="FFFFFF"/>
        <w:spacing w:before="0" w:beforeAutospacing="0" w:after="420" w:afterAutospacing="0"/>
        <w:textAlignment w:val="baseline"/>
        <w:rPr>
          <w:color w:val="230050"/>
          <w:lang w:val="en-CA"/>
        </w:rPr>
      </w:pPr>
      <w:r w:rsidRPr="00991031">
        <w:rPr>
          <w:color w:val="000000" w:themeColor="text1"/>
          <w:lang w:val="en-CA"/>
        </w:rPr>
        <w:tab/>
      </w:r>
      <w:r w:rsidRPr="00991031">
        <w:rPr>
          <w:color w:val="000000" w:themeColor="text1"/>
          <w:lang w:val="en-CA"/>
        </w:rPr>
        <w:tab/>
      </w:r>
      <w:r w:rsidRPr="00991031">
        <w:rPr>
          <w:color w:val="230050"/>
          <w:lang w:val="en-CA"/>
        </w:rPr>
        <w:t>97 – Activities of households as employers of domestic personnel</w:t>
      </w:r>
    </w:p>
    <w:p w14:paraId="7EE19A10" w14:textId="7220338B" w:rsidR="00FE3AFD" w:rsidRPr="00991031" w:rsidRDefault="00FE3AFD" w:rsidP="00DA0621">
      <w:pPr>
        <w:shd w:val="clear" w:color="auto" w:fill="FFFFFF"/>
        <w:spacing w:after="420"/>
        <w:ind w:left="1440"/>
        <w:textAlignment w:val="baseline"/>
        <w:rPr>
          <w:color w:val="230050"/>
          <w:lang w:val="en-CA"/>
        </w:rPr>
      </w:pPr>
      <w:r w:rsidRPr="00991031">
        <w:rPr>
          <w:color w:val="230050"/>
          <w:lang w:val="en-CA"/>
        </w:rPr>
        <w:t>98 – Undifferentiated goods- and services-producing activities of private households for own use</w:t>
      </w:r>
    </w:p>
    <w:p w14:paraId="2FE04A9B" w14:textId="15CE89E8" w:rsidR="00FE3AFD" w:rsidRPr="00991031" w:rsidRDefault="00FE3AFD" w:rsidP="00FE3AFD">
      <w:pPr>
        <w:spacing w:line="276" w:lineRule="auto"/>
        <w:rPr>
          <w:color w:val="AEAAAA" w:themeColor="background2" w:themeShade="BF"/>
          <w:lang w:val="en-CA"/>
        </w:rPr>
      </w:pPr>
      <w:r w:rsidRPr="00991031">
        <w:rPr>
          <w:color w:val="000000" w:themeColor="text1"/>
          <w:lang w:val="en-CA"/>
        </w:rPr>
        <w:tab/>
      </w:r>
      <w:r w:rsidRPr="00991031">
        <w:rPr>
          <w:color w:val="AEAAAA" w:themeColor="background2" w:themeShade="BF"/>
          <w:lang w:val="en-CA"/>
        </w:rPr>
        <w:t>1.2.3.1.20: Activities of extraterritorial organizations and bodies (ISIC U)</w:t>
      </w:r>
    </w:p>
    <w:p w14:paraId="2F8D3CE8" w14:textId="77777777" w:rsidR="00FE3AFD" w:rsidRPr="00991031" w:rsidRDefault="00FE3AFD" w:rsidP="00FE3AFD">
      <w:pPr>
        <w:spacing w:line="276" w:lineRule="auto"/>
        <w:rPr>
          <w:color w:val="AEAAAA" w:themeColor="background2" w:themeShade="BF"/>
          <w:lang w:val="en-CA"/>
        </w:rPr>
      </w:pPr>
    </w:p>
    <w:p w14:paraId="7741FF61" w14:textId="3BEC101A" w:rsidR="00FE3AFD" w:rsidRPr="00991031" w:rsidRDefault="00FE3AFD" w:rsidP="00FE3AFD">
      <w:pPr>
        <w:spacing w:line="276" w:lineRule="auto"/>
        <w:rPr>
          <w:color w:val="AEAAAA" w:themeColor="background2" w:themeShade="BF"/>
          <w:lang w:val="en-CA"/>
        </w:rPr>
      </w:pPr>
      <w:r w:rsidRPr="00991031">
        <w:rPr>
          <w:color w:val="000000" w:themeColor="text1"/>
          <w:lang w:val="en-CA"/>
        </w:rPr>
        <w:tab/>
      </w:r>
      <w:r w:rsidRPr="00991031">
        <w:rPr>
          <w:color w:val="AEAAAA" w:themeColor="background2" w:themeShade="BF"/>
          <w:lang w:val="en-CA"/>
        </w:rPr>
        <w:t>1.2.3.1.21: Non</w:t>
      </w:r>
      <w:r w:rsidR="002205EE">
        <w:rPr>
          <w:color w:val="AEAAAA" w:themeColor="background2" w:themeShade="BF"/>
          <w:lang w:val="en-CA"/>
        </w:rPr>
        <w:t>-</w:t>
      </w:r>
      <w:r w:rsidRPr="00991031">
        <w:rPr>
          <w:color w:val="AEAAAA" w:themeColor="background2" w:themeShade="BF"/>
          <w:lang w:val="en-CA"/>
        </w:rPr>
        <w:t xml:space="preserve">productive sector (outside </w:t>
      </w:r>
      <w:r w:rsidR="007D354E">
        <w:rPr>
          <w:color w:val="AEAAAA" w:themeColor="background2" w:themeShade="BF"/>
          <w:lang w:val="en-CA"/>
        </w:rPr>
        <w:t>the boundary of the S</w:t>
      </w:r>
      <w:r w:rsidR="002205EE">
        <w:rPr>
          <w:color w:val="AEAAAA" w:themeColor="background2" w:themeShade="BF"/>
          <w:lang w:val="en-CA"/>
        </w:rPr>
        <w:t xml:space="preserve">ystem of </w:t>
      </w:r>
      <w:r w:rsidR="007D354E">
        <w:rPr>
          <w:color w:val="AEAAAA" w:themeColor="background2" w:themeShade="BF"/>
          <w:lang w:val="en-CA"/>
        </w:rPr>
        <w:t>N</w:t>
      </w:r>
      <w:r w:rsidR="002205EE">
        <w:rPr>
          <w:color w:val="AEAAAA" w:themeColor="background2" w:themeShade="BF"/>
          <w:lang w:val="en-CA"/>
        </w:rPr>
        <w:t xml:space="preserve">ational </w:t>
      </w:r>
      <w:r w:rsidR="007D354E">
        <w:rPr>
          <w:color w:val="AEAAAA" w:themeColor="background2" w:themeShade="BF"/>
          <w:lang w:val="en-CA"/>
        </w:rPr>
        <w:t>A</w:t>
      </w:r>
      <w:r w:rsidR="002205EE">
        <w:rPr>
          <w:color w:val="AEAAAA" w:themeColor="background2" w:themeShade="BF"/>
          <w:lang w:val="en-CA"/>
        </w:rPr>
        <w:t>ccounts</w:t>
      </w:r>
      <w:r w:rsidRPr="00991031">
        <w:rPr>
          <w:color w:val="AEAAAA" w:themeColor="background2" w:themeShade="BF"/>
          <w:lang w:val="en-CA"/>
        </w:rPr>
        <w:t>)</w:t>
      </w:r>
    </w:p>
    <w:p w14:paraId="39EF2EEA" w14:textId="77777777" w:rsidR="00FE3AFD" w:rsidRPr="00991031" w:rsidRDefault="00FE3AFD" w:rsidP="00FE3AFD">
      <w:pPr>
        <w:spacing w:line="276" w:lineRule="auto"/>
        <w:rPr>
          <w:color w:val="000000" w:themeColor="text1"/>
          <w:lang w:val="en-CA"/>
        </w:rPr>
      </w:pPr>
    </w:p>
    <w:p w14:paraId="27E79875" w14:textId="3385C5DD"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AEAAAA" w:themeColor="background2" w:themeShade="BF"/>
          <w:lang w:val="en-CA"/>
        </w:rPr>
        <w:t xml:space="preserve">1.2.3.1.22: Illicit activities (outside </w:t>
      </w:r>
      <w:r w:rsidR="007D354E">
        <w:rPr>
          <w:color w:val="AEAAAA" w:themeColor="background2" w:themeShade="BF"/>
          <w:lang w:val="en-CA"/>
        </w:rPr>
        <w:t>the boundary of the S</w:t>
      </w:r>
      <w:r w:rsidR="002205EE">
        <w:rPr>
          <w:color w:val="AEAAAA" w:themeColor="background2" w:themeShade="BF"/>
          <w:lang w:val="en-CA"/>
        </w:rPr>
        <w:t xml:space="preserve">ystem of </w:t>
      </w:r>
      <w:r w:rsidR="007D354E">
        <w:rPr>
          <w:color w:val="AEAAAA" w:themeColor="background2" w:themeShade="BF"/>
          <w:lang w:val="en-CA"/>
        </w:rPr>
        <w:t>N</w:t>
      </w:r>
      <w:r w:rsidR="002205EE">
        <w:rPr>
          <w:color w:val="AEAAAA" w:themeColor="background2" w:themeShade="BF"/>
          <w:lang w:val="en-CA"/>
        </w:rPr>
        <w:t xml:space="preserve">ational </w:t>
      </w:r>
      <w:r w:rsidR="007D354E">
        <w:rPr>
          <w:color w:val="AEAAAA" w:themeColor="background2" w:themeShade="BF"/>
          <w:lang w:val="en-CA"/>
        </w:rPr>
        <w:t>A</w:t>
      </w:r>
      <w:r w:rsidR="002205EE">
        <w:rPr>
          <w:color w:val="AEAAAA" w:themeColor="background2" w:themeShade="BF"/>
          <w:lang w:val="en-CA"/>
        </w:rPr>
        <w:t>ccounts</w:t>
      </w:r>
      <w:r w:rsidRPr="00991031">
        <w:rPr>
          <w:color w:val="AEAAAA" w:themeColor="background2" w:themeShade="BF"/>
          <w:lang w:val="en-CA"/>
        </w:rPr>
        <w:t>)</w:t>
      </w:r>
    </w:p>
    <w:p w14:paraId="0DB18A39" w14:textId="77777777" w:rsidR="00FE3AFD" w:rsidRPr="00991031" w:rsidRDefault="00FE3AFD" w:rsidP="00FE3AFD">
      <w:pPr>
        <w:rPr>
          <w:b/>
          <w:bCs/>
          <w:lang w:val="en-CA"/>
        </w:rPr>
      </w:pPr>
    </w:p>
    <w:p w14:paraId="2293C6FD" w14:textId="5160836B" w:rsidR="00FE3AFD" w:rsidRDefault="00FE3AFD" w:rsidP="00FE3AFD">
      <w:pPr>
        <w:rPr>
          <w:b/>
          <w:bCs/>
          <w:lang w:val="en-CA"/>
        </w:rPr>
      </w:pPr>
    </w:p>
    <w:p w14:paraId="7E9E8818" w14:textId="64B2B7AE" w:rsidR="007E16DA" w:rsidRPr="00880BE4" w:rsidRDefault="007E16DA" w:rsidP="00FE3AFD">
      <w:pPr>
        <w:rPr>
          <w:color w:val="AEAAAA" w:themeColor="background2" w:themeShade="BF"/>
          <w:lang w:val="en-CA"/>
        </w:rPr>
      </w:pPr>
      <w:r w:rsidRPr="00880BE4">
        <w:rPr>
          <w:color w:val="AEAAAA" w:themeColor="background2" w:themeShade="BF"/>
          <w:lang w:val="en-CA"/>
        </w:rPr>
        <w:t>2.1.</w:t>
      </w:r>
      <w:r w:rsidR="007715B5" w:rsidRPr="00880BE4">
        <w:rPr>
          <w:color w:val="AEAAAA" w:themeColor="background2" w:themeShade="BF"/>
          <w:lang w:val="en-CA"/>
        </w:rPr>
        <w:t>8: Relationship to trafficker (victim)</w:t>
      </w:r>
    </w:p>
    <w:p w14:paraId="373D679A" w14:textId="26AC87F5" w:rsidR="007715B5" w:rsidRPr="00880BE4" w:rsidRDefault="007715B5" w:rsidP="005A0E31">
      <w:pPr>
        <w:ind w:firstLine="720"/>
        <w:rPr>
          <w:color w:val="AEAAAA" w:themeColor="background2" w:themeShade="BF"/>
          <w:lang w:val="en-CA"/>
        </w:rPr>
      </w:pPr>
      <w:r w:rsidRPr="00880BE4">
        <w:rPr>
          <w:color w:val="AEAAAA" w:themeColor="background2" w:themeShade="BF"/>
          <w:lang w:val="en-CA"/>
        </w:rPr>
        <w:t>2.1.8.1: Familial</w:t>
      </w:r>
    </w:p>
    <w:p w14:paraId="43E877A7" w14:textId="4DA43AF4" w:rsidR="00205C38" w:rsidRPr="00880BE4" w:rsidRDefault="005A0E31" w:rsidP="00FE3AFD">
      <w:pPr>
        <w:rPr>
          <w:lang w:val="en-CA"/>
        </w:rPr>
      </w:pPr>
      <w:r w:rsidRPr="00880BE4">
        <w:rPr>
          <w:lang w:val="en-CA"/>
        </w:rPr>
        <w:tab/>
      </w:r>
      <w:r w:rsidRPr="00880BE4">
        <w:rPr>
          <w:lang w:val="en-CA"/>
        </w:rPr>
        <w:tab/>
        <w:t>2.1.8.1.1: Intimate partner</w:t>
      </w:r>
    </w:p>
    <w:p w14:paraId="30768C11" w14:textId="19131014" w:rsidR="005A0E31" w:rsidRPr="00880BE4" w:rsidRDefault="005A0E31" w:rsidP="00FE3AFD">
      <w:pPr>
        <w:rPr>
          <w:lang w:val="en-CA"/>
        </w:rPr>
      </w:pPr>
      <w:r w:rsidRPr="00880BE4">
        <w:rPr>
          <w:lang w:val="en-CA"/>
        </w:rPr>
        <w:tab/>
      </w:r>
      <w:r w:rsidRPr="00880BE4">
        <w:rPr>
          <w:lang w:val="en-CA"/>
        </w:rPr>
        <w:tab/>
        <w:t>2.1.8.1.2: Family</w:t>
      </w:r>
    </w:p>
    <w:p w14:paraId="76DB2E5B" w14:textId="1EF0BE3E" w:rsidR="007715B5" w:rsidRPr="00880BE4" w:rsidRDefault="007715B5" w:rsidP="00880BE4">
      <w:pPr>
        <w:ind w:firstLine="720"/>
        <w:rPr>
          <w:color w:val="AEAAAA" w:themeColor="background2" w:themeShade="BF"/>
          <w:lang w:val="en-CA"/>
        </w:rPr>
      </w:pPr>
      <w:r w:rsidRPr="00880BE4">
        <w:rPr>
          <w:color w:val="AEAAAA" w:themeColor="background2" w:themeShade="BF"/>
          <w:lang w:val="en-CA"/>
        </w:rPr>
        <w:lastRenderedPageBreak/>
        <w:t>2.1.8.2: Acquainted</w:t>
      </w:r>
    </w:p>
    <w:p w14:paraId="790677DF" w14:textId="77777777" w:rsidR="00D15C3D" w:rsidRPr="00880BE4" w:rsidRDefault="00F73D27" w:rsidP="00FE3AFD">
      <w:pPr>
        <w:rPr>
          <w:lang w:val="en-CA"/>
        </w:rPr>
      </w:pPr>
      <w:r w:rsidRPr="00880BE4">
        <w:rPr>
          <w:lang w:val="en-CA"/>
        </w:rPr>
        <w:tab/>
      </w:r>
      <w:r w:rsidR="00D15C3D" w:rsidRPr="00880BE4">
        <w:rPr>
          <w:lang w:val="en-CA"/>
        </w:rPr>
        <w:tab/>
        <w:t>2.1.8.2.1: Friend</w:t>
      </w:r>
    </w:p>
    <w:p w14:paraId="7FF5A94B" w14:textId="77777777" w:rsidR="003D6C8B" w:rsidRPr="00880BE4" w:rsidRDefault="00D15C3D" w:rsidP="00D15C3D">
      <w:pPr>
        <w:ind w:left="720" w:firstLine="720"/>
        <w:rPr>
          <w:lang w:val="en-CA"/>
        </w:rPr>
      </w:pPr>
      <w:r w:rsidRPr="00880BE4">
        <w:rPr>
          <w:lang w:val="en-CA"/>
        </w:rPr>
        <w:t xml:space="preserve">2.1.8.2.2: </w:t>
      </w:r>
      <w:r w:rsidR="003D6C8B" w:rsidRPr="00880BE4">
        <w:rPr>
          <w:lang w:val="en-CA"/>
        </w:rPr>
        <w:t>Professional acquaintance</w:t>
      </w:r>
    </w:p>
    <w:p w14:paraId="14BF01FB" w14:textId="69E60910" w:rsidR="00F73D27" w:rsidRPr="00880BE4" w:rsidRDefault="003D6C8B" w:rsidP="00D15C3D">
      <w:pPr>
        <w:ind w:left="720" w:firstLine="720"/>
        <w:rPr>
          <w:lang w:val="en-CA"/>
        </w:rPr>
      </w:pPr>
      <w:r w:rsidRPr="00880BE4">
        <w:rPr>
          <w:lang w:val="en-CA"/>
        </w:rPr>
        <w:t>2.1.8.2.3: Other</w:t>
      </w:r>
    </w:p>
    <w:p w14:paraId="780811B1" w14:textId="69E6688A" w:rsidR="00F73D27" w:rsidRPr="00880BE4" w:rsidRDefault="00F73D27" w:rsidP="00D15C3D">
      <w:pPr>
        <w:ind w:firstLine="720"/>
        <w:rPr>
          <w:color w:val="AEAAAA" w:themeColor="background2" w:themeShade="BF"/>
          <w:lang w:val="en-CA"/>
        </w:rPr>
      </w:pPr>
      <w:r w:rsidRPr="00880BE4">
        <w:rPr>
          <w:color w:val="AEAAAA" w:themeColor="background2" w:themeShade="BF"/>
          <w:lang w:val="en-CA"/>
        </w:rPr>
        <w:t>2.1.8.3: Unacquainted</w:t>
      </w:r>
    </w:p>
    <w:p w14:paraId="47456686" w14:textId="4B337229" w:rsidR="00D3035C" w:rsidRPr="00880BE4" w:rsidRDefault="00880BE4" w:rsidP="00D3035C">
      <w:pPr>
        <w:ind w:firstLine="720"/>
        <w:rPr>
          <w:lang w:val="en-CA"/>
        </w:rPr>
      </w:pPr>
      <w:r w:rsidRPr="00880BE4">
        <w:rPr>
          <w:lang w:val="en-CA"/>
        </w:rPr>
        <w:tab/>
        <w:t>2.1.8.3.1: Trafficked by</w:t>
      </w:r>
    </w:p>
    <w:p w14:paraId="19A04430" w14:textId="5F7651BB" w:rsidR="00F73D27" w:rsidRPr="00880BE4" w:rsidRDefault="00F73D27" w:rsidP="00D3035C">
      <w:pPr>
        <w:ind w:firstLine="720"/>
        <w:rPr>
          <w:color w:val="AEAAAA" w:themeColor="background2" w:themeShade="BF"/>
          <w:lang w:val="en-CA"/>
        </w:rPr>
      </w:pPr>
      <w:r w:rsidRPr="00880BE4">
        <w:rPr>
          <w:color w:val="AEAAAA" w:themeColor="background2" w:themeShade="BF"/>
          <w:lang w:val="en-CA"/>
        </w:rPr>
        <w:t>2.1.9: Relationship to victim (perpetrator)</w:t>
      </w:r>
    </w:p>
    <w:p w14:paraId="7332084F" w14:textId="08F9A43F" w:rsidR="00880BE4" w:rsidRDefault="00F73D27" w:rsidP="00880BE4">
      <w:pPr>
        <w:ind w:firstLine="720"/>
        <w:rPr>
          <w:color w:val="AEAAAA" w:themeColor="background2" w:themeShade="BF"/>
          <w:lang w:val="en-CA"/>
        </w:rPr>
      </w:pPr>
      <w:r w:rsidRPr="00880BE4">
        <w:rPr>
          <w:color w:val="AEAAAA" w:themeColor="background2" w:themeShade="BF"/>
          <w:lang w:val="en-CA"/>
        </w:rPr>
        <w:t>2.1.9.1: Familial</w:t>
      </w:r>
    </w:p>
    <w:p w14:paraId="747EF7D4" w14:textId="2690C06E" w:rsidR="00880BE4" w:rsidRPr="00880BE4" w:rsidRDefault="00880BE4" w:rsidP="00880BE4">
      <w:pPr>
        <w:rPr>
          <w:lang w:val="en-CA"/>
        </w:rPr>
      </w:pPr>
      <w:r w:rsidRPr="00880BE4">
        <w:rPr>
          <w:lang w:val="en-CA"/>
        </w:rPr>
        <w:tab/>
      </w:r>
      <w:r w:rsidRPr="00880BE4">
        <w:rPr>
          <w:lang w:val="en-CA"/>
        </w:rPr>
        <w:tab/>
        <w:t>2.1.</w:t>
      </w:r>
      <w:r>
        <w:rPr>
          <w:lang w:val="en-CA"/>
        </w:rPr>
        <w:t>9</w:t>
      </w:r>
      <w:r w:rsidRPr="00880BE4">
        <w:rPr>
          <w:lang w:val="en-CA"/>
        </w:rPr>
        <w:t>.1.1: Intimate partner</w:t>
      </w:r>
    </w:p>
    <w:p w14:paraId="45F6829E" w14:textId="31295591" w:rsidR="00880BE4" w:rsidRPr="00880BE4" w:rsidRDefault="00880BE4" w:rsidP="00880BE4">
      <w:pPr>
        <w:rPr>
          <w:lang w:val="en-CA"/>
        </w:rPr>
      </w:pPr>
      <w:r w:rsidRPr="00880BE4">
        <w:rPr>
          <w:lang w:val="en-CA"/>
        </w:rPr>
        <w:tab/>
      </w:r>
      <w:r w:rsidRPr="00880BE4">
        <w:rPr>
          <w:lang w:val="en-CA"/>
        </w:rPr>
        <w:tab/>
        <w:t>2.1.</w:t>
      </w:r>
      <w:r>
        <w:rPr>
          <w:lang w:val="en-CA"/>
        </w:rPr>
        <w:t>9</w:t>
      </w:r>
      <w:r w:rsidRPr="00880BE4">
        <w:rPr>
          <w:lang w:val="en-CA"/>
        </w:rPr>
        <w:t>.1.2: Family</w:t>
      </w:r>
    </w:p>
    <w:p w14:paraId="67131EBF" w14:textId="3DF9F67A" w:rsidR="00F73D27" w:rsidRDefault="00F73D27" w:rsidP="00880BE4">
      <w:pPr>
        <w:ind w:firstLine="720"/>
        <w:rPr>
          <w:color w:val="AEAAAA" w:themeColor="background2" w:themeShade="BF"/>
          <w:lang w:val="en-CA"/>
        </w:rPr>
      </w:pPr>
      <w:r w:rsidRPr="00880BE4">
        <w:rPr>
          <w:color w:val="AEAAAA" w:themeColor="background2" w:themeShade="BF"/>
          <w:lang w:val="en-CA"/>
        </w:rPr>
        <w:t>2.1.9.2: Acquainted</w:t>
      </w:r>
    </w:p>
    <w:p w14:paraId="534B6B2F" w14:textId="4390B55D" w:rsidR="00880BE4" w:rsidRPr="00880BE4" w:rsidRDefault="00880BE4" w:rsidP="00880BE4">
      <w:pPr>
        <w:rPr>
          <w:lang w:val="en-CA"/>
        </w:rPr>
      </w:pPr>
      <w:r w:rsidRPr="00880BE4">
        <w:rPr>
          <w:lang w:val="en-CA"/>
        </w:rPr>
        <w:tab/>
      </w:r>
      <w:r w:rsidRPr="00880BE4">
        <w:rPr>
          <w:lang w:val="en-CA"/>
        </w:rPr>
        <w:tab/>
        <w:t>2.1.</w:t>
      </w:r>
      <w:r>
        <w:rPr>
          <w:lang w:val="en-CA"/>
        </w:rPr>
        <w:t>9</w:t>
      </w:r>
      <w:r w:rsidRPr="00880BE4">
        <w:rPr>
          <w:lang w:val="en-CA"/>
        </w:rPr>
        <w:t>.2.1: Friend</w:t>
      </w:r>
    </w:p>
    <w:p w14:paraId="0F5BD872" w14:textId="596B1F83" w:rsidR="00880BE4" w:rsidRPr="00880BE4" w:rsidRDefault="00880BE4" w:rsidP="00880BE4">
      <w:pPr>
        <w:ind w:left="720" w:firstLine="720"/>
        <w:rPr>
          <w:lang w:val="en-CA"/>
        </w:rPr>
      </w:pPr>
      <w:r w:rsidRPr="00880BE4">
        <w:rPr>
          <w:lang w:val="en-CA"/>
        </w:rPr>
        <w:t>2.1.</w:t>
      </w:r>
      <w:r>
        <w:rPr>
          <w:lang w:val="en-CA"/>
        </w:rPr>
        <w:t>9</w:t>
      </w:r>
      <w:r w:rsidRPr="00880BE4">
        <w:rPr>
          <w:lang w:val="en-CA"/>
        </w:rPr>
        <w:t>.2.2: Professional acquaintance</w:t>
      </w:r>
    </w:p>
    <w:p w14:paraId="397186C1" w14:textId="383804F2" w:rsidR="00880BE4" w:rsidRPr="00880BE4" w:rsidRDefault="00880BE4" w:rsidP="00880BE4">
      <w:pPr>
        <w:ind w:left="720" w:firstLine="720"/>
        <w:rPr>
          <w:lang w:val="en-CA"/>
        </w:rPr>
      </w:pPr>
      <w:r w:rsidRPr="00880BE4">
        <w:rPr>
          <w:lang w:val="en-CA"/>
        </w:rPr>
        <w:t>2.1.</w:t>
      </w:r>
      <w:r>
        <w:rPr>
          <w:lang w:val="en-CA"/>
        </w:rPr>
        <w:t>9</w:t>
      </w:r>
      <w:r w:rsidRPr="00880BE4">
        <w:rPr>
          <w:lang w:val="en-CA"/>
        </w:rPr>
        <w:t>.2.3: Other</w:t>
      </w:r>
    </w:p>
    <w:p w14:paraId="26CC2E4C" w14:textId="33B38A88" w:rsidR="00F73D27" w:rsidRDefault="00F73D27" w:rsidP="00880BE4">
      <w:pPr>
        <w:ind w:firstLine="720"/>
        <w:rPr>
          <w:color w:val="AEAAAA" w:themeColor="background2" w:themeShade="BF"/>
          <w:lang w:val="en-CA"/>
        </w:rPr>
      </w:pPr>
      <w:r w:rsidRPr="00880BE4">
        <w:rPr>
          <w:color w:val="AEAAAA" w:themeColor="background2" w:themeShade="BF"/>
          <w:lang w:val="en-CA"/>
        </w:rPr>
        <w:t>2.1.9.3: Unacquainted</w:t>
      </w:r>
    </w:p>
    <w:p w14:paraId="000EC833" w14:textId="4274DCD1" w:rsidR="00880BE4" w:rsidRPr="00880BE4" w:rsidRDefault="00880BE4" w:rsidP="00880BE4">
      <w:pPr>
        <w:ind w:firstLine="720"/>
        <w:rPr>
          <w:lang w:val="en-CA"/>
        </w:rPr>
      </w:pPr>
      <w:r w:rsidRPr="00880BE4">
        <w:rPr>
          <w:lang w:val="en-CA"/>
        </w:rPr>
        <w:tab/>
        <w:t>2.1.</w:t>
      </w:r>
      <w:r>
        <w:rPr>
          <w:lang w:val="en-CA"/>
        </w:rPr>
        <w:t>9</w:t>
      </w:r>
      <w:r w:rsidRPr="00880BE4">
        <w:rPr>
          <w:lang w:val="en-CA"/>
        </w:rPr>
        <w:t>.3.1: Trafficked by individual</w:t>
      </w:r>
    </w:p>
    <w:p w14:paraId="5223077F" w14:textId="22FDB245" w:rsidR="00880BE4" w:rsidRPr="00880BE4" w:rsidRDefault="00880BE4" w:rsidP="00880BE4">
      <w:pPr>
        <w:ind w:firstLine="720"/>
        <w:rPr>
          <w:lang w:val="en-CA"/>
        </w:rPr>
      </w:pPr>
      <w:r w:rsidRPr="00880BE4">
        <w:rPr>
          <w:lang w:val="en-CA"/>
        </w:rPr>
        <w:tab/>
        <w:t>2.1.</w:t>
      </w:r>
      <w:r>
        <w:rPr>
          <w:lang w:val="en-CA"/>
        </w:rPr>
        <w:t>9</w:t>
      </w:r>
      <w:r w:rsidRPr="00880BE4">
        <w:rPr>
          <w:lang w:val="en-CA"/>
        </w:rPr>
        <w:t>.3.2: Trafficked by agency</w:t>
      </w:r>
    </w:p>
    <w:p w14:paraId="09D65F32" w14:textId="77777777" w:rsidR="00880BE4" w:rsidRPr="00880BE4" w:rsidRDefault="00880BE4" w:rsidP="00880BE4">
      <w:pPr>
        <w:ind w:firstLine="720"/>
        <w:rPr>
          <w:color w:val="AEAAAA" w:themeColor="background2" w:themeShade="BF"/>
          <w:lang w:val="en-CA"/>
        </w:rPr>
      </w:pPr>
    </w:p>
    <w:p w14:paraId="51B6E5EE" w14:textId="77777777" w:rsidR="007E16DA" w:rsidRPr="00991031" w:rsidRDefault="007E16DA" w:rsidP="00FE3AFD">
      <w:pPr>
        <w:rPr>
          <w:b/>
          <w:bCs/>
          <w:lang w:val="en-CA"/>
        </w:rPr>
      </w:pPr>
    </w:p>
    <w:p w14:paraId="1A45AAA2" w14:textId="77777777" w:rsidR="00FE3AFD" w:rsidRPr="00991031" w:rsidRDefault="00FE3AFD" w:rsidP="00FE3AFD">
      <w:pPr>
        <w:spacing w:line="276" w:lineRule="auto"/>
        <w:rPr>
          <w:color w:val="AEAAAA" w:themeColor="background2" w:themeShade="BF"/>
          <w:lang w:val="en-CA"/>
        </w:rPr>
      </w:pPr>
      <w:r w:rsidRPr="00991031">
        <w:rPr>
          <w:color w:val="AEAAAA" w:themeColor="background2" w:themeShade="BF"/>
          <w:lang w:val="en-CA"/>
        </w:rPr>
        <w:t>2.2.1: Means of control (trafficking event)</w:t>
      </w:r>
    </w:p>
    <w:p w14:paraId="7DAFD0B4" w14:textId="4B0025A8" w:rsidR="00FE3AFD" w:rsidRPr="00991031" w:rsidRDefault="00FE3AFD" w:rsidP="00FE3AFD">
      <w:pPr>
        <w:spacing w:line="276" w:lineRule="auto"/>
        <w:rPr>
          <w:color w:val="AEAAAA" w:themeColor="background2" w:themeShade="BF"/>
          <w:lang w:val="en-CA"/>
        </w:rPr>
      </w:pPr>
      <w:r w:rsidRPr="00991031">
        <w:rPr>
          <w:color w:val="AEAAAA" w:themeColor="background2" w:themeShade="BF"/>
          <w:lang w:val="en-CA"/>
        </w:rPr>
        <w:tab/>
      </w:r>
      <w:r w:rsidR="002205EE">
        <w:rPr>
          <w:color w:val="AEAAAA" w:themeColor="background2" w:themeShade="BF"/>
          <w:lang w:val="en-CA"/>
        </w:rPr>
        <w:t>Constitutes “</w:t>
      </w:r>
      <w:r w:rsidRPr="00991031">
        <w:rPr>
          <w:color w:val="AEAAAA" w:themeColor="background2" w:themeShade="BF"/>
          <w:lang w:val="en-CA"/>
        </w:rPr>
        <w:t>means</w:t>
      </w:r>
      <w:r w:rsidR="002205EE">
        <w:rPr>
          <w:color w:val="AEAAAA" w:themeColor="background2" w:themeShade="BF"/>
          <w:lang w:val="en-CA"/>
        </w:rPr>
        <w:t>”</w:t>
      </w:r>
      <w:r w:rsidRPr="00991031">
        <w:rPr>
          <w:color w:val="AEAAAA" w:themeColor="background2" w:themeShade="BF"/>
          <w:lang w:val="en-CA"/>
        </w:rPr>
        <w:t xml:space="preserve"> </w:t>
      </w:r>
      <w:r w:rsidR="002205EE">
        <w:rPr>
          <w:color w:val="AEAAAA" w:themeColor="background2" w:themeShade="BF"/>
          <w:lang w:val="en-CA"/>
        </w:rPr>
        <w:t xml:space="preserve">in </w:t>
      </w:r>
      <w:r w:rsidRPr="00991031">
        <w:rPr>
          <w:color w:val="AEAAAA" w:themeColor="background2" w:themeShade="BF"/>
          <w:lang w:val="en-CA"/>
        </w:rPr>
        <w:t xml:space="preserve">the </w:t>
      </w:r>
      <w:r w:rsidR="002205EE">
        <w:rPr>
          <w:color w:val="AEAAAA" w:themeColor="background2" w:themeShade="BF"/>
          <w:lang w:val="en-CA"/>
        </w:rPr>
        <w:t>a</w:t>
      </w:r>
      <w:r w:rsidRPr="00991031">
        <w:rPr>
          <w:color w:val="AEAAAA" w:themeColor="background2" w:themeShade="BF"/>
          <w:lang w:val="en-CA"/>
        </w:rPr>
        <w:t>ct-</w:t>
      </w:r>
      <w:r w:rsidR="002205EE">
        <w:rPr>
          <w:color w:val="AEAAAA" w:themeColor="background2" w:themeShade="BF"/>
          <w:lang w:val="en-CA"/>
        </w:rPr>
        <w:t>m</w:t>
      </w:r>
      <w:r w:rsidRPr="00991031">
        <w:rPr>
          <w:color w:val="AEAAAA" w:themeColor="background2" w:themeShade="BF"/>
          <w:lang w:val="en-CA"/>
        </w:rPr>
        <w:t>eans-</w:t>
      </w:r>
      <w:r w:rsidR="002205EE">
        <w:rPr>
          <w:color w:val="AEAAAA" w:themeColor="background2" w:themeShade="BF"/>
          <w:lang w:val="en-CA"/>
        </w:rPr>
        <w:t>p</w:t>
      </w:r>
      <w:r w:rsidRPr="00991031">
        <w:rPr>
          <w:color w:val="AEAAAA" w:themeColor="background2" w:themeShade="BF"/>
          <w:lang w:val="en-CA"/>
        </w:rPr>
        <w:t xml:space="preserve">urpose model. </w:t>
      </w:r>
    </w:p>
    <w:p w14:paraId="40148023" w14:textId="77777777" w:rsidR="00FE3AFD" w:rsidRPr="00991031" w:rsidRDefault="00FE3AFD" w:rsidP="00FE3AFD">
      <w:pPr>
        <w:rPr>
          <w:lang w:val="en-CA"/>
        </w:rPr>
      </w:pPr>
    </w:p>
    <w:p w14:paraId="6D84836C" w14:textId="77777777" w:rsidR="00FE3AFD" w:rsidRPr="00991031" w:rsidRDefault="00FE3AFD" w:rsidP="00FE3AFD">
      <w:pPr>
        <w:spacing w:line="276" w:lineRule="auto"/>
        <w:rPr>
          <w:color w:val="AEAAAA" w:themeColor="background2" w:themeShade="BF"/>
          <w:lang w:val="en-CA"/>
        </w:rPr>
      </w:pPr>
      <w:r w:rsidRPr="00991031">
        <w:rPr>
          <w:lang w:val="en-CA"/>
        </w:rPr>
        <w:tab/>
      </w:r>
      <w:r w:rsidRPr="00991031">
        <w:rPr>
          <w:color w:val="AEAAAA" w:themeColor="background2" w:themeShade="BF"/>
          <w:lang w:val="en-CA"/>
        </w:rPr>
        <w:t>2.2.1.1: Threats</w:t>
      </w:r>
    </w:p>
    <w:p w14:paraId="7D28100D" w14:textId="5F202920" w:rsidR="00C242DE" w:rsidRPr="00991031" w:rsidRDefault="00FE3AFD" w:rsidP="00DA0621">
      <w:pPr>
        <w:spacing w:line="276" w:lineRule="auto"/>
        <w:rPr>
          <w:lang w:val="en-CA"/>
        </w:rPr>
      </w:pPr>
      <w:r w:rsidRPr="00991031">
        <w:rPr>
          <w:lang w:val="en-CA"/>
        </w:rPr>
        <w:tab/>
        <w:t>(ICCS 02012) Any type of threatening behavior</w:t>
      </w:r>
      <w:r w:rsidR="00C242DE" w:rsidRPr="00991031">
        <w:rPr>
          <w:color w:val="000000"/>
          <w:lang w:val="en-CA"/>
        </w:rPr>
        <w:t xml:space="preserve"> </w:t>
      </w:r>
    </w:p>
    <w:p w14:paraId="69A35F57" w14:textId="77777777" w:rsidR="00C242DE" w:rsidRPr="00991031" w:rsidRDefault="00C242DE" w:rsidP="00FE3AFD">
      <w:pPr>
        <w:spacing w:line="276" w:lineRule="auto"/>
        <w:rPr>
          <w:lang w:val="en-CA"/>
        </w:rPr>
      </w:pPr>
    </w:p>
    <w:p w14:paraId="55F28533" w14:textId="308F153C" w:rsidR="00FE3AFD" w:rsidRPr="00991031" w:rsidRDefault="00FE3AFD" w:rsidP="00FE3AFD">
      <w:pPr>
        <w:spacing w:line="276" w:lineRule="auto"/>
        <w:rPr>
          <w:color w:val="000000" w:themeColor="text1"/>
          <w:lang w:val="en-CA"/>
        </w:rPr>
      </w:pPr>
      <w:r w:rsidRPr="00991031">
        <w:rPr>
          <w:lang w:val="en-CA"/>
        </w:rPr>
        <w:tab/>
      </w:r>
      <w:r w:rsidRPr="00991031">
        <w:rPr>
          <w:lang w:val="en-CA"/>
        </w:rPr>
        <w:tab/>
      </w:r>
      <w:r w:rsidRPr="00991031">
        <w:rPr>
          <w:color w:val="000000" w:themeColor="text1"/>
          <w:lang w:val="en-CA"/>
        </w:rPr>
        <w:t>2.2.1.1.1: Physical threats</w:t>
      </w:r>
    </w:p>
    <w:p w14:paraId="7C2E64A0" w14:textId="19B768AD" w:rsidR="00C242DE" w:rsidRPr="00991031" w:rsidRDefault="00C242DE" w:rsidP="00C242DE">
      <w:pPr>
        <w:spacing w:line="276" w:lineRule="auto"/>
        <w:ind w:left="1440"/>
        <w:rPr>
          <w:color w:val="000000"/>
          <w:lang w:val="en-CA"/>
        </w:rPr>
      </w:pPr>
      <w:r w:rsidRPr="00991031">
        <w:rPr>
          <w:color w:val="000000"/>
          <w:lang w:val="en-CA"/>
        </w:rPr>
        <w:t>Indicates whether the individual experienced a situation in which his/her exploiter(s) explicitly or implicitly communicated an intent to inflict harm or loss on the individual or another.</w:t>
      </w:r>
    </w:p>
    <w:p w14:paraId="2C377D74" w14:textId="77777777" w:rsidR="00C242DE" w:rsidRPr="00991031" w:rsidRDefault="00C242DE" w:rsidP="00DA0621">
      <w:pPr>
        <w:spacing w:line="276" w:lineRule="auto"/>
        <w:ind w:left="1440"/>
        <w:rPr>
          <w:color w:val="000000" w:themeColor="text1"/>
          <w:lang w:val="en-CA"/>
        </w:rPr>
      </w:pPr>
    </w:p>
    <w:p w14:paraId="53ECCD31" w14:textId="5387F2DD"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000000" w:themeColor="text1"/>
          <w:lang w:val="en-CA"/>
        </w:rPr>
        <w:tab/>
        <w:t>2.2.1.1.2: Threats of law enforcement</w:t>
      </w:r>
    </w:p>
    <w:p w14:paraId="217CE5A6" w14:textId="3602DB2D" w:rsidR="00C242DE" w:rsidRPr="00991031" w:rsidRDefault="002205EE" w:rsidP="00C242DE">
      <w:pPr>
        <w:spacing w:line="276" w:lineRule="auto"/>
        <w:ind w:left="1440"/>
        <w:rPr>
          <w:color w:val="000000"/>
          <w:lang w:val="en-CA"/>
        </w:rPr>
      </w:pPr>
      <w:r>
        <w:rPr>
          <w:color w:val="000000"/>
          <w:lang w:val="en-CA"/>
        </w:rPr>
        <w:t>Indicates t</w:t>
      </w:r>
      <w:r w:rsidR="00C242DE" w:rsidRPr="00991031">
        <w:rPr>
          <w:color w:val="000000"/>
          <w:lang w:val="en-CA"/>
        </w:rPr>
        <w:t xml:space="preserve">hreats to report or contact law enforcement </w:t>
      </w:r>
      <w:proofErr w:type="gramStart"/>
      <w:r w:rsidR="00C242DE" w:rsidRPr="00991031">
        <w:rPr>
          <w:color w:val="000000"/>
          <w:lang w:val="en-CA"/>
        </w:rPr>
        <w:t>in order to</w:t>
      </w:r>
      <w:proofErr w:type="gramEnd"/>
      <w:r w:rsidR="00C242DE" w:rsidRPr="00991031">
        <w:rPr>
          <w:color w:val="000000"/>
          <w:lang w:val="en-CA"/>
        </w:rPr>
        <w:t xml:space="preserve"> negatively </w:t>
      </w:r>
      <w:r>
        <w:rPr>
          <w:color w:val="000000"/>
          <w:lang w:val="en-CA"/>
        </w:rPr>
        <w:t>affect</w:t>
      </w:r>
      <w:r w:rsidR="00C242DE" w:rsidRPr="00991031">
        <w:rPr>
          <w:color w:val="000000"/>
          <w:lang w:val="en-CA"/>
        </w:rPr>
        <w:t xml:space="preserve"> the individual or another.</w:t>
      </w:r>
    </w:p>
    <w:p w14:paraId="63D86235" w14:textId="77777777" w:rsidR="00C242DE" w:rsidRPr="00991031" w:rsidRDefault="00C242DE" w:rsidP="00DA0621">
      <w:pPr>
        <w:spacing w:line="276" w:lineRule="auto"/>
        <w:ind w:left="1440"/>
        <w:rPr>
          <w:color w:val="000000" w:themeColor="text1"/>
          <w:lang w:val="en-CA"/>
        </w:rPr>
      </w:pPr>
    </w:p>
    <w:p w14:paraId="3E88BE92" w14:textId="269F22EB"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000000" w:themeColor="text1"/>
          <w:lang w:val="en-CA"/>
        </w:rPr>
        <w:tab/>
        <w:t xml:space="preserve">2.2.1.1.3: Threats </w:t>
      </w:r>
      <w:r w:rsidR="002205EE">
        <w:rPr>
          <w:color w:val="000000" w:themeColor="text1"/>
          <w:lang w:val="en-CA"/>
        </w:rPr>
        <w:t xml:space="preserve">to </w:t>
      </w:r>
      <w:r w:rsidRPr="00991031">
        <w:rPr>
          <w:color w:val="000000" w:themeColor="text1"/>
          <w:lang w:val="en-CA"/>
        </w:rPr>
        <w:t>children/family</w:t>
      </w:r>
    </w:p>
    <w:p w14:paraId="1F03C4DA" w14:textId="3EB2E8BB" w:rsidR="00FE3AFD" w:rsidRPr="00991031" w:rsidRDefault="00C242DE" w:rsidP="00C242DE">
      <w:pPr>
        <w:spacing w:line="276" w:lineRule="auto"/>
        <w:ind w:left="1440"/>
        <w:rPr>
          <w:color w:val="000000"/>
          <w:lang w:val="en-CA"/>
        </w:rPr>
      </w:pPr>
      <w:r w:rsidRPr="00991031">
        <w:rPr>
          <w:color w:val="000000"/>
          <w:lang w:val="en-CA"/>
        </w:rPr>
        <w:t>Indicates whether the individual experienced a situation in which his/her exploiter(s) explicitly or implicitly communicated an intent to inflict harm or loss on the individual’s children or family.</w:t>
      </w:r>
    </w:p>
    <w:p w14:paraId="70972EAA" w14:textId="72E61CB3" w:rsidR="001F0D11" w:rsidRPr="00991031" w:rsidRDefault="001F0D11" w:rsidP="00C242DE">
      <w:pPr>
        <w:spacing w:line="276" w:lineRule="auto"/>
        <w:ind w:left="1440"/>
        <w:rPr>
          <w:color w:val="000000"/>
          <w:lang w:val="en-CA"/>
        </w:rPr>
      </w:pPr>
    </w:p>
    <w:p w14:paraId="00E8036E" w14:textId="7CC3CB87" w:rsidR="001F0D11" w:rsidRPr="00991031" w:rsidRDefault="001F0D11" w:rsidP="00C242DE">
      <w:pPr>
        <w:spacing w:line="276" w:lineRule="auto"/>
        <w:ind w:left="1440"/>
        <w:rPr>
          <w:color w:val="000000"/>
          <w:lang w:val="en-CA"/>
        </w:rPr>
      </w:pPr>
      <w:r w:rsidRPr="00991031">
        <w:rPr>
          <w:color w:val="000000"/>
          <w:lang w:val="en-CA"/>
        </w:rPr>
        <w:t>2.2.1.1.4: All other threats</w:t>
      </w:r>
    </w:p>
    <w:p w14:paraId="7E6402DC" w14:textId="47DB2DCB" w:rsidR="001F0D11" w:rsidRPr="00991031" w:rsidRDefault="001F0D11" w:rsidP="00C242DE">
      <w:pPr>
        <w:spacing w:line="276" w:lineRule="auto"/>
        <w:ind w:left="1440"/>
        <w:rPr>
          <w:color w:val="000000"/>
          <w:lang w:val="en-CA"/>
        </w:rPr>
      </w:pPr>
      <w:r w:rsidRPr="00991031">
        <w:rPr>
          <w:color w:val="000000"/>
          <w:lang w:val="en-CA"/>
        </w:rPr>
        <w:t>(</w:t>
      </w:r>
      <w:proofErr w:type="gramStart"/>
      <w:r w:rsidRPr="00991031">
        <w:rPr>
          <w:color w:val="000000"/>
          <w:lang w:val="en-CA"/>
        </w:rPr>
        <w:t>may</w:t>
      </w:r>
      <w:proofErr w:type="gramEnd"/>
      <w:r w:rsidRPr="00991031">
        <w:rPr>
          <w:color w:val="000000"/>
          <w:lang w:val="en-CA"/>
        </w:rPr>
        <w:t xml:space="preserve"> include, for example, threats </w:t>
      </w:r>
      <w:r w:rsidR="002205EE">
        <w:rPr>
          <w:color w:val="000000"/>
          <w:lang w:val="en-CA"/>
        </w:rPr>
        <w:t>to</w:t>
      </w:r>
      <w:r w:rsidRPr="00991031">
        <w:rPr>
          <w:color w:val="000000"/>
          <w:lang w:val="en-CA"/>
        </w:rPr>
        <w:t xml:space="preserve"> disclos</w:t>
      </w:r>
      <w:r w:rsidR="002205EE">
        <w:rPr>
          <w:color w:val="000000"/>
          <w:lang w:val="en-CA"/>
        </w:rPr>
        <w:t>e</w:t>
      </w:r>
      <w:r w:rsidRPr="00991031">
        <w:rPr>
          <w:color w:val="000000"/>
          <w:lang w:val="en-CA"/>
        </w:rPr>
        <w:t xml:space="preserve"> information or personal/intimate material)</w:t>
      </w:r>
    </w:p>
    <w:p w14:paraId="3068F2A6" w14:textId="77777777" w:rsidR="00C242DE" w:rsidRPr="00991031" w:rsidRDefault="00C242DE" w:rsidP="00DA0621">
      <w:pPr>
        <w:spacing w:line="276" w:lineRule="auto"/>
        <w:ind w:left="1440"/>
        <w:rPr>
          <w:lang w:val="en-CA"/>
        </w:rPr>
      </w:pPr>
    </w:p>
    <w:p w14:paraId="6EA3A28E" w14:textId="77777777" w:rsidR="00FE3AFD" w:rsidRPr="00991031" w:rsidRDefault="00FE3AFD" w:rsidP="00FE3AFD">
      <w:pPr>
        <w:spacing w:line="276" w:lineRule="auto"/>
        <w:rPr>
          <w:color w:val="AEAAAA" w:themeColor="background2" w:themeShade="BF"/>
          <w:lang w:val="en-CA"/>
        </w:rPr>
      </w:pPr>
      <w:r w:rsidRPr="00991031">
        <w:rPr>
          <w:lang w:val="en-CA"/>
        </w:rPr>
        <w:lastRenderedPageBreak/>
        <w:tab/>
      </w:r>
      <w:r w:rsidRPr="00991031">
        <w:rPr>
          <w:color w:val="AEAAAA" w:themeColor="background2" w:themeShade="BF"/>
          <w:lang w:val="en-CA"/>
        </w:rPr>
        <w:t>2.2.1.2: Deception</w:t>
      </w:r>
    </w:p>
    <w:p w14:paraId="16A006BE" w14:textId="77777777" w:rsidR="00FE3AFD" w:rsidRPr="00991031" w:rsidRDefault="00FE3AFD" w:rsidP="00FE3AFD">
      <w:pPr>
        <w:spacing w:line="276" w:lineRule="auto"/>
        <w:rPr>
          <w:lang w:val="en-CA"/>
        </w:rPr>
      </w:pPr>
      <w:r w:rsidRPr="00991031">
        <w:rPr>
          <w:lang w:val="en-CA"/>
        </w:rPr>
        <w:tab/>
        <w:t xml:space="preserve">(ICCS 07) Acts involving fraud, </w:t>
      </w:r>
      <w:proofErr w:type="gramStart"/>
      <w:r w:rsidRPr="00991031">
        <w:rPr>
          <w:lang w:val="en-CA"/>
        </w:rPr>
        <w:t>deception</w:t>
      </w:r>
      <w:proofErr w:type="gramEnd"/>
      <w:r w:rsidRPr="00991031">
        <w:rPr>
          <w:lang w:val="en-CA"/>
        </w:rPr>
        <w:t xml:space="preserve"> or corruption</w:t>
      </w:r>
    </w:p>
    <w:p w14:paraId="142F62E5" w14:textId="4149B55F" w:rsidR="00FE3AFD" w:rsidRPr="00991031" w:rsidRDefault="00FE3AFD" w:rsidP="00FE3AFD">
      <w:pPr>
        <w:spacing w:line="276" w:lineRule="auto"/>
        <w:rPr>
          <w:color w:val="000000" w:themeColor="text1"/>
          <w:lang w:val="en-CA"/>
        </w:rPr>
      </w:pPr>
      <w:r w:rsidRPr="00991031">
        <w:rPr>
          <w:lang w:val="en-CA"/>
        </w:rPr>
        <w:tab/>
      </w:r>
      <w:r w:rsidRPr="00991031">
        <w:rPr>
          <w:lang w:val="en-CA"/>
        </w:rPr>
        <w:tab/>
      </w:r>
      <w:r w:rsidRPr="00991031">
        <w:rPr>
          <w:color w:val="000000" w:themeColor="text1"/>
          <w:lang w:val="en-CA"/>
        </w:rPr>
        <w:t xml:space="preserve">2.2.1.2.1: Debt bondage </w:t>
      </w:r>
    </w:p>
    <w:p w14:paraId="71CFCCC8" w14:textId="3E78A3FB" w:rsidR="00C242DE" w:rsidRPr="00991031" w:rsidRDefault="00C242DE" w:rsidP="00DB03AB">
      <w:pPr>
        <w:pStyle w:val="HTMLPreformatted"/>
        <w:spacing w:line="276" w:lineRule="auto"/>
        <w:ind w:left="1440"/>
        <w:rPr>
          <w:rFonts w:ascii="Times New Roman" w:hAnsi="Times New Roman" w:cs="Times New Roman"/>
          <w:color w:val="000000"/>
          <w:sz w:val="24"/>
          <w:szCs w:val="24"/>
          <w:lang w:val="en-CA"/>
        </w:rPr>
      </w:pPr>
      <w:r w:rsidRPr="00991031">
        <w:rPr>
          <w:rFonts w:ascii="Times New Roman" w:hAnsi="Times New Roman" w:cs="Times New Roman"/>
          <w:color w:val="000000"/>
          <w:sz w:val="24"/>
          <w:szCs w:val="24"/>
          <w:lang w:val="en-CA"/>
        </w:rPr>
        <w:t xml:space="preserve">Debt bondage is defined as the status or condition arising from a pledge by a debtor of his personal services or of those of a person under his control as security for a </w:t>
      </w:r>
      <w:proofErr w:type="gramStart"/>
      <w:r w:rsidRPr="00991031">
        <w:rPr>
          <w:rFonts w:ascii="Times New Roman" w:hAnsi="Times New Roman" w:cs="Times New Roman"/>
          <w:color w:val="000000"/>
          <w:sz w:val="24"/>
          <w:szCs w:val="24"/>
          <w:lang w:val="en-CA"/>
        </w:rPr>
        <w:t>debt, if</w:t>
      </w:r>
      <w:proofErr w:type="gramEnd"/>
      <w:r w:rsidRPr="00991031">
        <w:rPr>
          <w:rFonts w:ascii="Times New Roman" w:hAnsi="Times New Roman" w:cs="Times New Roman"/>
          <w:color w:val="000000"/>
          <w:sz w:val="24"/>
          <w:szCs w:val="24"/>
          <w:lang w:val="en-CA"/>
        </w:rPr>
        <w:t xml:space="preserve"> the value of those services as reasonably assessed is not applied towards the liquidation of the debt or the length and nature of those services are not respectively limited and </w:t>
      </w:r>
      <w:r w:rsidRPr="00D3035C">
        <w:rPr>
          <w:rFonts w:ascii="Times New Roman" w:hAnsi="Times New Roman" w:cs="Times New Roman"/>
          <w:color w:val="000000"/>
          <w:sz w:val="24"/>
          <w:szCs w:val="24"/>
          <w:lang w:val="en-CA"/>
        </w:rPr>
        <w:t>defined (United Nations 1956 Supplementary Convention on the Abolition of Slavery)</w:t>
      </w:r>
      <w:r w:rsidR="002205EE" w:rsidRPr="00D3035C">
        <w:rPr>
          <w:rFonts w:ascii="Times New Roman" w:hAnsi="Times New Roman" w:cs="Times New Roman"/>
          <w:color w:val="000000"/>
          <w:sz w:val="24"/>
          <w:szCs w:val="24"/>
          <w:lang w:val="en-CA"/>
        </w:rPr>
        <w:t>.</w:t>
      </w:r>
    </w:p>
    <w:p w14:paraId="048F33A8" w14:textId="4BF01B87" w:rsidR="00C242DE" w:rsidRPr="00991031" w:rsidRDefault="00C242DE" w:rsidP="00DA0621">
      <w:pPr>
        <w:rPr>
          <w:color w:val="000000" w:themeColor="text1"/>
          <w:lang w:val="en-CA"/>
        </w:rPr>
      </w:pPr>
    </w:p>
    <w:p w14:paraId="43BFC8AA" w14:textId="04BD5E72" w:rsidR="00C242DE" w:rsidRPr="00991031" w:rsidRDefault="00C242DE" w:rsidP="00FE3AFD">
      <w:pPr>
        <w:spacing w:line="276" w:lineRule="auto"/>
        <w:rPr>
          <w:color w:val="000000" w:themeColor="text1"/>
          <w:lang w:val="en-CA"/>
        </w:rPr>
      </w:pPr>
    </w:p>
    <w:p w14:paraId="78F1A3AF" w14:textId="3FDE7F9B"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000000" w:themeColor="text1"/>
          <w:lang w:val="en-CA"/>
        </w:rPr>
        <w:tab/>
        <w:t>2.2.1.2.2: False promises</w:t>
      </w:r>
    </w:p>
    <w:p w14:paraId="2BBF3CF3" w14:textId="749378B0" w:rsidR="00C242DE" w:rsidRPr="00991031" w:rsidRDefault="00C242DE" w:rsidP="00DB03AB">
      <w:pPr>
        <w:pStyle w:val="HTMLPreformatted"/>
        <w:spacing w:line="276" w:lineRule="auto"/>
        <w:ind w:left="1440"/>
        <w:rPr>
          <w:rFonts w:ascii="Times New Roman" w:hAnsi="Times New Roman" w:cs="Times New Roman"/>
          <w:color w:val="000000"/>
          <w:sz w:val="24"/>
          <w:szCs w:val="24"/>
          <w:lang w:val="en-CA"/>
        </w:rPr>
      </w:pPr>
      <w:r w:rsidRPr="00991031">
        <w:rPr>
          <w:rFonts w:ascii="Times New Roman" w:hAnsi="Times New Roman" w:cs="Times New Roman"/>
          <w:color w:val="000000"/>
          <w:sz w:val="24"/>
          <w:szCs w:val="24"/>
          <w:lang w:val="en-CA"/>
        </w:rPr>
        <w:t xml:space="preserve">Indicates whether the individual was defrauded or tricked into entering the exploitative situation by their exploiter(s) using deception and false pretenses.  </w:t>
      </w:r>
    </w:p>
    <w:p w14:paraId="55D22EC1" w14:textId="6291FD02" w:rsidR="00C242DE" w:rsidRPr="00991031" w:rsidRDefault="00C242DE" w:rsidP="00EA30A8">
      <w:pPr>
        <w:spacing w:line="276" w:lineRule="auto"/>
        <w:rPr>
          <w:color w:val="000000" w:themeColor="text1"/>
          <w:lang w:val="en-CA"/>
        </w:rPr>
      </w:pPr>
    </w:p>
    <w:p w14:paraId="69216F20" w14:textId="77777777" w:rsidR="00FE3AFD" w:rsidRPr="00991031" w:rsidRDefault="00FE3AFD" w:rsidP="00FE3AFD">
      <w:pPr>
        <w:spacing w:line="276" w:lineRule="auto"/>
        <w:rPr>
          <w:lang w:val="en-CA"/>
        </w:rPr>
      </w:pPr>
    </w:p>
    <w:p w14:paraId="42B116E3" w14:textId="77777777" w:rsidR="00FE3AFD" w:rsidRPr="00991031" w:rsidRDefault="00FE3AFD" w:rsidP="00FE3AFD">
      <w:pPr>
        <w:spacing w:line="276" w:lineRule="auto"/>
        <w:rPr>
          <w:color w:val="AEAAAA" w:themeColor="background2" w:themeShade="BF"/>
          <w:lang w:val="en-CA"/>
        </w:rPr>
      </w:pPr>
      <w:r w:rsidRPr="00991031">
        <w:rPr>
          <w:lang w:val="en-CA"/>
        </w:rPr>
        <w:tab/>
      </w:r>
      <w:r w:rsidRPr="00991031">
        <w:rPr>
          <w:color w:val="AEAAAA" w:themeColor="background2" w:themeShade="BF"/>
          <w:lang w:val="en-CA"/>
        </w:rPr>
        <w:t>2.2.1.3: Violence (abuse)</w:t>
      </w:r>
    </w:p>
    <w:p w14:paraId="1EC7CA66" w14:textId="77777777" w:rsidR="00FE3AFD" w:rsidRPr="00991031" w:rsidRDefault="00FE3AFD" w:rsidP="00FE3AFD">
      <w:pPr>
        <w:spacing w:line="276" w:lineRule="auto"/>
        <w:rPr>
          <w:lang w:val="en-CA"/>
        </w:rPr>
      </w:pPr>
      <w:r w:rsidRPr="00991031">
        <w:rPr>
          <w:lang w:val="en-CA"/>
        </w:rPr>
        <w:tab/>
        <w:t>(ICCS 02011) Assault, intentional or reckless application of physical force</w:t>
      </w:r>
    </w:p>
    <w:p w14:paraId="71AC6CEA" w14:textId="7F126867" w:rsidR="00FE3AFD" w:rsidRPr="00991031" w:rsidRDefault="00FE3AFD" w:rsidP="00FE3AFD">
      <w:pPr>
        <w:spacing w:line="276" w:lineRule="auto"/>
        <w:rPr>
          <w:color w:val="000000" w:themeColor="text1"/>
          <w:lang w:val="en-CA"/>
        </w:rPr>
      </w:pPr>
      <w:r w:rsidRPr="00991031">
        <w:rPr>
          <w:lang w:val="en-CA"/>
        </w:rPr>
        <w:tab/>
      </w:r>
      <w:r w:rsidRPr="00991031">
        <w:rPr>
          <w:lang w:val="en-CA"/>
        </w:rPr>
        <w:tab/>
      </w:r>
      <w:r w:rsidRPr="00991031">
        <w:rPr>
          <w:color w:val="000000" w:themeColor="text1"/>
          <w:lang w:val="en-CA"/>
        </w:rPr>
        <w:t>2.2.1.3.1: Physical abuse</w:t>
      </w:r>
    </w:p>
    <w:p w14:paraId="7349E0EB" w14:textId="371808CD" w:rsidR="00C242DE" w:rsidRPr="00991031" w:rsidRDefault="00C242DE" w:rsidP="00DB03AB">
      <w:pPr>
        <w:pStyle w:val="HTMLPreformatted"/>
        <w:spacing w:line="276" w:lineRule="auto"/>
        <w:ind w:left="1440"/>
        <w:rPr>
          <w:color w:val="000000"/>
          <w:lang w:val="en-CA"/>
        </w:rPr>
      </w:pPr>
      <w:r w:rsidRPr="00991031">
        <w:rPr>
          <w:rFonts w:ascii="Times New Roman" w:hAnsi="Times New Roman" w:cs="Times New Roman"/>
          <w:color w:val="000000"/>
          <w:sz w:val="24"/>
          <w:szCs w:val="24"/>
          <w:lang w:val="en-CA"/>
        </w:rPr>
        <w:t xml:space="preserve">Indicates whether the individual experienced a situation in which their exploiter(s) acted to cause physical injury, pain, disability, </w:t>
      </w:r>
      <w:proofErr w:type="gramStart"/>
      <w:r w:rsidRPr="00991031">
        <w:rPr>
          <w:rFonts w:ascii="Times New Roman" w:hAnsi="Times New Roman" w:cs="Times New Roman"/>
          <w:color w:val="000000"/>
          <w:sz w:val="24"/>
          <w:szCs w:val="24"/>
          <w:lang w:val="en-CA"/>
        </w:rPr>
        <w:t>death</w:t>
      </w:r>
      <w:proofErr w:type="gramEnd"/>
      <w:r w:rsidRPr="00991031">
        <w:rPr>
          <w:rFonts w:ascii="Times New Roman" w:hAnsi="Times New Roman" w:cs="Times New Roman"/>
          <w:color w:val="000000"/>
          <w:sz w:val="24"/>
          <w:szCs w:val="24"/>
          <w:lang w:val="en-CA"/>
        </w:rPr>
        <w:t xml:space="preserve"> or trauma to the individual. This includes but </w:t>
      </w:r>
      <w:r w:rsidR="002205EE">
        <w:rPr>
          <w:rFonts w:ascii="Times New Roman" w:hAnsi="Times New Roman" w:cs="Times New Roman"/>
          <w:color w:val="000000"/>
          <w:sz w:val="24"/>
          <w:szCs w:val="24"/>
          <w:lang w:val="en-CA"/>
        </w:rPr>
        <w:t xml:space="preserve">is </w:t>
      </w:r>
      <w:r w:rsidRPr="00991031">
        <w:rPr>
          <w:rFonts w:ascii="Times New Roman" w:hAnsi="Times New Roman" w:cs="Times New Roman"/>
          <w:color w:val="000000"/>
          <w:sz w:val="24"/>
          <w:szCs w:val="24"/>
          <w:lang w:val="en-CA"/>
        </w:rPr>
        <w:t xml:space="preserve">not limited to shoving, strangulation, shaking, slapping, punching, kicking, pulling hair, burning, </w:t>
      </w:r>
      <w:proofErr w:type="gramStart"/>
      <w:r w:rsidRPr="00991031">
        <w:rPr>
          <w:rFonts w:ascii="Times New Roman" w:hAnsi="Times New Roman" w:cs="Times New Roman"/>
          <w:color w:val="000000"/>
          <w:sz w:val="24"/>
          <w:szCs w:val="24"/>
          <w:lang w:val="en-CA"/>
        </w:rPr>
        <w:t>branding</w:t>
      </w:r>
      <w:proofErr w:type="gramEnd"/>
      <w:r w:rsidRPr="00991031">
        <w:rPr>
          <w:rFonts w:ascii="Times New Roman" w:hAnsi="Times New Roman" w:cs="Times New Roman"/>
          <w:color w:val="000000"/>
          <w:sz w:val="24"/>
          <w:szCs w:val="24"/>
          <w:lang w:val="en-CA"/>
        </w:rPr>
        <w:t xml:space="preserve"> or tattooing, the use of a weapon, or using one’s size and strength against the individual.</w:t>
      </w:r>
      <w:r w:rsidRPr="00991031">
        <w:rPr>
          <w:color w:val="000000"/>
          <w:lang w:val="en-CA"/>
        </w:rPr>
        <w:t xml:space="preserve"> </w:t>
      </w:r>
    </w:p>
    <w:p w14:paraId="003C2125" w14:textId="74469A58" w:rsidR="00C242DE" w:rsidRPr="00991031" w:rsidRDefault="00C242DE" w:rsidP="00FE3AFD">
      <w:pPr>
        <w:spacing w:line="276" w:lineRule="auto"/>
        <w:rPr>
          <w:color w:val="000000" w:themeColor="text1"/>
          <w:lang w:val="en-CA"/>
        </w:rPr>
      </w:pPr>
    </w:p>
    <w:p w14:paraId="7EDB403E" w14:textId="77777777"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000000" w:themeColor="text1"/>
          <w:lang w:val="en-CA"/>
        </w:rPr>
        <w:tab/>
        <w:t>2.2.1.3.2: Sexual abuse</w:t>
      </w:r>
    </w:p>
    <w:p w14:paraId="0FFE4C17" w14:textId="3398B3BA" w:rsidR="00C242DE" w:rsidRPr="00991031" w:rsidRDefault="00C242DE" w:rsidP="00DB03AB">
      <w:pPr>
        <w:pStyle w:val="HTMLPreformatted"/>
        <w:spacing w:line="276" w:lineRule="auto"/>
        <w:ind w:left="1440"/>
        <w:rPr>
          <w:rFonts w:ascii="Times New Roman" w:hAnsi="Times New Roman" w:cs="Times New Roman"/>
          <w:color w:val="000000"/>
          <w:sz w:val="24"/>
          <w:szCs w:val="24"/>
          <w:lang w:val="en-CA"/>
        </w:rPr>
      </w:pPr>
      <w:r w:rsidRPr="00991031">
        <w:rPr>
          <w:rFonts w:ascii="Times New Roman" w:hAnsi="Times New Roman" w:cs="Times New Roman"/>
          <w:color w:val="000000"/>
          <w:sz w:val="24"/>
          <w:szCs w:val="24"/>
          <w:lang w:val="en-CA"/>
        </w:rPr>
        <w:t xml:space="preserve">Indicates whether the individual experienced any kind of unwanted or non-consenting sexual contact from their exploiter(s) as a means by which to control the individual, rather than a purpose for which the individual was trafficked, </w:t>
      </w:r>
      <w:proofErr w:type="gramStart"/>
      <w:r w:rsidRPr="00991031">
        <w:rPr>
          <w:rFonts w:ascii="Times New Roman" w:hAnsi="Times New Roman" w:cs="Times New Roman"/>
          <w:color w:val="000000"/>
          <w:sz w:val="24"/>
          <w:szCs w:val="24"/>
          <w:lang w:val="en-CA"/>
        </w:rPr>
        <w:t>in order to</w:t>
      </w:r>
      <w:proofErr w:type="gramEnd"/>
      <w:r w:rsidRPr="00991031">
        <w:rPr>
          <w:rFonts w:ascii="Times New Roman" w:hAnsi="Times New Roman" w:cs="Times New Roman"/>
          <w:color w:val="000000"/>
          <w:sz w:val="24"/>
          <w:szCs w:val="24"/>
          <w:lang w:val="en-CA"/>
        </w:rPr>
        <w:t xml:space="preserve"> influence their behavior. This includes, but is not limited to, using sexual acts, assault or contact as </w:t>
      </w:r>
      <w:r w:rsidR="002205EE">
        <w:rPr>
          <w:rFonts w:ascii="Times New Roman" w:hAnsi="Times New Roman" w:cs="Times New Roman"/>
          <w:color w:val="000000"/>
          <w:sz w:val="24"/>
          <w:szCs w:val="24"/>
          <w:lang w:val="en-CA"/>
        </w:rPr>
        <w:t xml:space="preserve">a </w:t>
      </w:r>
      <w:r w:rsidRPr="00991031">
        <w:rPr>
          <w:rFonts w:ascii="Times New Roman" w:hAnsi="Times New Roman" w:cs="Times New Roman"/>
          <w:color w:val="000000"/>
          <w:sz w:val="24"/>
          <w:szCs w:val="24"/>
          <w:lang w:val="en-CA"/>
        </w:rPr>
        <w:t xml:space="preserve">punishment </w:t>
      </w:r>
      <w:r w:rsidR="002205EE">
        <w:rPr>
          <w:rFonts w:ascii="Times New Roman" w:hAnsi="Times New Roman" w:cs="Times New Roman"/>
          <w:color w:val="000000"/>
          <w:sz w:val="24"/>
          <w:szCs w:val="24"/>
          <w:lang w:val="en-CA"/>
        </w:rPr>
        <w:t>and</w:t>
      </w:r>
      <w:r w:rsidRPr="00991031">
        <w:rPr>
          <w:rFonts w:ascii="Times New Roman" w:hAnsi="Times New Roman" w:cs="Times New Roman"/>
          <w:color w:val="000000"/>
          <w:sz w:val="24"/>
          <w:szCs w:val="24"/>
          <w:lang w:val="en-CA"/>
        </w:rPr>
        <w:t xml:space="preserve"> manipulation or normaliz</w:t>
      </w:r>
      <w:r w:rsidR="002205EE">
        <w:rPr>
          <w:rFonts w:ascii="Times New Roman" w:hAnsi="Times New Roman" w:cs="Times New Roman"/>
          <w:color w:val="000000"/>
          <w:sz w:val="24"/>
          <w:szCs w:val="24"/>
          <w:lang w:val="en-CA"/>
        </w:rPr>
        <w:t>ation of</w:t>
      </w:r>
      <w:r w:rsidRPr="00991031">
        <w:rPr>
          <w:rFonts w:ascii="Times New Roman" w:hAnsi="Times New Roman" w:cs="Times New Roman"/>
          <w:color w:val="000000"/>
          <w:sz w:val="24"/>
          <w:szCs w:val="24"/>
          <w:lang w:val="en-CA"/>
        </w:rPr>
        <w:t xml:space="preserve"> sexual violence. It also includes coercive behavior that interferes with the individual’s ability to control his/her reproductive life, including</w:t>
      </w:r>
      <w:r w:rsidR="002205EE">
        <w:rPr>
          <w:rFonts w:ascii="Times New Roman" w:hAnsi="Times New Roman" w:cs="Times New Roman"/>
          <w:color w:val="000000"/>
          <w:sz w:val="24"/>
          <w:szCs w:val="24"/>
          <w:lang w:val="en-CA"/>
        </w:rPr>
        <w:t>,</w:t>
      </w:r>
      <w:r w:rsidRPr="00991031">
        <w:rPr>
          <w:rFonts w:ascii="Times New Roman" w:hAnsi="Times New Roman" w:cs="Times New Roman"/>
          <w:color w:val="000000"/>
          <w:sz w:val="24"/>
          <w:szCs w:val="24"/>
          <w:lang w:val="en-CA"/>
        </w:rPr>
        <w:t xml:space="preserve"> but not limited to, forcing/coercing the individual to terminate or continue a pregnancy against their will, manipulating birth control, intentionally exposing someone to a</w:t>
      </w:r>
      <w:r w:rsidR="002205EE">
        <w:rPr>
          <w:rFonts w:ascii="Times New Roman" w:hAnsi="Times New Roman" w:cs="Times New Roman"/>
          <w:color w:val="000000"/>
          <w:sz w:val="24"/>
          <w:szCs w:val="24"/>
          <w:lang w:val="en-CA"/>
        </w:rPr>
        <w:t xml:space="preserve"> sexually transmitted illness</w:t>
      </w:r>
      <w:r w:rsidRPr="00991031">
        <w:rPr>
          <w:rFonts w:ascii="Times New Roman" w:hAnsi="Times New Roman" w:cs="Times New Roman"/>
          <w:color w:val="000000"/>
          <w:sz w:val="24"/>
          <w:szCs w:val="24"/>
          <w:lang w:val="en-CA"/>
        </w:rPr>
        <w:t xml:space="preserve">, preventing condom negotiation, and/or attempting to or impregnating the individual without their consent. </w:t>
      </w:r>
    </w:p>
    <w:p w14:paraId="3C3C98D0" w14:textId="29B9CAE6" w:rsidR="00FE3AFD" w:rsidRPr="00991031" w:rsidRDefault="00FE3AFD" w:rsidP="00EA30A8">
      <w:pPr>
        <w:spacing w:line="276" w:lineRule="auto"/>
        <w:rPr>
          <w:lang w:val="en-CA"/>
        </w:rPr>
      </w:pPr>
    </w:p>
    <w:p w14:paraId="7BBF3B00" w14:textId="77777777" w:rsidR="00FE3AFD" w:rsidRPr="00991031" w:rsidRDefault="00FE3AFD" w:rsidP="00FE3AFD">
      <w:pPr>
        <w:spacing w:line="276" w:lineRule="auto"/>
        <w:ind w:left="720"/>
        <w:rPr>
          <w:color w:val="AEAAAA" w:themeColor="background2" w:themeShade="BF"/>
          <w:lang w:val="en-CA"/>
        </w:rPr>
      </w:pPr>
      <w:r w:rsidRPr="00991031">
        <w:rPr>
          <w:color w:val="AEAAAA" w:themeColor="background2" w:themeShade="BF"/>
          <w:lang w:val="en-CA"/>
        </w:rPr>
        <w:t>2.2.1.4: Makes dependent – Abuse of vulnerability (economic, emotional, immigration status or other)</w:t>
      </w:r>
    </w:p>
    <w:p w14:paraId="72476E3A" w14:textId="090565F2" w:rsidR="00FE3AFD" w:rsidRPr="00991031" w:rsidRDefault="00FE3AFD" w:rsidP="00FE3AFD">
      <w:pPr>
        <w:spacing w:line="276" w:lineRule="auto"/>
        <w:rPr>
          <w:color w:val="000000" w:themeColor="text1"/>
          <w:lang w:val="en-CA"/>
        </w:rPr>
      </w:pPr>
      <w:r w:rsidRPr="00991031">
        <w:rPr>
          <w:lang w:val="en-CA"/>
        </w:rPr>
        <w:tab/>
      </w:r>
      <w:r w:rsidRPr="00991031">
        <w:rPr>
          <w:lang w:val="en-CA"/>
        </w:rPr>
        <w:tab/>
      </w:r>
      <w:r w:rsidRPr="00991031">
        <w:rPr>
          <w:color w:val="000000" w:themeColor="text1"/>
          <w:lang w:val="en-CA"/>
        </w:rPr>
        <w:t>2.2.1.4.1: Takes earnings</w:t>
      </w:r>
    </w:p>
    <w:p w14:paraId="36F1C967" w14:textId="2FFB64E0" w:rsidR="00C242DE" w:rsidRPr="00991031" w:rsidRDefault="00C242DE" w:rsidP="00DB03AB">
      <w:pPr>
        <w:pStyle w:val="HTMLPreformatted"/>
        <w:spacing w:line="276" w:lineRule="auto"/>
        <w:ind w:left="1440"/>
        <w:rPr>
          <w:rFonts w:ascii="Times New Roman" w:hAnsi="Times New Roman" w:cs="Times New Roman"/>
          <w:color w:val="000000"/>
          <w:sz w:val="24"/>
          <w:szCs w:val="24"/>
          <w:lang w:val="en-CA"/>
        </w:rPr>
      </w:pPr>
      <w:r w:rsidRPr="00991031">
        <w:rPr>
          <w:rFonts w:ascii="Times New Roman" w:hAnsi="Times New Roman" w:cs="Times New Roman"/>
          <w:color w:val="000000"/>
          <w:sz w:val="24"/>
          <w:szCs w:val="24"/>
          <w:lang w:val="en-CA"/>
        </w:rPr>
        <w:lastRenderedPageBreak/>
        <w:t xml:space="preserve">Indicates whether the individual has experienced a situation where the exploiters have taken his/her remuneration </w:t>
      </w:r>
      <w:proofErr w:type="gramStart"/>
      <w:r w:rsidRPr="00991031">
        <w:rPr>
          <w:rFonts w:ascii="Times New Roman" w:hAnsi="Times New Roman" w:cs="Times New Roman"/>
          <w:color w:val="000000"/>
          <w:sz w:val="24"/>
          <w:szCs w:val="24"/>
          <w:lang w:val="en-CA"/>
        </w:rPr>
        <w:t>in order to</w:t>
      </w:r>
      <w:proofErr w:type="gramEnd"/>
      <w:r w:rsidRPr="00991031">
        <w:rPr>
          <w:rFonts w:ascii="Times New Roman" w:hAnsi="Times New Roman" w:cs="Times New Roman"/>
          <w:color w:val="000000"/>
          <w:sz w:val="24"/>
          <w:szCs w:val="24"/>
          <w:lang w:val="en-CA"/>
        </w:rPr>
        <w:t xml:space="preserve"> control him/her.                    </w:t>
      </w:r>
    </w:p>
    <w:p w14:paraId="2F24BA26" w14:textId="74C83A2C" w:rsidR="00C242DE" w:rsidRPr="00991031" w:rsidRDefault="00C242DE" w:rsidP="00EA30A8">
      <w:pPr>
        <w:spacing w:line="276" w:lineRule="auto"/>
        <w:rPr>
          <w:color w:val="000000" w:themeColor="text1"/>
          <w:lang w:val="en-CA"/>
        </w:rPr>
      </w:pPr>
    </w:p>
    <w:p w14:paraId="395C9165" w14:textId="7D4E9F16"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000000" w:themeColor="text1"/>
          <w:lang w:val="en-CA"/>
        </w:rPr>
        <w:tab/>
        <w:t>2.2.1.4.2: Restricts financial access</w:t>
      </w:r>
    </w:p>
    <w:p w14:paraId="54CFA7C5" w14:textId="0433BF37" w:rsidR="00C242DE" w:rsidRPr="00991031" w:rsidRDefault="00C242DE" w:rsidP="00DB03AB">
      <w:pPr>
        <w:pStyle w:val="HTMLPreformatted"/>
        <w:spacing w:line="276" w:lineRule="auto"/>
        <w:ind w:left="1440"/>
        <w:rPr>
          <w:rFonts w:ascii="Times New Roman" w:hAnsi="Times New Roman" w:cs="Times New Roman"/>
          <w:color w:val="000000"/>
          <w:sz w:val="24"/>
          <w:szCs w:val="24"/>
          <w:lang w:val="en-CA"/>
        </w:rPr>
      </w:pPr>
      <w:r w:rsidRPr="00991031">
        <w:rPr>
          <w:rFonts w:ascii="Times New Roman" w:hAnsi="Times New Roman" w:cs="Times New Roman"/>
          <w:color w:val="000000"/>
          <w:sz w:val="24"/>
          <w:szCs w:val="24"/>
          <w:lang w:val="en-CA"/>
        </w:rPr>
        <w:t>Indicates whether the individual experienced a situation in which his/her exploiter(s) prohibited or restricted the individual's access to necessary daily living funds or their own personal finances. This includes</w:t>
      </w:r>
      <w:r w:rsidR="002205EE">
        <w:rPr>
          <w:rFonts w:ascii="Times New Roman" w:hAnsi="Times New Roman" w:cs="Times New Roman"/>
          <w:color w:val="000000"/>
          <w:sz w:val="24"/>
          <w:szCs w:val="24"/>
          <w:lang w:val="en-CA"/>
        </w:rPr>
        <w:t>,</w:t>
      </w:r>
      <w:r w:rsidRPr="00991031">
        <w:rPr>
          <w:rFonts w:ascii="Times New Roman" w:hAnsi="Times New Roman" w:cs="Times New Roman"/>
          <w:color w:val="000000"/>
          <w:sz w:val="24"/>
          <w:szCs w:val="24"/>
          <w:lang w:val="en-CA"/>
        </w:rPr>
        <w:t xml:space="preserve"> but </w:t>
      </w:r>
      <w:r w:rsidR="002205EE">
        <w:rPr>
          <w:rFonts w:ascii="Times New Roman" w:hAnsi="Times New Roman" w:cs="Times New Roman"/>
          <w:color w:val="000000"/>
          <w:sz w:val="24"/>
          <w:szCs w:val="24"/>
          <w:lang w:val="en-CA"/>
        </w:rPr>
        <w:t xml:space="preserve">is </w:t>
      </w:r>
      <w:r w:rsidRPr="00991031">
        <w:rPr>
          <w:rFonts w:ascii="Times New Roman" w:hAnsi="Times New Roman" w:cs="Times New Roman"/>
          <w:color w:val="000000"/>
          <w:sz w:val="24"/>
          <w:szCs w:val="24"/>
          <w:lang w:val="en-CA"/>
        </w:rPr>
        <w:t>not limited to, controlling an individual’s personal bank account</w:t>
      </w:r>
      <w:r w:rsidR="002205EE">
        <w:rPr>
          <w:rFonts w:ascii="Times New Roman" w:hAnsi="Times New Roman" w:cs="Times New Roman"/>
          <w:color w:val="000000"/>
          <w:sz w:val="24"/>
          <w:szCs w:val="24"/>
          <w:lang w:val="en-CA"/>
        </w:rPr>
        <w:t xml:space="preserve"> or</w:t>
      </w:r>
      <w:r w:rsidRPr="00991031">
        <w:rPr>
          <w:rFonts w:ascii="Times New Roman" w:hAnsi="Times New Roman" w:cs="Times New Roman"/>
          <w:color w:val="000000"/>
          <w:sz w:val="24"/>
          <w:szCs w:val="24"/>
          <w:lang w:val="en-CA"/>
        </w:rPr>
        <w:t xml:space="preserve"> bank/credit cards, or overtly stealing the individual’s personal funds.                                                                                                                                                                                                                                                                                                                                                                                                                                                                                    </w:t>
      </w:r>
    </w:p>
    <w:p w14:paraId="4C3A1749" w14:textId="3D64198B" w:rsidR="00C242DE" w:rsidRPr="00991031" w:rsidRDefault="00C242DE" w:rsidP="00EA30A8">
      <w:pPr>
        <w:spacing w:line="276" w:lineRule="auto"/>
        <w:rPr>
          <w:color w:val="000000" w:themeColor="text1"/>
          <w:lang w:val="en-CA"/>
        </w:rPr>
      </w:pPr>
    </w:p>
    <w:p w14:paraId="2F429FF1" w14:textId="58505A43"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000000" w:themeColor="text1"/>
          <w:lang w:val="en-CA"/>
        </w:rPr>
        <w:tab/>
        <w:t>2.2.1.4.3: Restricts medical care</w:t>
      </w:r>
    </w:p>
    <w:p w14:paraId="50155CA1" w14:textId="0E748611" w:rsidR="00C242DE" w:rsidRPr="00991031" w:rsidRDefault="00C242DE" w:rsidP="00DB03AB">
      <w:pPr>
        <w:pStyle w:val="HTMLPreformatted"/>
        <w:spacing w:line="276" w:lineRule="auto"/>
        <w:ind w:left="1440"/>
        <w:rPr>
          <w:rFonts w:ascii="Times New Roman" w:hAnsi="Times New Roman" w:cs="Times New Roman"/>
          <w:color w:val="000000"/>
          <w:sz w:val="24"/>
          <w:szCs w:val="24"/>
          <w:lang w:val="en-CA"/>
        </w:rPr>
      </w:pPr>
      <w:r w:rsidRPr="00991031">
        <w:rPr>
          <w:rFonts w:ascii="Times New Roman" w:hAnsi="Times New Roman" w:cs="Times New Roman"/>
          <w:color w:val="000000"/>
          <w:sz w:val="24"/>
          <w:szCs w:val="24"/>
          <w:lang w:val="en-CA"/>
        </w:rPr>
        <w:t xml:space="preserve">Indicates whether the exploiter(s) limited the individual’s access to medical or health services. </w:t>
      </w:r>
      <w:r w:rsidR="002205EE">
        <w:rPr>
          <w:rFonts w:ascii="Times New Roman" w:hAnsi="Times New Roman" w:cs="Times New Roman"/>
          <w:color w:val="000000"/>
          <w:sz w:val="24"/>
          <w:szCs w:val="24"/>
          <w:lang w:val="en-CA"/>
        </w:rPr>
        <w:t>It i</w:t>
      </w:r>
      <w:r w:rsidRPr="00991031">
        <w:rPr>
          <w:rFonts w:ascii="Times New Roman" w:hAnsi="Times New Roman" w:cs="Times New Roman"/>
          <w:color w:val="000000"/>
          <w:sz w:val="24"/>
          <w:szCs w:val="24"/>
          <w:lang w:val="en-CA"/>
        </w:rPr>
        <w:t>nclud</w:t>
      </w:r>
      <w:r w:rsidR="002205EE">
        <w:rPr>
          <w:rFonts w:ascii="Times New Roman" w:hAnsi="Times New Roman" w:cs="Times New Roman"/>
          <w:color w:val="000000"/>
          <w:sz w:val="24"/>
          <w:szCs w:val="24"/>
          <w:lang w:val="en-CA"/>
        </w:rPr>
        <w:t>es,</w:t>
      </w:r>
      <w:r w:rsidRPr="00991031">
        <w:rPr>
          <w:rFonts w:ascii="Times New Roman" w:hAnsi="Times New Roman" w:cs="Times New Roman"/>
          <w:color w:val="000000"/>
          <w:sz w:val="24"/>
          <w:szCs w:val="24"/>
          <w:lang w:val="en-CA"/>
        </w:rPr>
        <w:t xml:space="preserve"> but </w:t>
      </w:r>
      <w:r w:rsidR="002205EE">
        <w:rPr>
          <w:rFonts w:ascii="Times New Roman" w:hAnsi="Times New Roman" w:cs="Times New Roman"/>
          <w:color w:val="000000"/>
          <w:sz w:val="24"/>
          <w:szCs w:val="24"/>
          <w:lang w:val="en-CA"/>
        </w:rPr>
        <w:t xml:space="preserve">is </w:t>
      </w:r>
      <w:r w:rsidRPr="00991031">
        <w:rPr>
          <w:rFonts w:ascii="Times New Roman" w:hAnsi="Times New Roman" w:cs="Times New Roman"/>
          <w:color w:val="000000"/>
          <w:sz w:val="24"/>
          <w:szCs w:val="24"/>
          <w:lang w:val="en-CA"/>
        </w:rPr>
        <w:t>not limited to</w:t>
      </w:r>
      <w:r w:rsidR="002205EE">
        <w:rPr>
          <w:rFonts w:ascii="Times New Roman" w:hAnsi="Times New Roman" w:cs="Times New Roman"/>
          <w:color w:val="000000"/>
          <w:sz w:val="24"/>
          <w:szCs w:val="24"/>
          <w:lang w:val="en-CA"/>
        </w:rPr>
        <w:t>,</w:t>
      </w:r>
      <w:r w:rsidRPr="00991031">
        <w:rPr>
          <w:rFonts w:ascii="Times New Roman" w:hAnsi="Times New Roman" w:cs="Times New Roman"/>
          <w:color w:val="000000"/>
          <w:sz w:val="24"/>
          <w:szCs w:val="24"/>
          <w:lang w:val="en-CA"/>
        </w:rPr>
        <w:t xml:space="preserve"> necessary medical care or treatment being withheld, or when access to such treatment was controlled by the exploiter(s). This category also includes situations in which the individual was unable to access or interact with health services without being accompanied or monitored by the exploiter(s). </w:t>
      </w:r>
    </w:p>
    <w:p w14:paraId="1DA3A83D" w14:textId="5E8F77B6" w:rsidR="00C242DE" w:rsidRPr="00991031" w:rsidRDefault="00C242DE" w:rsidP="00FE3AFD">
      <w:pPr>
        <w:spacing w:line="276" w:lineRule="auto"/>
        <w:rPr>
          <w:color w:val="000000" w:themeColor="text1"/>
          <w:lang w:val="en-CA"/>
        </w:rPr>
      </w:pPr>
    </w:p>
    <w:p w14:paraId="29FEA8A2" w14:textId="153C0EEE"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000000" w:themeColor="text1"/>
          <w:lang w:val="en-CA"/>
        </w:rPr>
        <w:tab/>
        <w:t>2.2.1.4.4: Withholds necessities</w:t>
      </w:r>
    </w:p>
    <w:p w14:paraId="7B45E44F" w14:textId="2C8C03B6" w:rsidR="00C242DE" w:rsidRPr="00991031" w:rsidRDefault="00C242DE" w:rsidP="00DB03AB">
      <w:pPr>
        <w:pStyle w:val="HTMLPreformatted"/>
        <w:spacing w:line="276" w:lineRule="auto"/>
        <w:ind w:left="1440"/>
        <w:rPr>
          <w:rFonts w:ascii="Times New Roman" w:hAnsi="Times New Roman" w:cs="Times New Roman"/>
          <w:color w:val="000000"/>
          <w:sz w:val="24"/>
          <w:szCs w:val="24"/>
          <w:lang w:val="en-CA"/>
        </w:rPr>
      </w:pPr>
      <w:r w:rsidRPr="00991031">
        <w:rPr>
          <w:rFonts w:ascii="Times New Roman" w:hAnsi="Times New Roman" w:cs="Times New Roman"/>
          <w:color w:val="000000"/>
          <w:sz w:val="24"/>
          <w:szCs w:val="24"/>
          <w:lang w:val="en-CA"/>
        </w:rPr>
        <w:t xml:space="preserve">Indicates whether the individual experienced a situation in which their exploiter(s) denied, restricted or threatened to deny/restrict basic living necessities such as food, shelter, water, hygiene, appropriate clothes or items </w:t>
      </w:r>
      <w:r w:rsidR="002205EE">
        <w:rPr>
          <w:rFonts w:ascii="Times New Roman" w:hAnsi="Times New Roman" w:cs="Times New Roman"/>
          <w:color w:val="000000"/>
          <w:sz w:val="24"/>
          <w:szCs w:val="24"/>
          <w:lang w:val="en-CA"/>
        </w:rPr>
        <w:t xml:space="preserve">needed </w:t>
      </w:r>
      <w:r w:rsidRPr="00991031">
        <w:rPr>
          <w:rFonts w:ascii="Times New Roman" w:hAnsi="Times New Roman" w:cs="Times New Roman"/>
          <w:color w:val="000000"/>
          <w:sz w:val="24"/>
          <w:szCs w:val="24"/>
          <w:lang w:val="en-CA"/>
        </w:rPr>
        <w:t xml:space="preserve">for religious observance or gender expression.                                                                                                                                                                                                                                                                                                                                                                                                                                                                                                                                                          </w:t>
      </w:r>
    </w:p>
    <w:p w14:paraId="3C158386" w14:textId="435493C0" w:rsidR="00C242DE" w:rsidRPr="00991031" w:rsidRDefault="00C242DE" w:rsidP="00EA30A8">
      <w:pPr>
        <w:spacing w:line="276" w:lineRule="auto"/>
        <w:rPr>
          <w:color w:val="000000" w:themeColor="text1"/>
          <w:lang w:val="en-CA"/>
        </w:rPr>
      </w:pPr>
    </w:p>
    <w:p w14:paraId="29981EA7" w14:textId="405D20AE" w:rsidR="00FE3AFD" w:rsidRPr="00991031" w:rsidRDefault="00FE3AFD" w:rsidP="00FE3AFD">
      <w:pPr>
        <w:spacing w:line="276" w:lineRule="auto"/>
        <w:ind w:left="720" w:firstLine="720"/>
        <w:rPr>
          <w:color w:val="000000" w:themeColor="text1"/>
          <w:lang w:val="en-CA"/>
        </w:rPr>
      </w:pPr>
      <w:r w:rsidRPr="00991031">
        <w:rPr>
          <w:color w:val="000000" w:themeColor="text1"/>
          <w:lang w:val="en-CA"/>
        </w:rPr>
        <w:t>2.2.1.4.5: Psychological abuse</w:t>
      </w:r>
    </w:p>
    <w:p w14:paraId="5B5E24C5" w14:textId="52A201B2" w:rsidR="00C242DE" w:rsidRPr="00991031" w:rsidRDefault="00C242DE" w:rsidP="00DB03AB">
      <w:pPr>
        <w:pStyle w:val="HTMLPreformatted"/>
        <w:spacing w:line="276" w:lineRule="auto"/>
        <w:ind w:left="1440"/>
        <w:rPr>
          <w:rFonts w:ascii="Times New Roman" w:hAnsi="Times New Roman" w:cs="Times New Roman"/>
          <w:color w:val="000000"/>
          <w:sz w:val="24"/>
          <w:szCs w:val="24"/>
          <w:lang w:val="en-CA"/>
        </w:rPr>
      </w:pPr>
      <w:r w:rsidRPr="00991031">
        <w:rPr>
          <w:rFonts w:ascii="Times New Roman" w:hAnsi="Times New Roman" w:cs="Times New Roman"/>
          <w:color w:val="000000"/>
          <w:sz w:val="24"/>
          <w:szCs w:val="24"/>
          <w:lang w:val="en-CA"/>
        </w:rPr>
        <w:t xml:space="preserve">Indicates whether the individual experienced a situation in which their exploiter(s) used emotionally abusive, </w:t>
      </w:r>
      <w:proofErr w:type="gramStart"/>
      <w:r w:rsidRPr="00991031">
        <w:rPr>
          <w:rFonts w:ascii="Times New Roman" w:hAnsi="Times New Roman" w:cs="Times New Roman"/>
          <w:color w:val="000000"/>
          <w:sz w:val="24"/>
          <w:szCs w:val="24"/>
          <w:lang w:val="en-CA"/>
        </w:rPr>
        <w:t>deceptive</w:t>
      </w:r>
      <w:proofErr w:type="gramEnd"/>
      <w:r w:rsidRPr="00991031">
        <w:rPr>
          <w:rFonts w:ascii="Times New Roman" w:hAnsi="Times New Roman" w:cs="Times New Roman"/>
          <w:color w:val="000000"/>
          <w:sz w:val="24"/>
          <w:szCs w:val="24"/>
          <w:lang w:val="en-CA"/>
        </w:rPr>
        <w:t xml:space="preserve"> or devious tactics to influence the individual. This may include, but is not limited to, name calling, verbal abuse, </w:t>
      </w:r>
      <w:r w:rsidR="00924FC4">
        <w:rPr>
          <w:rFonts w:ascii="Times New Roman" w:hAnsi="Times New Roman" w:cs="Times New Roman"/>
          <w:color w:val="000000"/>
          <w:sz w:val="24"/>
          <w:szCs w:val="24"/>
          <w:lang w:val="en-CA"/>
        </w:rPr>
        <w:t xml:space="preserve">public </w:t>
      </w:r>
      <w:r w:rsidRPr="00991031">
        <w:rPr>
          <w:rFonts w:ascii="Times New Roman" w:hAnsi="Times New Roman" w:cs="Times New Roman"/>
          <w:color w:val="000000"/>
          <w:sz w:val="24"/>
          <w:szCs w:val="24"/>
          <w:lang w:val="en-CA"/>
        </w:rPr>
        <w:t>humiliati</w:t>
      </w:r>
      <w:r w:rsidR="00924FC4">
        <w:rPr>
          <w:rFonts w:ascii="Times New Roman" w:hAnsi="Times New Roman" w:cs="Times New Roman"/>
          <w:color w:val="000000"/>
          <w:sz w:val="24"/>
          <w:szCs w:val="24"/>
          <w:lang w:val="en-CA"/>
        </w:rPr>
        <w:t>on</w:t>
      </w:r>
      <w:r w:rsidRPr="00991031">
        <w:rPr>
          <w:rFonts w:ascii="Times New Roman" w:hAnsi="Times New Roman" w:cs="Times New Roman"/>
          <w:color w:val="000000"/>
          <w:sz w:val="24"/>
          <w:szCs w:val="24"/>
          <w:lang w:val="en-CA"/>
        </w:rPr>
        <w:t>, manipulati</w:t>
      </w:r>
      <w:r w:rsidR="00924FC4">
        <w:rPr>
          <w:rFonts w:ascii="Times New Roman" w:hAnsi="Times New Roman" w:cs="Times New Roman"/>
          <w:color w:val="000000"/>
          <w:sz w:val="24"/>
          <w:szCs w:val="24"/>
          <w:lang w:val="en-CA"/>
        </w:rPr>
        <w:t>on of</w:t>
      </w:r>
      <w:r w:rsidRPr="00991031">
        <w:rPr>
          <w:rFonts w:ascii="Times New Roman" w:hAnsi="Times New Roman" w:cs="Times New Roman"/>
          <w:color w:val="000000"/>
          <w:sz w:val="24"/>
          <w:szCs w:val="24"/>
          <w:lang w:val="en-CA"/>
        </w:rPr>
        <w:t xml:space="preserve"> real or perceived power imbalances, or shaming, blaming the individual. It may also include acts intended to exploit or prey upon any familial or romantic bonds/attachments the individual has with their exploiter(s). </w:t>
      </w:r>
    </w:p>
    <w:p w14:paraId="4FBB9CB6" w14:textId="45B585EA" w:rsidR="00C242DE" w:rsidRPr="00991031" w:rsidRDefault="00C242DE" w:rsidP="00DA0621">
      <w:pPr>
        <w:spacing w:line="276" w:lineRule="auto"/>
        <w:rPr>
          <w:color w:val="000000" w:themeColor="text1"/>
          <w:lang w:val="en-CA"/>
        </w:rPr>
      </w:pPr>
    </w:p>
    <w:p w14:paraId="4BDCB14D" w14:textId="77777777" w:rsidR="00FE3AFD" w:rsidRPr="00991031" w:rsidRDefault="00FE3AFD" w:rsidP="00FE3AFD">
      <w:pPr>
        <w:spacing w:line="276" w:lineRule="auto"/>
        <w:rPr>
          <w:lang w:val="en-CA"/>
        </w:rPr>
      </w:pPr>
    </w:p>
    <w:p w14:paraId="6C8ABF7F" w14:textId="77777777" w:rsidR="00FE3AFD" w:rsidRPr="00991031" w:rsidRDefault="00FE3AFD" w:rsidP="00FE3AFD">
      <w:pPr>
        <w:spacing w:line="276" w:lineRule="auto"/>
        <w:rPr>
          <w:color w:val="AEAAAA" w:themeColor="background2" w:themeShade="BF"/>
          <w:lang w:val="en-CA"/>
        </w:rPr>
      </w:pPr>
      <w:r w:rsidRPr="00991031">
        <w:rPr>
          <w:lang w:val="en-CA"/>
        </w:rPr>
        <w:tab/>
      </w:r>
      <w:r w:rsidRPr="00991031">
        <w:rPr>
          <w:color w:val="AEAAAA" w:themeColor="background2" w:themeShade="BF"/>
          <w:lang w:val="en-CA"/>
        </w:rPr>
        <w:t>2.2.1.5: Restricts movement</w:t>
      </w:r>
    </w:p>
    <w:p w14:paraId="21E153E3" w14:textId="77777777" w:rsidR="00FE3AFD" w:rsidRPr="00991031" w:rsidRDefault="00FE3AFD" w:rsidP="00FE3AFD">
      <w:pPr>
        <w:spacing w:line="276" w:lineRule="auto"/>
        <w:ind w:left="720"/>
        <w:rPr>
          <w:lang w:val="en-CA"/>
        </w:rPr>
      </w:pPr>
      <w:r w:rsidRPr="00991031">
        <w:rPr>
          <w:lang w:val="en-CA"/>
        </w:rPr>
        <w:t>(ICCS 0202) Acts against liberty, taking away or limiting the movement or liberty of a person</w:t>
      </w:r>
    </w:p>
    <w:p w14:paraId="5C5C02E8" w14:textId="058173B9" w:rsidR="00FE3AFD" w:rsidRPr="00991031" w:rsidRDefault="00FE3AFD" w:rsidP="00FE3AFD">
      <w:pPr>
        <w:spacing w:line="276" w:lineRule="auto"/>
        <w:rPr>
          <w:color w:val="000000" w:themeColor="text1"/>
          <w:lang w:val="en-CA"/>
        </w:rPr>
      </w:pPr>
      <w:r w:rsidRPr="00991031">
        <w:rPr>
          <w:lang w:val="en-CA"/>
        </w:rPr>
        <w:tab/>
      </w:r>
      <w:r w:rsidRPr="00991031">
        <w:rPr>
          <w:lang w:val="en-CA"/>
        </w:rPr>
        <w:tab/>
      </w:r>
      <w:r w:rsidRPr="00991031">
        <w:rPr>
          <w:color w:val="000000" w:themeColor="text1"/>
          <w:lang w:val="en-CA"/>
        </w:rPr>
        <w:t>2.2.1.5.1: Psychoactive substance</w:t>
      </w:r>
    </w:p>
    <w:p w14:paraId="111605FE" w14:textId="25B72AAF" w:rsidR="00C242DE" w:rsidRPr="00991031" w:rsidRDefault="00C242DE" w:rsidP="00DB03AB">
      <w:pPr>
        <w:pStyle w:val="HTMLPreformatted"/>
        <w:spacing w:line="276" w:lineRule="auto"/>
        <w:ind w:left="1440"/>
        <w:rPr>
          <w:rFonts w:ascii="Times New Roman" w:hAnsi="Times New Roman" w:cs="Times New Roman"/>
          <w:color w:val="000000"/>
          <w:sz w:val="24"/>
          <w:szCs w:val="24"/>
          <w:lang w:val="en-CA"/>
        </w:rPr>
      </w:pPr>
      <w:r w:rsidRPr="00991031">
        <w:rPr>
          <w:rFonts w:ascii="Times New Roman" w:hAnsi="Times New Roman" w:cs="Times New Roman"/>
          <w:color w:val="000000"/>
          <w:sz w:val="24"/>
          <w:szCs w:val="24"/>
          <w:lang w:val="en-CA"/>
        </w:rPr>
        <w:lastRenderedPageBreak/>
        <w:t xml:space="preserve">Indicates whether the exploiter(s) induced the individual into substance abuse, provided substances to make the individual compliant or </w:t>
      </w:r>
      <w:proofErr w:type="gramStart"/>
      <w:r w:rsidRPr="00991031">
        <w:rPr>
          <w:rFonts w:ascii="Times New Roman" w:hAnsi="Times New Roman" w:cs="Times New Roman"/>
          <w:color w:val="000000"/>
          <w:sz w:val="24"/>
          <w:szCs w:val="24"/>
          <w:lang w:val="en-CA"/>
        </w:rPr>
        <w:t>in order to</w:t>
      </w:r>
      <w:proofErr w:type="gramEnd"/>
      <w:r w:rsidRPr="00991031">
        <w:rPr>
          <w:rFonts w:ascii="Times New Roman" w:hAnsi="Times New Roman" w:cs="Times New Roman"/>
          <w:color w:val="000000"/>
          <w:sz w:val="24"/>
          <w:szCs w:val="24"/>
          <w:lang w:val="en-CA"/>
        </w:rPr>
        <w:t xml:space="preserve"> influence their behavio</w:t>
      </w:r>
      <w:r w:rsidR="00924FC4">
        <w:rPr>
          <w:rFonts w:ascii="Times New Roman" w:hAnsi="Times New Roman" w:cs="Times New Roman"/>
          <w:color w:val="000000"/>
          <w:sz w:val="24"/>
          <w:szCs w:val="24"/>
          <w:lang w:val="en-CA"/>
        </w:rPr>
        <w:t>u</w:t>
      </w:r>
      <w:r w:rsidRPr="00991031">
        <w:rPr>
          <w:rFonts w:ascii="Times New Roman" w:hAnsi="Times New Roman" w:cs="Times New Roman"/>
          <w:color w:val="000000"/>
          <w:sz w:val="24"/>
          <w:szCs w:val="24"/>
          <w:lang w:val="en-CA"/>
        </w:rPr>
        <w:t>r, or exploited an existing substance abuse issue.</w:t>
      </w:r>
    </w:p>
    <w:p w14:paraId="52413960" w14:textId="14F09726" w:rsidR="00C242DE" w:rsidRPr="00991031" w:rsidRDefault="00C242DE" w:rsidP="00EA30A8">
      <w:pPr>
        <w:spacing w:line="276" w:lineRule="auto"/>
        <w:rPr>
          <w:color w:val="000000" w:themeColor="text1"/>
          <w:lang w:val="en-CA"/>
        </w:rPr>
      </w:pPr>
    </w:p>
    <w:p w14:paraId="50E85725" w14:textId="667C93E1"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000000" w:themeColor="text1"/>
          <w:lang w:val="en-CA"/>
        </w:rPr>
        <w:tab/>
        <w:t>2.2.1.5.2: Excessive working hour</w:t>
      </w:r>
      <w:r w:rsidR="00C242DE" w:rsidRPr="00991031">
        <w:rPr>
          <w:color w:val="000000" w:themeColor="text1"/>
          <w:lang w:val="en-CA"/>
        </w:rPr>
        <w:t>s</w:t>
      </w:r>
    </w:p>
    <w:p w14:paraId="33A8C460" w14:textId="03E6171D" w:rsidR="00C242DE" w:rsidRPr="00991031" w:rsidRDefault="00C242DE" w:rsidP="00DB03AB">
      <w:pPr>
        <w:pStyle w:val="HTMLPreformatted"/>
        <w:spacing w:line="276" w:lineRule="auto"/>
        <w:ind w:left="1440"/>
        <w:rPr>
          <w:rFonts w:ascii="Times New Roman" w:hAnsi="Times New Roman" w:cs="Times New Roman"/>
          <w:color w:val="000000"/>
          <w:sz w:val="24"/>
          <w:szCs w:val="24"/>
          <w:lang w:val="en-CA"/>
        </w:rPr>
      </w:pPr>
      <w:r w:rsidRPr="00991031">
        <w:rPr>
          <w:rFonts w:ascii="Times New Roman" w:hAnsi="Times New Roman" w:cs="Times New Roman"/>
          <w:color w:val="000000"/>
          <w:sz w:val="24"/>
          <w:szCs w:val="24"/>
          <w:lang w:val="en-CA"/>
        </w:rPr>
        <w:t xml:space="preserve">Indicates whether the individual was required to work a significant number of hours </w:t>
      </w:r>
      <w:proofErr w:type="gramStart"/>
      <w:r w:rsidRPr="00991031">
        <w:rPr>
          <w:rFonts w:ascii="Times New Roman" w:hAnsi="Times New Roman" w:cs="Times New Roman"/>
          <w:color w:val="000000"/>
          <w:sz w:val="24"/>
          <w:szCs w:val="24"/>
          <w:lang w:val="en-CA"/>
        </w:rPr>
        <w:t>in excess of</w:t>
      </w:r>
      <w:proofErr w:type="gramEnd"/>
      <w:r w:rsidRPr="00991031">
        <w:rPr>
          <w:rFonts w:ascii="Times New Roman" w:hAnsi="Times New Roman" w:cs="Times New Roman"/>
          <w:color w:val="000000"/>
          <w:sz w:val="24"/>
          <w:szCs w:val="24"/>
          <w:lang w:val="en-CA"/>
        </w:rPr>
        <w:t xml:space="preserve"> what they were contracted or promised; </w:t>
      </w:r>
      <w:r w:rsidR="00924FC4">
        <w:rPr>
          <w:rFonts w:ascii="Times New Roman" w:hAnsi="Times New Roman" w:cs="Times New Roman"/>
          <w:color w:val="000000"/>
          <w:sz w:val="24"/>
          <w:szCs w:val="24"/>
          <w:lang w:val="en-CA"/>
        </w:rPr>
        <w:t>this can</w:t>
      </w:r>
      <w:r w:rsidRPr="00991031">
        <w:rPr>
          <w:rFonts w:ascii="Times New Roman" w:hAnsi="Times New Roman" w:cs="Times New Roman"/>
          <w:color w:val="000000"/>
          <w:sz w:val="24"/>
          <w:szCs w:val="24"/>
          <w:lang w:val="en-CA"/>
        </w:rPr>
        <w:t xml:space="preserve"> include over-time, late or atypical shifts, or overnight hours</w:t>
      </w:r>
      <w:r w:rsidR="00924FC4">
        <w:rPr>
          <w:rFonts w:ascii="Times New Roman" w:hAnsi="Times New Roman" w:cs="Times New Roman"/>
          <w:color w:val="000000"/>
          <w:sz w:val="24"/>
          <w:szCs w:val="24"/>
          <w:lang w:val="en-CA"/>
        </w:rPr>
        <w:t xml:space="preserve"> and can </w:t>
      </w:r>
      <w:r w:rsidRPr="00991031">
        <w:rPr>
          <w:rFonts w:ascii="Times New Roman" w:hAnsi="Times New Roman" w:cs="Times New Roman"/>
          <w:color w:val="000000"/>
          <w:sz w:val="24"/>
          <w:szCs w:val="24"/>
          <w:lang w:val="en-CA"/>
        </w:rPr>
        <w:t xml:space="preserve">be used a means </w:t>
      </w:r>
      <w:r w:rsidR="00924FC4">
        <w:rPr>
          <w:rFonts w:ascii="Times New Roman" w:hAnsi="Times New Roman" w:cs="Times New Roman"/>
          <w:color w:val="000000"/>
          <w:sz w:val="24"/>
          <w:szCs w:val="24"/>
          <w:lang w:val="en-CA"/>
        </w:rPr>
        <w:t>of</w:t>
      </w:r>
      <w:r w:rsidRPr="00991031">
        <w:rPr>
          <w:rFonts w:ascii="Times New Roman" w:hAnsi="Times New Roman" w:cs="Times New Roman"/>
          <w:color w:val="000000"/>
          <w:sz w:val="24"/>
          <w:szCs w:val="24"/>
          <w:lang w:val="en-CA"/>
        </w:rPr>
        <w:t xml:space="preserve"> keeping the individual isolated and/or unable to seek help or report their situation. In some instances, work hours may be so excessive as to cause physical and/or mental health issues </w:t>
      </w:r>
      <w:r w:rsidR="00924FC4">
        <w:rPr>
          <w:rFonts w:ascii="Times New Roman" w:hAnsi="Times New Roman" w:cs="Times New Roman"/>
          <w:color w:val="000000"/>
          <w:sz w:val="24"/>
          <w:szCs w:val="24"/>
          <w:lang w:val="en-CA"/>
        </w:rPr>
        <w:t>that</w:t>
      </w:r>
      <w:r w:rsidRPr="00991031">
        <w:rPr>
          <w:rFonts w:ascii="Times New Roman" w:hAnsi="Times New Roman" w:cs="Times New Roman"/>
          <w:color w:val="000000"/>
          <w:sz w:val="24"/>
          <w:szCs w:val="24"/>
          <w:lang w:val="en-CA"/>
        </w:rPr>
        <w:t xml:space="preserve"> may also limit the individual’s capacity to seek help or report their situation.  </w:t>
      </w:r>
    </w:p>
    <w:p w14:paraId="54421B0B" w14:textId="6C826985" w:rsidR="00C242DE" w:rsidRPr="00991031" w:rsidRDefault="00C242DE" w:rsidP="00FE3AFD">
      <w:pPr>
        <w:spacing w:line="276" w:lineRule="auto"/>
        <w:rPr>
          <w:color w:val="000000" w:themeColor="text1"/>
          <w:lang w:val="en-CA"/>
        </w:rPr>
      </w:pPr>
    </w:p>
    <w:p w14:paraId="7C64109D" w14:textId="4FC7BF56"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000000" w:themeColor="text1"/>
          <w:lang w:val="en-CA"/>
        </w:rPr>
        <w:tab/>
        <w:t xml:space="preserve">2.2.1.5.3: Withholds documents </w:t>
      </w:r>
    </w:p>
    <w:p w14:paraId="7AB9662E" w14:textId="3A96F8FC" w:rsidR="00C242DE" w:rsidRPr="00991031" w:rsidRDefault="00C242DE" w:rsidP="00DB03AB">
      <w:pPr>
        <w:pStyle w:val="HTMLPreformatted"/>
        <w:spacing w:line="276" w:lineRule="auto"/>
        <w:ind w:left="1440"/>
        <w:rPr>
          <w:rFonts w:ascii="Times New Roman" w:hAnsi="Times New Roman" w:cs="Times New Roman"/>
          <w:color w:val="000000"/>
          <w:sz w:val="24"/>
          <w:szCs w:val="24"/>
          <w:lang w:val="en-CA"/>
        </w:rPr>
      </w:pPr>
      <w:r w:rsidRPr="00991031">
        <w:rPr>
          <w:rFonts w:ascii="Times New Roman" w:hAnsi="Times New Roman" w:cs="Times New Roman"/>
          <w:color w:val="000000"/>
          <w:sz w:val="24"/>
          <w:szCs w:val="24"/>
          <w:lang w:val="en-CA"/>
        </w:rPr>
        <w:t xml:space="preserve">Indicates whether the individual experienced a situation in which their exploiter(s) limited, </w:t>
      </w:r>
      <w:proofErr w:type="gramStart"/>
      <w:r w:rsidRPr="00991031">
        <w:rPr>
          <w:rFonts w:ascii="Times New Roman" w:hAnsi="Times New Roman" w:cs="Times New Roman"/>
          <w:color w:val="000000"/>
          <w:sz w:val="24"/>
          <w:szCs w:val="24"/>
          <w:lang w:val="en-CA"/>
        </w:rPr>
        <w:t>restricted</w:t>
      </w:r>
      <w:proofErr w:type="gramEnd"/>
      <w:r w:rsidRPr="00991031">
        <w:rPr>
          <w:rFonts w:ascii="Times New Roman" w:hAnsi="Times New Roman" w:cs="Times New Roman"/>
          <w:color w:val="000000"/>
          <w:sz w:val="24"/>
          <w:szCs w:val="24"/>
          <w:lang w:val="en-CA"/>
        </w:rPr>
        <w:t xml:space="preserve"> or controlled the individual’s access to important documents</w:t>
      </w:r>
      <w:r w:rsidR="00924FC4">
        <w:rPr>
          <w:rFonts w:ascii="Times New Roman" w:hAnsi="Times New Roman" w:cs="Times New Roman"/>
          <w:color w:val="000000"/>
          <w:sz w:val="24"/>
          <w:szCs w:val="24"/>
          <w:lang w:val="en-CA"/>
        </w:rPr>
        <w:t xml:space="preserve">, </w:t>
      </w:r>
      <w:r w:rsidRPr="00991031">
        <w:rPr>
          <w:rFonts w:ascii="Times New Roman" w:hAnsi="Times New Roman" w:cs="Times New Roman"/>
          <w:color w:val="000000"/>
          <w:sz w:val="24"/>
          <w:szCs w:val="24"/>
          <w:lang w:val="en-CA"/>
        </w:rPr>
        <w:t xml:space="preserve">including, but not limited to, the individual’s passport, immigration documents, work permit, identification card, government benefit documents, birth certificate, gender identity </w:t>
      </w:r>
      <w:r w:rsidRPr="00D3035C">
        <w:rPr>
          <w:rFonts w:ascii="Times New Roman" w:hAnsi="Times New Roman" w:cs="Times New Roman"/>
          <w:color w:val="000000"/>
          <w:sz w:val="24"/>
          <w:szCs w:val="24"/>
          <w:lang w:val="en-CA"/>
        </w:rPr>
        <w:t>carry letter, court</w:t>
      </w:r>
      <w:r w:rsidRPr="00991031">
        <w:rPr>
          <w:rFonts w:ascii="Times New Roman" w:hAnsi="Times New Roman" w:cs="Times New Roman"/>
          <w:color w:val="000000"/>
          <w:sz w:val="24"/>
          <w:szCs w:val="24"/>
          <w:lang w:val="en-CA"/>
        </w:rPr>
        <w:t xml:space="preserve">-issued protection orders, custody papers, or other legal, official or government documents. </w:t>
      </w:r>
    </w:p>
    <w:p w14:paraId="3D04391C" w14:textId="77777777" w:rsidR="00C242DE" w:rsidRPr="00991031" w:rsidRDefault="00C242DE" w:rsidP="00FE3AFD">
      <w:pPr>
        <w:spacing w:line="276" w:lineRule="auto"/>
        <w:rPr>
          <w:color w:val="000000" w:themeColor="text1"/>
          <w:lang w:val="en-CA"/>
        </w:rPr>
      </w:pPr>
    </w:p>
    <w:p w14:paraId="25DE3FA3" w14:textId="48AC1DD3" w:rsidR="00FE3AFD" w:rsidRPr="00991031" w:rsidRDefault="00FE3AFD" w:rsidP="00FE3AFD">
      <w:pPr>
        <w:spacing w:line="276" w:lineRule="auto"/>
        <w:rPr>
          <w:color w:val="000000" w:themeColor="text1"/>
          <w:lang w:val="en-CA"/>
        </w:rPr>
      </w:pPr>
      <w:r w:rsidRPr="00991031">
        <w:rPr>
          <w:color w:val="000000" w:themeColor="text1"/>
          <w:lang w:val="en-CA"/>
        </w:rPr>
        <w:tab/>
      </w:r>
      <w:r w:rsidRPr="00991031">
        <w:rPr>
          <w:color w:val="000000" w:themeColor="text1"/>
          <w:lang w:val="en-CA"/>
        </w:rPr>
        <w:tab/>
        <w:t>2.2.1.5.4: Physically restrained (in locked premises, guarded, remote location, etc</w:t>
      </w:r>
      <w:r w:rsidR="00924FC4">
        <w:rPr>
          <w:color w:val="000000" w:themeColor="text1"/>
          <w:lang w:val="en-CA"/>
        </w:rPr>
        <w:t>.</w:t>
      </w:r>
      <w:r w:rsidRPr="00991031">
        <w:rPr>
          <w:color w:val="000000" w:themeColor="text1"/>
          <w:lang w:val="en-CA"/>
        </w:rPr>
        <w:t>)</w:t>
      </w:r>
    </w:p>
    <w:p w14:paraId="54722DF4" w14:textId="74F1AC9D" w:rsidR="00C242DE" w:rsidRPr="00991031" w:rsidRDefault="00C242DE" w:rsidP="00DB03AB">
      <w:pPr>
        <w:pStyle w:val="HTMLPreformatted"/>
        <w:spacing w:line="276" w:lineRule="auto"/>
        <w:ind w:left="1440"/>
        <w:rPr>
          <w:rFonts w:ascii="Times New Roman" w:hAnsi="Times New Roman" w:cs="Times New Roman"/>
          <w:color w:val="000000"/>
          <w:sz w:val="24"/>
          <w:szCs w:val="24"/>
          <w:lang w:val="en-CA"/>
        </w:rPr>
      </w:pPr>
      <w:r w:rsidRPr="00991031">
        <w:rPr>
          <w:rFonts w:ascii="Times New Roman" w:hAnsi="Times New Roman" w:cs="Times New Roman"/>
          <w:color w:val="000000"/>
          <w:sz w:val="24"/>
          <w:szCs w:val="24"/>
          <w:lang w:val="en-CA"/>
        </w:rPr>
        <w:t>Indicates whether the exploiter(s) isolated, confined or limited the movement of the individual in any way physically or socially. This may include situations in which the individual is physically detained, prevented from moving without being accompanied or monitored, or the exploiter(s) threatens or enacts repercussions related to the individual’s movement. This may also include forms of emotional isolation</w:t>
      </w:r>
      <w:r w:rsidR="00924FC4">
        <w:rPr>
          <w:rFonts w:ascii="Times New Roman" w:hAnsi="Times New Roman" w:cs="Times New Roman"/>
          <w:color w:val="000000"/>
          <w:sz w:val="24"/>
          <w:szCs w:val="24"/>
          <w:lang w:val="en-CA"/>
        </w:rPr>
        <w:t>,</w:t>
      </w:r>
      <w:r w:rsidRPr="00991031">
        <w:rPr>
          <w:rFonts w:ascii="Times New Roman" w:hAnsi="Times New Roman" w:cs="Times New Roman"/>
          <w:color w:val="000000"/>
          <w:sz w:val="24"/>
          <w:szCs w:val="24"/>
          <w:lang w:val="en-CA"/>
        </w:rPr>
        <w:t xml:space="preserve"> including restricting the individual’s access to support systems or social networks or moving the individual frequently </w:t>
      </w:r>
      <w:proofErr w:type="gramStart"/>
      <w:r w:rsidRPr="00991031">
        <w:rPr>
          <w:rFonts w:ascii="Times New Roman" w:hAnsi="Times New Roman" w:cs="Times New Roman"/>
          <w:color w:val="000000"/>
          <w:sz w:val="24"/>
          <w:szCs w:val="24"/>
          <w:lang w:val="en-CA"/>
        </w:rPr>
        <w:t>in order to</w:t>
      </w:r>
      <w:proofErr w:type="gramEnd"/>
      <w:r w:rsidRPr="00991031">
        <w:rPr>
          <w:rFonts w:ascii="Times New Roman" w:hAnsi="Times New Roman" w:cs="Times New Roman"/>
          <w:color w:val="000000"/>
          <w:sz w:val="24"/>
          <w:szCs w:val="24"/>
          <w:lang w:val="en-CA"/>
        </w:rPr>
        <w:t xml:space="preserve"> prevent the individual from establishing support systems or social networks.    </w:t>
      </w:r>
    </w:p>
    <w:p w14:paraId="5A3C1992" w14:textId="77777777" w:rsidR="00FE3AFD" w:rsidRPr="00991031" w:rsidRDefault="00FE3AFD" w:rsidP="00FE3AFD">
      <w:pPr>
        <w:spacing w:line="276" w:lineRule="auto"/>
        <w:rPr>
          <w:lang w:val="en-CA"/>
        </w:rPr>
      </w:pPr>
    </w:p>
    <w:p w14:paraId="4EADC935" w14:textId="77777777" w:rsidR="00FE3AFD" w:rsidRPr="00991031" w:rsidRDefault="00FE3AFD" w:rsidP="00FE3AFD">
      <w:pPr>
        <w:spacing w:line="276" w:lineRule="auto"/>
        <w:rPr>
          <w:color w:val="AEAAAA" w:themeColor="background2" w:themeShade="BF"/>
          <w:lang w:val="en-CA"/>
        </w:rPr>
      </w:pPr>
      <w:r w:rsidRPr="00991031">
        <w:rPr>
          <w:lang w:val="en-CA"/>
        </w:rPr>
        <w:tab/>
      </w:r>
      <w:r w:rsidRPr="00991031">
        <w:rPr>
          <w:color w:val="AEAAAA" w:themeColor="background2" w:themeShade="BF"/>
          <w:lang w:val="en-CA"/>
        </w:rPr>
        <w:t>2.2.1.6: Other</w:t>
      </w:r>
    </w:p>
    <w:p w14:paraId="393C5B6B" w14:textId="77777777" w:rsidR="00FE3AFD" w:rsidRPr="00991031" w:rsidRDefault="00FE3AFD" w:rsidP="00351938">
      <w:pPr>
        <w:spacing w:line="276" w:lineRule="auto"/>
        <w:rPr>
          <w:color w:val="7F7F7F" w:themeColor="text1" w:themeTint="80"/>
          <w:lang w:val="en-CA"/>
        </w:rPr>
      </w:pPr>
    </w:p>
    <w:p w14:paraId="14DE0FEA" w14:textId="1773C6C4" w:rsidR="006C03D6" w:rsidRPr="00991031" w:rsidRDefault="006C03D6" w:rsidP="006C03D6">
      <w:pPr>
        <w:rPr>
          <w:lang w:val="en-CA"/>
        </w:rPr>
      </w:pPr>
    </w:p>
    <w:p w14:paraId="194EF6AA" w14:textId="10B4494D" w:rsidR="006C03D6" w:rsidRPr="00F83AE3" w:rsidRDefault="006C03D6" w:rsidP="00F83AE3">
      <w:pPr>
        <w:rPr>
          <w:lang w:val="en-CA"/>
        </w:rPr>
      </w:pPr>
    </w:p>
    <w:sectPr w:rsidR="006C03D6" w:rsidRPr="00F83AE3" w:rsidSect="0099135D">
      <w:headerReference w:type="even" r:id="rId16"/>
      <w:headerReference w:type="default" r:id="rId17"/>
      <w:footerReference w:type="even"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3C914" w14:textId="77777777" w:rsidR="00DD131D" w:rsidRDefault="00DD131D" w:rsidP="00395AEB">
      <w:r>
        <w:separator/>
      </w:r>
    </w:p>
  </w:endnote>
  <w:endnote w:type="continuationSeparator" w:id="0">
    <w:p w14:paraId="790B509D" w14:textId="77777777" w:rsidR="00DD131D" w:rsidRDefault="00DD131D" w:rsidP="00395AEB">
      <w:r>
        <w:continuationSeparator/>
      </w:r>
    </w:p>
  </w:endnote>
  <w:endnote w:type="continuationNotice" w:id="1">
    <w:p w14:paraId="7457535C" w14:textId="77777777" w:rsidR="00DD131D" w:rsidRDefault="00DD13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3730638"/>
      <w:docPartObj>
        <w:docPartGallery w:val="Page Numbers (Bottom of Page)"/>
        <w:docPartUnique/>
      </w:docPartObj>
    </w:sdtPr>
    <w:sdtEndPr>
      <w:rPr>
        <w:rStyle w:val="PageNumber"/>
      </w:rPr>
    </w:sdtEndPr>
    <w:sdtContent>
      <w:p w14:paraId="3CB6F88C" w14:textId="4196C422" w:rsidR="00A354B7" w:rsidRDefault="00A354B7" w:rsidP="00767B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46942" w14:textId="77777777" w:rsidR="00A354B7" w:rsidRDefault="00A354B7" w:rsidP="003519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77535"/>
      <w:docPartObj>
        <w:docPartGallery w:val="Page Numbers (Bottom of Page)"/>
        <w:docPartUnique/>
      </w:docPartObj>
    </w:sdtPr>
    <w:sdtEndPr>
      <w:rPr>
        <w:rStyle w:val="PageNumber"/>
      </w:rPr>
    </w:sdtEndPr>
    <w:sdtContent>
      <w:p w14:paraId="0B8E5496" w14:textId="09B512D6" w:rsidR="00A354B7" w:rsidRDefault="00A354B7" w:rsidP="00767B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D354E">
          <w:rPr>
            <w:rStyle w:val="PageNumber"/>
            <w:noProof/>
          </w:rPr>
          <w:t>35</w:t>
        </w:r>
        <w:r>
          <w:rPr>
            <w:rStyle w:val="PageNumber"/>
          </w:rPr>
          <w:fldChar w:fldCharType="end"/>
        </w:r>
      </w:p>
    </w:sdtContent>
  </w:sdt>
  <w:p w14:paraId="548EF65E" w14:textId="77777777" w:rsidR="00A354B7" w:rsidRDefault="00A354B7" w:rsidP="003519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AAE5E" w14:textId="77777777" w:rsidR="00DD131D" w:rsidRDefault="00DD131D" w:rsidP="00395AEB">
      <w:r>
        <w:separator/>
      </w:r>
    </w:p>
  </w:footnote>
  <w:footnote w:type="continuationSeparator" w:id="0">
    <w:p w14:paraId="4179D1C0" w14:textId="77777777" w:rsidR="00DD131D" w:rsidRDefault="00DD131D" w:rsidP="00395AEB">
      <w:r>
        <w:continuationSeparator/>
      </w:r>
    </w:p>
  </w:footnote>
  <w:footnote w:type="continuationNotice" w:id="1">
    <w:p w14:paraId="6F10400A" w14:textId="77777777" w:rsidR="00DD131D" w:rsidRDefault="00DD131D"/>
  </w:footnote>
  <w:footnote w:id="2">
    <w:p w14:paraId="543B0227" w14:textId="4D7F9274" w:rsidR="00A354B7" w:rsidRPr="007531A4" w:rsidRDefault="00A354B7" w:rsidP="007531A4">
      <w:pPr>
        <w:pStyle w:val="NormalWeb"/>
        <w:rPr>
          <w:sz w:val="20"/>
          <w:szCs w:val="20"/>
          <w:lang w:val="en-CA"/>
        </w:rPr>
      </w:pPr>
      <w:r w:rsidRPr="006D3DC7">
        <w:rPr>
          <w:rStyle w:val="FootnoteReference"/>
          <w:lang w:val="en-CA"/>
        </w:rPr>
        <w:footnoteRef/>
      </w:r>
      <w:r w:rsidRPr="006D3DC7">
        <w:rPr>
          <w:lang w:val="en-CA"/>
        </w:rPr>
        <w:t xml:space="preserve"> </w:t>
      </w:r>
      <w:r w:rsidRPr="006D3DC7">
        <w:rPr>
          <w:sz w:val="20"/>
          <w:szCs w:val="20"/>
          <w:lang w:val="en-CA"/>
        </w:rPr>
        <w:t>I</w:t>
      </w:r>
      <w:r>
        <w:rPr>
          <w:sz w:val="20"/>
          <w:szCs w:val="20"/>
          <w:lang w:val="en-CA"/>
        </w:rPr>
        <w:t xml:space="preserve">n addition, </w:t>
      </w:r>
      <w:r w:rsidRPr="006D3DC7">
        <w:rPr>
          <w:sz w:val="20"/>
          <w:szCs w:val="20"/>
          <w:lang w:val="en-CA"/>
        </w:rPr>
        <w:t xml:space="preserve">the </w:t>
      </w:r>
      <w:r w:rsidRPr="001C550E">
        <w:rPr>
          <w:sz w:val="20"/>
          <w:szCs w:val="20"/>
          <w:highlight w:val="yellow"/>
          <w:lang w:val="en-CA"/>
        </w:rPr>
        <w:t>ISIC manual</w:t>
      </w:r>
      <w:r w:rsidRPr="006D3DC7">
        <w:rPr>
          <w:sz w:val="20"/>
          <w:szCs w:val="20"/>
          <w:lang w:val="en-CA"/>
        </w:rPr>
        <w:t xml:space="preserve"> </w:t>
      </w:r>
      <w:r>
        <w:rPr>
          <w:sz w:val="20"/>
          <w:szCs w:val="20"/>
          <w:lang w:val="en-CA"/>
        </w:rPr>
        <w:t xml:space="preserve">notes </w:t>
      </w:r>
      <w:r w:rsidRPr="006D3DC7">
        <w:rPr>
          <w:sz w:val="20"/>
          <w:szCs w:val="20"/>
          <w:lang w:val="en-CA"/>
        </w:rPr>
        <w:t xml:space="preserve">that </w:t>
      </w:r>
      <w:r>
        <w:rPr>
          <w:sz w:val="20"/>
          <w:szCs w:val="20"/>
          <w:lang w:val="en-CA"/>
        </w:rPr>
        <w:t xml:space="preserve">the </w:t>
      </w:r>
      <w:r w:rsidRPr="006D3DC7">
        <w:rPr>
          <w:sz w:val="20"/>
          <w:szCs w:val="20"/>
          <w:lang w:val="en-CA"/>
        </w:rPr>
        <w:t>ISIC statistical classifications of economic activity are “used by many international organizations when publishing and analysing statistical data by economic activity. Those organizations include the United Nations and its specialized agencies, the International Labour Organization (ILO), the Food and Agriculture Organization of the United Nations (FAO), the United Nations Educational, Scientific and Cultural Organization (UNESCO), the United Nations Industrial Development Organization (UNIDO), the International Monetary Fund (IMF), the World Bank and other international bodies.”</w:t>
      </w:r>
    </w:p>
  </w:footnote>
  <w:footnote w:id="3">
    <w:p w14:paraId="4AC4392B" w14:textId="447AAAD5" w:rsidR="0098095C" w:rsidRPr="0098095C" w:rsidRDefault="0098095C">
      <w:pPr>
        <w:pStyle w:val="FootnoteText"/>
      </w:pPr>
      <w:r>
        <w:rPr>
          <w:rStyle w:val="FootnoteReference"/>
        </w:rPr>
        <w:footnoteRef/>
      </w:r>
      <w:r>
        <w:t xml:space="preserve"> </w:t>
      </w:r>
      <w:hyperlink r:id="rId1" w:history="1">
        <w:r w:rsidRPr="00F41DC1">
          <w:rPr>
            <w:rStyle w:val="Hyperlink"/>
          </w:rPr>
          <w:t>https://www.unodc.org/unodc/en/data-and-analysis/statistics/iccs.html</w:t>
        </w:r>
      </w:hyperlink>
      <w:r>
        <w:t xml:space="preserve"> </w:t>
      </w:r>
    </w:p>
  </w:footnote>
  <w:footnote w:id="4">
    <w:p w14:paraId="176A6E0A" w14:textId="052BD3F1" w:rsidR="00940E1E" w:rsidRPr="00940E1E" w:rsidRDefault="00940E1E">
      <w:pPr>
        <w:pStyle w:val="FootnoteText"/>
      </w:pPr>
      <w:r>
        <w:rPr>
          <w:rStyle w:val="FootnoteReference"/>
        </w:rPr>
        <w:footnoteRef/>
      </w:r>
      <w:r>
        <w:t xml:space="preserve"> </w:t>
      </w:r>
      <w:r w:rsidR="001B7A6A" w:rsidRPr="001B7A6A">
        <w:t>https://unstats.un.org/unsd/classifications/Econ/ISIC.cshtml#:~:text=The%20International%20Standard%20Industrial%20Classification,statistics%20according%20to%20such%20activities.</w:t>
      </w:r>
    </w:p>
  </w:footnote>
  <w:footnote w:id="5">
    <w:p w14:paraId="546F0780" w14:textId="734BFDA9" w:rsidR="00D447EA" w:rsidRPr="00D447EA" w:rsidRDefault="00D447EA">
      <w:pPr>
        <w:pStyle w:val="FootnoteText"/>
      </w:pPr>
      <w:r>
        <w:rPr>
          <w:rStyle w:val="FootnoteReference"/>
        </w:rPr>
        <w:footnoteRef/>
      </w:r>
      <w:r>
        <w:t xml:space="preserve"> </w:t>
      </w:r>
      <w:r w:rsidRPr="00D447EA">
        <w:t>https://www.cdc.gov/nchs/icd/icd10.htm</w:t>
      </w:r>
    </w:p>
  </w:footnote>
  <w:footnote w:id="6">
    <w:p w14:paraId="1862D82F" w14:textId="77777777" w:rsidR="007531A4" w:rsidRDefault="007531A4" w:rsidP="007531A4">
      <w:pPr>
        <w:pStyle w:val="CommentText"/>
      </w:pPr>
      <w:r>
        <w:rPr>
          <w:rStyle w:val="FootnoteReference"/>
        </w:rPr>
        <w:footnoteRef/>
      </w:r>
      <w:r>
        <w:t xml:space="preserve"> </w:t>
      </w:r>
      <w:r>
        <w:t xml:space="preserve">The IOM Handbook on Direct Assistance for Victims of Trafficking (2015) </w:t>
      </w:r>
      <w:hyperlink r:id="rId2" w:history="1">
        <w:r w:rsidRPr="00F41DC1">
          <w:rPr>
            <w:rStyle w:val="Hyperlink"/>
          </w:rPr>
          <w:t>https://publications.iom.int/books/iom-handbook-direct-assistance-victims-trafficking-0</w:t>
        </w:r>
      </w:hyperlink>
    </w:p>
    <w:p w14:paraId="230C39B3" w14:textId="77777777" w:rsidR="007531A4" w:rsidRDefault="007531A4" w:rsidP="007531A4">
      <w:pPr>
        <w:pStyle w:val="CommentText"/>
      </w:pPr>
      <w:r>
        <w:t xml:space="preserve"> The IOM Guidance on Referral Mechanisms (2019) </w:t>
      </w:r>
      <w:hyperlink r:id="rId3" w:history="1">
        <w:r w:rsidRPr="00F41DC1">
          <w:rPr>
            <w:rStyle w:val="Hyperlink"/>
          </w:rPr>
          <w:t>https://publications.iom.int/books/iom-guidance-referral-mechanisms</w:t>
        </w:r>
      </w:hyperlink>
      <w:r>
        <w:t xml:space="preserve"> </w:t>
      </w:r>
    </w:p>
    <w:p w14:paraId="270E4B77" w14:textId="77777777" w:rsidR="007531A4" w:rsidRDefault="007531A4" w:rsidP="007531A4">
      <w:pPr>
        <w:pStyle w:val="CommentText"/>
      </w:pPr>
      <w:r>
        <w:t xml:space="preserve"> The </w:t>
      </w:r>
      <w:r w:rsidRPr="005F52E6">
        <w:t>IOM Handbook on Protection and Assistance to Migrants Vulnerable to Violence, Exploitation and Abuse.</w:t>
      </w:r>
    </w:p>
    <w:p w14:paraId="6A71D9FD" w14:textId="5260402B" w:rsidR="007531A4" w:rsidRDefault="007531A4" w:rsidP="007531A4">
      <w:pPr>
        <w:pStyle w:val="CommentText"/>
      </w:pPr>
      <w:r>
        <w:fldChar w:fldCharType="begin"/>
      </w:r>
      <w:r>
        <w:instrText xml:space="preserve"> HYPERLINK "</w:instrText>
      </w:r>
      <w:r w:rsidRPr="007531A4">
        <w:instrText>https://publications.iom.int/books/iom-handbook-migrants-vulnerable-violence-exploitation-and-abuse</w:instrText>
      </w:r>
      <w:r>
        <w:instrText xml:space="preserve">" </w:instrText>
      </w:r>
      <w:r>
        <w:fldChar w:fldCharType="separate"/>
      </w:r>
      <w:r w:rsidRPr="0077445A">
        <w:rPr>
          <w:rStyle w:val="Hyperlink"/>
        </w:rPr>
        <w:t>https://publications.iom.int/books/iom-handbook-migrants-vulnerable-violence-exploitation-and-abuse</w:t>
      </w:r>
      <w:r>
        <w:fldChar w:fldCharType="end"/>
      </w:r>
      <w:r>
        <w:t xml:space="preserve"> </w:t>
      </w:r>
    </w:p>
    <w:p w14:paraId="26553DEC" w14:textId="2CC49CDF" w:rsidR="007531A4" w:rsidRDefault="007531A4">
      <w:pPr>
        <w:pStyle w:val="FootnoteText"/>
      </w:pPr>
    </w:p>
  </w:footnote>
  <w:footnote w:id="7">
    <w:p w14:paraId="70AD5011" w14:textId="4EBB2376" w:rsidR="00A354B7" w:rsidRPr="006D3DC7" w:rsidRDefault="00A354B7">
      <w:pPr>
        <w:pStyle w:val="FootnoteText"/>
        <w:rPr>
          <w:lang w:val="en-CA"/>
        </w:rPr>
      </w:pPr>
      <w:r w:rsidRPr="006D3DC7">
        <w:rPr>
          <w:rStyle w:val="FootnoteReference"/>
          <w:lang w:val="en-CA"/>
        </w:rPr>
        <w:footnoteRef/>
      </w:r>
      <w:r w:rsidRPr="006D3DC7">
        <w:rPr>
          <w:lang w:val="en-CA"/>
        </w:rPr>
        <w:t xml:space="preserve"> </w:t>
      </w:r>
      <w:r>
        <w:rPr>
          <w:lang w:val="en-CA"/>
        </w:rPr>
        <w:t>Jordan</w:t>
      </w:r>
      <w:r>
        <w:rPr>
          <w:color w:val="202020"/>
          <w:shd w:val="clear" w:color="auto" w:fill="FFFFFF"/>
          <w:lang w:val="en-CA"/>
        </w:rPr>
        <w:t xml:space="preserve"> </w:t>
      </w:r>
      <w:r w:rsidRPr="008434C6">
        <w:rPr>
          <w:color w:val="202020"/>
          <w:shd w:val="clear" w:color="auto" w:fill="FFFFFF"/>
          <w:lang w:val="en-CA"/>
        </w:rPr>
        <w:t xml:space="preserve">Greenbaum </w:t>
      </w:r>
      <w:r>
        <w:rPr>
          <w:color w:val="202020"/>
          <w:shd w:val="clear" w:color="auto" w:fill="FFFFFF"/>
          <w:lang w:val="en-CA"/>
        </w:rPr>
        <w:t xml:space="preserve">and </w:t>
      </w:r>
      <w:proofErr w:type="spellStart"/>
      <w:r>
        <w:rPr>
          <w:color w:val="202020"/>
          <w:shd w:val="clear" w:color="auto" w:fill="FFFFFF"/>
          <w:lang w:val="en-CA"/>
        </w:rPr>
        <w:t>Hanni</w:t>
      </w:r>
      <w:proofErr w:type="spellEnd"/>
      <w:r>
        <w:rPr>
          <w:color w:val="202020"/>
          <w:shd w:val="clear" w:color="auto" w:fill="FFFFFF"/>
          <w:lang w:val="en-CA"/>
        </w:rPr>
        <w:t xml:space="preserve"> </w:t>
      </w:r>
      <w:proofErr w:type="spellStart"/>
      <w:r w:rsidRPr="008434C6">
        <w:rPr>
          <w:color w:val="202020"/>
          <w:shd w:val="clear" w:color="auto" w:fill="FFFFFF"/>
          <w:lang w:val="en-CA"/>
        </w:rPr>
        <w:t>Stoklosa</w:t>
      </w:r>
      <w:proofErr w:type="spellEnd"/>
      <w:r>
        <w:rPr>
          <w:color w:val="202020"/>
          <w:shd w:val="clear" w:color="auto" w:fill="FFFFFF"/>
          <w:lang w:val="en-CA"/>
        </w:rPr>
        <w:t>,</w:t>
      </w:r>
      <w:r w:rsidRPr="008434C6">
        <w:rPr>
          <w:color w:val="202020"/>
          <w:shd w:val="clear" w:color="auto" w:fill="FFFFFF"/>
          <w:lang w:val="en-CA"/>
        </w:rPr>
        <w:t xml:space="preserve"> </w:t>
      </w:r>
      <w:proofErr w:type="gramStart"/>
      <w:r w:rsidRPr="008434C6">
        <w:rPr>
          <w:color w:val="202020"/>
          <w:shd w:val="clear" w:color="auto" w:fill="FFFFFF"/>
          <w:lang w:val="en-CA"/>
        </w:rPr>
        <w:t>The</w:t>
      </w:r>
      <w:proofErr w:type="gramEnd"/>
      <w:r w:rsidRPr="008434C6">
        <w:rPr>
          <w:color w:val="202020"/>
          <w:shd w:val="clear" w:color="auto" w:fill="FFFFFF"/>
          <w:lang w:val="en-CA"/>
        </w:rPr>
        <w:t xml:space="preserve"> healthcare response to human trafficking: A need for globally harmonized ICD codes</w:t>
      </w:r>
      <w:r>
        <w:rPr>
          <w:color w:val="202020"/>
          <w:shd w:val="clear" w:color="auto" w:fill="FFFFFF"/>
          <w:lang w:val="en-CA"/>
        </w:rPr>
        <w:t>,</w:t>
      </w:r>
      <w:r w:rsidRPr="008434C6">
        <w:rPr>
          <w:color w:val="202020"/>
          <w:shd w:val="clear" w:color="auto" w:fill="FFFFFF"/>
          <w:lang w:val="en-CA"/>
        </w:rPr>
        <w:t xml:space="preserve"> </w:t>
      </w:r>
      <w:proofErr w:type="spellStart"/>
      <w:r w:rsidRPr="008434C6">
        <w:rPr>
          <w:i/>
          <w:color w:val="202020"/>
          <w:shd w:val="clear" w:color="auto" w:fill="FFFFFF"/>
          <w:lang w:val="en-CA"/>
        </w:rPr>
        <w:t>PLoS</w:t>
      </w:r>
      <w:proofErr w:type="spellEnd"/>
      <w:r>
        <w:rPr>
          <w:i/>
          <w:color w:val="202020"/>
          <w:shd w:val="clear" w:color="auto" w:fill="FFFFFF"/>
          <w:lang w:val="en-CA"/>
        </w:rPr>
        <w:t xml:space="preserve"> Medicine</w:t>
      </w:r>
      <w:r>
        <w:rPr>
          <w:color w:val="202020"/>
          <w:shd w:val="clear" w:color="auto" w:fill="FFFFFF"/>
          <w:lang w:val="en-CA"/>
        </w:rPr>
        <w:t>,</w:t>
      </w:r>
      <w:r w:rsidRPr="008434C6">
        <w:t xml:space="preserve"> </w:t>
      </w:r>
      <w:r w:rsidRPr="008434C6">
        <w:rPr>
          <w:color w:val="202020"/>
          <w:shd w:val="clear" w:color="auto" w:fill="FFFFFF"/>
          <w:lang w:val="en-CA"/>
        </w:rPr>
        <w:t>16(5): e1002799</w:t>
      </w:r>
      <w:r>
        <w:rPr>
          <w:color w:val="202020"/>
          <w:shd w:val="clear" w:color="auto" w:fill="FFFFFF"/>
          <w:lang w:val="en-CA"/>
        </w:rPr>
        <w:t xml:space="preserve"> (May</w:t>
      </w:r>
      <w:r w:rsidRPr="006D3DC7">
        <w:rPr>
          <w:color w:val="202020"/>
          <w:shd w:val="clear" w:color="auto" w:fill="FFFFFF"/>
          <w:lang w:val="en-CA"/>
        </w:rPr>
        <w:t xml:space="preserve"> </w:t>
      </w:r>
      <w:r>
        <w:rPr>
          <w:color w:val="000000"/>
          <w:shd w:val="clear" w:color="auto" w:fill="FFFFFF"/>
          <w:lang w:val="en-CA"/>
        </w:rPr>
        <w:t>2019).</w:t>
      </w:r>
    </w:p>
  </w:footnote>
  <w:footnote w:id="8">
    <w:p w14:paraId="130D5317" w14:textId="77777777" w:rsidR="00A354B7" w:rsidRPr="006D3DC7" w:rsidRDefault="00A354B7" w:rsidP="00FE3AFD">
      <w:pPr>
        <w:pStyle w:val="FootnoteText"/>
        <w:rPr>
          <w:lang w:val="en-CA"/>
        </w:rPr>
      </w:pPr>
      <w:r w:rsidRPr="006D3DC7">
        <w:rPr>
          <w:rStyle w:val="FootnoteReference"/>
          <w:lang w:val="en-CA"/>
        </w:rPr>
        <w:footnoteRef/>
      </w:r>
      <w:r w:rsidRPr="006D3DC7">
        <w:rPr>
          <w:lang w:val="en-CA"/>
        </w:rPr>
        <w:t xml:space="preserve"> Detailed recommendations on data privacy measures for storage and sharing are provided in the </w:t>
      </w:r>
      <w:r w:rsidRPr="00651B68">
        <w:rPr>
          <w:highlight w:val="yellow"/>
          <w:lang w:val="en-CA"/>
        </w:rPr>
        <w:t>companion guidelines manual.</w:t>
      </w:r>
      <w:r w:rsidRPr="006D3DC7">
        <w:rPr>
          <w:lang w:val="en-CA"/>
        </w:rPr>
        <w:t xml:space="preserve"> </w:t>
      </w:r>
    </w:p>
  </w:footnote>
  <w:footnote w:id="9">
    <w:p w14:paraId="63FC78BD" w14:textId="77777777" w:rsidR="00D3035C" w:rsidRDefault="00D3035C" w:rsidP="00D3035C">
      <w:pPr>
        <w:pStyle w:val="CommentText"/>
      </w:pPr>
      <w:r>
        <w:rPr>
          <w:rStyle w:val="FootnoteReference"/>
        </w:rPr>
        <w:footnoteRef/>
      </w:r>
      <w:r>
        <w:t xml:space="preserve"> </w:t>
      </w:r>
    </w:p>
    <w:p w14:paraId="505D6557" w14:textId="67B0E4DE" w:rsidR="00D3035C" w:rsidRDefault="00D3035C" w:rsidP="00D3035C">
      <w:pPr>
        <w:pStyle w:val="FootnoteText"/>
      </w:pPr>
      <w:hyperlink r:id="rId4" w:history="1">
        <w:r w:rsidRPr="00ED7B8A">
          <w:rPr>
            <w:rStyle w:val="Hyperlink"/>
          </w:rPr>
          <w:t>https://publications.iom.int/system/files/pdf/guidelines_collection_data_iomvienna.pdf</w:t>
        </w:r>
      </w:hyperlink>
    </w:p>
  </w:footnote>
  <w:footnote w:id="10">
    <w:p w14:paraId="152A4B08" w14:textId="7752C23E" w:rsidR="003B3680" w:rsidRPr="003B3680" w:rsidRDefault="003B3680">
      <w:pPr>
        <w:pStyle w:val="FootnoteText"/>
      </w:pPr>
      <w:r>
        <w:rPr>
          <w:rStyle w:val="FootnoteReference"/>
        </w:rPr>
        <w:footnoteRef/>
      </w:r>
      <w:r>
        <w:t xml:space="preserve"> A free text field can also be proposed, </w:t>
      </w:r>
      <w:r w:rsidR="00261D84">
        <w:t xml:space="preserve">although this may </w:t>
      </w:r>
      <w:r w:rsidR="00EE46A3">
        <w:t xml:space="preserve">pose confidentiality issue, and </w:t>
      </w:r>
      <w:r w:rsidR="00261D84">
        <w:t>make it much harder to de-identify or even aggregate data</w:t>
      </w:r>
      <w:r w:rsidR="008A5AB0">
        <w:t xml:space="preserve"> (see the </w:t>
      </w:r>
      <w:r w:rsidR="008A5AB0" w:rsidRPr="00D3035C">
        <w:t>companion guidance manual</w:t>
      </w:r>
      <w:r w:rsidR="008A5AB0">
        <w:t xml:space="preserve"> for more details).</w:t>
      </w:r>
      <w:r w:rsidR="00EE46A3">
        <w:t xml:space="preserve"> </w:t>
      </w:r>
    </w:p>
  </w:footnote>
  <w:footnote w:id="11">
    <w:p w14:paraId="40DCED6D" w14:textId="5351AA74" w:rsidR="00E51A57" w:rsidRDefault="002D3531" w:rsidP="00E51A57">
      <w:pPr>
        <w:pStyle w:val="FootnoteText"/>
      </w:pPr>
      <w:r>
        <w:rPr>
          <w:rStyle w:val="FootnoteReference"/>
        </w:rPr>
        <w:footnoteRef/>
      </w:r>
      <w:r>
        <w:t xml:space="preserve"> </w:t>
      </w:r>
      <w:r w:rsidRPr="002D3531">
        <w:t xml:space="preserve">Gender </w:t>
      </w:r>
      <w:r w:rsidR="00EA4EBB">
        <w:t xml:space="preserve">identity </w:t>
      </w:r>
      <w:r w:rsidRPr="002D3531">
        <w:t xml:space="preserve">and sex, while at times used as interchangeable terms, are different concepts. Gender </w:t>
      </w:r>
      <w:r w:rsidR="008B00F6">
        <w:t xml:space="preserve">identity </w:t>
      </w:r>
      <w:r w:rsidRPr="002D3531">
        <w:t>refers to</w:t>
      </w:r>
      <w:r w:rsidR="00E51A57">
        <w:t xml:space="preserve"> individual’s </w:t>
      </w:r>
      <w:r w:rsidR="00D90362">
        <w:t xml:space="preserve">“… </w:t>
      </w:r>
      <w:r w:rsidR="00E51A57">
        <w:t>deeply felt internal and individual experience of gender, which may or may not correspond</w:t>
      </w:r>
    </w:p>
    <w:p w14:paraId="6313296A" w14:textId="6E3FEC1D" w:rsidR="002D3531" w:rsidRPr="002D3531" w:rsidRDefault="00E51A57" w:rsidP="00D90362">
      <w:pPr>
        <w:pStyle w:val="FootnoteText"/>
      </w:pPr>
      <w:r>
        <w:t>with their sex assigned at birth or the gender attributed to them by society</w:t>
      </w:r>
      <w:r w:rsidR="00D90362">
        <w:t>”.</w:t>
      </w:r>
      <w:r w:rsidR="00E272EE">
        <w:t xml:space="preserve"> To note is that gender expression (</w:t>
      </w:r>
      <w:proofErr w:type="gramStart"/>
      <w:r w:rsidR="00E272EE">
        <w:t>i.e.</w:t>
      </w:r>
      <w:proofErr w:type="gramEnd"/>
      <w:r w:rsidR="00D170EE">
        <w:t xml:space="preserve"> the range of cues used by individuals to interpret other individual</w:t>
      </w:r>
      <w:r w:rsidR="004D5BD0">
        <w:t>s’ genders, including</w:t>
      </w:r>
      <w:r w:rsidR="00E272EE">
        <w:t xml:space="preserve"> </w:t>
      </w:r>
      <w:r w:rsidR="00D170EE">
        <w:t>names, pronouns, behavior, clothing, voice, and so on) is not necessarily an accurate reflection of gender identity.</w:t>
      </w:r>
      <w:r w:rsidR="00D90362">
        <w:t xml:space="preserve"> Sex corresponds to “the classification of a person as having female, male and/or intersex sex characteristics”.</w:t>
      </w:r>
      <w:r w:rsidR="00EF3CCA">
        <w:t xml:space="preserve"> This may differ from assigned sex at birth, which </w:t>
      </w:r>
      <w:r w:rsidR="00582662">
        <w:t>refers to “the sex that is assigned to a person at birth, typically based on the infant’s external anatomy; also referred to as birth sex or natal sex”.</w:t>
      </w:r>
      <w:r w:rsidR="00D90362">
        <w:t xml:space="preserve"> </w:t>
      </w:r>
      <w:r w:rsidR="0069542A">
        <w:t>According to the IOM SOGIESC Full Glossary of Terms, “</w:t>
      </w:r>
      <w:r w:rsidR="0069542A" w:rsidRPr="0069542A">
        <w:t>Referring to individuals by sex or by sex and gender is usually unnecessary and can result in the exclusion of some people, including transgender individuals.</w:t>
      </w:r>
      <w:r w:rsidR="0069542A">
        <w:t xml:space="preserve">” In the context of trafficking, </w:t>
      </w:r>
      <w:r w:rsidR="008005BF">
        <w:t>including all gender categories can help</w:t>
      </w:r>
      <w:r w:rsidR="00B32654">
        <w:t xml:space="preserve"> create better evidence about this subset of the population, which is also affected by human trafficking but for which little is known for now. </w:t>
      </w:r>
      <w:r w:rsidR="00FE3B86">
        <w:t xml:space="preserve">In addition, the gender category is typically sufficient to gather all necessary information. </w:t>
      </w:r>
      <w:r w:rsidR="008005BF">
        <w:t>However,</w:t>
      </w:r>
      <w:r w:rsidR="00C00E03">
        <w:t xml:space="preserve"> </w:t>
      </w:r>
      <w:r w:rsidR="00E05B21">
        <w:t xml:space="preserve">given </w:t>
      </w:r>
      <w:r w:rsidR="00C3019C">
        <w:t xml:space="preserve">that </w:t>
      </w:r>
      <w:r w:rsidR="00C00E03">
        <w:t xml:space="preserve">sex is the category often used for administrative data processes, </w:t>
      </w:r>
      <w:r w:rsidR="00C3019C">
        <w:t>sex</w:t>
      </w:r>
      <w:r w:rsidR="00CD313B">
        <w:t xml:space="preserve"> </w:t>
      </w:r>
      <w:r w:rsidR="002D3531" w:rsidRPr="002D3531">
        <w:t>can be used in replacement</w:t>
      </w:r>
      <w:r w:rsidR="00C3019C">
        <w:t xml:space="preserve"> until gender identity information is available</w:t>
      </w:r>
      <w:r w:rsidR="002D3531" w:rsidRPr="002D3531">
        <w:t>.</w:t>
      </w:r>
      <w:r w:rsidR="00D10E20">
        <w:t xml:space="preserve"> </w:t>
      </w:r>
      <w:r w:rsidR="00F0512D">
        <w:t xml:space="preserve">In all cases, </w:t>
      </w:r>
      <w:r w:rsidR="006B37A7">
        <w:t>victims must be able to answer these</w:t>
      </w:r>
      <w:r w:rsidR="00330174">
        <w:t xml:space="preserve"> questions safely and </w:t>
      </w:r>
      <w:r w:rsidR="00330174" w:rsidRPr="006B37A7">
        <w:t>confiden</w:t>
      </w:r>
      <w:r w:rsidR="006B37A7" w:rsidRPr="006B37A7">
        <w:t xml:space="preserve">tially. </w:t>
      </w:r>
      <w:r w:rsidR="00543293" w:rsidRPr="006B37A7">
        <w:t>The d</w:t>
      </w:r>
      <w:r w:rsidR="00582662" w:rsidRPr="006B37A7">
        <w:t>efinitions</w:t>
      </w:r>
      <w:r w:rsidR="00543293">
        <w:t xml:space="preserve"> quoted</w:t>
      </w:r>
      <w:r w:rsidR="00582662">
        <w:t xml:space="preserve"> are taken from the IOM SOGIESC Full Glossary of Terms, where more details can be found, and which is available from </w:t>
      </w:r>
      <w:r w:rsidR="00582662" w:rsidRPr="00C7047B">
        <w:t>https://static1.squarespace.com/static/5367af22e4b0915380a1eb0a/t/5fcfc9c6a3f9e430eb9406d4/1607453160297/IOM_SOGIESC_Full_Glossary_2020.pdf</w:t>
      </w:r>
      <w:r w:rsidR="00582662" w:rsidRPr="002D3531">
        <w:t>.</w:t>
      </w:r>
    </w:p>
  </w:footnote>
  <w:footnote w:id="12">
    <w:p w14:paraId="7A5296CF" w14:textId="417ADDD0" w:rsidR="00A93873" w:rsidRPr="00A93873" w:rsidRDefault="00A93873">
      <w:pPr>
        <w:pStyle w:val="FootnoteText"/>
      </w:pPr>
      <w:r>
        <w:rPr>
          <w:rStyle w:val="FootnoteReference"/>
        </w:rPr>
        <w:footnoteRef/>
      </w:r>
      <w:r>
        <w:t xml:space="preserve"> </w:t>
      </w:r>
      <w:r w:rsidR="00C3577D">
        <w:t xml:space="preserve">O, T and X represent sex designations on passports </w:t>
      </w:r>
      <w:r w:rsidR="008E6A2F">
        <w:t xml:space="preserve">and other identification documents (including </w:t>
      </w:r>
      <w:r w:rsidR="001C0D8D">
        <w:t xml:space="preserve">birth certificates) </w:t>
      </w:r>
      <w:r w:rsidR="008E6A2F">
        <w:t>in various countries.</w:t>
      </w:r>
    </w:p>
  </w:footnote>
  <w:footnote w:id="13">
    <w:p w14:paraId="5627C7EA" w14:textId="27E2774D" w:rsidR="00EE46A3" w:rsidRPr="00D3035C" w:rsidRDefault="00EE46A3">
      <w:pPr>
        <w:pStyle w:val="FootnoteText"/>
      </w:pPr>
      <w:r>
        <w:rPr>
          <w:rStyle w:val="FootnoteReference"/>
        </w:rPr>
        <w:footnoteRef/>
      </w:r>
      <w:r>
        <w:t xml:space="preserve"> See </w:t>
      </w:r>
      <w:r w:rsidRPr="00D3035C">
        <w:t>footnote 8.</w:t>
      </w:r>
    </w:p>
  </w:footnote>
  <w:footnote w:id="14">
    <w:p w14:paraId="618B4FDB" w14:textId="09741EB3" w:rsidR="00EE46A3" w:rsidRPr="00D3035C" w:rsidRDefault="00EE46A3">
      <w:pPr>
        <w:pStyle w:val="FootnoteText"/>
        <w:rPr>
          <w:lang w:val="en-GB"/>
        </w:rPr>
      </w:pPr>
      <w:r w:rsidRPr="00D3035C">
        <w:rPr>
          <w:rStyle w:val="FootnoteReference"/>
        </w:rPr>
        <w:footnoteRef/>
      </w:r>
      <w:r w:rsidRPr="00D3035C">
        <w:t xml:space="preserve"> </w:t>
      </w:r>
      <w:r w:rsidRPr="00D3035C">
        <w:rPr>
          <w:lang w:val="en-GB"/>
        </w:rPr>
        <w:t>See footnote 9.</w:t>
      </w:r>
    </w:p>
  </w:footnote>
  <w:footnote w:id="15">
    <w:p w14:paraId="7FAC6B38" w14:textId="363AA903" w:rsidR="00EE46A3" w:rsidRPr="00EE46A3" w:rsidRDefault="00EE46A3">
      <w:pPr>
        <w:pStyle w:val="FootnoteText"/>
      </w:pPr>
      <w:r w:rsidRPr="00D3035C">
        <w:rPr>
          <w:rStyle w:val="FootnoteReference"/>
        </w:rPr>
        <w:footnoteRef/>
      </w:r>
      <w:r w:rsidRPr="00D3035C">
        <w:t xml:space="preserve"> See footnote 10.</w:t>
      </w:r>
    </w:p>
  </w:footnote>
  <w:footnote w:id="16">
    <w:p w14:paraId="7E2D6221" w14:textId="55104A5B" w:rsidR="00A354B7" w:rsidRPr="006D3DC7" w:rsidRDefault="00A354B7" w:rsidP="003210DC">
      <w:pPr>
        <w:pStyle w:val="FootnoteText"/>
        <w:rPr>
          <w:lang w:val="en-CA"/>
        </w:rPr>
      </w:pPr>
      <w:r w:rsidRPr="006D3DC7">
        <w:rPr>
          <w:rStyle w:val="FootnoteReference"/>
          <w:lang w:val="en-CA"/>
        </w:rPr>
        <w:footnoteRef/>
      </w:r>
      <w:r w:rsidRPr="006D3DC7">
        <w:rPr>
          <w:lang w:val="en-CA"/>
        </w:rPr>
        <w:t xml:space="preserve"> The requirement </w:t>
      </w:r>
      <w:r>
        <w:rPr>
          <w:lang w:val="en-CA"/>
        </w:rPr>
        <w:t xml:space="preserve">of trafficking by </w:t>
      </w:r>
      <w:r w:rsidRPr="006D3DC7">
        <w:rPr>
          <w:lang w:val="en-CA"/>
        </w:rPr>
        <w:t xml:space="preserve">means of threat or other coercion is </w:t>
      </w:r>
      <w:r>
        <w:rPr>
          <w:lang w:val="en-CA"/>
        </w:rPr>
        <w:t xml:space="preserve">needed </w:t>
      </w:r>
      <w:r w:rsidRPr="006D3DC7">
        <w:rPr>
          <w:lang w:val="en-CA"/>
        </w:rPr>
        <w:t xml:space="preserve">to determine </w:t>
      </w:r>
      <w:r>
        <w:rPr>
          <w:lang w:val="en-CA"/>
        </w:rPr>
        <w:t xml:space="preserve">the </w:t>
      </w:r>
      <w:r w:rsidRPr="006D3DC7">
        <w:rPr>
          <w:lang w:val="en-CA"/>
        </w:rPr>
        <w:t xml:space="preserve">trafficking status of adults (individuals over the age of 18). Children are considered victims of trafficking </w:t>
      </w:r>
      <w:proofErr w:type="gramStart"/>
      <w:r w:rsidRPr="006D3DC7">
        <w:rPr>
          <w:lang w:val="en-CA"/>
        </w:rPr>
        <w:t>if and when</w:t>
      </w:r>
      <w:proofErr w:type="gramEnd"/>
      <w:r w:rsidRPr="006D3DC7">
        <w:rPr>
          <w:lang w:val="en-CA"/>
        </w:rPr>
        <w:t xml:space="preserve"> act and purpose are established. </w:t>
      </w:r>
    </w:p>
  </w:footnote>
  <w:footnote w:id="17">
    <w:p w14:paraId="6F024DD9" w14:textId="2726A2BA" w:rsidR="00FB1DC4" w:rsidRPr="00FB1DC4" w:rsidRDefault="00FB1DC4">
      <w:pPr>
        <w:pStyle w:val="FootnoteText"/>
      </w:pPr>
      <w:r>
        <w:rPr>
          <w:rStyle w:val="FootnoteReference"/>
        </w:rPr>
        <w:footnoteRef/>
      </w:r>
      <w:r>
        <w:t xml:space="preserve"> Available from </w:t>
      </w:r>
      <w:hyperlink r:id="rId5" w:history="1">
        <w:r w:rsidRPr="00F41DC1">
          <w:rPr>
            <w:rStyle w:val="Hyperlink"/>
          </w:rPr>
          <w:t>https://www.ilo.org/wcmsp5/groups/public/---</w:t>
        </w:r>
        <w:proofErr w:type="spellStart"/>
        <w:r w:rsidRPr="00F41DC1">
          <w:rPr>
            <w:rStyle w:val="Hyperlink"/>
          </w:rPr>
          <w:t>dgreports</w:t>
        </w:r>
        <w:proofErr w:type="spellEnd"/>
        <w:r w:rsidRPr="00F41DC1">
          <w:rPr>
            <w:rStyle w:val="Hyperlink"/>
          </w:rPr>
          <w:t>/---stat/documents/</w:t>
        </w:r>
        <w:proofErr w:type="spellStart"/>
        <w:r w:rsidRPr="00F41DC1">
          <w:rPr>
            <w:rStyle w:val="Hyperlink"/>
          </w:rPr>
          <w:t>meetingdocument</w:t>
        </w:r>
        <w:proofErr w:type="spellEnd"/>
        <w:r w:rsidRPr="00F41DC1">
          <w:rPr>
            <w:rStyle w:val="Hyperlink"/>
          </w:rPr>
          <w:t>/wcms_648619.pdf</w:t>
        </w:r>
      </w:hyperlink>
      <w:r>
        <w:t xml:space="preserve">. </w:t>
      </w:r>
    </w:p>
  </w:footnote>
  <w:footnote w:id="18">
    <w:p w14:paraId="4F563FE9" w14:textId="790C6CFC" w:rsidR="00A354B7" w:rsidRPr="006D3DC7" w:rsidRDefault="00A354B7" w:rsidP="005C7A44">
      <w:pPr>
        <w:pStyle w:val="FootnoteText"/>
        <w:rPr>
          <w:lang w:val="en-CA"/>
        </w:rPr>
      </w:pPr>
      <w:r w:rsidRPr="006D3DC7">
        <w:rPr>
          <w:rStyle w:val="FootnoteReference"/>
          <w:lang w:val="en-CA"/>
        </w:rPr>
        <w:footnoteRef/>
      </w:r>
      <w:r w:rsidRPr="006D3DC7">
        <w:rPr>
          <w:lang w:val="en-CA"/>
        </w:rPr>
        <w:t xml:space="preserve"> UNODC</w:t>
      </w:r>
      <w:r>
        <w:rPr>
          <w:lang w:val="en-CA"/>
        </w:rPr>
        <w:t>,</w:t>
      </w:r>
      <w:r w:rsidRPr="006D3DC7">
        <w:rPr>
          <w:lang w:val="en-CA"/>
        </w:rPr>
        <w:t xml:space="preserve"> </w:t>
      </w:r>
      <w:hyperlink r:id="rId6" w:history="1">
        <w:r w:rsidRPr="008B62C9">
          <w:rPr>
            <w:rStyle w:val="Hyperlink"/>
            <w:i/>
            <w:lang w:val="en-CA"/>
          </w:rPr>
          <w:t>The Concept of “Exploitation” in the Trafficking in Persons Protocol</w:t>
        </w:r>
      </w:hyperlink>
      <w:r w:rsidRPr="006D3DC7">
        <w:rPr>
          <w:lang w:val="en-CA"/>
        </w:rPr>
        <w:t xml:space="preserve">, Issue </w:t>
      </w:r>
      <w:r>
        <w:rPr>
          <w:lang w:val="en-CA"/>
        </w:rPr>
        <w:t>P</w:t>
      </w:r>
      <w:r w:rsidRPr="006D3DC7">
        <w:rPr>
          <w:lang w:val="en-CA"/>
        </w:rPr>
        <w:t>aper</w:t>
      </w:r>
      <w:r>
        <w:rPr>
          <w:lang w:val="en-CA"/>
        </w:rPr>
        <w:t xml:space="preserve"> (United Nations, Vienna, 2015)</w:t>
      </w:r>
      <w:r w:rsidRPr="006D3DC7">
        <w:rPr>
          <w:lang w:val="en-CA"/>
        </w:rPr>
        <w:t xml:space="preserve">. </w:t>
      </w:r>
    </w:p>
  </w:footnote>
  <w:footnote w:id="19">
    <w:p w14:paraId="3ADEB186" w14:textId="46817FAA" w:rsidR="00A354B7" w:rsidRPr="006D3DC7" w:rsidRDefault="00A354B7" w:rsidP="005C7A44">
      <w:pPr>
        <w:pStyle w:val="FootnoteText"/>
        <w:rPr>
          <w:lang w:val="en-CA"/>
        </w:rPr>
      </w:pPr>
      <w:r w:rsidRPr="006D3DC7">
        <w:rPr>
          <w:rStyle w:val="FootnoteReference"/>
          <w:lang w:val="en-CA"/>
        </w:rPr>
        <w:footnoteRef/>
      </w:r>
      <w:r w:rsidRPr="006D3DC7">
        <w:rPr>
          <w:lang w:val="en-CA"/>
        </w:rPr>
        <w:t xml:space="preserve"> Jean Allain, On the Curious Disappearance of Human Servitude from General International Law, </w:t>
      </w:r>
      <w:r w:rsidRPr="0050201A">
        <w:rPr>
          <w:i/>
          <w:lang w:val="en-CA"/>
        </w:rPr>
        <w:t>Journal of the History of International Law</w:t>
      </w:r>
      <w:r w:rsidRPr="006D3DC7">
        <w:rPr>
          <w:lang w:val="en-CA"/>
        </w:rPr>
        <w:t>, 11</w:t>
      </w:r>
      <w:r>
        <w:rPr>
          <w:lang w:val="en-CA"/>
        </w:rPr>
        <w:t>:</w:t>
      </w:r>
      <w:r w:rsidRPr="006D3DC7">
        <w:rPr>
          <w:lang w:val="en-CA"/>
        </w:rPr>
        <w:t>304</w:t>
      </w:r>
      <w:r w:rsidRPr="0050201A">
        <w:rPr>
          <w:lang w:val="en-CA"/>
        </w:rPr>
        <w:t xml:space="preserve"> </w:t>
      </w:r>
      <w:r>
        <w:rPr>
          <w:lang w:val="en-CA"/>
        </w:rPr>
        <w:t>(</w:t>
      </w:r>
      <w:r w:rsidRPr="006D3DC7">
        <w:rPr>
          <w:lang w:val="en-CA"/>
        </w:rPr>
        <w:t>2009</w:t>
      </w:r>
      <w:r>
        <w:rPr>
          <w:lang w:val="en-CA"/>
        </w:rPr>
        <w:t>),</w:t>
      </w:r>
      <w:r w:rsidRPr="006D3DC7">
        <w:rPr>
          <w:lang w:val="en-CA"/>
        </w:rPr>
        <w:t xml:space="preserve"> Cited in UNODC</w:t>
      </w:r>
      <w:r>
        <w:rPr>
          <w:lang w:val="en-CA"/>
        </w:rPr>
        <w:t xml:space="preserve"> </w:t>
      </w:r>
      <w:r w:rsidRPr="006D3DC7">
        <w:rPr>
          <w:lang w:val="en-CA"/>
        </w:rPr>
        <w:t>(</w:t>
      </w:r>
      <w:r>
        <w:rPr>
          <w:lang w:val="en-CA"/>
        </w:rPr>
        <w:t xml:space="preserve">see footnote </w:t>
      </w:r>
      <w:r w:rsidRPr="0050201A">
        <w:rPr>
          <w:highlight w:val="yellow"/>
          <w:lang w:val="en-CA"/>
        </w:rPr>
        <w:t>6</w:t>
      </w:r>
      <w:r w:rsidRPr="006D3DC7">
        <w:rPr>
          <w:lang w:val="en-CA"/>
        </w:rPr>
        <w:t>).</w:t>
      </w:r>
    </w:p>
  </w:footnote>
  <w:footnote w:id="20">
    <w:p w14:paraId="0AAC0696" w14:textId="16437666" w:rsidR="00A354B7" w:rsidRPr="006D3DC7" w:rsidRDefault="00A354B7" w:rsidP="005C7A44">
      <w:pPr>
        <w:pStyle w:val="FootnoteText"/>
        <w:rPr>
          <w:lang w:val="en-CA"/>
        </w:rPr>
      </w:pPr>
      <w:r w:rsidRPr="006D3DC7">
        <w:rPr>
          <w:rStyle w:val="FootnoteReference"/>
          <w:lang w:val="en-CA"/>
        </w:rPr>
        <w:footnoteRef/>
      </w:r>
      <w:r w:rsidRPr="006D3DC7">
        <w:rPr>
          <w:lang w:val="en-CA"/>
        </w:rPr>
        <w:t xml:space="preserve"> UNODC</w:t>
      </w:r>
      <w:r>
        <w:rPr>
          <w:lang w:val="en-CA"/>
        </w:rPr>
        <w:t>,</w:t>
      </w:r>
      <w:r w:rsidRPr="006D3DC7">
        <w:rPr>
          <w:lang w:val="en-CA"/>
        </w:rPr>
        <w:t xml:space="preserve"> </w:t>
      </w:r>
      <w:hyperlink r:id="rId7" w:history="1">
        <w:r w:rsidRPr="0050201A">
          <w:rPr>
            <w:rStyle w:val="Hyperlink"/>
            <w:i/>
            <w:lang w:val="en-CA"/>
          </w:rPr>
          <w:t>The International Legal Definition of Trafficking in Persons: Consolidation of research findings and reflection on issues raised</w:t>
        </w:r>
      </w:hyperlink>
      <w:r>
        <w:rPr>
          <w:lang w:val="en-CA"/>
        </w:rPr>
        <w:t>,</w:t>
      </w:r>
      <w:r w:rsidRPr="006D3DC7">
        <w:rPr>
          <w:lang w:val="en-CA"/>
        </w:rPr>
        <w:t xml:space="preserve"> Issue </w:t>
      </w:r>
      <w:r>
        <w:rPr>
          <w:lang w:val="en-CA"/>
        </w:rPr>
        <w:t>P</w:t>
      </w:r>
      <w:r w:rsidRPr="006D3DC7">
        <w:rPr>
          <w:lang w:val="en-CA"/>
        </w:rPr>
        <w:t>aper</w:t>
      </w:r>
      <w:r>
        <w:rPr>
          <w:lang w:val="en-CA"/>
        </w:rPr>
        <w:t xml:space="preserve"> (United Nations, Vienna, 2018)</w:t>
      </w:r>
      <w:r w:rsidRPr="006D3DC7">
        <w:rPr>
          <w:lang w:val="en-CA"/>
        </w:rPr>
        <w:t>.</w:t>
      </w:r>
    </w:p>
  </w:footnote>
  <w:footnote w:id="21">
    <w:p w14:paraId="04855C32" w14:textId="581908FD" w:rsidR="00A354B7" w:rsidRPr="005B5477" w:rsidRDefault="00A354B7" w:rsidP="005C7A44">
      <w:pPr>
        <w:pStyle w:val="FootnoteText"/>
        <w:rPr>
          <w:lang w:val="en-CA"/>
        </w:rPr>
      </w:pPr>
      <w:r w:rsidRPr="006D3DC7">
        <w:rPr>
          <w:rStyle w:val="FootnoteReference"/>
          <w:lang w:val="en-CA"/>
        </w:rPr>
        <w:footnoteRef/>
      </w:r>
      <w:r w:rsidRPr="006D3DC7">
        <w:rPr>
          <w:lang w:val="en-CA"/>
        </w:rPr>
        <w:t xml:space="preserve"> I</w:t>
      </w:r>
      <w:r w:rsidR="005B5477">
        <w:rPr>
          <w:lang w:val="en-CA"/>
        </w:rPr>
        <w:t xml:space="preserve">nternational </w:t>
      </w:r>
      <w:r w:rsidRPr="006D3DC7">
        <w:rPr>
          <w:lang w:val="en-CA"/>
        </w:rPr>
        <w:t>L</w:t>
      </w:r>
      <w:r w:rsidR="005B5477">
        <w:rPr>
          <w:lang w:val="en-CA"/>
        </w:rPr>
        <w:t xml:space="preserve">abour </w:t>
      </w:r>
      <w:r w:rsidRPr="006D3DC7">
        <w:rPr>
          <w:lang w:val="en-CA"/>
        </w:rPr>
        <w:t>O</w:t>
      </w:r>
      <w:r w:rsidR="005B5477">
        <w:rPr>
          <w:lang w:val="en-CA"/>
        </w:rPr>
        <w:t>rganization</w:t>
      </w:r>
      <w:r w:rsidRPr="006D3DC7">
        <w:rPr>
          <w:lang w:val="en-CA"/>
        </w:rPr>
        <w:t>, W</w:t>
      </w:r>
      <w:r w:rsidR="005B5477">
        <w:rPr>
          <w:lang w:val="en-CA"/>
        </w:rPr>
        <w:t xml:space="preserve">alk </w:t>
      </w:r>
      <w:r w:rsidRPr="006D3DC7">
        <w:rPr>
          <w:lang w:val="en-CA"/>
        </w:rPr>
        <w:t>F</w:t>
      </w:r>
      <w:r w:rsidR="005B5477">
        <w:rPr>
          <w:lang w:val="en-CA"/>
        </w:rPr>
        <w:t>ree Foundation</w:t>
      </w:r>
      <w:r w:rsidRPr="006D3DC7">
        <w:rPr>
          <w:lang w:val="en-CA"/>
        </w:rPr>
        <w:t xml:space="preserve"> and I</w:t>
      </w:r>
      <w:r w:rsidR="005B5477">
        <w:rPr>
          <w:lang w:val="en-CA"/>
        </w:rPr>
        <w:t xml:space="preserve">nternational </w:t>
      </w:r>
      <w:r w:rsidRPr="006D3DC7">
        <w:rPr>
          <w:lang w:val="en-CA"/>
        </w:rPr>
        <w:t>O</w:t>
      </w:r>
      <w:r w:rsidR="005B5477">
        <w:rPr>
          <w:lang w:val="en-CA"/>
        </w:rPr>
        <w:t xml:space="preserve">rganization for </w:t>
      </w:r>
      <w:r w:rsidRPr="006D3DC7">
        <w:rPr>
          <w:lang w:val="en-CA"/>
        </w:rPr>
        <w:t>M</w:t>
      </w:r>
      <w:r w:rsidR="005B5477">
        <w:rPr>
          <w:lang w:val="en-CA"/>
        </w:rPr>
        <w:t>igration,</w:t>
      </w:r>
      <w:r w:rsidRPr="006D3DC7">
        <w:rPr>
          <w:lang w:val="en-CA"/>
        </w:rPr>
        <w:t xml:space="preserve"> </w:t>
      </w:r>
      <w:hyperlink r:id="rId8" w:history="1">
        <w:r w:rsidRPr="005B5477">
          <w:rPr>
            <w:rStyle w:val="Hyperlink"/>
            <w:i/>
            <w:u w:val="none"/>
            <w:lang w:val="en-CA"/>
          </w:rPr>
          <w:t xml:space="preserve">Global Estimates of Modern Slavery: </w:t>
        </w:r>
        <w:r w:rsidR="005B5477" w:rsidRPr="005B5477">
          <w:rPr>
            <w:rStyle w:val="Hyperlink"/>
            <w:i/>
            <w:u w:val="none"/>
            <w:lang w:val="en-CA"/>
          </w:rPr>
          <w:t>F</w:t>
        </w:r>
        <w:r w:rsidRPr="005B5477">
          <w:rPr>
            <w:rStyle w:val="Hyperlink"/>
            <w:i/>
            <w:u w:val="none"/>
            <w:lang w:val="en-CA"/>
          </w:rPr>
          <w:t>orced labour and forced marriage</w:t>
        </w:r>
      </w:hyperlink>
      <w:r w:rsidR="005B5477" w:rsidRPr="005B5477">
        <w:rPr>
          <w:i/>
          <w:lang w:val="en-CA"/>
        </w:rPr>
        <w:t>,</w:t>
      </w:r>
      <w:r w:rsidR="005B5477">
        <w:rPr>
          <w:i/>
          <w:lang w:val="en-CA"/>
        </w:rPr>
        <w:t xml:space="preserve"> </w:t>
      </w:r>
      <w:r w:rsidRPr="005B5477">
        <w:rPr>
          <w:lang w:val="en-CA"/>
        </w:rPr>
        <w:t>ILO, Geneva, 2017</w:t>
      </w:r>
      <w:r w:rsidR="005B5477" w:rsidRPr="005B5477">
        <w:rPr>
          <w:lang w:val="en-CA"/>
        </w:rPr>
        <w:t>.</w:t>
      </w:r>
    </w:p>
  </w:footnote>
  <w:footnote w:id="22">
    <w:p w14:paraId="3141C0A3" w14:textId="24A89016" w:rsidR="0073024D" w:rsidRPr="0073024D" w:rsidRDefault="00A354B7" w:rsidP="0073024D">
      <w:pPr>
        <w:pStyle w:val="FootnoteText"/>
        <w:rPr>
          <w:lang w:val="en-CA"/>
        </w:rPr>
      </w:pPr>
      <w:r w:rsidRPr="006D3DC7">
        <w:rPr>
          <w:rStyle w:val="FootnoteReference"/>
          <w:lang w:val="en-CA"/>
        </w:rPr>
        <w:footnoteRef/>
      </w:r>
      <w:r w:rsidRPr="006D3DC7">
        <w:rPr>
          <w:lang w:val="en-CA"/>
        </w:rPr>
        <w:t xml:space="preserve"> Council of Europe and United Nations</w:t>
      </w:r>
      <w:r w:rsidR="0073024D">
        <w:rPr>
          <w:lang w:val="en-CA"/>
        </w:rPr>
        <w:t>,</w:t>
      </w:r>
      <w:r w:rsidRPr="006D3DC7">
        <w:rPr>
          <w:lang w:val="en-CA"/>
        </w:rPr>
        <w:t xml:space="preserve"> </w:t>
      </w:r>
      <w:hyperlink r:id="rId9" w:history="1">
        <w:r w:rsidRPr="0073024D">
          <w:rPr>
            <w:rStyle w:val="Hyperlink"/>
            <w:i/>
            <w:u w:val="none"/>
            <w:lang w:val="en-CA"/>
          </w:rPr>
          <w:t>Trafficking in organs, tissues and cells and trafficking in human beings for the purpose of the removal of organs</w:t>
        </w:r>
        <w:r w:rsidR="0073024D" w:rsidRPr="0073024D">
          <w:rPr>
            <w:rStyle w:val="Hyperlink"/>
            <w:u w:val="none"/>
            <w:lang w:val="en-CA"/>
          </w:rPr>
          <w:t>,</w:t>
        </w:r>
        <w:r w:rsidRPr="0073024D">
          <w:rPr>
            <w:rStyle w:val="Hyperlink"/>
            <w:u w:val="none"/>
            <w:lang w:val="en-CA"/>
          </w:rPr>
          <w:t xml:space="preserve"> </w:t>
        </w:r>
        <w:r w:rsidRPr="0073024D">
          <w:rPr>
            <w:rStyle w:val="Hyperlink"/>
            <w:i/>
            <w:u w:val="none"/>
            <w:lang w:val="en-CA"/>
          </w:rPr>
          <w:t>Joint Council of Europe/United Nations Study</w:t>
        </w:r>
      </w:hyperlink>
      <w:r w:rsidR="0073024D" w:rsidRPr="0073024D">
        <w:rPr>
          <w:lang w:val="en-CA"/>
        </w:rPr>
        <w:t>,</w:t>
      </w:r>
      <w:r w:rsidR="0073024D">
        <w:rPr>
          <w:lang w:val="en-CA"/>
        </w:rPr>
        <w:t xml:space="preserve"> </w:t>
      </w:r>
      <w:r w:rsidR="0073024D" w:rsidRPr="0073024D">
        <w:rPr>
          <w:lang w:val="en-CA"/>
        </w:rPr>
        <w:t>Directorate General</w:t>
      </w:r>
    </w:p>
    <w:p w14:paraId="0B2EAA62" w14:textId="64576F25" w:rsidR="00A354B7" w:rsidRPr="006D3DC7" w:rsidRDefault="0073024D" w:rsidP="0073024D">
      <w:pPr>
        <w:pStyle w:val="FootnoteText"/>
        <w:rPr>
          <w:lang w:val="en-CA"/>
        </w:rPr>
      </w:pPr>
      <w:r w:rsidRPr="0073024D">
        <w:rPr>
          <w:lang w:val="en-CA"/>
        </w:rPr>
        <w:t>of Human Rights and Legal Affairs</w:t>
      </w:r>
      <w:r>
        <w:rPr>
          <w:lang w:val="en-CA"/>
        </w:rPr>
        <w:t xml:space="preserve">, </w:t>
      </w:r>
      <w:r w:rsidRPr="0073024D">
        <w:rPr>
          <w:lang w:val="en-CA"/>
        </w:rPr>
        <w:t>Council of Europe</w:t>
      </w:r>
      <w:r>
        <w:rPr>
          <w:lang w:val="en-CA"/>
        </w:rPr>
        <w:t xml:space="preserve">, </w:t>
      </w:r>
      <w:r w:rsidRPr="0073024D">
        <w:rPr>
          <w:lang w:val="en-CA"/>
        </w:rPr>
        <w:t>2009</w:t>
      </w:r>
      <w:r w:rsidR="00A354B7" w:rsidRPr="006D3DC7">
        <w:rPr>
          <w:lang w:val="en-CA"/>
        </w:rPr>
        <w:t>.</w:t>
      </w:r>
      <w:r w:rsidR="00A354B7" w:rsidRPr="00A354B7">
        <w:rPr>
          <w:lang w:val="en-CA"/>
        </w:rPr>
        <w:t xml:space="preserve"> </w:t>
      </w:r>
      <w:r w:rsidR="00012D17">
        <w:rPr>
          <w:lang w:val="en-CA"/>
        </w:rPr>
        <w:t xml:space="preserve">Another </w:t>
      </w:r>
      <w:r w:rsidR="00A354B7" w:rsidRPr="006D3DC7">
        <w:rPr>
          <w:lang w:val="en-CA"/>
        </w:rPr>
        <w:t xml:space="preserve">useful reference </w:t>
      </w:r>
      <w:r w:rsidR="00012D17">
        <w:rPr>
          <w:lang w:val="en-CA"/>
        </w:rPr>
        <w:t xml:space="preserve">is Guiding Principle 5 of </w:t>
      </w:r>
      <w:r w:rsidR="00A354B7" w:rsidRPr="006D3DC7">
        <w:rPr>
          <w:lang w:val="en-CA"/>
        </w:rPr>
        <w:t xml:space="preserve">the </w:t>
      </w:r>
      <w:hyperlink r:id="rId10" w:history="1">
        <w:r w:rsidR="00A354B7" w:rsidRPr="00012D17">
          <w:rPr>
            <w:rStyle w:val="Hyperlink"/>
            <w:u w:val="none"/>
            <w:lang w:val="en-CA"/>
          </w:rPr>
          <w:t>WHO Guiding Principles on Human Cells, Tissue and Organ Transplantation</w:t>
        </w:r>
      </w:hyperlink>
      <w:r w:rsidR="00A354B7" w:rsidRPr="006D3DC7">
        <w:rPr>
          <w:lang w:val="en-CA"/>
        </w:rPr>
        <w:t xml:space="preserve">: “Cells, tissues and organs should only be donated freely, without any monetary payment or other reward of monetary value. Purchasing, or offering to purchase, cells, tissues or organs for transplantation, or their sale by living persons or by the next of kin for deceased persons, should be banned. The prohibition on sale or purchase of cells, tissues and organs does not preclude reimbursing reasonable and verifiable expenses incurred by the donor, including loss of income, or paying the costs of recovering, processing, </w:t>
      </w:r>
      <w:proofErr w:type="gramStart"/>
      <w:r w:rsidR="00A354B7" w:rsidRPr="006D3DC7">
        <w:rPr>
          <w:lang w:val="en-CA"/>
        </w:rPr>
        <w:t>preserving</w:t>
      </w:r>
      <w:proofErr w:type="gramEnd"/>
      <w:r w:rsidR="00A354B7" w:rsidRPr="006D3DC7">
        <w:rPr>
          <w:lang w:val="en-CA"/>
        </w:rPr>
        <w:t xml:space="preserve"> and supplying human cells, tissues or organs for transplantation.” </w:t>
      </w:r>
    </w:p>
  </w:footnote>
  <w:footnote w:id="23">
    <w:p w14:paraId="13EEB80E" w14:textId="6254B169" w:rsidR="00A354B7" w:rsidRPr="006D3DC7" w:rsidRDefault="00A354B7" w:rsidP="005C7A44">
      <w:pPr>
        <w:pStyle w:val="FootnoteText"/>
        <w:rPr>
          <w:lang w:val="en-CA"/>
        </w:rPr>
      </w:pPr>
      <w:r w:rsidRPr="006D3DC7">
        <w:rPr>
          <w:rStyle w:val="FootnoteReference"/>
          <w:lang w:val="en-CA"/>
        </w:rPr>
        <w:footnoteRef/>
      </w:r>
      <w:r w:rsidRPr="006D3DC7">
        <w:rPr>
          <w:lang w:val="en-CA"/>
        </w:rPr>
        <w:t xml:space="preserve"> UNODC</w:t>
      </w:r>
      <w:r w:rsidR="004D2EF4">
        <w:rPr>
          <w:lang w:val="en-CA"/>
        </w:rPr>
        <w:t>,</w:t>
      </w:r>
      <w:r w:rsidRPr="006D3DC7">
        <w:rPr>
          <w:lang w:val="en-CA"/>
        </w:rPr>
        <w:t xml:space="preserve"> </w:t>
      </w:r>
      <w:hyperlink r:id="rId11" w:history="1">
        <w:r w:rsidRPr="004D2EF4">
          <w:rPr>
            <w:rStyle w:val="Hyperlink"/>
            <w:i/>
            <w:u w:val="none"/>
            <w:lang w:val="en-CA"/>
          </w:rPr>
          <w:t>Trafficking in Persons for the Purpose of Organ Removal, Assessment Toolkit</w:t>
        </w:r>
      </w:hyperlink>
      <w:r w:rsidR="004D2EF4">
        <w:rPr>
          <w:lang w:val="en-CA"/>
        </w:rPr>
        <w:t>, Vienna, 2015.</w:t>
      </w:r>
      <w:r w:rsidRPr="006D3DC7">
        <w:rPr>
          <w:lang w:val="en-CA"/>
        </w:rPr>
        <w:t xml:space="preserve"> </w:t>
      </w:r>
    </w:p>
  </w:footnote>
  <w:footnote w:id="24">
    <w:p w14:paraId="4817B246" w14:textId="6595FBF2" w:rsidR="00A354B7" w:rsidRPr="006D3DC7" w:rsidRDefault="00A354B7" w:rsidP="00A04882">
      <w:pPr>
        <w:pStyle w:val="FootnoteText"/>
        <w:rPr>
          <w:lang w:val="en-CA"/>
        </w:rPr>
      </w:pPr>
      <w:r w:rsidRPr="006D3DC7">
        <w:rPr>
          <w:rStyle w:val="FootnoteReference"/>
          <w:lang w:val="en-CA"/>
        </w:rPr>
        <w:footnoteRef/>
      </w:r>
      <w:r w:rsidRPr="006D3DC7">
        <w:rPr>
          <w:lang w:val="en-CA"/>
        </w:rPr>
        <w:t xml:space="preserve"> </w:t>
      </w:r>
      <w:r w:rsidR="00A04882">
        <w:rPr>
          <w:lang w:val="en-CA"/>
        </w:rPr>
        <w:t xml:space="preserve">United Nations, </w:t>
      </w:r>
      <w:r w:rsidR="00A04882" w:rsidRPr="00A04882">
        <w:rPr>
          <w:lang w:val="en-CA"/>
        </w:rPr>
        <w:t>Conference of the Parties to the Convention</w:t>
      </w:r>
      <w:r w:rsidR="00A04882">
        <w:rPr>
          <w:lang w:val="en-CA"/>
        </w:rPr>
        <w:t xml:space="preserve"> </w:t>
      </w:r>
      <w:r w:rsidR="00A04882" w:rsidRPr="00A04882">
        <w:rPr>
          <w:lang w:val="en-CA"/>
        </w:rPr>
        <w:t>against Transnational</w:t>
      </w:r>
      <w:r w:rsidR="00A04882">
        <w:rPr>
          <w:lang w:val="en-CA"/>
        </w:rPr>
        <w:t xml:space="preserve"> </w:t>
      </w:r>
      <w:r w:rsidR="00A04882" w:rsidRPr="00A04882">
        <w:rPr>
          <w:lang w:val="en-CA"/>
        </w:rPr>
        <w:t>Organized Crime</w:t>
      </w:r>
      <w:r w:rsidR="00A04882">
        <w:rPr>
          <w:lang w:val="en-CA"/>
        </w:rPr>
        <w:t>,</w:t>
      </w:r>
      <w:r w:rsidRPr="006D3DC7">
        <w:rPr>
          <w:lang w:val="en-CA"/>
        </w:rPr>
        <w:t xml:space="preserve"> Working </w:t>
      </w:r>
      <w:r w:rsidR="00A04882">
        <w:rPr>
          <w:lang w:val="en-CA"/>
        </w:rPr>
        <w:t>G</w:t>
      </w:r>
      <w:r w:rsidRPr="006D3DC7">
        <w:rPr>
          <w:lang w:val="en-CA"/>
        </w:rPr>
        <w:t>roup on Trafficking in Persons</w:t>
      </w:r>
      <w:r w:rsidR="00A04882">
        <w:rPr>
          <w:lang w:val="en-CA"/>
        </w:rPr>
        <w:t>,</w:t>
      </w:r>
      <w:r w:rsidRPr="006D3DC7">
        <w:rPr>
          <w:lang w:val="en-CA"/>
        </w:rPr>
        <w:t xml:space="preserve"> </w:t>
      </w:r>
      <w:hyperlink r:id="rId12" w:history="1">
        <w:r w:rsidRPr="00CE11CA">
          <w:rPr>
            <w:rStyle w:val="Hyperlink"/>
            <w:u w:val="none"/>
            <w:lang w:val="en-CA"/>
          </w:rPr>
          <w:t>Trafficking in persons for the purpose of removal of organs</w:t>
        </w:r>
      </w:hyperlink>
      <w:r w:rsidR="00A04882">
        <w:rPr>
          <w:lang w:val="en-CA"/>
        </w:rPr>
        <w:t>,</w:t>
      </w:r>
      <w:r w:rsidRPr="006D3DC7">
        <w:rPr>
          <w:lang w:val="en-CA"/>
        </w:rPr>
        <w:t xml:space="preserve"> </w:t>
      </w:r>
      <w:r w:rsidR="00A04882">
        <w:rPr>
          <w:lang w:val="en-CA"/>
        </w:rPr>
        <w:t>b</w:t>
      </w:r>
      <w:r w:rsidRPr="006D3DC7">
        <w:rPr>
          <w:lang w:val="en-CA"/>
        </w:rPr>
        <w:t>ackground paper prepared by the Secretariat</w:t>
      </w:r>
      <w:r w:rsidR="00A04882">
        <w:rPr>
          <w:lang w:val="en-CA"/>
        </w:rPr>
        <w:t xml:space="preserve"> (</w:t>
      </w:r>
      <w:r w:rsidR="00A04882" w:rsidRPr="00A04882">
        <w:rPr>
          <w:lang w:val="en-CA"/>
        </w:rPr>
        <w:t>CTOC/COP/WG.4/2011/2</w:t>
      </w:r>
      <w:r w:rsidR="00A04882">
        <w:rPr>
          <w:lang w:val="en-CA"/>
        </w:rPr>
        <w:t xml:space="preserve"> of 29 July 2011)</w:t>
      </w:r>
      <w:r w:rsidRPr="006D3DC7">
        <w:rPr>
          <w:lang w:val="en-CA"/>
        </w:rPr>
        <w:t xml:space="preserve">. </w:t>
      </w:r>
    </w:p>
  </w:footnote>
  <w:footnote w:id="25">
    <w:p w14:paraId="501F0251" w14:textId="45EF5CB6" w:rsidR="00A354B7" w:rsidRPr="006D3DC7" w:rsidRDefault="00A354B7" w:rsidP="005C7A44">
      <w:pPr>
        <w:pStyle w:val="FootnoteText"/>
        <w:rPr>
          <w:lang w:val="en-CA"/>
        </w:rPr>
      </w:pPr>
      <w:r w:rsidRPr="006D3DC7">
        <w:rPr>
          <w:rStyle w:val="FootnoteReference"/>
          <w:lang w:val="en-CA"/>
        </w:rPr>
        <w:footnoteRef/>
      </w:r>
      <w:r w:rsidRPr="006D3DC7">
        <w:rPr>
          <w:lang w:val="en-CA"/>
        </w:rPr>
        <w:t xml:space="preserve"> UNODC</w:t>
      </w:r>
      <w:r w:rsidR="00CA773F">
        <w:rPr>
          <w:lang w:val="en-CA"/>
        </w:rPr>
        <w:t xml:space="preserve"> (see</w:t>
      </w:r>
      <w:r w:rsidR="00085CAE">
        <w:rPr>
          <w:lang w:val="en-CA"/>
        </w:rPr>
        <w:t xml:space="preserve"> footnote 9</w:t>
      </w:r>
      <w:r w:rsidR="00CA773F">
        <w:rPr>
          <w:lang w:val="en-CA"/>
        </w:rPr>
        <w:t>)</w:t>
      </w:r>
      <w:r w:rsidR="00085CAE">
        <w:rPr>
          <w:lang w:val="en-CA"/>
        </w:rPr>
        <w:t>.</w:t>
      </w:r>
      <w:r w:rsidR="00085CAE" w:rsidRPr="006D3DC7" w:rsidDel="00085CAE">
        <w:rPr>
          <w:lang w:val="en-CA"/>
        </w:rPr>
        <w:t xml:space="preserve"> </w:t>
      </w:r>
    </w:p>
  </w:footnote>
  <w:footnote w:id="26">
    <w:p w14:paraId="542D182C" w14:textId="00280172" w:rsidR="00E375D3" w:rsidRPr="00E375D3" w:rsidRDefault="00E375D3">
      <w:pPr>
        <w:pStyle w:val="FootnoteText"/>
      </w:pPr>
      <w:r>
        <w:rPr>
          <w:rStyle w:val="FootnoteReference"/>
        </w:rPr>
        <w:footnoteRef/>
      </w:r>
      <w:r>
        <w:t xml:space="preserve"> This may be a person or an agency/organization.</w:t>
      </w:r>
    </w:p>
  </w:footnote>
  <w:footnote w:id="27">
    <w:p w14:paraId="64D09AB1" w14:textId="0AC49E3E" w:rsidR="00A354B7" w:rsidRPr="006D3DC7" w:rsidRDefault="00A354B7" w:rsidP="00503CA5">
      <w:pPr>
        <w:pStyle w:val="NormalWeb"/>
        <w:rPr>
          <w:sz w:val="20"/>
          <w:szCs w:val="20"/>
          <w:lang w:val="en-CA"/>
        </w:rPr>
      </w:pPr>
      <w:r w:rsidRPr="006D3DC7">
        <w:rPr>
          <w:rStyle w:val="FootnoteReference"/>
          <w:lang w:val="en-CA"/>
        </w:rPr>
        <w:footnoteRef/>
      </w:r>
      <w:r w:rsidRPr="006D3DC7">
        <w:rPr>
          <w:lang w:val="en-CA"/>
        </w:rPr>
        <w:t xml:space="preserve"> “</w:t>
      </w:r>
      <w:r w:rsidRPr="006D3DC7">
        <w:rPr>
          <w:sz w:val="20"/>
          <w:szCs w:val="20"/>
          <w:lang w:val="en-CA"/>
        </w:rPr>
        <w:t>The scope of the present version of ISIC is defined by the production boundary of the System of National Accounts, with one exception—activities in ISIC class 9820 (Undifferentiated services-producing activities of private households for own use).</w:t>
      </w:r>
      <w:r w:rsidR="007D354E">
        <w:rPr>
          <w:sz w:val="20"/>
          <w:szCs w:val="20"/>
          <w:lang w:val="en-CA"/>
        </w:rPr>
        <w:t>”</w:t>
      </w:r>
      <w:r w:rsidRPr="006D3DC7">
        <w:rPr>
          <w:sz w:val="20"/>
          <w:szCs w:val="20"/>
          <w:lang w:val="en-CA"/>
        </w:rPr>
        <w:t xml:space="preserve"> ISIC</w:t>
      </w:r>
    </w:p>
    <w:p w14:paraId="31CB530A" w14:textId="77777777" w:rsidR="00A354B7" w:rsidRPr="006D3DC7" w:rsidRDefault="00A354B7" w:rsidP="00503CA5">
      <w:pPr>
        <w:pStyle w:val="FootnoteText"/>
        <w:rPr>
          <w:lang w:val="en-CA"/>
        </w:rPr>
      </w:pPr>
    </w:p>
  </w:footnote>
  <w:footnote w:id="28">
    <w:p w14:paraId="481C0960" w14:textId="3E2F1FD1" w:rsidR="00A354B7" w:rsidRPr="006D3DC7" w:rsidRDefault="00A354B7" w:rsidP="001F0D11">
      <w:pPr>
        <w:rPr>
          <w:sz w:val="20"/>
          <w:szCs w:val="20"/>
          <w:lang w:val="en-CA"/>
        </w:rPr>
      </w:pPr>
      <w:r w:rsidRPr="006D3DC7">
        <w:rPr>
          <w:rStyle w:val="FootnoteReference"/>
          <w:lang w:val="en-CA"/>
        </w:rPr>
        <w:footnoteRef/>
      </w:r>
      <w:r w:rsidRPr="006D3DC7">
        <w:rPr>
          <w:lang w:val="en-CA"/>
        </w:rPr>
        <w:t xml:space="preserve"> </w:t>
      </w:r>
      <w:r w:rsidRPr="006D3DC7">
        <w:rPr>
          <w:sz w:val="20"/>
          <w:szCs w:val="20"/>
          <w:lang w:val="en-CA"/>
        </w:rPr>
        <w:t>The production boundary of System of National Accounts is “the own-account production of domestic and personal services by members of the household for their own final consumption has traditionally been excluded from measured production in national accounts" (ISIC)</w:t>
      </w:r>
    </w:p>
    <w:p w14:paraId="0FD0F5D4" w14:textId="76A072CD" w:rsidR="00A354B7" w:rsidRPr="006D3DC7" w:rsidRDefault="00A354B7">
      <w:pPr>
        <w:pStyle w:val="FootnoteText"/>
        <w:rPr>
          <w:lang w:val="en-C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8AB75" w14:textId="283E7E23" w:rsidR="00A354B7" w:rsidRDefault="00DD131D">
    <w:pPr>
      <w:pStyle w:val="Header"/>
    </w:pPr>
    <w:r>
      <w:rPr>
        <w:noProof/>
      </w:rPr>
      <w:pict w14:anchorId="2308B3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8213704" o:spid="_x0000_s1027" type="#_x0000_t136" alt="" style="position:absolute;margin-left:0;margin-top:0;width:471.3pt;height:188.5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CAFC" w14:textId="492BA2FE" w:rsidR="00A354B7" w:rsidRDefault="00DD131D">
    <w:pPr>
      <w:pStyle w:val="Header"/>
    </w:pPr>
    <w:r>
      <w:rPr>
        <w:noProof/>
      </w:rPr>
      <w:pict w14:anchorId="30BC02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8213705" o:spid="_x0000_s1026" type="#_x0000_t136" alt="" style="position:absolute;margin-left:0;margin-top:0;width:471.3pt;height:188.5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22123" w14:textId="5A930AD7" w:rsidR="00A354B7" w:rsidRDefault="00DD131D">
    <w:pPr>
      <w:pStyle w:val="Header"/>
    </w:pPr>
    <w:r>
      <w:rPr>
        <w:noProof/>
      </w:rPr>
      <w:pict w14:anchorId="65AB72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8213703" o:spid="_x0000_s1025" type="#_x0000_t136" alt="" style="position:absolute;margin-left:0;margin-top:0;width:471.3pt;height:188.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559A"/>
    <w:multiLevelType w:val="hybridMultilevel"/>
    <w:tmpl w:val="6D828B04"/>
    <w:lvl w:ilvl="0" w:tplc="08090001">
      <w:start w:val="1"/>
      <w:numFmt w:val="bullet"/>
      <w:lvlText w:val=""/>
      <w:lvlJc w:val="left"/>
      <w:pPr>
        <w:ind w:left="2847" w:hanging="360"/>
      </w:pPr>
      <w:rPr>
        <w:rFonts w:ascii="Symbol" w:hAnsi="Symbol" w:hint="default"/>
      </w:rPr>
    </w:lvl>
    <w:lvl w:ilvl="1" w:tplc="08090003" w:tentative="1">
      <w:start w:val="1"/>
      <w:numFmt w:val="bullet"/>
      <w:lvlText w:val="o"/>
      <w:lvlJc w:val="left"/>
      <w:pPr>
        <w:ind w:left="3567" w:hanging="360"/>
      </w:pPr>
      <w:rPr>
        <w:rFonts w:ascii="Courier New" w:hAnsi="Courier New" w:cs="Courier New" w:hint="default"/>
      </w:rPr>
    </w:lvl>
    <w:lvl w:ilvl="2" w:tplc="08090005" w:tentative="1">
      <w:start w:val="1"/>
      <w:numFmt w:val="bullet"/>
      <w:lvlText w:val=""/>
      <w:lvlJc w:val="left"/>
      <w:pPr>
        <w:ind w:left="4287" w:hanging="360"/>
      </w:pPr>
      <w:rPr>
        <w:rFonts w:ascii="Wingdings" w:hAnsi="Wingdings" w:hint="default"/>
      </w:rPr>
    </w:lvl>
    <w:lvl w:ilvl="3" w:tplc="08090001" w:tentative="1">
      <w:start w:val="1"/>
      <w:numFmt w:val="bullet"/>
      <w:lvlText w:val=""/>
      <w:lvlJc w:val="left"/>
      <w:pPr>
        <w:ind w:left="5007" w:hanging="360"/>
      </w:pPr>
      <w:rPr>
        <w:rFonts w:ascii="Symbol" w:hAnsi="Symbol" w:hint="default"/>
      </w:rPr>
    </w:lvl>
    <w:lvl w:ilvl="4" w:tplc="08090003" w:tentative="1">
      <w:start w:val="1"/>
      <w:numFmt w:val="bullet"/>
      <w:lvlText w:val="o"/>
      <w:lvlJc w:val="left"/>
      <w:pPr>
        <w:ind w:left="5727" w:hanging="360"/>
      </w:pPr>
      <w:rPr>
        <w:rFonts w:ascii="Courier New" w:hAnsi="Courier New" w:cs="Courier New" w:hint="default"/>
      </w:rPr>
    </w:lvl>
    <w:lvl w:ilvl="5" w:tplc="08090005" w:tentative="1">
      <w:start w:val="1"/>
      <w:numFmt w:val="bullet"/>
      <w:lvlText w:val=""/>
      <w:lvlJc w:val="left"/>
      <w:pPr>
        <w:ind w:left="6447" w:hanging="360"/>
      </w:pPr>
      <w:rPr>
        <w:rFonts w:ascii="Wingdings" w:hAnsi="Wingdings" w:hint="default"/>
      </w:rPr>
    </w:lvl>
    <w:lvl w:ilvl="6" w:tplc="08090001" w:tentative="1">
      <w:start w:val="1"/>
      <w:numFmt w:val="bullet"/>
      <w:lvlText w:val=""/>
      <w:lvlJc w:val="left"/>
      <w:pPr>
        <w:ind w:left="7167" w:hanging="360"/>
      </w:pPr>
      <w:rPr>
        <w:rFonts w:ascii="Symbol" w:hAnsi="Symbol" w:hint="default"/>
      </w:rPr>
    </w:lvl>
    <w:lvl w:ilvl="7" w:tplc="08090003" w:tentative="1">
      <w:start w:val="1"/>
      <w:numFmt w:val="bullet"/>
      <w:lvlText w:val="o"/>
      <w:lvlJc w:val="left"/>
      <w:pPr>
        <w:ind w:left="7887" w:hanging="360"/>
      </w:pPr>
      <w:rPr>
        <w:rFonts w:ascii="Courier New" w:hAnsi="Courier New" w:cs="Courier New" w:hint="default"/>
      </w:rPr>
    </w:lvl>
    <w:lvl w:ilvl="8" w:tplc="08090005" w:tentative="1">
      <w:start w:val="1"/>
      <w:numFmt w:val="bullet"/>
      <w:lvlText w:val=""/>
      <w:lvlJc w:val="left"/>
      <w:pPr>
        <w:ind w:left="8607" w:hanging="360"/>
      </w:pPr>
      <w:rPr>
        <w:rFonts w:ascii="Wingdings" w:hAnsi="Wingdings" w:hint="default"/>
      </w:rPr>
    </w:lvl>
  </w:abstractNum>
  <w:abstractNum w:abstractNumId="1" w15:restartNumberingAfterBreak="0">
    <w:nsid w:val="1C8D7A0D"/>
    <w:multiLevelType w:val="hybridMultilevel"/>
    <w:tmpl w:val="02E8C71A"/>
    <w:lvl w:ilvl="0" w:tplc="4152785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79625D"/>
    <w:multiLevelType w:val="hybridMultilevel"/>
    <w:tmpl w:val="B3066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B47A12"/>
    <w:multiLevelType w:val="hybridMultilevel"/>
    <w:tmpl w:val="47F60FB8"/>
    <w:lvl w:ilvl="0" w:tplc="C192AF58">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200319"/>
    <w:multiLevelType w:val="hybridMultilevel"/>
    <w:tmpl w:val="EB5A97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EEC4926"/>
    <w:multiLevelType w:val="hybridMultilevel"/>
    <w:tmpl w:val="98CE86EA"/>
    <w:lvl w:ilvl="0" w:tplc="F70E9FC4">
      <w:start w:val="2"/>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7C3752C"/>
    <w:multiLevelType w:val="hybridMultilevel"/>
    <w:tmpl w:val="BE684F26"/>
    <w:lvl w:ilvl="0" w:tplc="31CE2682">
      <w:start w:val="2"/>
      <w:numFmt w:val="bullet"/>
      <w:lvlText w:val=""/>
      <w:lvlJc w:val="left"/>
      <w:pPr>
        <w:ind w:left="720" w:hanging="360"/>
      </w:pPr>
      <w:rPr>
        <w:rFonts w:ascii="Wingdings" w:eastAsia="Times New Roman" w:hAnsi="Wingdings" w:cs="Times New Roman" w:hint="default"/>
        <w:color w:val="000000"/>
        <w:sz w:val="1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204663"/>
    <w:multiLevelType w:val="hybridMultilevel"/>
    <w:tmpl w:val="0C4E472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63546C56"/>
    <w:multiLevelType w:val="hybridMultilevel"/>
    <w:tmpl w:val="899A6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7286F"/>
    <w:multiLevelType w:val="hybridMultilevel"/>
    <w:tmpl w:val="AC362B12"/>
    <w:lvl w:ilvl="0" w:tplc="D332A11E">
      <w:start w:val="1"/>
      <w:numFmt w:val="bullet"/>
      <w:lvlText w:val="•"/>
      <w:lvlJc w:val="left"/>
      <w:pPr>
        <w:tabs>
          <w:tab w:val="num" w:pos="720"/>
        </w:tabs>
        <w:ind w:left="720" w:hanging="360"/>
      </w:pPr>
      <w:rPr>
        <w:rFonts w:ascii="Arial" w:hAnsi="Arial" w:hint="default"/>
      </w:rPr>
    </w:lvl>
    <w:lvl w:ilvl="1" w:tplc="66FE87E4" w:tentative="1">
      <w:start w:val="1"/>
      <w:numFmt w:val="bullet"/>
      <w:lvlText w:val="•"/>
      <w:lvlJc w:val="left"/>
      <w:pPr>
        <w:tabs>
          <w:tab w:val="num" w:pos="1440"/>
        </w:tabs>
        <w:ind w:left="1440" w:hanging="360"/>
      </w:pPr>
      <w:rPr>
        <w:rFonts w:ascii="Arial" w:hAnsi="Arial" w:hint="default"/>
      </w:rPr>
    </w:lvl>
    <w:lvl w:ilvl="2" w:tplc="E12002E0" w:tentative="1">
      <w:start w:val="1"/>
      <w:numFmt w:val="bullet"/>
      <w:lvlText w:val="•"/>
      <w:lvlJc w:val="left"/>
      <w:pPr>
        <w:tabs>
          <w:tab w:val="num" w:pos="2160"/>
        </w:tabs>
        <w:ind w:left="2160" w:hanging="360"/>
      </w:pPr>
      <w:rPr>
        <w:rFonts w:ascii="Arial" w:hAnsi="Arial" w:hint="default"/>
      </w:rPr>
    </w:lvl>
    <w:lvl w:ilvl="3" w:tplc="B52E4C66" w:tentative="1">
      <w:start w:val="1"/>
      <w:numFmt w:val="bullet"/>
      <w:lvlText w:val="•"/>
      <w:lvlJc w:val="left"/>
      <w:pPr>
        <w:tabs>
          <w:tab w:val="num" w:pos="2880"/>
        </w:tabs>
        <w:ind w:left="2880" w:hanging="360"/>
      </w:pPr>
      <w:rPr>
        <w:rFonts w:ascii="Arial" w:hAnsi="Arial" w:hint="default"/>
      </w:rPr>
    </w:lvl>
    <w:lvl w:ilvl="4" w:tplc="3D266CEA" w:tentative="1">
      <w:start w:val="1"/>
      <w:numFmt w:val="bullet"/>
      <w:lvlText w:val="•"/>
      <w:lvlJc w:val="left"/>
      <w:pPr>
        <w:tabs>
          <w:tab w:val="num" w:pos="3600"/>
        </w:tabs>
        <w:ind w:left="3600" w:hanging="360"/>
      </w:pPr>
      <w:rPr>
        <w:rFonts w:ascii="Arial" w:hAnsi="Arial" w:hint="default"/>
      </w:rPr>
    </w:lvl>
    <w:lvl w:ilvl="5" w:tplc="EBA0D93E" w:tentative="1">
      <w:start w:val="1"/>
      <w:numFmt w:val="bullet"/>
      <w:lvlText w:val="•"/>
      <w:lvlJc w:val="left"/>
      <w:pPr>
        <w:tabs>
          <w:tab w:val="num" w:pos="4320"/>
        </w:tabs>
        <w:ind w:left="4320" w:hanging="360"/>
      </w:pPr>
      <w:rPr>
        <w:rFonts w:ascii="Arial" w:hAnsi="Arial" w:hint="default"/>
      </w:rPr>
    </w:lvl>
    <w:lvl w:ilvl="6" w:tplc="9F12159C" w:tentative="1">
      <w:start w:val="1"/>
      <w:numFmt w:val="bullet"/>
      <w:lvlText w:val="•"/>
      <w:lvlJc w:val="left"/>
      <w:pPr>
        <w:tabs>
          <w:tab w:val="num" w:pos="5040"/>
        </w:tabs>
        <w:ind w:left="5040" w:hanging="360"/>
      </w:pPr>
      <w:rPr>
        <w:rFonts w:ascii="Arial" w:hAnsi="Arial" w:hint="default"/>
      </w:rPr>
    </w:lvl>
    <w:lvl w:ilvl="7" w:tplc="4314AF80" w:tentative="1">
      <w:start w:val="1"/>
      <w:numFmt w:val="bullet"/>
      <w:lvlText w:val="•"/>
      <w:lvlJc w:val="left"/>
      <w:pPr>
        <w:tabs>
          <w:tab w:val="num" w:pos="5760"/>
        </w:tabs>
        <w:ind w:left="5760" w:hanging="360"/>
      </w:pPr>
      <w:rPr>
        <w:rFonts w:ascii="Arial" w:hAnsi="Arial" w:hint="default"/>
      </w:rPr>
    </w:lvl>
    <w:lvl w:ilvl="8" w:tplc="657A5CB2"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4"/>
  </w:num>
  <w:num w:numId="4">
    <w:abstractNumId w:val="1"/>
  </w:num>
  <w:num w:numId="5">
    <w:abstractNumId w:val="6"/>
  </w:num>
  <w:num w:numId="6">
    <w:abstractNumId w:val="5"/>
  </w:num>
  <w:num w:numId="7">
    <w:abstractNumId w:val="9"/>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oNotTrackFormatting/>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EB"/>
    <w:rsid w:val="00000D3E"/>
    <w:rsid w:val="0000103D"/>
    <w:rsid w:val="000060FE"/>
    <w:rsid w:val="00006AA8"/>
    <w:rsid w:val="00006E35"/>
    <w:rsid w:val="00010467"/>
    <w:rsid w:val="00011BAC"/>
    <w:rsid w:val="00012604"/>
    <w:rsid w:val="00012D17"/>
    <w:rsid w:val="0001557C"/>
    <w:rsid w:val="00015EDD"/>
    <w:rsid w:val="000171E9"/>
    <w:rsid w:val="00021A03"/>
    <w:rsid w:val="0002278A"/>
    <w:rsid w:val="00025F18"/>
    <w:rsid w:val="000272CB"/>
    <w:rsid w:val="00027F07"/>
    <w:rsid w:val="00027F63"/>
    <w:rsid w:val="000363BE"/>
    <w:rsid w:val="0004489A"/>
    <w:rsid w:val="0004680B"/>
    <w:rsid w:val="000516C0"/>
    <w:rsid w:val="00052E2A"/>
    <w:rsid w:val="00055E49"/>
    <w:rsid w:val="000609E2"/>
    <w:rsid w:val="00061F87"/>
    <w:rsid w:val="0006208D"/>
    <w:rsid w:val="00062FC8"/>
    <w:rsid w:val="00064200"/>
    <w:rsid w:val="00064F3B"/>
    <w:rsid w:val="00067E18"/>
    <w:rsid w:val="00074C62"/>
    <w:rsid w:val="00081B5D"/>
    <w:rsid w:val="00082FC6"/>
    <w:rsid w:val="00083297"/>
    <w:rsid w:val="0008521A"/>
    <w:rsid w:val="00085CAE"/>
    <w:rsid w:val="000868AB"/>
    <w:rsid w:val="00090B71"/>
    <w:rsid w:val="00094A76"/>
    <w:rsid w:val="0009544F"/>
    <w:rsid w:val="00097A7A"/>
    <w:rsid w:val="000A37F7"/>
    <w:rsid w:val="000A4056"/>
    <w:rsid w:val="000A485C"/>
    <w:rsid w:val="000A5BC3"/>
    <w:rsid w:val="000A621C"/>
    <w:rsid w:val="000B0617"/>
    <w:rsid w:val="000B0D91"/>
    <w:rsid w:val="000B11BD"/>
    <w:rsid w:val="000B1307"/>
    <w:rsid w:val="000B5CAC"/>
    <w:rsid w:val="000B6335"/>
    <w:rsid w:val="000B6931"/>
    <w:rsid w:val="000C0825"/>
    <w:rsid w:val="000C1A77"/>
    <w:rsid w:val="000C264E"/>
    <w:rsid w:val="000C29A4"/>
    <w:rsid w:val="000D2EEF"/>
    <w:rsid w:val="000D4FBD"/>
    <w:rsid w:val="000D5F86"/>
    <w:rsid w:val="000D7951"/>
    <w:rsid w:val="000E4869"/>
    <w:rsid w:val="000E5015"/>
    <w:rsid w:val="000E62D6"/>
    <w:rsid w:val="000E6C9D"/>
    <w:rsid w:val="000F01C0"/>
    <w:rsid w:val="000F3753"/>
    <w:rsid w:val="000F3F16"/>
    <w:rsid w:val="000F690B"/>
    <w:rsid w:val="000F69E7"/>
    <w:rsid w:val="000F7145"/>
    <w:rsid w:val="001019D1"/>
    <w:rsid w:val="00102573"/>
    <w:rsid w:val="00103988"/>
    <w:rsid w:val="00104360"/>
    <w:rsid w:val="00106C9F"/>
    <w:rsid w:val="00111650"/>
    <w:rsid w:val="001169D3"/>
    <w:rsid w:val="00116C64"/>
    <w:rsid w:val="00116C89"/>
    <w:rsid w:val="00116FD7"/>
    <w:rsid w:val="00117150"/>
    <w:rsid w:val="001171D3"/>
    <w:rsid w:val="001244E8"/>
    <w:rsid w:val="001253E2"/>
    <w:rsid w:val="00130D6B"/>
    <w:rsid w:val="001311DF"/>
    <w:rsid w:val="001327C9"/>
    <w:rsid w:val="00132FAA"/>
    <w:rsid w:val="00134E01"/>
    <w:rsid w:val="00140369"/>
    <w:rsid w:val="00141FC0"/>
    <w:rsid w:val="001438B7"/>
    <w:rsid w:val="001457A5"/>
    <w:rsid w:val="001458A2"/>
    <w:rsid w:val="00145D43"/>
    <w:rsid w:val="00146F82"/>
    <w:rsid w:val="0014746A"/>
    <w:rsid w:val="001515F6"/>
    <w:rsid w:val="001519A8"/>
    <w:rsid w:val="00153F76"/>
    <w:rsid w:val="001568C0"/>
    <w:rsid w:val="00162B76"/>
    <w:rsid w:val="00163FE5"/>
    <w:rsid w:val="00165D66"/>
    <w:rsid w:val="001701E2"/>
    <w:rsid w:val="00171550"/>
    <w:rsid w:val="00171CA4"/>
    <w:rsid w:val="001731CC"/>
    <w:rsid w:val="00174292"/>
    <w:rsid w:val="00177E16"/>
    <w:rsid w:val="00181771"/>
    <w:rsid w:val="00182920"/>
    <w:rsid w:val="00182E72"/>
    <w:rsid w:val="00183C09"/>
    <w:rsid w:val="00184F43"/>
    <w:rsid w:val="00186AC3"/>
    <w:rsid w:val="0018751E"/>
    <w:rsid w:val="0019144D"/>
    <w:rsid w:val="00191750"/>
    <w:rsid w:val="00195706"/>
    <w:rsid w:val="00195C20"/>
    <w:rsid w:val="001A0135"/>
    <w:rsid w:val="001A3027"/>
    <w:rsid w:val="001A3B52"/>
    <w:rsid w:val="001A4CFC"/>
    <w:rsid w:val="001A7258"/>
    <w:rsid w:val="001B0038"/>
    <w:rsid w:val="001B4C3F"/>
    <w:rsid w:val="001B7A6A"/>
    <w:rsid w:val="001B7D0C"/>
    <w:rsid w:val="001C0D8D"/>
    <w:rsid w:val="001C2029"/>
    <w:rsid w:val="001C3E47"/>
    <w:rsid w:val="001C3E6A"/>
    <w:rsid w:val="001C550E"/>
    <w:rsid w:val="001C59BF"/>
    <w:rsid w:val="001C5D18"/>
    <w:rsid w:val="001C612B"/>
    <w:rsid w:val="001C63A1"/>
    <w:rsid w:val="001C6889"/>
    <w:rsid w:val="001D1266"/>
    <w:rsid w:val="001D2C1B"/>
    <w:rsid w:val="001D3A30"/>
    <w:rsid w:val="001D5F71"/>
    <w:rsid w:val="001E0AAD"/>
    <w:rsid w:val="001E1B52"/>
    <w:rsid w:val="001E4CFE"/>
    <w:rsid w:val="001E6632"/>
    <w:rsid w:val="001E68B1"/>
    <w:rsid w:val="001E697B"/>
    <w:rsid w:val="001F0319"/>
    <w:rsid w:val="001F0D11"/>
    <w:rsid w:val="001F18AD"/>
    <w:rsid w:val="001F1FC9"/>
    <w:rsid w:val="001F5A16"/>
    <w:rsid w:val="002018FA"/>
    <w:rsid w:val="00201F0A"/>
    <w:rsid w:val="00205C38"/>
    <w:rsid w:val="00205DB3"/>
    <w:rsid w:val="00206593"/>
    <w:rsid w:val="00206CC6"/>
    <w:rsid w:val="00206FEB"/>
    <w:rsid w:val="00207C33"/>
    <w:rsid w:val="00212A0B"/>
    <w:rsid w:val="002148A0"/>
    <w:rsid w:val="00216703"/>
    <w:rsid w:val="00216D62"/>
    <w:rsid w:val="0021785C"/>
    <w:rsid w:val="002205EE"/>
    <w:rsid w:val="00222AAC"/>
    <w:rsid w:val="00223107"/>
    <w:rsid w:val="002241F5"/>
    <w:rsid w:val="00227694"/>
    <w:rsid w:val="00227BBD"/>
    <w:rsid w:val="0023099B"/>
    <w:rsid w:val="00230E05"/>
    <w:rsid w:val="00237B49"/>
    <w:rsid w:val="00240E47"/>
    <w:rsid w:val="0024120D"/>
    <w:rsid w:val="002416EA"/>
    <w:rsid w:val="00242658"/>
    <w:rsid w:val="00244285"/>
    <w:rsid w:val="0024649D"/>
    <w:rsid w:val="00250017"/>
    <w:rsid w:val="0025332E"/>
    <w:rsid w:val="00254561"/>
    <w:rsid w:val="00255C71"/>
    <w:rsid w:val="00256DF1"/>
    <w:rsid w:val="00257D66"/>
    <w:rsid w:val="002608C0"/>
    <w:rsid w:val="00261D84"/>
    <w:rsid w:val="00267D0F"/>
    <w:rsid w:val="0027140C"/>
    <w:rsid w:val="0027174A"/>
    <w:rsid w:val="00272941"/>
    <w:rsid w:val="00273A1C"/>
    <w:rsid w:val="002836E1"/>
    <w:rsid w:val="0028597B"/>
    <w:rsid w:val="002873D1"/>
    <w:rsid w:val="002956DF"/>
    <w:rsid w:val="002A0260"/>
    <w:rsid w:val="002A151C"/>
    <w:rsid w:val="002A7D9C"/>
    <w:rsid w:val="002B12C6"/>
    <w:rsid w:val="002B2988"/>
    <w:rsid w:val="002B7B4A"/>
    <w:rsid w:val="002B7E64"/>
    <w:rsid w:val="002C01C1"/>
    <w:rsid w:val="002C2211"/>
    <w:rsid w:val="002C29EF"/>
    <w:rsid w:val="002C3C36"/>
    <w:rsid w:val="002C7722"/>
    <w:rsid w:val="002D1841"/>
    <w:rsid w:val="002D3531"/>
    <w:rsid w:val="002D48D5"/>
    <w:rsid w:val="002D4D45"/>
    <w:rsid w:val="002D7364"/>
    <w:rsid w:val="002E0E96"/>
    <w:rsid w:val="002E3428"/>
    <w:rsid w:val="002E5717"/>
    <w:rsid w:val="002E7BAC"/>
    <w:rsid w:val="002F2976"/>
    <w:rsid w:val="002F50BF"/>
    <w:rsid w:val="002F6CA1"/>
    <w:rsid w:val="00301F32"/>
    <w:rsid w:val="00303112"/>
    <w:rsid w:val="0030493D"/>
    <w:rsid w:val="00306DB4"/>
    <w:rsid w:val="003075E2"/>
    <w:rsid w:val="00310E6F"/>
    <w:rsid w:val="00311622"/>
    <w:rsid w:val="00317A81"/>
    <w:rsid w:val="00317FCA"/>
    <w:rsid w:val="00320C29"/>
    <w:rsid w:val="00321040"/>
    <w:rsid w:val="003210DC"/>
    <w:rsid w:val="003228D2"/>
    <w:rsid w:val="00323AEA"/>
    <w:rsid w:val="003244D3"/>
    <w:rsid w:val="003274AC"/>
    <w:rsid w:val="0032790B"/>
    <w:rsid w:val="00330174"/>
    <w:rsid w:val="0033302B"/>
    <w:rsid w:val="00333223"/>
    <w:rsid w:val="0033517E"/>
    <w:rsid w:val="00337C9B"/>
    <w:rsid w:val="0034059B"/>
    <w:rsid w:val="0034145A"/>
    <w:rsid w:val="003435CA"/>
    <w:rsid w:val="00344D33"/>
    <w:rsid w:val="00347C3B"/>
    <w:rsid w:val="00350052"/>
    <w:rsid w:val="00351560"/>
    <w:rsid w:val="00351938"/>
    <w:rsid w:val="003579A9"/>
    <w:rsid w:val="003612FD"/>
    <w:rsid w:val="003654A4"/>
    <w:rsid w:val="0037049C"/>
    <w:rsid w:val="00370BB8"/>
    <w:rsid w:val="00372DDA"/>
    <w:rsid w:val="0037390B"/>
    <w:rsid w:val="00376AD9"/>
    <w:rsid w:val="00377DAD"/>
    <w:rsid w:val="00380BB0"/>
    <w:rsid w:val="00381227"/>
    <w:rsid w:val="00381823"/>
    <w:rsid w:val="003840B6"/>
    <w:rsid w:val="003844CC"/>
    <w:rsid w:val="003845A8"/>
    <w:rsid w:val="003852B7"/>
    <w:rsid w:val="00390913"/>
    <w:rsid w:val="00392B18"/>
    <w:rsid w:val="00393BCE"/>
    <w:rsid w:val="00395AEB"/>
    <w:rsid w:val="00396C52"/>
    <w:rsid w:val="003A41EF"/>
    <w:rsid w:val="003A5243"/>
    <w:rsid w:val="003A5A08"/>
    <w:rsid w:val="003A6430"/>
    <w:rsid w:val="003B2572"/>
    <w:rsid w:val="003B30EB"/>
    <w:rsid w:val="003B3680"/>
    <w:rsid w:val="003B59AF"/>
    <w:rsid w:val="003B66E1"/>
    <w:rsid w:val="003B76A4"/>
    <w:rsid w:val="003C0476"/>
    <w:rsid w:val="003C2ED2"/>
    <w:rsid w:val="003C4771"/>
    <w:rsid w:val="003C4EFF"/>
    <w:rsid w:val="003C5A23"/>
    <w:rsid w:val="003C65DB"/>
    <w:rsid w:val="003C7A72"/>
    <w:rsid w:val="003D0AA5"/>
    <w:rsid w:val="003D117E"/>
    <w:rsid w:val="003D2D03"/>
    <w:rsid w:val="003D3B92"/>
    <w:rsid w:val="003D43D0"/>
    <w:rsid w:val="003D6C8B"/>
    <w:rsid w:val="003E0EA7"/>
    <w:rsid w:val="003E1E64"/>
    <w:rsid w:val="003E283B"/>
    <w:rsid w:val="003E31D2"/>
    <w:rsid w:val="003E3E44"/>
    <w:rsid w:val="003E4FAD"/>
    <w:rsid w:val="003E5434"/>
    <w:rsid w:val="003E5C95"/>
    <w:rsid w:val="003E5D0D"/>
    <w:rsid w:val="003F5D50"/>
    <w:rsid w:val="00403E4A"/>
    <w:rsid w:val="00404B58"/>
    <w:rsid w:val="004065A0"/>
    <w:rsid w:val="00407C00"/>
    <w:rsid w:val="00410506"/>
    <w:rsid w:val="00411E8C"/>
    <w:rsid w:val="00411FF2"/>
    <w:rsid w:val="004123C0"/>
    <w:rsid w:val="004128FB"/>
    <w:rsid w:val="00412E00"/>
    <w:rsid w:val="00414EE6"/>
    <w:rsid w:val="004150C0"/>
    <w:rsid w:val="0041580F"/>
    <w:rsid w:val="00415F30"/>
    <w:rsid w:val="004160DD"/>
    <w:rsid w:val="00416E2B"/>
    <w:rsid w:val="004176AA"/>
    <w:rsid w:val="0042004C"/>
    <w:rsid w:val="004241F9"/>
    <w:rsid w:val="00425EEB"/>
    <w:rsid w:val="004309BD"/>
    <w:rsid w:val="00430EDE"/>
    <w:rsid w:val="004344DC"/>
    <w:rsid w:val="0044081C"/>
    <w:rsid w:val="00442374"/>
    <w:rsid w:val="004438B0"/>
    <w:rsid w:val="00445D00"/>
    <w:rsid w:val="004506AE"/>
    <w:rsid w:val="00451910"/>
    <w:rsid w:val="00451B99"/>
    <w:rsid w:val="00455F13"/>
    <w:rsid w:val="00464614"/>
    <w:rsid w:val="00465761"/>
    <w:rsid w:val="00465AB9"/>
    <w:rsid w:val="004660B8"/>
    <w:rsid w:val="00470B44"/>
    <w:rsid w:val="004724EC"/>
    <w:rsid w:val="0047438E"/>
    <w:rsid w:val="00474B8B"/>
    <w:rsid w:val="0048075B"/>
    <w:rsid w:val="00481581"/>
    <w:rsid w:val="00481A29"/>
    <w:rsid w:val="00484728"/>
    <w:rsid w:val="004859D0"/>
    <w:rsid w:val="004873A8"/>
    <w:rsid w:val="00490CD5"/>
    <w:rsid w:val="00491299"/>
    <w:rsid w:val="004963E6"/>
    <w:rsid w:val="004A00A9"/>
    <w:rsid w:val="004A0AB5"/>
    <w:rsid w:val="004A463F"/>
    <w:rsid w:val="004A5014"/>
    <w:rsid w:val="004A56F9"/>
    <w:rsid w:val="004A6C76"/>
    <w:rsid w:val="004A6DB6"/>
    <w:rsid w:val="004A7871"/>
    <w:rsid w:val="004B2E40"/>
    <w:rsid w:val="004B5CA7"/>
    <w:rsid w:val="004C000C"/>
    <w:rsid w:val="004C007D"/>
    <w:rsid w:val="004C47A1"/>
    <w:rsid w:val="004C535E"/>
    <w:rsid w:val="004C657B"/>
    <w:rsid w:val="004D285F"/>
    <w:rsid w:val="004D2ADD"/>
    <w:rsid w:val="004D2EF4"/>
    <w:rsid w:val="004D5BD0"/>
    <w:rsid w:val="004E01AF"/>
    <w:rsid w:val="004E26CD"/>
    <w:rsid w:val="004E31C2"/>
    <w:rsid w:val="004E3AC9"/>
    <w:rsid w:val="004E5714"/>
    <w:rsid w:val="004E793E"/>
    <w:rsid w:val="004F020E"/>
    <w:rsid w:val="004F089F"/>
    <w:rsid w:val="004F36D7"/>
    <w:rsid w:val="004F55A4"/>
    <w:rsid w:val="0050036B"/>
    <w:rsid w:val="0050201A"/>
    <w:rsid w:val="00503CA5"/>
    <w:rsid w:val="00504F4B"/>
    <w:rsid w:val="00514DC4"/>
    <w:rsid w:val="00515E77"/>
    <w:rsid w:val="005178FC"/>
    <w:rsid w:val="005178FD"/>
    <w:rsid w:val="00517E37"/>
    <w:rsid w:val="00522B28"/>
    <w:rsid w:val="00522B5B"/>
    <w:rsid w:val="00522FBA"/>
    <w:rsid w:val="00523F56"/>
    <w:rsid w:val="00524618"/>
    <w:rsid w:val="00525A17"/>
    <w:rsid w:val="00531878"/>
    <w:rsid w:val="005320F3"/>
    <w:rsid w:val="0053262C"/>
    <w:rsid w:val="005333C3"/>
    <w:rsid w:val="005348CE"/>
    <w:rsid w:val="005352E9"/>
    <w:rsid w:val="00535498"/>
    <w:rsid w:val="00535CAB"/>
    <w:rsid w:val="00536831"/>
    <w:rsid w:val="00537747"/>
    <w:rsid w:val="00537ED7"/>
    <w:rsid w:val="00543259"/>
    <w:rsid w:val="00543293"/>
    <w:rsid w:val="00543AC9"/>
    <w:rsid w:val="00543C1C"/>
    <w:rsid w:val="005469D1"/>
    <w:rsid w:val="00547EA7"/>
    <w:rsid w:val="00554569"/>
    <w:rsid w:val="00554D2B"/>
    <w:rsid w:val="00555500"/>
    <w:rsid w:val="005574E7"/>
    <w:rsid w:val="005659DA"/>
    <w:rsid w:val="00565E57"/>
    <w:rsid w:val="00571FBD"/>
    <w:rsid w:val="00572AF5"/>
    <w:rsid w:val="005762F8"/>
    <w:rsid w:val="005770D6"/>
    <w:rsid w:val="00577FAE"/>
    <w:rsid w:val="005803F6"/>
    <w:rsid w:val="00582662"/>
    <w:rsid w:val="00585C94"/>
    <w:rsid w:val="00590F5B"/>
    <w:rsid w:val="0059166D"/>
    <w:rsid w:val="00597F56"/>
    <w:rsid w:val="005A0440"/>
    <w:rsid w:val="005A0E1B"/>
    <w:rsid w:val="005A0E31"/>
    <w:rsid w:val="005A343B"/>
    <w:rsid w:val="005A5104"/>
    <w:rsid w:val="005A5143"/>
    <w:rsid w:val="005A6C59"/>
    <w:rsid w:val="005B3628"/>
    <w:rsid w:val="005B5477"/>
    <w:rsid w:val="005B6972"/>
    <w:rsid w:val="005C0EEB"/>
    <w:rsid w:val="005C1C9B"/>
    <w:rsid w:val="005C2F74"/>
    <w:rsid w:val="005C43EA"/>
    <w:rsid w:val="005C64BF"/>
    <w:rsid w:val="005C75FF"/>
    <w:rsid w:val="005C7A44"/>
    <w:rsid w:val="005D2012"/>
    <w:rsid w:val="005D3D30"/>
    <w:rsid w:val="005D7550"/>
    <w:rsid w:val="005E16D7"/>
    <w:rsid w:val="005E1FD5"/>
    <w:rsid w:val="005E2302"/>
    <w:rsid w:val="005E3772"/>
    <w:rsid w:val="005E4B6F"/>
    <w:rsid w:val="005E51C0"/>
    <w:rsid w:val="005E5EB4"/>
    <w:rsid w:val="005F4966"/>
    <w:rsid w:val="005F52E6"/>
    <w:rsid w:val="005F7382"/>
    <w:rsid w:val="006024C9"/>
    <w:rsid w:val="00604545"/>
    <w:rsid w:val="00606BDC"/>
    <w:rsid w:val="00606C14"/>
    <w:rsid w:val="0060757F"/>
    <w:rsid w:val="00612EF4"/>
    <w:rsid w:val="00624B12"/>
    <w:rsid w:val="00626190"/>
    <w:rsid w:val="006300E4"/>
    <w:rsid w:val="00630B47"/>
    <w:rsid w:val="006327BC"/>
    <w:rsid w:val="00633151"/>
    <w:rsid w:val="006345B6"/>
    <w:rsid w:val="0063496B"/>
    <w:rsid w:val="00634C02"/>
    <w:rsid w:val="00635078"/>
    <w:rsid w:val="0064042F"/>
    <w:rsid w:val="00644733"/>
    <w:rsid w:val="006510A6"/>
    <w:rsid w:val="0065159C"/>
    <w:rsid w:val="00651B68"/>
    <w:rsid w:val="00654930"/>
    <w:rsid w:val="00654C05"/>
    <w:rsid w:val="0065764C"/>
    <w:rsid w:val="0066087A"/>
    <w:rsid w:val="00662383"/>
    <w:rsid w:val="00666C34"/>
    <w:rsid w:val="00672024"/>
    <w:rsid w:val="006727C2"/>
    <w:rsid w:val="00672F23"/>
    <w:rsid w:val="00674D4B"/>
    <w:rsid w:val="00676491"/>
    <w:rsid w:val="00680791"/>
    <w:rsid w:val="00680EB7"/>
    <w:rsid w:val="00681267"/>
    <w:rsid w:val="006839E3"/>
    <w:rsid w:val="006872AE"/>
    <w:rsid w:val="006873C6"/>
    <w:rsid w:val="006875F4"/>
    <w:rsid w:val="00687A29"/>
    <w:rsid w:val="00687CD3"/>
    <w:rsid w:val="00692513"/>
    <w:rsid w:val="0069542A"/>
    <w:rsid w:val="006A1B4D"/>
    <w:rsid w:val="006A3B92"/>
    <w:rsid w:val="006B0754"/>
    <w:rsid w:val="006B131B"/>
    <w:rsid w:val="006B36C3"/>
    <w:rsid w:val="006B37A7"/>
    <w:rsid w:val="006B3CA5"/>
    <w:rsid w:val="006B4614"/>
    <w:rsid w:val="006B628F"/>
    <w:rsid w:val="006B6CA5"/>
    <w:rsid w:val="006C03D6"/>
    <w:rsid w:val="006C2A7B"/>
    <w:rsid w:val="006C5B77"/>
    <w:rsid w:val="006D07B0"/>
    <w:rsid w:val="006D0B48"/>
    <w:rsid w:val="006D3DC7"/>
    <w:rsid w:val="006D4ACC"/>
    <w:rsid w:val="006E038E"/>
    <w:rsid w:val="006E0703"/>
    <w:rsid w:val="006E0726"/>
    <w:rsid w:val="006E3EFC"/>
    <w:rsid w:val="006E7205"/>
    <w:rsid w:val="006E75B8"/>
    <w:rsid w:val="006F0BF7"/>
    <w:rsid w:val="006F29E0"/>
    <w:rsid w:val="006F3A0C"/>
    <w:rsid w:val="006F5A7B"/>
    <w:rsid w:val="006F6A10"/>
    <w:rsid w:val="006F7A51"/>
    <w:rsid w:val="00700064"/>
    <w:rsid w:val="00701771"/>
    <w:rsid w:val="00701AAA"/>
    <w:rsid w:val="00703689"/>
    <w:rsid w:val="00704696"/>
    <w:rsid w:val="007062F6"/>
    <w:rsid w:val="00710D02"/>
    <w:rsid w:val="00713BD3"/>
    <w:rsid w:val="00714873"/>
    <w:rsid w:val="00715920"/>
    <w:rsid w:val="007208D5"/>
    <w:rsid w:val="00721BDB"/>
    <w:rsid w:val="0072362D"/>
    <w:rsid w:val="00726E8C"/>
    <w:rsid w:val="0073024D"/>
    <w:rsid w:val="007310EA"/>
    <w:rsid w:val="007323E0"/>
    <w:rsid w:val="00733A92"/>
    <w:rsid w:val="00733BF6"/>
    <w:rsid w:val="0073565C"/>
    <w:rsid w:val="00735B6A"/>
    <w:rsid w:val="00737632"/>
    <w:rsid w:val="00740F40"/>
    <w:rsid w:val="00742C1F"/>
    <w:rsid w:val="00745DF4"/>
    <w:rsid w:val="007531A4"/>
    <w:rsid w:val="00753362"/>
    <w:rsid w:val="00756B87"/>
    <w:rsid w:val="0075753C"/>
    <w:rsid w:val="007576E0"/>
    <w:rsid w:val="00763F34"/>
    <w:rsid w:val="00767018"/>
    <w:rsid w:val="00767443"/>
    <w:rsid w:val="00767B29"/>
    <w:rsid w:val="007715B5"/>
    <w:rsid w:val="007719F7"/>
    <w:rsid w:val="00772378"/>
    <w:rsid w:val="00772847"/>
    <w:rsid w:val="007736BA"/>
    <w:rsid w:val="00774AEB"/>
    <w:rsid w:val="00774BA0"/>
    <w:rsid w:val="007752AD"/>
    <w:rsid w:val="0077754D"/>
    <w:rsid w:val="00780D5C"/>
    <w:rsid w:val="007814F4"/>
    <w:rsid w:val="0078297D"/>
    <w:rsid w:val="00782F7A"/>
    <w:rsid w:val="00784C3F"/>
    <w:rsid w:val="00785A15"/>
    <w:rsid w:val="00785DD0"/>
    <w:rsid w:val="00785DED"/>
    <w:rsid w:val="007863A6"/>
    <w:rsid w:val="00786473"/>
    <w:rsid w:val="00786C61"/>
    <w:rsid w:val="0079123C"/>
    <w:rsid w:val="0079217D"/>
    <w:rsid w:val="00797E26"/>
    <w:rsid w:val="007A0BA2"/>
    <w:rsid w:val="007A34F6"/>
    <w:rsid w:val="007A7A41"/>
    <w:rsid w:val="007B280E"/>
    <w:rsid w:val="007C0157"/>
    <w:rsid w:val="007C0A67"/>
    <w:rsid w:val="007C5B91"/>
    <w:rsid w:val="007C6FF4"/>
    <w:rsid w:val="007C7AA4"/>
    <w:rsid w:val="007C7B86"/>
    <w:rsid w:val="007C7B8B"/>
    <w:rsid w:val="007D354E"/>
    <w:rsid w:val="007D7C21"/>
    <w:rsid w:val="007D7E63"/>
    <w:rsid w:val="007E0DD3"/>
    <w:rsid w:val="007E13CD"/>
    <w:rsid w:val="007E1590"/>
    <w:rsid w:val="007E16DA"/>
    <w:rsid w:val="007E31CD"/>
    <w:rsid w:val="007E46F8"/>
    <w:rsid w:val="007E71D0"/>
    <w:rsid w:val="007E7390"/>
    <w:rsid w:val="007E7D8B"/>
    <w:rsid w:val="007F0D88"/>
    <w:rsid w:val="007F424B"/>
    <w:rsid w:val="007F6F88"/>
    <w:rsid w:val="007F70A9"/>
    <w:rsid w:val="007F7336"/>
    <w:rsid w:val="007F7C6C"/>
    <w:rsid w:val="008005BF"/>
    <w:rsid w:val="0080310D"/>
    <w:rsid w:val="008045FE"/>
    <w:rsid w:val="008054FC"/>
    <w:rsid w:val="00805E9A"/>
    <w:rsid w:val="00815B57"/>
    <w:rsid w:val="008168E1"/>
    <w:rsid w:val="0081785A"/>
    <w:rsid w:val="00820F27"/>
    <w:rsid w:val="00823B67"/>
    <w:rsid w:val="00823BF2"/>
    <w:rsid w:val="00824215"/>
    <w:rsid w:val="0082718B"/>
    <w:rsid w:val="00827A22"/>
    <w:rsid w:val="00827B71"/>
    <w:rsid w:val="008327AE"/>
    <w:rsid w:val="00835CB1"/>
    <w:rsid w:val="00841B65"/>
    <w:rsid w:val="00841FA5"/>
    <w:rsid w:val="008434C6"/>
    <w:rsid w:val="008441A4"/>
    <w:rsid w:val="008450DB"/>
    <w:rsid w:val="00847834"/>
    <w:rsid w:val="00853131"/>
    <w:rsid w:val="00863BBC"/>
    <w:rsid w:val="0087112A"/>
    <w:rsid w:val="00872568"/>
    <w:rsid w:val="0087433E"/>
    <w:rsid w:val="008758B6"/>
    <w:rsid w:val="00875BF3"/>
    <w:rsid w:val="00876731"/>
    <w:rsid w:val="00877E97"/>
    <w:rsid w:val="00880BE4"/>
    <w:rsid w:val="00881597"/>
    <w:rsid w:val="00882017"/>
    <w:rsid w:val="00882318"/>
    <w:rsid w:val="00883BC1"/>
    <w:rsid w:val="00884525"/>
    <w:rsid w:val="00884871"/>
    <w:rsid w:val="0088787A"/>
    <w:rsid w:val="0088794B"/>
    <w:rsid w:val="008908EB"/>
    <w:rsid w:val="00893CBB"/>
    <w:rsid w:val="008958F0"/>
    <w:rsid w:val="0089689B"/>
    <w:rsid w:val="008976BD"/>
    <w:rsid w:val="008978BE"/>
    <w:rsid w:val="008A09FB"/>
    <w:rsid w:val="008A2E0C"/>
    <w:rsid w:val="008A4FA7"/>
    <w:rsid w:val="008A59AF"/>
    <w:rsid w:val="008A5A0C"/>
    <w:rsid w:val="008A5AB0"/>
    <w:rsid w:val="008A5EAD"/>
    <w:rsid w:val="008B00F6"/>
    <w:rsid w:val="008B1607"/>
    <w:rsid w:val="008B1EFE"/>
    <w:rsid w:val="008B2D1B"/>
    <w:rsid w:val="008B4725"/>
    <w:rsid w:val="008B4B4A"/>
    <w:rsid w:val="008B62C9"/>
    <w:rsid w:val="008B7D40"/>
    <w:rsid w:val="008C5155"/>
    <w:rsid w:val="008C598E"/>
    <w:rsid w:val="008C78A5"/>
    <w:rsid w:val="008D1207"/>
    <w:rsid w:val="008D149F"/>
    <w:rsid w:val="008D33FE"/>
    <w:rsid w:val="008D483A"/>
    <w:rsid w:val="008D5091"/>
    <w:rsid w:val="008D5285"/>
    <w:rsid w:val="008E4C48"/>
    <w:rsid w:val="008E5A1F"/>
    <w:rsid w:val="008E6A2F"/>
    <w:rsid w:val="008F1FD5"/>
    <w:rsid w:val="008F20B3"/>
    <w:rsid w:val="008F2986"/>
    <w:rsid w:val="008F79A3"/>
    <w:rsid w:val="009020DA"/>
    <w:rsid w:val="009020DE"/>
    <w:rsid w:val="0090256A"/>
    <w:rsid w:val="00906ED5"/>
    <w:rsid w:val="009166BA"/>
    <w:rsid w:val="009169CC"/>
    <w:rsid w:val="009178A2"/>
    <w:rsid w:val="00917998"/>
    <w:rsid w:val="009203FE"/>
    <w:rsid w:val="009217F5"/>
    <w:rsid w:val="00924FC4"/>
    <w:rsid w:val="009264DC"/>
    <w:rsid w:val="00927181"/>
    <w:rsid w:val="00927A8C"/>
    <w:rsid w:val="00927BA1"/>
    <w:rsid w:val="00927F2A"/>
    <w:rsid w:val="00931795"/>
    <w:rsid w:val="00932BA1"/>
    <w:rsid w:val="00932E75"/>
    <w:rsid w:val="00935504"/>
    <w:rsid w:val="00935D11"/>
    <w:rsid w:val="00940189"/>
    <w:rsid w:val="00940E1E"/>
    <w:rsid w:val="0094110A"/>
    <w:rsid w:val="00941655"/>
    <w:rsid w:val="00942926"/>
    <w:rsid w:val="00942965"/>
    <w:rsid w:val="009462B3"/>
    <w:rsid w:val="00950D41"/>
    <w:rsid w:val="00953C21"/>
    <w:rsid w:val="00955345"/>
    <w:rsid w:val="00956142"/>
    <w:rsid w:val="00956EAD"/>
    <w:rsid w:val="00956F35"/>
    <w:rsid w:val="00957216"/>
    <w:rsid w:val="00957827"/>
    <w:rsid w:val="00957DE9"/>
    <w:rsid w:val="0096125C"/>
    <w:rsid w:val="00964A26"/>
    <w:rsid w:val="00966A68"/>
    <w:rsid w:val="009675FF"/>
    <w:rsid w:val="00967C92"/>
    <w:rsid w:val="009708D2"/>
    <w:rsid w:val="00973CB5"/>
    <w:rsid w:val="009760B2"/>
    <w:rsid w:val="00980151"/>
    <w:rsid w:val="00980508"/>
    <w:rsid w:val="0098095C"/>
    <w:rsid w:val="00982160"/>
    <w:rsid w:val="0098317F"/>
    <w:rsid w:val="009857AD"/>
    <w:rsid w:val="00986427"/>
    <w:rsid w:val="00991031"/>
    <w:rsid w:val="0099135D"/>
    <w:rsid w:val="00992DF3"/>
    <w:rsid w:val="009935FD"/>
    <w:rsid w:val="009950AF"/>
    <w:rsid w:val="0099559B"/>
    <w:rsid w:val="0099632A"/>
    <w:rsid w:val="009A0B2E"/>
    <w:rsid w:val="009A1428"/>
    <w:rsid w:val="009A2C7A"/>
    <w:rsid w:val="009A350A"/>
    <w:rsid w:val="009A3579"/>
    <w:rsid w:val="009A467A"/>
    <w:rsid w:val="009A6044"/>
    <w:rsid w:val="009A626E"/>
    <w:rsid w:val="009A681A"/>
    <w:rsid w:val="009A736F"/>
    <w:rsid w:val="009A7DF3"/>
    <w:rsid w:val="009A7FDC"/>
    <w:rsid w:val="009B162F"/>
    <w:rsid w:val="009B1A61"/>
    <w:rsid w:val="009B2255"/>
    <w:rsid w:val="009B2BC8"/>
    <w:rsid w:val="009B30DE"/>
    <w:rsid w:val="009B5AE0"/>
    <w:rsid w:val="009B5DFB"/>
    <w:rsid w:val="009C16CB"/>
    <w:rsid w:val="009C22E0"/>
    <w:rsid w:val="009C24F3"/>
    <w:rsid w:val="009C2F68"/>
    <w:rsid w:val="009C3DC2"/>
    <w:rsid w:val="009C4186"/>
    <w:rsid w:val="009C4BFD"/>
    <w:rsid w:val="009C4FB8"/>
    <w:rsid w:val="009C56FB"/>
    <w:rsid w:val="009D2E6C"/>
    <w:rsid w:val="009D516F"/>
    <w:rsid w:val="009D5584"/>
    <w:rsid w:val="009D67CD"/>
    <w:rsid w:val="009D703D"/>
    <w:rsid w:val="009E08A9"/>
    <w:rsid w:val="009E1240"/>
    <w:rsid w:val="009E1760"/>
    <w:rsid w:val="009E1B76"/>
    <w:rsid w:val="009E3C12"/>
    <w:rsid w:val="009E5E1A"/>
    <w:rsid w:val="009E6137"/>
    <w:rsid w:val="009F016A"/>
    <w:rsid w:val="009F0C4C"/>
    <w:rsid w:val="009F27A4"/>
    <w:rsid w:val="00A0109B"/>
    <w:rsid w:val="00A01918"/>
    <w:rsid w:val="00A021C7"/>
    <w:rsid w:val="00A0453A"/>
    <w:rsid w:val="00A04882"/>
    <w:rsid w:val="00A07752"/>
    <w:rsid w:val="00A07F72"/>
    <w:rsid w:val="00A1110F"/>
    <w:rsid w:val="00A15888"/>
    <w:rsid w:val="00A15CF1"/>
    <w:rsid w:val="00A17132"/>
    <w:rsid w:val="00A1740F"/>
    <w:rsid w:val="00A21B43"/>
    <w:rsid w:val="00A22869"/>
    <w:rsid w:val="00A2484D"/>
    <w:rsid w:val="00A25A5A"/>
    <w:rsid w:val="00A32B30"/>
    <w:rsid w:val="00A354B7"/>
    <w:rsid w:val="00A37F10"/>
    <w:rsid w:val="00A4085E"/>
    <w:rsid w:val="00A421FF"/>
    <w:rsid w:val="00A426BF"/>
    <w:rsid w:val="00A42C9D"/>
    <w:rsid w:val="00A431C5"/>
    <w:rsid w:val="00A43F8D"/>
    <w:rsid w:val="00A455DA"/>
    <w:rsid w:val="00A47B82"/>
    <w:rsid w:val="00A509A8"/>
    <w:rsid w:val="00A50EB9"/>
    <w:rsid w:val="00A5473B"/>
    <w:rsid w:val="00A54C45"/>
    <w:rsid w:val="00A561D4"/>
    <w:rsid w:val="00A62A33"/>
    <w:rsid w:val="00A64532"/>
    <w:rsid w:val="00A66F3D"/>
    <w:rsid w:val="00A73496"/>
    <w:rsid w:val="00A774C6"/>
    <w:rsid w:val="00A80404"/>
    <w:rsid w:val="00A814C9"/>
    <w:rsid w:val="00A81C5C"/>
    <w:rsid w:val="00A8223B"/>
    <w:rsid w:val="00A82B55"/>
    <w:rsid w:val="00A859D8"/>
    <w:rsid w:val="00A85E7A"/>
    <w:rsid w:val="00A906F9"/>
    <w:rsid w:val="00A924E8"/>
    <w:rsid w:val="00A93873"/>
    <w:rsid w:val="00A94595"/>
    <w:rsid w:val="00A9519C"/>
    <w:rsid w:val="00A9548B"/>
    <w:rsid w:val="00A96174"/>
    <w:rsid w:val="00AA6B07"/>
    <w:rsid w:val="00AA6E90"/>
    <w:rsid w:val="00AA7092"/>
    <w:rsid w:val="00AB5E4B"/>
    <w:rsid w:val="00AC3498"/>
    <w:rsid w:val="00AC7B8E"/>
    <w:rsid w:val="00AC7E06"/>
    <w:rsid w:val="00AD1CE2"/>
    <w:rsid w:val="00AD3976"/>
    <w:rsid w:val="00AD3B52"/>
    <w:rsid w:val="00AD4FC5"/>
    <w:rsid w:val="00AD6614"/>
    <w:rsid w:val="00AE506D"/>
    <w:rsid w:val="00AE6035"/>
    <w:rsid w:val="00AF4403"/>
    <w:rsid w:val="00AF49A9"/>
    <w:rsid w:val="00AF6031"/>
    <w:rsid w:val="00AF658A"/>
    <w:rsid w:val="00B0311E"/>
    <w:rsid w:val="00B04AF0"/>
    <w:rsid w:val="00B04E83"/>
    <w:rsid w:val="00B0599C"/>
    <w:rsid w:val="00B06EBF"/>
    <w:rsid w:val="00B14B55"/>
    <w:rsid w:val="00B16DE0"/>
    <w:rsid w:val="00B2139A"/>
    <w:rsid w:val="00B225E1"/>
    <w:rsid w:val="00B22ADF"/>
    <w:rsid w:val="00B25B2E"/>
    <w:rsid w:val="00B261D1"/>
    <w:rsid w:val="00B27F01"/>
    <w:rsid w:val="00B27FE0"/>
    <w:rsid w:val="00B300D5"/>
    <w:rsid w:val="00B31BF2"/>
    <w:rsid w:val="00B32654"/>
    <w:rsid w:val="00B34A79"/>
    <w:rsid w:val="00B36473"/>
    <w:rsid w:val="00B3685D"/>
    <w:rsid w:val="00B36FF5"/>
    <w:rsid w:val="00B37C28"/>
    <w:rsid w:val="00B423CA"/>
    <w:rsid w:val="00B44A3D"/>
    <w:rsid w:val="00B47EF8"/>
    <w:rsid w:val="00B51EE2"/>
    <w:rsid w:val="00B524BA"/>
    <w:rsid w:val="00B5657B"/>
    <w:rsid w:val="00B57E29"/>
    <w:rsid w:val="00B617C1"/>
    <w:rsid w:val="00B6308B"/>
    <w:rsid w:val="00B64043"/>
    <w:rsid w:val="00B649DA"/>
    <w:rsid w:val="00B67937"/>
    <w:rsid w:val="00B71119"/>
    <w:rsid w:val="00B71A02"/>
    <w:rsid w:val="00B72A1F"/>
    <w:rsid w:val="00B7338E"/>
    <w:rsid w:val="00B7366F"/>
    <w:rsid w:val="00B74F7B"/>
    <w:rsid w:val="00B76F07"/>
    <w:rsid w:val="00B77498"/>
    <w:rsid w:val="00B77E2C"/>
    <w:rsid w:val="00B80E11"/>
    <w:rsid w:val="00B82575"/>
    <w:rsid w:val="00B82E63"/>
    <w:rsid w:val="00B83890"/>
    <w:rsid w:val="00B85CD6"/>
    <w:rsid w:val="00B872C4"/>
    <w:rsid w:val="00B87607"/>
    <w:rsid w:val="00B90C6B"/>
    <w:rsid w:val="00B94054"/>
    <w:rsid w:val="00B940B3"/>
    <w:rsid w:val="00B94F82"/>
    <w:rsid w:val="00B9560B"/>
    <w:rsid w:val="00B96742"/>
    <w:rsid w:val="00BA140B"/>
    <w:rsid w:val="00BA1F35"/>
    <w:rsid w:val="00BB579B"/>
    <w:rsid w:val="00BB71F2"/>
    <w:rsid w:val="00BC30B5"/>
    <w:rsid w:val="00BC35C6"/>
    <w:rsid w:val="00BD1217"/>
    <w:rsid w:val="00BD414F"/>
    <w:rsid w:val="00BD59A1"/>
    <w:rsid w:val="00BD67F5"/>
    <w:rsid w:val="00BD7B5F"/>
    <w:rsid w:val="00BE10C9"/>
    <w:rsid w:val="00BF33F5"/>
    <w:rsid w:val="00C00E03"/>
    <w:rsid w:val="00C0388B"/>
    <w:rsid w:val="00C03CC8"/>
    <w:rsid w:val="00C05B45"/>
    <w:rsid w:val="00C100A7"/>
    <w:rsid w:val="00C21116"/>
    <w:rsid w:val="00C21AF0"/>
    <w:rsid w:val="00C21BFA"/>
    <w:rsid w:val="00C21D06"/>
    <w:rsid w:val="00C21D42"/>
    <w:rsid w:val="00C242DE"/>
    <w:rsid w:val="00C24670"/>
    <w:rsid w:val="00C269D4"/>
    <w:rsid w:val="00C3019C"/>
    <w:rsid w:val="00C332BE"/>
    <w:rsid w:val="00C3577D"/>
    <w:rsid w:val="00C40B33"/>
    <w:rsid w:val="00C42B59"/>
    <w:rsid w:val="00C4408E"/>
    <w:rsid w:val="00C47F66"/>
    <w:rsid w:val="00C50166"/>
    <w:rsid w:val="00C51530"/>
    <w:rsid w:val="00C5335B"/>
    <w:rsid w:val="00C54997"/>
    <w:rsid w:val="00C56956"/>
    <w:rsid w:val="00C66406"/>
    <w:rsid w:val="00C671F2"/>
    <w:rsid w:val="00C67EA0"/>
    <w:rsid w:val="00C7047B"/>
    <w:rsid w:val="00C70B9E"/>
    <w:rsid w:val="00C72706"/>
    <w:rsid w:val="00C72A23"/>
    <w:rsid w:val="00C7310A"/>
    <w:rsid w:val="00C76EF8"/>
    <w:rsid w:val="00C77AC4"/>
    <w:rsid w:val="00C8038E"/>
    <w:rsid w:val="00C813A0"/>
    <w:rsid w:val="00C817F9"/>
    <w:rsid w:val="00C827D7"/>
    <w:rsid w:val="00C82D81"/>
    <w:rsid w:val="00C87B87"/>
    <w:rsid w:val="00C91BA1"/>
    <w:rsid w:val="00C93810"/>
    <w:rsid w:val="00C93926"/>
    <w:rsid w:val="00C94D4C"/>
    <w:rsid w:val="00C97A64"/>
    <w:rsid w:val="00CA0237"/>
    <w:rsid w:val="00CA062C"/>
    <w:rsid w:val="00CA0DF6"/>
    <w:rsid w:val="00CA2A6E"/>
    <w:rsid w:val="00CA338F"/>
    <w:rsid w:val="00CA4B40"/>
    <w:rsid w:val="00CA4FCB"/>
    <w:rsid w:val="00CA558A"/>
    <w:rsid w:val="00CA6F6C"/>
    <w:rsid w:val="00CA773F"/>
    <w:rsid w:val="00CA7C77"/>
    <w:rsid w:val="00CB038A"/>
    <w:rsid w:val="00CB03CF"/>
    <w:rsid w:val="00CB0FE9"/>
    <w:rsid w:val="00CB25EC"/>
    <w:rsid w:val="00CB3AC0"/>
    <w:rsid w:val="00CB3E1E"/>
    <w:rsid w:val="00CC356F"/>
    <w:rsid w:val="00CC37A1"/>
    <w:rsid w:val="00CC4D81"/>
    <w:rsid w:val="00CC647D"/>
    <w:rsid w:val="00CC6A0D"/>
    <w:rsid w:val="00CC6F0C"/>
    <w:rsid w:val="00CD176D"/>
    <w:rsid w:val="00CD1F2B"/>
    <w:rsid w:val="00CD2358"/>
    <w:rsid w:val="00CD313B"/>
    <w:rsid w:val="00CD4FAE"/>
    <w:rsid w:val="00CD54D7"/>
    <w:rsid w:val="00CD6F96"/>
    <w:rsid w:val="00CD74FB"/>
    <w:rsid w:val="00CD7832"/>
    <w:rsid w:val="00CE078D"/>
    <w:rsid w:val="00CE11CA"/>
    <w:rsid w:val="00CE273F"/>
    <w:rsid w:val="00CE3B13"/>
    <w:rsid w:val="00CE3B73"/>
    <w:rsid w:val="00CE4E46"/>
    <w:rsid w:val="00CE7BB6"/>
    <w:rsid w:val="00CF3022"/>
    <w:rsid w:val="00CF3729"/>
    <w:rsid w:val="00CF6467"/>
    <w:rsid w:val="00CF6E89"/>
    <w:rsid w:val="00D0082B"/>
    <w:rsid w:val="00D00DBE"/>
    <w:rsid w:val="00D015BF"/>
    <w:rsid w:val="00D03A95"/>
    <w:rsid w:val="00D05818"/>
    <w:rsid w:val="00D0658C"/>
    <w:rsid w:val="00D06B31"/>
    <w:rsid w:val="00D10E20"/>
    <w:rsid w:val="00D122DC"/>
    <w:rsid w:val="00D14BDF"/>
    <w:rsid w:val="00D15C3D"/>
    <w:rsid w:val="00D15FB1"/>
    <w:rsid w:val="00D16E53"/>
    <w:rsid w:val="00D170EE"/>
    <w:rsid w:val="00D2001F"/>
    <w:rsid w:val="00D2326D"/>
    <w:rsid w:val="00D236F8"/>
    <w:rsid w:val="00D24BAA"/>
    <w:rsid w:val="00D275D1"/>
    <w:rsid w:val="00D3035C"/>
    <w:rsid w:val="00D31C5A"/>
    <w:rsid w:val="00D32508"/>
    <w:rsid w:val="00D34965"/>
    <w:rsid w:val="00D35F88"/>
    <w:rsid w:val="00D36C61"/>
    <w:rsid w:val="00D4289B"/>
    <w:rsid w:val="00D439D4"/>
    <w:rsid w:val="00D447EA"/>
    <w:rsid w:val="00D4524D"/>
    <w:rsid w:val="00D454B3"/>
    <w:rsid w:val="00D457E3"/>
    <w:rsid w:val="00D45ECF"/>
    <w:rsid w:val="00D46B05"/>
    <w:rsid w:val="00D47EAB"/>
    <w:rsid w:val="00D522EB"/>
    <w:rsid w:val="00D52A46"/>
    <w:rsid w:val="00D53D37"/>
    <w:rsid w:val="00D53FED"/>
    <w:rsid w:val="00D54B8F"/>
    <w:rsid w:val="00D55C13"/>
    <w:rsid w:val="00D567CF"/>
    <w:rsid w:val="00D57CCC"/>
    <w:rsid w:val="00D603EB"/>
    <w:rsid w:val="00D6090D"/>
    <w:rsid w:val="00D6166F"/>
    <w:rsid w:val="00D63250"/>
    <w:rsid w:val="00D6502B"/>
    <w:rsid w:val="00D658A4"/>
    <w:rsid w:val="00D6617C"/>
    <w:rsid w:val="00D7283D"/>
    <w:rsid w:val="00D73990"/>
    <w:rsid w:val="00D80A72"/>
    <w:rsid w:val="00D81A8A"/>
    <w:rsid w:val="00D8265E"/>
    <w:rsid w:val="00D827E7"/>
    <w:rsid w:val="00D8699A"/>
    <w:rsid w:val="00D87029"/>
    <w:rsid w:val="00D90362"/>
    <w:rsid w:val="00D91A19"/>
    <w:rsid w:val="00D928ED"/>
    <w:rsid w:val="00D92DB7"/>
    <w:rsid w:val="00D9599B"/>
    <w:rsid w:val="00D95A27"/>
    <w:rsid w:val="00D95FEC"/>
    <w:rsid w:val="00DA0621"/>
    <w:rsid w:val="00DA1BCC"/>
    <w:rsid w:val="00DA2572"/>
    <w:rsid w:val="00DA4B63"/>
    <w:rsid w:val="00DA6A03"/>
    <w:rsid w:val="00DA79E3"/>
    <w:rsid w:val="00DB03AB"/>
    <w:rsid w:val="00DB0B04"/>
    <w:rsid w:val="00DB1C1C"/>
    <w:rsid w:val="00DC2C40"/>
    <w:rsid w:val="00DC4B30"/>
    <w:rsid w:val="00DC4F17"/>
    <w:rsid w:val="00DC518E"/>
    <w:rsid w:val="00DC60B5"/>
    <w:rsid w:val="00DC6439"/>
    <w:rsid w:val="00DC676E"/>
    <w:rsid w:val="00DD131D"/>
    <w:rsid w:val="00DD2FEF"/>
    <w:rsid w:val="00DE1BBF"/>
    <w:rsid w:val="00DE263B"/>
    <w:rsid w:val="00DE3E08"/>
    <w:rsid w:val="00DE585A"/>
    <w:rsid w:val="00DF1768"/>
    <w:rsid w:val="00DF322B"/>
    <w:rsid w:val="00DF58F2"/>
    <w:rsid w:val="00DF6E31"/>
    <w:rsid w:val="00DF7788"/>
    <w:rsid w:val="00E0119F"/>
    <w:rsid w:val="00E01D0A"/>
    <w:rsid w:val="00E01E17"/>
    <w:rsid w:val="00E03DA8"/>
    <w:rsid w:val="00E03E3C"/>
    <w:rsid w:val="00E04518"/>
    <w:rsid w:val="00E04E1B"/>
    <w:rsid w:val="00E05B21"/>
    <w:rsid w:val="00E06703"/>
    <w:rsid w:val="00E06E1C"/>
    <w:rsid w:val="00E072C0"/>
    <w:rsid w:val="00E10303"/>
    <w:rsid w:val="00E11227"/>
    <w:rsid w:val="00E11496"/>
    <w:rsid w:val="00E1178D"/>
    <w:rsid w:val="00E13315"/>
    <w:rsid w:val="00E1528C"/>
    <w:rsid w:val="00E16AF2"/>
    <w:rsid w:val="00E16F34"/>
    <w:rsid w:val="00E17266"/>
    <w:rsid w:val="00E17557"/>
    <w:rsid w:val="00E1786B"/>
    <w:rsid w:val="00E17B87"/>
    <w:rsid w:val="00E22BF5"/>
    <w:rsid w:val="00E2515C"/>
    <w:rsid w:val="00E25F03"/>
    <w:rsid w:val="00E272EE"/>
    <w:rsid w:val="00E2763B"/>
    <w:rsid w:val="00E318B1"/>
    <w:rsid w:val="00E375D3"/>
    <w:rsid w:val="00E4083D"/>
    <w:rsid w:val="00E40DAB"/>
    <w:rsid w:val="00E41981"/>
    <w:rsid w:val="00E42D37"/>
    <w:rsid w:val="00E4690A"/>
    <w:rsid w:val="00E500B7"/>
    <w:rsid w:val="00E51A57"/>
    <w:rsid w:val="00E52171"/>
    <w:rsid w:val="00E5390E"/>
    <w:rsid w:val="00E55CE8"/>
    <w:rsid w:val="00E5631A"/>
    <w:rsid w:val="00E576E4"/>
    <w:rsid w:val="00E610B9"/>
    <w:rsid w:val="00E61C76"/>
    <w:rsid w:val="00E61F1E"/>
    <w:rsid w:val="00E628C0"/>
    <w:rsid w:val="00E64ADF"/>
    <w:rsid w:val="00E65A3F"/>
    <w:rsid w:val="00E72B54"/>
    <w:rsid w:val="00E72EAE"/>
    <w:rsid w:val="00E74237"/>
    <w:rsid w:val="00E74B83"/>
    <w:rsid w:val="00E76CAA"/>
    <w:rsid w:val="00E8490A"/>
    <w:rsid w:val="00E86AB0"/>
    <w:rsid w:val="00E94B5F"/>
    <w:rsid w:val="00E96F57"/>
    <w:rsid w:val="00EA22CE"/>
    <w:rsid w:val="00EA30A8"/>
    <w:rsid w:val="00EA31E5"/>
    <w:rsid w:val="00EA35E7"/>
    <w:rsid w:val="00EA4CBC"/>
    <w:rsid w:val="00EA4EBB"/>
    <w:rsid w:val="00EA57CB"/>
    <w:rsid w:val="00EA65A5"/>
    <w:rsid w:val="00EA6875"/>
    <w:rsid w:val="00EA7BEE"/>
    <w:rsid w:val="00EB0CDC"/>
    <w:rsid w:val="00EB1CB2"/>
    <w:rsid w:val="00EB1EE5"/>
    <w:rsid w:val="00EB206D"/>
    <w:rsid w:val="00EB3D31"/>
    <w:rsid w:val="00EB4832"/>
    <w:rsid w:val="00EB487C"/>
    <w:rsid w:val="00EC2049"/>
    <w:rsid w:val="00EC2BD0"/>
    <w:rsid w:val="00EC7461"/>
    <w:rsid w:val="00ED0E28"/>
    <w:rsid w:val="00ED1518"/>
    <w:rsid w:val="00ED3BCD"/>
    <w:rsid w:val="00ED3D19"/>
    <w:rsid w:val="00ED4E25"/>
    <w:rsid w:val="00ED5D7B"/>
    <w:rsid w:val="00ED6ECF"/>
    <w:rsid w:val="00ED7DF0"/>
    <w:rsid w:val="00EE06F1"/>
    <w:rsid w:val="00EE187D"/>
    <w:rsid w:val="00EE19F8"/>
    <w:rsid w:val="00EE35E0"/>
    <w:rsid w:val="00EE46A3"/>
    <w:rsid w:val="00EE4F95"/>
    <w:rsid w:val="00EE6982"/>
    <w:rsid w:val="00EE6CB2"/>
    <w:rsid w:val="00EE6D36"/>
    <w:rsid w:val="00EE773C"/>
    <w:rsid w:val="00EF1BA8"/>
    <w:rsid w:val="00EF3CCA"/>
    <w:rsid w:val="00EF7AD7"/>
    <w:rsid w:val="00F00E4D"/>
    <w:rsid w:val="00F00EBA"/>
    <w:rsid w:val="00F021F0"/>
    <w:rsid w:val="00F03246"/>
    <w:rsid w:val="00F0512D"/>
    <w:rsid w:val="00F051EB"/>
    <w:rsid w:val="00F052A6"/>
    <w:rsid w:val="00F06374"/>
    <w:rsid w:val="00F11B2D"/>
    <w:rsid w:val="00F12BF8"/>
    <w:rsid w:val="00F13591"/>
    <w:rsid w:val="00F157D3"/>
    <w:rsid w:val="00F16226"/>
    <w:rsid w:val="00F2222A"/>
    <w:rsid w:val="00F2329E"/>
    <w:rsid w:val="00F23DF0"/>
    <w:rsid w:val="00F24B27"/>
    <w:rsid w:val="00F253E0"/>
    <w:rsid w:val="00F31215"/>
    <w:rsid w:val="00F31E32"/>
    <w:rsid w:val="00F43663"/>
    <w:rsid w:val="00F455A2"/>
    <w:rsid w:val="00F5244C"/>
    <w:rsid w:val="00F54D57"/>
    <w:rsid w:val="00F553C3"/>
    <w:rsid w:val="00F55CBF"/>
    <w:rsid w:val="00F56503"/>
    <w:rsid w:val="00F573A2"/>
    <w:rsid w:val="00F5779C"/>
    <w:rsid w:val="00F57CBD"/>
    <w:rsid w:val="00F60600"/>
    <w:rsid w:val="00F6216D"/>
    <w:rsid w:val="00F650AB"/>
    <w:rsid w:val="00F66256"/>
    <w:rsid w:val="00F66B1E"/>
    <w:rsid w:val="00F6712C"/>
    <w:rsid w:val="00F6786C"/>
    <w:rsid w:val="00F7018F"/>
    <w:rsid w:val="00F70E25"/>
    <w:rsid w:val="00F711EA"/>
    <w:rsid w:val="00F72980"/>
    <w:rsid w:val="00F736C9"/>
    <w:rsid w:val="00F737CF"/>
    <w:rsid w:val="00F73D27"/>
    <w:rsid w:val="00F74350"/>
    <w:rsid w:val="00F76F86"/>
    <w:rsid w:val="00F77026"/>
    <w:rsid w:val="00F77F7F"/>
    <w:rsid w:val="00F82596"/>
    <w:rsid w:val="00F83AE3"/>
    <w:rsid w:val="00F84240"/>
    <w:rsid w:val="00F8628C"/>
    <w:rsid w:val="00F9076B"/>
    <w:rsid w:val="00F9219C"/>
    <w:rsid w:val="00F92700"/>
    <w:rsid w:val="00F948E1"/>
    <w:rsid w:val="00F94932"/>
    <w:rsid w:val="00F953E7"/>
    <w:rsid w:val="00F9589D"/>
    <w:rsid w:val="00F9688F"/>
    <w:rsid w:val="00FA0B5A"/>
    <w:rsid w:val="00FA1741"/>
    <w:rsid w:val="00FA1849"/>
    <w:rsid w:val="00FA2B59"/>
    <w:rsid w:val="00FA50F1"/>
    <w:rsid w:val="00FA5501"/>
    <w:rsid w:val="00FA709E"/>
    <w:rsid w:val="00FB1DC4"/>
    <w:rsid w:val="00FB5023"/>
    <w:rsid w:val="00FB59F0"/>
    <w:rsid w:val="00FB65A0"/>
    <w:rsid w:val="00FC15F2"/>
    <w:rsid w:val="00FC169C"/>
    <w:rsid w:val="00FC5579"/>
    <w:rsid w:val="00FC5852"/>
    <w:rsid w:val="00FC5876"/>
    <w:rsid w:val="00FC79F7"/>
    <w:rsid w:val="00FD008D"/>
    <w:rsid w:val="00FD1D4D"/>
    <w:rsid w:val="00FD2C05"/>
    <w:rsid w:val="00FD4677"/>
    <w:rsid w:val="00FD4707"/>
    <w:rsid w:val="00FD7724"/>
    <w:rsid w:val="00FE073C"/>
    <w:rsid w:val="00FE3A35"/>
    <w:rsid w:val="00FE3AFD"/>
    <w:rsid w:val="00FE3B86"/>
    <w:rsid w:val="00FE5F09"/>
    <w:rsid w:val="00FE6BEC"/>
    <w:rsid w:val="00FF068A"/>
    <w:rsid w:val="00FF2799"/>
    <w:rsid w:val="00FF706D"/>
    <w:rsid w:val="06871355"/>
    <w:rsid w:val="08A7B35E"/>
    <w:rsid w:val="0B0C50F1"/>
    <w:rsid w:val="0F082D05"/>
    <w:rsid w:val="0F66F255"/>
    <w:rsid w:val="116256EB"/>
    <w:rsid w:val="144F37B4"/>
    <w:rsid w:val="1AD50D51"/>
    <w:rsid w:val="1C04592F"/>
    <w:rsid w:val="1EB9A485"/>
    <w:rsid w:val="1F0C1E23"/>
    <w:rsid w:val="21F3591F"/>
    <w:rsid w:val="23AA5B81"/>
    <w:rsid w:val="23C93574"/>
    <w:rsid w:val="253B982D"/>
    <w:rsid w:val="25482FFF"/>
    <w:rsid w:val="25CD13FD"/>
    <w:rsid w:val="25D4D759"/>
    <w:rsid w:val="28896738"/>
    <w:rsid w:val="312245DE"/>
    <w:rsid w:val="35A499CC"/>
    <w:rsid w:val="36E89B13"/>
    <w:rsid w:val="3958DB04"/>
    <w:rsid w:val="46CCA019"/>
    <w:rsid w:val="49C91C69"/>
    <w:rsid w:val="50806198"/>
    <w:rsid w:val="5286C105"/>
    <w:rsid w:val="580A6C71"/>
    <w:rsid w:val="591C23F5"/>
    <w:rsid w:val="60C35972"/>
    <w:rsid w:val="652496A0"/>
    <w:rsid w:val="67136630"/>
    <w:rsid w:val="685241F3"/>
    <w:rsid w:val="6ADED44B"/>
    <w:rsid w:val="70F52278"/>
    <w:rsid w:val="74A106BD"/>
    <w:rsid w:val="7B82333A"/>
    <w:rsid w:val="7D044D3E"/>
    <w:rsid w:val="7D14E1A5"/>
    <w:rsid w:val="7D70E0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4618B"/>
  <w15:docId w15:val="{B995E706-87F8-4B6C-B90A-4A11E9C5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49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95AEB"/>
    <w:rPr>
      <w:sz w:val="16"/>
      <w:szCs w:val="16"/>
    </w:rPr>
  </w:style>
  <w:style w:type="paragraph" w:styleId="CommentText">
    <w:name w:val="annotation text"/>
    <w:basedOn w:val="Normal"/>
    <w:link w:val="CommentTextChar"/>
    <w:uiPriority w:val="99"/>
    <w:unhideWhenUsed/>
    <w:rsid w:val="00395AEB"/>
    <w:rPr>
      <w:sz w:val="20"/>
      <w:szCs w:val="20"/>
    </w:rPr>
  </w:style>
  <w:style w:type="character" w:customStyle="1" w:styleId="CommentTextChar">
    <w:name w:val="Comment Text Char"/>
    <w:basedOn w:val="DefaultParagraphFont"/>
    <w:link w:val="CommentText"/>
    <w:uiPriority w:val="99"/>
    <w:rsid w:val="00395AE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95AEB"/>
    <w:rPr>
      <w:sz w:val="18"/>
      <w:szCs w:val="18"/>
    </w:rPr>
  </w:style>
  <w:style w:type="character" w:customStyle="1" w:styleId="BalloonTextChar">
    <w:name w:val="Balloon Text Char"/>
    <w:basedOn w:val="DefaultParagraphFont"/>
    <w:link w:val="BalloonText"/>
    <w:uiPriority w:val="99"/>
    <w:semiHidden/>
    <w:rsid w:val="00395AEB"/>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95AEB"/>
    <w:rPr>
      <w:b/>
      <w:bCs/>
    </w:rPr>
  </w:style>
  <w:style w:type="character" w:customStyle="1" w:styleId="CommentSubjectChar">
    <w:name w:val="Comment Subject Char"/>
    <w:basedOn w:val="CommentTextChar"/>
    <w:link w:val="CommentSubject"/>
    <w:uiPriority w:val="99"/>
    <w:semiHidden/>
    <w:rsid w:val="00395AEB"/>
    <w:rPr>
      <w:rFonts w:ascii="Times New Roman" w:eastAsia="Times New Roman" w:hAnsi="Times New Roman" w:cs="Times New Roman"/>
      <w:b/>
      <w:bCs/>
      <w:sz w:val="20"/>
      <w:szCs w:val="20"/>
    </w:rPr>
  </w:style>
  <w:style w:type="paragraph" w:styleId="NormalWeb">
    <w:name w:val="Normal (Web)"/>
    <w:basedOn w:val="Normal"/>
    <w:uiPriority w:val="99"/>
    <w:unhideWhenUsed/>
    <w:rsid w:val="00395AEB"/>
    <w:pPr>
      <w:spacing w:before="100" w:beforeAutospacing="1" w:after="100" w:afterAutospacing="1"/>
    </w:pPr>
  </w:style>
  <w:style w:type="paragraph" w:styleId="FootnoteText">
    <w:name w:val="footnote text"/>
    <w:basedOn w:val="Normal"/>
    <w:link w:val="FootnoteTextChar"/>
    <w:uiPriority w:val="99"/>
    <w:unhideWhenUsed/>
    <w:rsid w:val="00395AEB"/>
    <w:rPr>
      <w:sz w:val="20"/>
      <w:szCs w:val="20"/>
    </w:rPr>
  </w:style>
  <w:style w:type="character" w:customStyle="1" w:styleId="FootnoteTextChar">
    <w:name w:val="Footnote Text Char"/>
    <w:basedOn w:val="DefaultParagraphFont"/>
    <w:link w:val="FootnoteText"/>
    <w:uiPriority w:val="99"/>
    <w:rsid w:val="00395AE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95AEB"/>
    <w:rPr>
      <w:vertAlign w:val="superscript"/>
    </w:rPr>
  </w:style>
  <w:style w:type="paragraph" w:styleId="ListParagraph">
    <w:name w:val="List Paragraph"/>
    <w:basedOn w:val="Normal"/>
    <w:link w:val="ListParagraphChar"/>
    <w:uiPriority w:val="34"/>
    <w:qFormat/>
    <w:rsid w:val="005D7550"/>
    <w:pPr>
      <w:ind w:left="720"/>
      <w:contextualSpacing/>
    </w:pPr>
  </w:style>
  <w:style w:type="character" w:styleId="Hyperlink">
    <w:name w:val="Hyperlink"/>
    <w:basedOn w:val="DefaultParagraphFont"/>
    <w:uiPriority w:val="99"/>
    <w:unhideWhenUsed/>
    <w:rsid w:val="00E04518"/>
    <w:rPr>
      <w:color w:val="0000FF"/>
      <w:u w:val="single"/>
    </w:rPr>
  </w:style>
  <w:style w:type="paragraph" w:styleId="Footer">
    <w:name w:val="footer"/>
    <w:basedOn w:val="Normal"/>
    <w:link w:val="FooterChar"/>
    <w:uiPriority w:val="99"/>
    <w:unhideWhenUsed/>
    <w:rsid w:val="00351938"/>
    <w:pPr>
      <w:tabs>
        <w:tab w:val="center" w:pos="4680"/>
        <w:tab w:val="right" w:pos="9360"/>
      </w:tabs>
    </w:pPr>
  </w:style>
  <w:style w:type="character" w:customStyle="1" w:styleId="FooterChar">
    <w:name w:val="Footer Char"/>
    <w:basedOn w:val="DefaultParagraphFont"/>
    <w:link w:val="Footer"/>
    <w:uiPriority w:val="99"/>
    <w:rsid w:val="00351938"/>
    <w:rPr>
      <w:rFonts w:ascii="Times New Roman" w:eastAsia="Times New Roman" w:hAnsi="Times New Roman" w:cs="Times New Roman"/>
    </w:rPr>
  </w:style>
  <w:style w:type="character" w:styleId="PageNumber">
    <w:name w:val="page number"/>
    <w:basedOn w:val="DefaultParagraphFont"/>
    <w:uiPriority w:val="99"/>
    <w:semiHidden/>
    <w:unhideWhenUsed/>
    <w:rsid w:val="00351938"/>
  </w:style>
  <w:style w:type="character" w:styleId="Strong">
    <w:name w:val="Strong"/>
    <w:basedOn w:val="DefaultParagraphFont"/>
    <w:uiPriority w:val="22"/>
    <w:qFormat/>
    <w:rsid w:val="00827A22"/>
    <w:rPr>
      <w:b/>
      <w:bCs/>
    </w:rPr>
  </w:style>
  <w:style w:type="paragraph" w:styleId="Header">
    <w:name w:val="header"/>
    <w:basedOn w:val="Normal"/>
    <w:link w:val="HeaderChar"/>
    <w:uiPriority w:val="99"/>
    <w:unhideWhenUsed/>
    <w:rsid w:val="00E0119F"/>
    <w:pPr>
      <w:tabs>
        <w:tab w:val="center" w:pos="4513"/>
        <w:tab w:val="right" w:pos="9026"/>
      </w:tabs>
    </w:pPr>
  </w:style>
  <w:style w:type="character" w:customStyle="1" w:styleId="HeaderChar">
    <w:name w:val="Header Char"/>
    <w:basedOn w:val="DefaultParagraphFont"/>
    <w:link w:val="Header"/>
    <w:uiPriority w:val="99"/>
    <w:rsid w:val="00E0119F"/>
    <w:rPr>
      <w:rFonts w:ascii="Times New Roman" w:eastAsia="Times New Roman" w:hAnsi="Times New Roman" w:cs="Times New Roman"/>
    </w:rPr>
  </w:style>
  <w:style w:type="character" w:customStyle="1" w:styleId="UnresolvedMention1">
    <w:name w:val="Unresolved Mention1"/>
    <w:basedOn w:val="DefaultParagraphFont"/>
    <w:uiPriority w:val="99"/>
    <w:unhideWhenUsed/>
    <w:rsid w:val="00303112"/>
    <w:rPr>
      <w:color w:val="605E5C"/>
      <w:shd w:val="clear" w:color="auto" w:fill="E1DFDD"/>
    </w:rPr>
  </w:style>
  <w:style w:type="character" w:customStyle="1" w:styleId="Mention1">
    <w:name w:val="Mention1"/>
    <w:basedOn w:val="DefaultParagraphFont"/>
    <w:uiPriority w:val="99"/>
    <w:unhideWhenUsed/>
    <w:rsid w:val="00303112"/>
    <w:rPr>
      <w:color w:val="2B579A"/>
      <w:shd w:val="clear" w:color="auto" w:fill="E1DFDD"/>
    </w:rPr>
  </w:style>
  <w:style w:type="paragraph" w:styleId="Revision">
    <w:name w:val="Revision"/>
    <w:hidden/>
    <w:uiPriority w:val="99"/>
    <w:semiHidden/>
    <w:rsid w:val="00547EA7"/>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9E6137"/>
    <w:rPr>
      <w:color w:val="605E5C"/>
      <w:shd w:val="clear" w:color="auto" w:fill="E1DFDD"/>
    </w:rPr>
  </w:style>
  <w:style w:type="character" w:styleId="FollowedHyperlink">
    <w:name w:val="FollowedHyperlink"/>
    <w:basedOn w:val="DefaultParagraphFont"/>
    <w:uiPriority w:val="99"/>
    <w:semiHidden/>
    <w:unhideWhenUsed/>
    <w:rsid w:val="00C242DE"/>
    <w:rPr>
      <w:color w:val="954F72" w:themeColor="followedHyperlink"/>
      <w:u w:val="single"/>
    </w:rPr>
  </w:style>
  <w:style w:type="paragraph" w:styleId="HTMLPreformatted">
    <w:name w:val="HTML Preformatted"/>
    <w:basedOn w:val="Normal"/>
    <w:link w:val="HTMLPreformattedChar"/>
    <w:uiPriority w:val="99"/>
    <w:semiHidden/>
    <w:unhideWhenUsed/>
    <w:rsid w:val="00C2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42DE"/>
    <w:rPr>
      <w:rFonts w:ascii="Courier New" w:eastAsia="Times New Roman" w:hAnsi="Courier New" w:cs="Courier New"/>
      <w:sz w:val="20"/>
      <w:szCs w:val="20"/>
    </w:rPr>
  </w:style>
  <w:style w:type="character" w:styleId="UnresolvedMention">
    <w:name w:val="Unresolved Mention"/>
    <w:basedOn w:val="DefaultParagraphFont"/>
    <w:uiPriority w:val="99"/>
    <w:unhideWhenUsed/>
    <w:rsid w:val="001568C0"/>
    <w:rPr>
      <w:color w:val="605E5C"/>
      <w:shd w:val="clear" w:color="auto" w:fill="E1DFDD"/>
    </w:rPr>
  </w:style>
  <w:style w:type="character" w:styleId="Mention">
    <w:name w:val="Mention"/>
    <w:basedOn w:val="DefaultParagraphFont"/>
    <w:uiPriority w:val="99"/>
    <w:unhideWhenUsed/>
    <w:rsid w:val="00F31E32"/>
    <w:rPr>
      <w:color w:val="2B579A"/>
      <w:shd w:val="clear" w:color="auto" w:fill="E1DFDD"/>
    </w:rPr>
  </w:style>
  <w:style w:type="character" w:customStyle="1" w:styleId="ListParagraphChar">
    <w:name w:val="List Paragraph Char"/>
    <w:link w:val="ListParagraph"/>
    <w:uiPriority w:val="34"/>
    <w:locked/>
    <w:rsid w:val="00F862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402">
      <w:bodyDiv w:val="1"/>
      <w:marLeft w:val="0"/>
      <w:marRight w:val="0"/>
      <w:marTop w:val="0"/>
      <w:marBottom w:val="0"/>
      <w:divBdr>
        <w:top w:val="none" w:sz="0" w:space="0" w:color="auto"/>
        <w:left w:val="none" w:sz="0" w:space="0" w:color="auto"/>
        <w:bottom w:val="none" w:sz="0" w:space="0" w:color="auto"/>
        <w:right w:val="none" w:sz="0" w:space="0" w:color="auto"/>
      </w:divBdr>
    </w:div>
    <w:div w:id="72746352">
      <w:bodyDiv w:val="1"/>
      <w:marLeft w:val="0"/>
      <w:marRight w:val="0"/>
      <w:marTop w:val="0"/>
      <w:marBottom w:val="0"/>
      <w:divBdr>
        <w:top w:val="none" w:sz="0" w:space="0" w:color="auto"/>
        <w:left w:val="none" w:sz="0" w:space="0" w:color="auto"/>
        <w:bottom w:val="none" w:sz="0" w:space="0" w:color="auto"/>
        <w:right w:val="none" w:sz="0" w:space="0" w:color="auto"/>
      </w:divBdr>
    </w:div>
    <w:div w:id="105127146">
      <w:bodyDiv w:val="1"/>
      <w:marLeft w:val="0"/>
      <w:marRight w:val="0"/>
      <w:marTop w:val="0"/>
      <w:marBottom w:val="0"/>
      <w:divBdr>
        <w:top w:val="none" w:sz="0" w:space="0" w:color="auto"/>
        <w:left w:val="none" w:sz="0" w:space="0" w:color="auto"/>
        <w:bottom w:val="none" w:sz="0" w:space="0" w:color="auto"/>
        <w:right w:val="none" w:sz="0" w:space="0" w:color="auto"/>
      </w:divBdr>
    </w:div>
    <w:div w:id="110248593">
      <w:bodyDiv w:val="1"/>
      <w:marLeft w:val="0"/>
      <w:marRight w:val="0"/>
      <w:marTop w:val="0"/>
      <w:marBottom w:val="0"/>
      <w:divBdr>
        <w:top w:val="none" w:sz="0" w:space="0" w:color="auto"/>
        <w:left w:val="none" w:sz="0" w:space="0" w:color="auto"/>
        <w:bottom w:val="none" w:sz="0" w:space="0" w:color="auto"/>
        <w:right w:val="none" w:sz="0" w:space="0" w:color="auto"/>
      </w:divBdr>
    </w:div>
    <w:div w:id="131755012">
      <w:bodyDiv w:val="1"/>
      <w:marLeft w:val="0"/>
      <w:marRight w:val="0"/>
      <w:marTop w:val="0"/>
      <w:marBottom w:val="0"/>
      <w:divBdr>
        <w:top w:val="none" w:sz="0" w:space="0" w:color="auto"/>
        <w:left w:val="none" w:sz="0" w:space="0" w:color="auto"/>
        <w:bottom w:val="none" w:sz="0" w:space="0" w:color="auto"/>
        <w:right w:val="none" w:sz="0" w:space="0" w:color="auto"/>
      </w:divBdr>
    </w:div>
    <w:div w:id="208422718">
      <w:bodyDiv w:val="1"/>
      <w:marLeft w:val="0"/>
      <w:marRight w:val="0"/>
      <w:marTop w:val="0"/>
      <w:marBottom w:val="0"/>
      <w:divBdr>
        <w:top w:val="none" w:sz="0" w:space="0" w:color="auto"/>
        <w:left w:val="none" w:sz="0" w:space="0" w:color="auto"/>
        <w:bottom w:val="none" w:sz="0" w:space="0" w:color="auto"/>
        <w:right w:val="none" w:sz="0" w:space="0" w:color="auto"/>
      </w:divBdr>
    </w:div>
    <w:div w:id="225799250">
      <w:bodyDiv w:val="1"/>
      <w:marLeft w:val="0"/>
      <w:marRight w:val="0"/>
      <w:marTop w:val="0"/>
      <w:marBottom w:val="0"/>
      <w:divBdr>
        <w:top w:val="none" w:sz="0" w:space="0" w:color="auto"/>
        <w:left w:val="none" w:sz="0" w:space="0" w:color="auto"/>
        <w:bottom w:val="none" w:sz="0" w:space="0" w:color="auto"/>
        <w:right w:val="none" w:sz="0" w:space="0" w:color="auto"/>
      </w:divBdr>
    </w:div>
    <w:div w:id="227158700">
      <w:bodyDiv w:val="1"/>
      <w:marLeft w:val="0"/>
      <w:marRight w:val="0"/>
      <w:marTop w:val="0"/>
      <w:marBottom w:val="0"/>
      <w:divBdr>
        <w:top w:val="none" w:sz="0" w:space="0" w:color="auto"/>
        <w:left w:val="none" w:sz="0" w:space="0" w:color="auto"/>
        <w:bottom w:val="none" w:sz="0" w:space="0" w:color="auto"/>
        <w:right w:val="none" w:sz="0" w:space="0" w:color="auto"/>
      </w:divBdr>
    </w:div>
    <w:div w:id="258680320">
      <w:bodyDiv w:val="1"/>
      <w:marLeft w:val="0"/>
      <w:marRight w:val="0"/>
      <w:marTop w:val="0"/>
      <w:marBottom w:val="0"/>
      <w:divBdr>
        <w:top w:val="none" w:sz="0" w:space="0" w:color="auto"/>
        <w:left w:val="none" w:sz="0" w:space="0" w:color="auto"/>
        <w:bottom w:val="none" w:sz="0" w:space="0" w:color="auto"/>
        <w:right w:val="none" w:sz="0" w:space="0" w:color="auto"/>
      </w:divBdr>
    </w:div>
    <w:div w:id="296766545">
      <w:bodyDiv w:val="1"/>
      <w:marLeft w:val="0"/>
      <w:marRight w:val="0"/>
      <w:marTop w:val="0"/>
      <w:marBottom w:val="0"/>
      <w:divBdr>
        <w:top w:val="none" w:sz="0" w:space="0" w:color="auto"/>
        <w:left w:val="none" w:sz="0" w:space="0" w:color="auto"/>
        <w:bottom w:val="none" w:sz="0" w:space="0" w:color="auto"/>
        <w:right w:val="none" w:sz="0" w:space="0" w:color="auto"/>
      </w:divBdr>
    </w:div>
    <w:div w:id="349532959">
      <w:bodyDiv w:val="1"/>
      <w:marLeft w:val="0"/>
      <w:marRight w:val="0"/>
      <w:marTop w:val="0"/>
      <w:marBottom w:val="0"/>
      <w:divBdr>
        <w:top w:val="none" w:sz="0" w:space="0" w:color="auto"/>
        <w:left w:val="none" w:sz="0" w:space="0" w:color="auto"/>
        <w:bottom w:val="none" w:sz="0" w:space="0" w:color="auto"/>
        <w:right w:val="none" w:sz="0" w:space="0" w:color="auto"/>
      </w:divBdr>
    </w:div>
    <w:div w:id="414979782">
      <w:bodyDiv w:val="1"/>
      <w:marLeft w:val="0"/>
      <w:marRight w:val="0"/>
      <w:marTop w:val="0"/>
      <w:marBottom w:val="0"/>
      <w:divBdr>
        <w:top w:val="none" w:sz="0" w:space="0" w:color="auto"/>
        <w:left w:val="none" w:sz="0" w:space="0" w:color="auto"/>
        <w:bottom w:val="none" w:sz="0" w:space="0" w:color="auto"/>
        <w:right w:val="none" w:sz="0" w:space="0" w:color="auto"/>
      </w:divBdr>
    </w:div>
    <w:div w:id="433791340">
      <w:bodyDiv w:val="1"/>
      <w:marLeft w:val="0"/>
      <w:marRight w:val="0"/>
      <w:marTop w:val="0"/>
      <w:marBottom w:val="0"/>
      <w:divBdr>
        <w:top w:val="none" w:sz="0" w:space="0" w:color="auto"/>
        <w:left w:val="none" w:sz="0" w:space="0" w:color="auto"/>
        <w:bottom w:val="none" w:sz="0" w:space="0" w:color="auto"/>
        <w:right w:val="none" w:sz="0" w:space="0" w:color="auto"/>
      </w:divBdr>
      <w:divsChild>
        <w:div w:id="1469931644">
          <w:marLeft w:val="150"/>
          <w:marRight w:val="150"/>
          <w:marTop w:val="0"/>
          <w:marBottom w:val="0"/>
          <w:divBdr>
            <w:top w:val="none" w:sz="0" w:space="0" w:color="auto"/>
            <w:left w:val="none" w:sz="0" w:space="0" w:color="auto"/>
            <w:bottom w:val="none" w:sz="0" w:space="0" w:color="auto"/>
            <w:right w:val="none" w:sz="0" w:space="0" w:color="auto"/>
          </w:divBdr>
          <w:divsChild>
            <w:div w:id="130828533">
              <w:marLeft w:val="0"/>
              <w:marRight w:val="0"/>
              <w:marTop w:val="0"/>
              <w:marBottom w:val="0"/>
              <w:divBdr>
                <w:top w:val="none" w:sz="0" w:space="0" w:color="auto"/>
                <w:left w:val="none" w:sz="0" w:space="0" w:color="auto"/>
                <w:bottom w:val="none" w:sz="0" w:space="0" w:color="auto"/>
                <w:right w:val="none" w:sz="0" w:space="0" w:color="auto"/>
              </w:divBdr>
            </w:div>
            <w:div w:id="534201571">
              <w:marLeft w:val="0"/>
              <w:marRight w:val="0"/>
              <w:marTop w:val="0"/>
              <w:marBottom w:val="0"/>
              <w:divBdr>
                <w:top w:val="none" w:sz="0" w:space="0" w:color="auto"/>
                <w:left w:val="none" w:sz="0" w:space="0" w:color="auto"/>
                <w:bottom w:val="none" w:sz="0" w:space="0" w:color="auto"/>
                <w:right w:val="none" w:sz="0" w:space="0" w:color="auto"/>
              </w:divBdr>
            </w:div>
            <w:div w:id="655300133">
              <w:marLeft w:val="0"/>
              <w:marRight w:val="0"/>
              <w:marTop w:val="0"/>
              <w:marBottom w:val="0"/>
              <w:divBdr>
                <w:top w:val="none" w:sz="0" w:space="0" w:color="auto"/>
                <w:left w:val="none" w:sz="0" w:space="0" w:color="auto"/>
                <w:bottom w:val="none" w:sz="0" w:space="0" w:color="auto"/>
                <w:right w:val="none" w:sz="0" w:space="0" w:color="auto"/>
              </w:divBdr>
            </w:div>
            <w:div w:id="1346980016">
              <w:marLeft w:val="0"/>
              <w:marRight w:val="0"/>
              <w:marTop w:val="0"/>
              <w:marBottom w:val="0"/>
              <w:divBdr>
                <w:top w:val="none" w:sz="0" w:space="0" w:color="auto"/>
                <w:left w:val="none" w:sz="0" w:space="0" w:color="auto"/>
                <w:bottom w:val="none" w:sz="0" w:space="0" w:color="auto"/>
                <w:right w:val="none" w:sz="0" w:space="0" w:color="auto"/>
              </w:divBdr>
            </w:div>
            <w:div w:id="1818450679">
              <w:marLeft w:val="0"/>
              <w:marRight w:val="0"/>
              <w:marTop w:val="0"/>
              <w:marBottom w:val="0"/>
              <w:divBdr>
                <w:top w:val="none" w:sz="0" w:space="0" w:color="auto"/>
                <w:left w:val="none" w:sz="0" w:space="0" w:color="auto"/>
                <w:bottom w:val="none" w:sz="0" w:space="0" w:color="auto"/>
                <w:right w:val="none" w:sz="0" w:space="0" w:color="auto"/>
              </w:divBdr>
            </w:div>
          </w:divsChild>
        </w:div>
        <w:div w:id="1872764796">
          <w:marLeft w:val="0"/>
          <w:marRight w:val="0"/>
          <w:marTop w:val="0"/>
          <w:marBottom w:val="0"/>
          <w:divBdr>
            <w:top w:val="none" w:sz="0" w:space="0" w:color="auto"/>
            <w:left w:val="none" w:sz="0" w:space="0" w:color="auto"/>
            <w:bottom w:val="none" w:sz="0" w:space="0" w:color="auto"/>
            <w:right w:val="none" w:sz="0" w:space="0" w:color="auto"/>
          </w:divBdr>
          <w:divsChild>
            <w:div w:id="501969180">
              <w:marLeft w:val="0"/>
              <w:marRight w:val="0"/>
              <w:marTop w:val="0"/>
              <w:marBottom w:val="0"/>
              <w:divBdr>
                <w:top w:val="none" w:sz="0" w:space="0" w:color="auto"/>
                <w:left w:val="none" w:sz="0" w:space="0" w:color="auto"/>
                <w:bottom w:val="none" w:sz="0" w:space="0" w:color="auto"/>
                <w:right w:val="none" w:sz="0" w:space="0" w:color="auto"/>
              </w:divBdr>
            </w:div>
            <w:div w:id="649940763">
              <w:marLeft w:val="0"/>
              <w:marRight w:val="0"/>
              <w:marTop w:val="0"/>
              <w:marBottom w:val="0"/>
              <w:divBdr>
                <w:top w:val="none" w:sz="0" w:space="0" w:color="auto"/>
                <w:left w:val="none" w:sz="0" w:space="0" w:color="auto"/>
                <w:bottom w:val="none" w:sz="0" w:space="0" w:color="auto"/>
                <w:right w:val="none" w:sz="0" w:space="0" w:color="auto"/>
              </w:divBdr>
            </w:div>
            <w:div w:id="786847917">
              <w:marLeft w:val="0"/>
              <w:marRight w:val="0"/>
              <w:marTop w:val="0"/>
              <w:marBottom w:val="0"/>
              <w:divBdr>
                <w:top w:val="none" w:sz="0" w:space="0" w:color="auto"/>
                <w:left w:val="none" w:sz="0" w:space="0" w:color="auto"/>
                <w:bottom w:val="none" w:sz="0" w:space="0" w:color="auto"/>
                <w:right w:val="none" w:sz="0" w:space="0" w:color="auto"/>
              </w:divBdr>
            </w:div>
            <w:div w:id="2071338984">
              <w:marLeft w:val="0"/>
              <w:marRight w:val="0"/>
              <w:marTop w:val="0"/>
              <w:marBottom w:val="0"/>
              <w:divBdr>
                <w:top w:val="none" w:sz="0" w:space="0" w:color="auto"/>
                <w:left w:val="none" w:sz="0" w:space="0" w:color="auto"/>
                <w:bottom w:val="none" w:sz="0" w:space="0" w:color="auto"/>
                <w:right w:val="none" w:sz="0" w:space="0" w:color="auto"/>
              </w:divBdr>
            </w:div>
            <w:div w:id="2135899101">
              <w:marLeft w:val="0"/>
              <w:marRight w:val="0"/>
              <w:marTop w:val="0"/>
              <w:marBottom w:val="0"/>
              <w:divBdr>
                <w:top w:val="none" w:sz="0" w:space="0" w:color="auto"/>
                <w:left w:val="none" w:sz="0" w:space="0" w:color="auto"/>
                <w:bottom w:val="none" w:sz="0" w:space="0" w:color="auto"/>
                <w:right w:val="none" w:sz="0" w:space="0" w:color="auto"/>
              </w:divBdr>
            </w:div>
          </w:divsChild>
        </w:div>
        <w:div w:id="1900243739">
          <w:marLeft w:val="150"/>
          <w:marRight w:val="150"/>
          <w:marTop w:val="0"/>
          <w:marBottom w:val="0"/>
          <w:divBdr>
            <w:top w:val="none" w:sz="0" w:space="0" w:color="auto"/>
            <w:left w:val="none" w:sz="0" w:space="0" w:color="auto"/>
            <w:bottom w:val="none" w:sz="0" w:space="0" w:color="auto"/>
            <w:right w:val="none" w:sz="0" w:space="0" w:color="auto"/>
          </w:divBdr>
          <w:divsChild>
            <w:div w:id="594676498">
              <w:marLeft w:val="0"/>
              <w:marRight w:val="0"/>
              <w:marTop w:val="0"/>
              <w:marBottom w:val="0"/>
              <w:divBdr>
                <w:top w:val="none" w:sz="0" w:space="0" w:color="auto"/>
                <w:left w:val="none" w:sz="0" w:space="0" w:color="auto"/>
                <w:bottom w:val="none" w:sz="0" w:space="0" w:color="auto"/>
                <w:right w:val="none" w:sz="0" w:space="0" w:color="auto"/>
              </w:divBdr>
            </w:div>
            <w:div w:id="1087385516">
              <w:marLeft w:val="0"/>
              <w:marRight w:val="0"/>
              <w:marTop w:val="0"/>
              <w:marBottom w:val="0"/>
              <w:divBdr>
                <w:top w:val="none" w:sz="0" w:space="0" w:color="auto"/>
                <w:left w:val="none" w:sz="0" w:space="0" w:color="auto"/>
                <w:bottom w:val="none" w:sz="0" w:space="0" w:color="auto"/>
                <w:right w:val="none" w:sz="0" w:space="0" w:color="auto"/>
              </w:divBdr>
            </w:div>
            <w:div w:id="1531069796">
              <w:marLeft w:val="0"/>
              <w:marRight w:val="0"/>
              <w:marTop w:val="0"/>
              <w:marBottom w:val="0"/>
              <w:divBdr>
                <w:top w:val="none" w:sz="0" w:space="0" w:color="auto"/>
                <w:left w:val="none" w:sz="0" w:space="0" w:color="auto"/>
                <w:bottom w:val="none" w:sz="0" w:space="0" w:color="auto"/>
                <w:right w:val="none" w:sz="0" w:space="0" w:color="auto"/>
              </w:divBdr>
            </w:div>
            <w:div w:id="1621719859">
              <w:marLeft w:val="0"/>
              <w:marRight w:val="0"/>
              <w:marTop w:val="0"/>
              <w:marBottom w:val="0"/>
              <w:divBdr>
                <w:top w:val="none" w:sz="0" w:space="0" w:color="auto"/>
                <w:left w:val="none" w:sz="0" w:space="0" w:color="auto"/>
                <w:bottom w:val="none" w:sz="0" w:space="0" w:color="auto"/>
                <w:right w:val="none" w:sz="0" w:space="0" w:color="auto"/>
              </w:divBdr>
            </w:div>
            <w:div w:id="20461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5769">
      <w:bodyDiv w:val="1"/>
      <w:marLeft w:val="0"/>
      <w:marRight w:val="0"/>
      <w:marTop w:val="0"/>
      <w:marBottom w:val="0"/>
      <w:divBdr>
        <w:top w:val="none" w:sz="0" w:space="0" w:color="auto"/>
        <w:left w:val="none" w:sz="0" w:space="0" w:color="auto"/>
        <w:bottom w:val="none" w:sz="0" w:space="0" w:color="auto"/>
        <w:right w:val="none" w:sz="0" w:space="0" w:color="auto"/>
      </w:divBdr>
    </w:div>
    <w:div w:id="485632722">
      <w:bodyDiv w:val="1"/>
      <w:marLeft w:val="0"/>
      <w:marRight w:val="0"/>
      <w:marTop w:val="0"/>
      <w:marBottom w:val="0"/>
      <w:divBdr>
        <w:top w:val="none" w:sz="0" w:space="0" w:color="auto"/>
        <w:left w:val="none" w:sz="0" w:space="0" w:color="auto"/>
        <w:bottom w:val="none" w:sz="0" w:space="0" w:color="auto"/>
        <w:right w:val="none" w:sz="0" w:space="0" w:color="auto"/>
      </w:divBdr>
    </w:div>
    <w:div w:id="557323504">
      <w:bodyDiv w:val="1"/>
      <w:marLeft w:val="0"/>
      <w:marRight w:val="0"/>
      <w:marTop w:val="0"/>
      <w:marBottom w:val="0"/>
      <w:divBdr>
        <w:top w:val="none" w:sz="0" w:space="0" w:color="auto"/>
        <w:left w:val="none" w:sz="0" w:space="0" w:color="auto"/>
        <w:bottom w:val="none" w:sz="0" w:space="0" w:color="auto"/>
        <w:right w:val="none" w:sz="0" w:space="0" w:color="auto"/>
      </w:divBdr>
    </w:div>
    <w:div w:id="633869099">
      <w:bodyDiv w:val="1"/>
      <w:marLeft w:val="0"/>
      <w:marRight w:val="0"/>
      <w:marTop w:val="0"/>
      <w:marBottom w:val="0"/>
      <w:divBdr>
        <w:top w:val="none" w:sz="0" w:space="0" w:color="auto"/>
        <w:left w:val="none" w:sz="0" w:space="0" w:color="auto"/>
        <w:bottom w:val="none" w:sz="0" w:space="0" w:color="auto"/>
        <w:right w:val="none" w:sz="0" w:space="0" w:color="auto"/>
      </w:divBdr>
    </w:div>
    <w:div w:id="713579394">
      <w:bodyDiv w:val="1"/>
      <w:marLeft w:val="0"/>
      <w:marRight w:val="0"/>
      <w:marTop w:val="0"/>
      <w:marBottom w:val="0"/>
      <w:divBdr>
        <w:top w:val="none" w:sz="0" w:space="0" w:color="auto"/>
        <w:left w:val="none" w:sz="0" w:space="0" w:color="auto"/>
        <w:bottom w:val="none" w:sz="0" w:space="0" w:color="auto"/>
        <w:right w:val="none" w:sz="0" w:space="0" w:color="auto"/>
      </w:divBdr>
    </w:div>
    <w:div w:id="893007466">
      <w:bodyDiv w:val="1"/>
      <w:marLeft w:val="0"/>
      <w:marRight w:val="0"/>
      <w:marTop w:val="0"/>
      <w:marBottom w:val="0"/>
      <w:divBdr>
        <w:top w:val="none" w:sz="0" w:space="0" w:color="auto"/>
        <w:left w:val="none" w:sz="0" w:space="0" w:color="auto"/>
        <w:bottom w:val="none" w:sz="0" w:space="0" w:color="auto"/>
        <w:right w:val="none" w:sz="0" w:space="0" w:color="auto"/>
      </w:divBdr>
    </w:div>
    <w:div w:id="951932909">
      <w:bodyDiv w:val="1"/>
      <w:marLeft w:val="0"/>
      <w:marRight w:val="0"/>
      <w:marTop w:val="0"/>
      <w:marBottom w:val="0"/>
      <w:divBdr>
        <w:top w:val="none" w:sz="0" w:space="0" w:color="auto"/>
        <w:left w:val="none" w:sz="0" w:space="0" w:color="auto"/>
        <w:bottom w:val="none" w:sz="0" w:space="0" w:color="auto"/>
        <w:right w:val="none" w:sz="0" w:space="0" w:color="auto"/>
      </w:divBdr>
    </w:div>
    <w:div w:id="1095595712">
      <w:bodyDiv w:val="1"/>
      <w:marLeft w:val="0"/>
      <w:marRight w:val="0"/>
      <w:marTop w:val="0"/>
      <w:marBottom w:val="0"/>
      <w:divBdr>
        <w:top w:val="none" w:sz="0" w:space="0" w:color="auto"/>
        <w:left w:val="none" w:sz="0" w:space="0" w:color="auto"/>
        <w:bottom w:val="none" w:sz="0" w:space="0" w:color="auto"/>
        <w:right w:val="none" w:sz="0" w:space="0" w:color="auto"/>
      </w:divBdr>
    </w:div>
    <w:div w:id="1098406185">
      <w:bodyDiv w:val="1"/>
      <w:marLeft w:val="0"/>
      <w:marRight w:val="0"/>
      <w:marTop w:val="0"/>
      <w:marBottom w:val="0"/>
      <w:divBdr>
        <w:top w:val="none" w:sz="0" w:space="0" w:color="auto"/>
        <w:left w:val="none" w:sz="0" w:space="0" w:color="auto"/>
        <w:bottom w:val="none" w:sz="0" w:space="0" w:color="auto"/>
        <w:right w:val="none" w:sz="0" w:space="0" w:color="auto"/>
      </w:divBdr>
    </w:div>
    <w:div w:id="1123812968">
      <w:bodyDiv w:val="1"/>
      <w:marLeft w:val="0"/>
      <w:marRight w:val="0"/>
      <w:marTop w:val="0"/>
      <w:marBottom w:val="0"/>
      <w:divBdr>
        <w:top w:val="none" w:sz="0" w:space="0" w:color="auto"/>
        <w:left w:val="none" w:sz="0" w:space="0" w:color="auto"/>
        <w:bottom w:val="none" w:sz="0" w:space="0" w:color="auto"/>
        <w:right w:val="none" w:sz="0" w:space="0" w:color="auto"/>
      </w:divBdr>
    </w:div>
    <w:div w:id="1241527973">
      <w:bodyDiv w:val="1"/>
      <w:marLeft w:val="0"/>
      <w:marRight w:val="0"/>
      <w:marTop w:val="0"/>
      <w:marBottom w:val="0"/>
      <w:divBdr>
        <w:top w:val="none" w:sz="0" w:space="0" w:color="auto"/>
        <w:left w:val="none" w:sz="0" w:space="0" w:color="auto"/>
        <w:bottom w:val="none" w:sz="0" w:space="0" w:color="auto"/>
        <w:right w:val="none" w:sz="0" w:space="0" w:color="auto"/>
      </w:divBdr>
    </w:div>
    <w:div w:id="1242636348">
      <w:bodyDiv w:val="1"/>
      <w:marLeft w:val="0"/>
      <w:marRight w:val="0"/>
      <w:marTop w:val="0"/>
      <w:marBottom w:val="0"/>
      <w:divBdr>
        <w:top w:val="none" w:sz="0" w:space="0" w:color="auto"/>
        <w:left w:val="none" w:sz="0" w:space="0" w:color="auto"/>
        <w:bottom w:val="none" w:sz="0" w:space="0" w:color="auto"/>
        <w:right w:val="none" w:sz="0" w:space="0" w:color="auto"/>
      </w:divBdr>
    </w:div>
    <w:div w:id="1285041507">
      <w:bodyDiv w:val="1"/>
      <w:marLeft w:val="0"/>
      <w:marRight w:val="0"/>
      <w:marTop w:val="0"/>
      <w:marBottom w:val="0"/>
      <w:divBdr>
        <w:top w:val="none" w:sz="0" w:space="0" w:color="auto"/>
        <w:left w:val="none" w:sz="0" w:space="0" w:color="auto"/>
        <w:bottom w:val="none" w:sz="0" w:space="0" w:color="auto"/>
        <w:right w:val="none" w:sz="0" w:space="0" w:color="auto"/>
      </w:divBdr>
    </w:div>
    <w:div w:id="1318220970">
      <w:bodyDiv w:val="1"/>
      <w:marLeft w:val="0"/>
      <w:marRight w:val="0"/>
      <w:marTop w:val="0"/>
      <w:marBottom w:val="0"/>
      <w:divBdr>
        <w:top w:val="none" w:sz="0" w:space="0" w:color="auto"/>
        <w:left w:val="none" w:sz="0" w:space="0" w:color="auto"/>
        <w:bottom w:val="none" w:sz="0" w:space="0" w:color="auto"/>
        <w:right w:val="none" w:sz="0" w:space="0" w:color="auto"/>
      </w:divBdr>
    </w:div>
    <w:div w:id="1388142142">
      <w:bodyDiv w:val="1"/>
      <w:marLeft w:val="0"/>
      <w:marRight w:val="0"/>
      <w:marTop w:val="0"/>
      <w:marBottom w:val="0"/>
      <w:divBdr>
        <w:top w:val="none" w:sz="0" w:space="0" w:color="auto"/>
        <w:left w:val="none" w:sz="0" w:space="0" w:color="auto"/>
        <w:bottom w:val="none" w:sz="0" w:space="0" w:color="auto"/>
        <w:right w:val="none" w:sz="0" w:space="0" w:color="auto"/>
      </w:divBdr>
    </w:div>
    <w:div w:id="1485274669">
      <w:bodyDiv w:val="1"/>
      <w:marLeft w:val="0"/>
      <w:marRight w:val="0"/>
      <w:marTop w:val="0"/>
      <w:marBottom w:val="0"/>
      <w:divBdr>
        <w:top w:val="none" w:sz="0" w:space="0" w:color="auto"/>
        <w:left w:val="none" w:sz="0" w:space="0" w:color="auto"/>
        <w:bottom w:val="none" w:sz="0" w:space="0" w:color="auto"/>
        <w:right w:val="none" w:sz="0" w:space="0" w:color="auto"/>
      </w:divBdr>
    </w:div>
    <w:div w:id="1503659841">
      <w:bodyDiv w:val="1"/>
      <w:marLeft w:val="0"/>
      <w:marRight w:val="0"/>
      <w:marTop w:val="0"/>
      <w:marBottom w:val="0"/>
      <w:divBdr>
        <w:top w:val="none" w:sz="0" w:space="0" w:color="auto"/>
        <w:left w:val="none" w:sz="0" w:space="0" w:color="auto"/>
        <w:bottom w:val="none" w:sz="0" w:space="0" w:color="auto"/>
        <w:right w:val="none" w:sz="0" w:space="0" w:color="auto"/>
      </w:divBdr>
    </w:div>
    <w:div w:id="1550728613">
      <w:bodyDiv w:val="1"/>
      <w:marLeft w:val="0"/>
      <w:marRight w:val="0"/>
      <w:marTop w:val="0"/>
      <w:marBottom w:val="0"/>
      <w:divBdr>
        <w:top w:val="none" w:sz="0" w:space="0" w:color="auto"/>
        <w:left w:val="none" w:sz="0" w:space="0" w:color="auto"/>
        <w:bottom w:val="none" w:sz="0" w:space="0" w:color="auto"/>
        <w:right w:val="none" w:sz="0" w:space="0" w:color="auto"/>
      </w:divBdr>
    </w:div>
    <w:div w:id="1587494354">
      <w:bodyDiv w:val="1"/>
      <w:marLeft w:val="0"/>
      <w:marRight w:val="0"/>
      <w:marTop w:val="0"/>
      <w:marBottom w:val="0"/>
      <w:divBdr>
        <w:top w:val="none" w:sz="0" w:space="0" w:color="auto"/>
        <w:left w:val="none" w:sz="0" w:space="0" w:color="auto"/>
        <w:bottom w:val="none" w:sz="0" w:space="0" w:color="auto"/>
        <w:right w:val="none" w:sz="0" w:space="0" w:color="auto"/>
      </w:divBdr>
    </w:div>
    <w:div w:id="1700273870">
      <w:bodyDiv w:val="1"/>
      <w:marLeft w:val="0"/>
      <w:marRight w:val="0"/>
      <w:marTop w:val="0"/>
      <w:marBottom w:val="0"/>
      <w:divBdr>
        <w:top w:val="none" w:sz="0" w:space="0" w:color="auto"/>
        <w:left w:val="none" w:sz="0" w:space="0" w:color="auto"/>
        <w:bottom w:val="none" w:sz="0" w:space="0" w:color="auto"/>
        <w:right w:val="none" w:sz="0" w:space="0" w:color="auto"/>
      </w:divBdr>
    </w:div>
    <w:div w:id="1761565712">
      <w:bodyDiv w:val="1"/>
      <w:marLeft w:val="0"/>
      <w:marRight w:val="0"/>
      <w:marTop w:val="0"/>
      <w:marBottom w:val="0"/>
      <w:divBdr>
        <w:top w:val="none" w:sz="0" w:space="0" w:color="auto"/>
        <w:left w:val="none" w:sz="0" w:space="0" w:color="auto"/>
        <w:bottom w:val="none" w:sz="0" w:space="0" w:color="auto"/>
        <w:right w:val="none" w:sz="0" w:space="0" w:color="auto"/>
      </w:divBdr>
      <w:divsChild>
        <w:div w:id="755442110">
          <w:marLeft w:val="360"/>
          <w:marRight w:val="0"/>
          <w:marTop w:val="200"/>
          <w:marBottom w:val="0"/>
          <w:divBdr>
            <w:top w:val="none" w:sz="0" w:space="0" w:color="auto"/>
            <w:left w:val="none" w:sz="0" w:space="0" w:color="auto"/>
            <w:bottom w:val="none" w:sz="0" w:space="0" w:color="auto"/>
            <w:right w:val="none" w:sz="0" w:space="0" w:color="auto"/>
          </w:divBdr>
        </w:div>
        <w:div w:id="813179876">
          <w:marLeft w:val="360"/>
          <w:marRight w:val="0"/>
          <w:marTop w:val="200"/>
          <w:marBottom w:val="0"/>
          <w:divBdr>
            <w:top w:val="none" w:sz="0" w:space="0" w:color="auto"/>
            <w:left w:val="none" w:sz="0" w:space="0" w:color="auto"/>
            <w:bottom w:val="none" w:sz="0" w:space="0" w:color="auto"/>
            <w:right w:val="none" w:sz="0" w:space="0" w:color="auto"/>
          </w:divBdr>
        </w:div>
        <w:div w:id="903957040">
          <w:marLeft w:val="360"/>
          <w:marRight w:val="0"/>
          <w:marTop w:val="200"/>
          <w:marBottom w:val="0"/>
          <w:divBdr>
            <w:top w:val="none" w:sz="0" w:space="0" w:color="auto"/>
            <w:left w:val="none" w:sz="0" w:space="0" w:color="auto"/>
            <w:bottom w:val="none" w:sz="0" w:space="0" w:color="auto"/>
            <w:right w:val="none" w:sz="0" w:space="0" w:color="auto"/>
          </w:divBdr>
        </w:div>
        <w:div w:id="1039741087">
          <w:marLeft w:val="360"/>
          <w:marRight w:val="0"/>
          <w:marTop w:val="200"/>
          <w:marBottom w:val="0"/>
          <w:divBdr>
            <w:top w:val="none" w:sz="0" w:space="0" w:color="auto"/>
            <w:left w:val="none" w:sz="0" w:space="0" w:color="auto"/>
            <w:bottom w:val="none" w:sz="0" w:space="0" w:color="auto"/>
            <w:right w:val="none" w:sz="0" w:space="0" w:color="auto"/>
          </w:divBdr>
        </w:div>
        <w:div w:id="1119568088">
          <w:marLeft w:val="360"/>
          <w:marRight w:val="0"/>
          <w:marTop w:val="200"/>
          <w:marBottom w:val="0"/>
          <w:divBdr>
            <w:top w:val="none" w:sz="0" w:space="0" w:color="auto"/>
            <w:left w:val="none" w:sz="0" w:space="0" w:color="auto"/>
            <w:bottom w:val="none" w:sz="0" w:space="0" w:color="auto"/>
            <w:right w:val="none" w:sz="0" w:space="0" w:color="auto"/>
          </w:divBdr>
        </w:div>
        <w:div w:id="1436948060">
          <w:marLeft w:val="360"/>
          <w:marRight w:val="0"/>
          <w:marTop w:val="200"/>
          <w:marBottom w:val="0"/>
          <w:divBdr>
            <w:top w:val="none" w:sz="0" w:space="0" w:color="auto"/>
            <w:left w:val="none" w:sz="0" w:space="0" w:color="auto"/>
            <w:bottom w:val="none" w:sz="0" w:space="0" w:color="auto"/>
            <w:right w:val="none" w:sz="0" w:space="0" w:color="auto"/>
          </w:divBdr>
        </w:div>
        <w:div w:id="1739010999">
          <w:marLeft w:val="360"/>
          <w:marRight w:val="0"/>
          <w:marTop w:val="200"/>
          <w:marBottom w:val="0"/>
          <w:divBdr>
            <w:top w:val="none" w:sz="0" w:space="0" w:color="auto"/>
            <w:left w:val="none" w:sz="0" w:space="0" w:color="auto"/>
            <w:bottom w:val="none" w:sz="0" w:space="0" w:color="auto"/>
            <w:right w:val="none" w:sz="0" w:space="0" w:color="auto"/>
          </w:divBdr>
        </w:div>
        <w:div w:id="1797796838">
          <w:marLeft w:val="360"/>
          <w:marRight w:val="0"/>
          <w:marTop w:val="200"/>
          <w:marBottom w:val="0"/>
          <w:divBdr>
            <w:top w:val="none" w:sz="0" w:space="0" w:color="auto"/>
            <w:left w:val="none" w:sz="0" w:space="0" w:color="auto"/>
            <w:bottom w:val="none" w:sz="0" w:space="0" w:color="auto"/>
            <w:right w:val="none" w:sz="0" w:space="0" w:color="auto"/>
          </w:divBdr>
        </w:div>
        <w:div w:id="1918440741">
          <w:marLeft w:val="360"/>
          <w:marRight w:val="0"/>
          <w:marTop w:val="200"/>
          <w:marBottom w:val="0"/>
          <w:divBdr>
            <w:top w:val="none" w:sz="0" w:space="0" w:color="auto"/>
            <w:left w:val="none" w:sz="0" w:space="0" w:color="auto"/>
            <w:bottom w:val="none" w:sz="0" w:space="0" w:color="auto"/>
            <w:right w:val="none" w:sz="0" w:space="0" w:color="auto"/>
          </w:divBdr>
        </w:div>
        <w:div w:id="2036883112">
          <w:marLeft w:val="360"/>
          <w:marRight w:val="0"/>
          <w:marTop w:val="200"/>
          <w:marBottom w:val="0"/>
          <w:divBdr>
            <w:top w:val="none" w:sz="0" w:space="0" w:color="auto"/>
            <w:left w:val="none" w:sz="0" w:space="0" w:color="auto"/>
            <w:bottom w:val="none" w:sz="0" w:space="0" w:color="auto"/>
            <w:right w:val="none" w:sz="0" w:space="0" w:color="auto"/>
          </w:divBdr>
        </w:div>
      </w:divsChild>
    </w:div>
    <w:div w:id="1816799188">
      <w:bodyDiv w:val="1"/>
      <w:marLeft w:val="0"/>
      <w:marRight w:val="0"/>
      <w:marTop w:val="0"/>
      <w:marBottom w:val="0"/>
      <w:divBdr>
        <w:top w:val="none" w:sz="0" w:space="0" w:color="auto"/>
        <w:left w:val="none" w:sz="0" w:space="0" w:color="auto"/>
        <w:bottom w:val="none" w:sz="0" w:space="0" w:color="auto"/>
        <w:right w:val="none" w:sz="0" w:space="0" w:color="auto"/>
      </w:divBdr>
    </w:div>
    <w:div w:id="1851142507">
      <w:bodyDiv w:val="1"/>
      <w:marLeft w:val="0"/>
      <w:marRight w:val="0"/>
      <w:marTop w:val="0"/>
      <w:marBottom w:val="0"/>
      <w:divBdr>
        <w:top w:val="none" w:sz="0" w:space="0" w:color="auto"/>
        <w:left w:val="none" w:sz="0" w:space="0" w:color="auto"/>
        <w:bottom w:val="none" w:sz="0" w:space="0" w:color="auto"/>
        <w:right w:val="none" w:sz="0" w:space="0" w:color="auto"/>
      </w:divBdr>
    </w:div>
    <w:div w:id="1852332912">
      <w:bodyDiv w:val="1"/>
      <w:marLeft w:val="0"/>
      <w:marRight w:val="0"/>
      <w:marTop w:val="0"/>
      <w:marBottom w:val="0"/>
      <w:divBdr>
        <w:top w:val="none" w:sz="0" w:space="0" w:color="auto"/>
        <w:left w:val="none" w:sz="0" w:space="0" w:color="auto"/>
        <w:bottom w:val="none" w:sz="0" w:space="0" w:color="auto"/>
        <w:right w:val="none" w:sz="0" w:space="0" w:color="auto"/>
      </w:divBdr>
    </w:div>
    <w:div w:id="1878204246">
      <w:bodyDiv w:val="1"/>
      <w:marLeft w:val="0"/>
      <w:marRight w:val="0"/>
      <w:marTop w:val="0"/>
      <w:marBottom w:val="0"/>
      <w:divBdr>
        <w:top w:val="none" w:sz="0" w:space="0" w:color="auto"/>
        <w:left w:val="none" w:sz="0" w:space="0" w:color="auto"/>
        <w:bottom w:val="none" w:sz="0" w:space="0" w:color="auto"/>
        <w:right w:val="none" w:sz="0" w:space="0" w:color="auto"/>
      </w:divBdr>
    </w:div>
    <w:div w:id="1893880346">
      <w:bodyDiv w:val="1"/>
      <w:marLeft w:val="0"/>
      <w:marRight w:val="0"/>
      <w:marTop w:val="0"/>
      <w:marBottom w:val="0"/>
      <w:divBdr>
        <w:top w:val="none" w:sz="0" w:space="0" w:color="auto"/>
        <w:left w:val="none" w:sz="0" w:space="0" w:color="auto"/>
        <w:bottom w:val="none" w:sz="0" w:space="0" w:color="auto"/>
        <w:right w:val="none" w:sz="0" w:space="0" w:color="auto"/>
      </w:divBdr>
    </w:div>
    <w:div w:id="1901280874">
      <w:bodyDiv w:val="1"/>
      <w:marLeft w:val="0"/>
      <w:marRight w:val="0"/>
      <w:marTop w:val="0"/>
      <w:marBottom w:val="0"/>
      <w:divBdr>
        <w:top w:val="none" w:sz="0" w:space="0" w:color="auto"/>
        <w:left w:val="none" w:sz="0" w:space="0" w:color="auto"/>
        <w:bottom w:val="none" w:sz="0" w:space="0" w:color="auto"/>
        <w:right w:val="none" w:sz="0" w:space="0" w:color="auto"/>
      </w:divBdr>
    </w:div>
    <w:div w:id="1929464873">
      <w:bodyDiv w:val="1"/>
      <w:marLeft w:val="0"/>
      <w:marRight w:val="0"/>
      <w:marTop w:val="0"/>
      <w:marBottom w:val="0"/>
      <w:divBdr>
        <w:top w:val="none" w:sz="0" w:space="0" w:color="auto"/>
        <w:left w:val="none" w:sz="0" w:space="0" w:color="auto"/>
        <w:bottom w:val="none" w:sz="0" w:space="0" w:color="auto"/>
        <w:right w:val="none" w:sz="0" w:space="0" w:color="auto"/>
      </w:divBdr>
    </w:div>
    <w:div w:id="1930114547">
      <w:bodyDiv w:val="1"/>
      <w:marLeft w:val="0"/>
      <w:marRight w:val="0"/>
      <w:marTop w:val="0"/>
      <w:marBottom w:val="0"/>
      <w:divBdr>
        <w:top w:val="none" w:sz="0" w:space="0" w:color="auto"/>
        <w:left w:val="none" w:sz="0" w:space="0" w:color="auto"/>
        <w:bottom w:val="none" w:sz="0" w:space="0" w:color="auto"/>
        <w:right w:val="none" w:sz="0" w:space="0" w:color="auto"/>
      </w:divBdr>
      <w:divsChild>
        <w:div w:id="2060544300">
          <w:marLeft w:val="0"/>
          <w:marRight w:val="0"/>
          <w:marTop w:val="0"/>
          <w:marBottom w:val="0"/>
          <w:divBdr>
            <w:top w:val="none" w:sz="0" w:space="0" w:color="auto"/>
            <w:left w:val="none" w:sz="0" w:space="0" w:color="auto"/>
            <w:bottom w:val="none" w:sz="0" w:space="0" w:color="auto"/>
            <w:right w:val="none" w:sz="0" w:space="0" w:color="auto"/>
          </w:divBdr>
        </w:div>
      </w:divsChild>
    </w:div>
    <w:div w:id="1945765444">
      <w:bodyDiv w:val="1"/>
      <w:marLeft w:val="0"/>
      <w:marRight w:val="0"/>
      <w:marTop w:val="0"/>
      <w:marBottom w:val="0"/>
      <w:divBdr>
        <w:top w:val="none" w:sz="0" w:space="0" w:color="auto"/>
        <w:left w:val="none" w:sz="0" w:space="0" w:color="auto"/>
        <w:bottom w:val="none" w:sz="0" w:space="0" w:color="auto"/>
        <w:right w:val="none" w:sz="0" w:space="0" w:color="auto"/>
      </w:divBdr>
    </w:div>
    <w:div w:id="1987319393">
      <w:bodyDiv w:val="1"/>
      <w:marLeft w:val="0"/>
      <w:marRight w:val="0"/>
      <w:marTop w:val="0"/>
      <w:marBottom w:val="0"/>
      <w:divBdr>
        <w:top w:val="none" w:sz="0" w:space="0" w:color="auto"/>
        <w:left w:val="none" w:sz="0" w:space="0" w:color="auto"/>
        <w:bottom w:val="none" w:sz="0" w:space="0" w:color="auto"/>
        <w:right w:val="none" w:sz="0" w:space="0" w:color="auto"/>
      </w:divBdr>
      <w:divsChild>
        <w:div w:id="377977661">
          <w:marLeft w:val="0"/>
          <w:marRight w:val="0"/>
          <w:marTop w:val="0"/>
          <w:marBottom w:val="0"/>
          <w:divBdr>
            <w:top w:val="none" w:sz="0" w:space="0" w:color="auto"/>
            <w:left w:val="none" w:sz="0" w:space="0" w:color="auto"/>
            <w:bottom w:val="none" w:sz="0" w:space="0" w:color="auto"/>
            <w:right w:val="none" w:sz="0" w:space="0" w:color="auto"/>
          </w:divBdr>
          <w:divsChild>
            <w:div w:id="58359150">
              <w:marLeft w:val="0"/>
              <w:marRight w:val="0"/>
              <w:marTop w:val="0"/>
              <w:marBottom w:val="0"/>
              <w:divBdr>
                <w:top w:val="none" w:sz="0" w:space="0" w:color="auto"/>
                <w:left w:val="none" w:sz="0" w:space="0" w:color="auto"/>
                <w:bottom w:val="none" w:sz="0" w:space="0" w:color="auto"/>
                <w:right w:val="none" w:sz="0" w:space="0" w:color="auto"/>
              </w:divBdr>
              <w:divsChild>
                <w:div w:id="4801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18645">
      <w:bodyDiv w:val="1"/>
      <w:marLeft w:val="0"/>
      <w:marRight w:val="0"/>
      <w:marTop w:val="0"/>
      <w:marBottom w:val="0"/>
      <w:divBdr>
        <w:top w:val="none" w:sz="0" w:space="0" w:color="auto"/>
        <w:left w:val="none" w:sz="0" w:space="0" w:color="auto"/>
        <w:bottom w:val="none" w:sz="0" w:space="0" w:color="auto"/>
        <w:right w:val="none" w:sz="0" w:space="0" w:color="auto"/>
      </w:divBdr>
    </w:div>
    <w:div w:id="206676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ilo.org/wcmsp5/groups/public/@dgreports/@dcomm/documents/publication/wcms_575479.pdf" TargetMode="External"/><Relationship Id="rId3" Type="http://schemas.openxmlformats.org/officeDocument/2006/relationships/hyperlink" Target="https://publications.iom.int/books/iom-guidance-referral-mechanisms" TargetMode="External"/><Relationship Id="rId7" Type="http://schemas.openxmlformats.org/officeDocument/2006/relationships/hyperlink" Target="https://www.unodc.org/documents/human-trafficking/2018/Issue_Paper_International_Definition_TIP.pdf" TargetMode="External"/><Relationship Id="rId12" Type="http://schemas.openxmlformats.org/officeDocument/2006/relationships/hyperlink" Target="https://www.unodc.org/documents/treaties/organized_crime/2011_CTOC_COP_WG4/2011_CTOC_COP_WG4_2/CTOC_COP_WG4_2011_2_E.pdf" TargetMode="External"/><Relationship Id="rId2" Type="http://schemas.openxmlformats.org/officeDocument/2006/relationships/hyperlink" Target="https://publications.iom.int/books/iom-handbook-direct-assistance-victims-trafficking-0" TargetMode="External"/><Relationship Id="rId1" Type="http://schemas.openxmlformats.org/officeDocument/2006/relationships/hyperlink" Target="https://www.unodc.org/unodc/en/data-and-analysis/statistics/iccs.html" TargetMode="External"/><Relationship Id="rId6" Type="http://schemas.openxmlformats.org/officeDocument/2006/relationships/hyperlink" Target="https://www.unodc.org/documents/congress/background-information/Human_Trafficking/UNODC_2015_Issue_Paper_Exploitation.pdf" TargetMode="External"/><Relationship Id="rId11" Type="http://schemas.openxmlformats.org/officeDocument/2006/relationships/hyperlink" Target="https://www.unodc.org/documents/human-trafficking/2015/UNODC_Assessment_Toolkit_TIP_for_the_Purpose_of_Organ_Removal.pdf" TargetMode="External"/><Relationship Id="rId5" Type="http://schemas.openxmlformats.org/officeDocument/2006/relationships/hyperlink" Target="https://www.ilo.org/wcmsp5/groups/public/---dgreports/---stat/documents/meetingdocument/wcms_648619.pdf" TargetMode="External"/><Relationship Id="rId10" Type="http://schemas.openxmlformats.org/officeDocument/2006/relationships/hyperlink" Target="https://www.who.int/transplantation/Guiding_PrinciplesTransplantation_WHA63.22en.pdf?ua=1" TargetMode="External"/><Relationship Id="rId4" Type="http://schemas.openxmlformats.org/officeDocument/2006/relationships/hyperlink" Target="https://publications.iom.int/system/files/pdf/guidelines_collection_data_iomvienna.pdf" TargetMode="External"/><Relationship Id="rId9" Type="http://schemas.openxmlformats.org/officeDocument/2006/relationships/hyperlink" Target="https://rm.coe.int/16805ad1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49C14D6E452D4D985F2F3C00D6D291" ma:contentTypeVersion="13" ma:contentTypeDescription="Create a new document." ma:contentTypeScope="" ma:versionID="0ce54fc97b203e28b9d3dd2fe00525e7">
  <xsd:schema xmlns:xsd="http://www.w3.org/2001/XMLSchema" xmlns:xs="http://www.w3.org/2001/XMLSchema" xmlns:p="http://schemas.microsoft.com/office/2006/metadata/properties" xmlns:ns2="2b198572-fe03-4e02-95fc-2624567f0a4d" xmlns:ns3="67f1c9f4-a9df-4a2c-8908-dc0596f28c56" targetNamespace="http://schemas.microsoft.com/office/2006/metadata/properties" ma:root="true" ma:fieldsID="a18bdd82fdc484361d797d351cbaeb0a" ns2:_="" ns3:_="">
    <xsd:import namespace="2b198572-fe03-4e02-95fc-2624567f0a4d"/>
    <xsd:import namespace="67f1c9f4-a9df-4a2c-8908-dc0596f28c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98572-fe03-4e02-95fc-2624567f0a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f1c9f4-a9df-4a2c-8908-dc0596f28c5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57835E-5171-4E76-BA4F-4274699D78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98572-fe03-4e02-95fc-2624567f0a4d"/>
    <ds:schemaRef ds:uri="67f1c9f4-a9df-4a2c-8908-dc0596f28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89C85-BD46-4922-931E-9B09978E77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D0DE57-7FC7-4CD2-9D91-0AE4742AF528}">
  <ds:schemaRefs>
    <ds:schemaRef ds:uri="http://schemas.openxmlformats.org/officeDocument/2006/bibliography"/>
  </ds:schemaRefs>
</ds:datastoreItem>
</file>

<file path=customXml/itemProps4.xml><?xml version="1.0" encoding="utf-8"?>
<ds:datastoreItem xmlns:ds="http://schemas.openxmlformats.org/officeDocument/2006/customXml" ds:itemID="{7B4DF241-83F1-4093-80A6-63BED50092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45</Pages>
  <Words>12608</Words>
  <Characters>71870</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Gleason</dc:creator>
  <cp:lastModifiedBy>Kelly Gleason</cp:lastModifiedBy>
  <cp:revision>4</cp:revision>
  <dcterms:created xsi:type="dcterms:W3CDTF">2021-10-11T21:57:00Z</dcterms:created>
  <dcterms:modified xsi:type="dcterms:W3CDTF">2021-10-11T22:49:00Z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0x0101001949C14D6E452D4D985F2F3C00D6D291</vt:lpwstr>
  </property>
  <property fmtid="{D5CDD505-2E9C-101B-9397-08002B2CF9AE}" pid="3" name="MSIP_Label_2059aa38-f392-4105-be92-628035578272_Enabled">
    <vt:lpwstr>true</vt:lpwstr>
  </property>
  <property fmtid="{D5CDD505-2E9C-101B-9397-08002B2CF9AE}" pid="4" name="MSIP_Label_2059aa38-f392-4105-be92-628035578272_SetDate">
    <vt:lpwstr>2020-09-22T10:40:54Z</vt:lpwstr>
  </property>
  <property fmtid="{D5CDD505-2E9C-101B-9397-08002B2CF9AE}" pid="5" name="MSIP_Label_2059aa38-f392-4105-be92-628035578272_Method">
    <vt:lpwstr>Standard</vt:lpwstr>
  </property>
  <property fmtid="{D5CDD505-2E9C-101B-9397-08002B2CF9AE}" pid="6" name="MSIP_Label_2059aa38-f392-4105-be92-628035578272_Name">
    <vt:lpwstr>IOMLb0020IN123173</vt:lpwstr>
  </property>
  <property fmtid="{D5CDD505-2E9C-101B-9397-08002B2CF9AE}" pid="7" name="MSIP_Label_2059aa38-f392-4105-be92-628035578272_SiteId">
    <vt:lpwstr>1588262d-23fb-43b4-bd6e-bce49c8e6186</vt:lpwstr>
  </property>
  <property fmtid="{D5CDD505-2E9C-101B-9397-08002B2CF9AE}" pid="8" name="MSIP_Label_2059aa38-f392-4105-be92-628035578272_ActionId">
    <vt:lpwstr>da2ed6bb-16aa-44cc-8baf-0000cef370fb</vt:lpwstr>
  </property>
  <property fmtid="{D5CDD505-2E9C-101B-9397-08002B2CF9AE}" pid="9" name="MSIP_Label_2059aa38-f392-4105-be92-628035578272_ContentBits">
    <vt:lpwstr>0</vt:lpwstr>
  </property>
</Properties>
</file>