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54F4" w14:textId="7B37E02E" w:rsidR="002F235E" w:rsidRDefault="002F235E" w:rsidP="002F235E">
      <w:pPr>
        <w:pStyle w:val="Titolo1"/>
      </w:pPr>
      <w:r>
        <w:t>Descriptive Analy</w:t>
      </w:r>
      <w:r w:rsidR="000D429F">
        <w:t>sis</w:t>
      </w:r>
    </w:p>
    <w:p w14:paraId="0C51588F" w14:textId="546FB6E5" w:rsidR="000A0125" w:rsidRDefault="000A0125" w:rsidP="00CA063E">
      <w:pPr>
        <w:jc w:val="both"/>
      </w:pPr>
      <w:r>
        <w:t>For the reasons</w:t>
      </w:r>
      <w:r w:rsidR="00C73A77">
        <w:t xml:space="preserve"> described above</w:t>
      </w:r>
      <w:r>
        <w:t xml:space="preserve">, we divided our data according to the different objectives sought by the teams participating in the TDF, </w:t>
      </w:r>
      <w:proofErr w:type="gramStart"/>
      <w:r>
        <w:t>namely</w:t>
      </w:r>
      <w:proofErr w:type="gramEnd"/>
      <w:r>
        <w:t xml:space="preserve"> to obtain the Maillot Jaune, the Maillot Vert</w:t>
      </w:r>
      <w:r>
        <w:t>,</w:t>
      </w:r>
      <w:r>
        <w:t xml:space="preserve"> and the Maillot </w:t>
      </w:r>
      <w:r w:rsidR="00C73A77">
        <w:t>à Pois</w:t>
      </w:r>
      <w:r>
        <w:t>.</w:t>
      </w:r>
    </w:p>
    <w:p w14:paraId="27BF2A10" w14:textId="4016765F" w:rsidR="000A0125" w:rsidRDefault="000A0125" w:rsidP="00CA063E">
      <w:pPr>
        <w:jc w:val="both"/>
      </w:pPr>
      <w:r>
        <w:t xml:space="preserve">For this purpose, three datasets were created containing the results (in terms of positions in the tour </w:t>
      </w:r>
      <w:r w:rsidR="00C73A77">
        <w:t>stages</w:t>
      </w:r>
      <w:r>
        <w:t xml:space="preserve">) of the top three </w:t>
      </w:r>
      <w:r w:rsidR="00B91A95">
        <w:t>riders</w:t>
      </w:r>
      <w:r>
        <w:t xml:space="preserve"> for the </w:t>
      </w:r>
      <w:r w:rsidR="00B91A95">
        <w:t xml:space="preserve">different </w:t>
      </w:r>
      <w:r>
        <w:t>jersey in each year of the TDF from 2014 to 2021.</w:t>
      </w:r>
    </w:p>
    <w:tbl>
      <w:tblPr>
        <w:tblpPr w:leftFromText="141" w:rightFromText="141" w:vertAnchor="page" w:horzAnchor="page" w:tblpX="6676" w:tblpY="4831"/>
        <w:tblW w:w="4537" w:type="dxa"/>
        <w:tblCellMar>
          <w:left w:w="70" w:type="dxa"/>
          <w:right w:w="70" w:type="dxa"/>
        </w:tblCellMar>
        <w:tblLook w:val="04A0" w:firstRow="1" w:lastRow="0" w:firstColumn="1" w:lastColumn="0" w:noHBand="0" w:noVBand="1"/>
      </w:tblPr>
      <w:tblGrid>
        <w:gridCol w:w="1271"/>
        <w:gridCol w:w="798"/>
        <w:gridCol w:w="535"/>
        <w:gridCol w:w="940"/>
        <w:gridCol w:w="993"/>
      </w:tblGrid>
      <w:tr w:rsidR="00A7342A" w:rsidRPr="007537B0" w14:paraId="3479A55B" w14:textId="77777777" w:rsidTr="002F235E">
        <w:trPr>
          <w:trHeight w:val="272"/>
        </w:trPr>
        <w:tc>
          <w:tcPr>
            <w:tcW w:w="4537" w:type="dxa"/>
            <w:gridSpan w:val="5"/>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14:paraId="4A04C801" w14:textId="77777777" w:rsidR="00A7342A" w:rsidRPr="007537B0" w:rsidRDefault="00A7342A" w:rsidP="002F235E">
            <w:pPr>
              <w:spacing w:line="240" w:lineRule="auto"/>
              <w:jc w:val="center"/>
              <w:rPr>
                <w:rFonts w:ascii="Calibri" w:eastAsia="Times New Roman" w:hAnsi="Calibri" w:cs="Calibri"/>
                <w:b/>
                <w:bCs/>
                <w:color w:val="000000"/>
                <w:sz w:val="20"/>
                <w:szCs w:val="20"/>
                <w:lang w:val="it-IT" w:eastAsia="it-IT"/>
              </w:rPr>
            </w:pPr>
            <w:r w:rsidRPr="007537B0">
              <w:rPr>
                <w:rFonts w:ascii="Calibri" w:eastAsia="Times New Roman" w:hAnsi="Calibri" w:cs="Calibri"/>
                <w:b/>
                <w:bCs/>
                <w:color w:val="000000"/>
                <w:sz w:val="20"/>
                <w:szCs w:val="20"/>
                <w:lang w:val="it-IT" w:eastAsia="it-IT"/>
              </w:rPr>
              <w:t xml:space="preserve">Maillot </w:t>
            </w:r>
            <w:proofErr w:type="spellStart"/>
            <w:r w:rsidRPr="007537B0">
              <w:rPr>
                <w:rFonts w:ascii="Calibri" w:eastAsia="Times New Roman" w:hAnsi="Calibri" w:cs="Calibri"/>
                <w:b/>
                <w:bCs/>
                <w:color w:val="000000"/>
                <w:sz w:val="20"/>
                <w:szCs w:val="20"/>
                <w:lang w:val="it-IT" w:eastAsia="it-IT"/>
              </w:rPr>
              <w:t>Jaune</w:t>
            </w:r>
            <w:proofErr w:type="spellEnd"/>
          </w:p>
        </w:tc>
      </w:tr>
      <w:tr w:rsidR="002F235E" w:rsidRPr="007537B0" w14:paraId="0EDDE32F" w14:textId="77777777" w:rsidTr="002F235E">
        <w:trPr>
          <w:trHeight w:val="272"/>
        </w:trPr>
        <w:tc>
          <w:tcPr>
            <w:tcW w:w="1271" w:type="dxa"/>
            <w:tcBorders>
              <w:top w:val="single" w:sz="4" w:space="0" w:color="FFFFFF"/>
              <w:left w:val="single" w:sz="4" w:space="0" w:color="FFFFFF"/>
              <w:bottom w:val="single" w:sz="4" w:space="0" w:color="FFFFFF"/>
              <w:right w:val="single" w:sz="4" w:space="0" w:color="FFFFFF"/>
            </w:tcBorders>
            <w:shd w:val="clear" w:color="4F81BD" w:fill="4F81BD"/>
            <w:noWrap/>
            <w:vAlign w:val="center"/>
            <w:hideMark/>
          </w:tcPr>
          <w:p w14:paraId="39C9697A" w14:textId="77777777" w:rsidR="00A7342A" w:rsidRPr="007537B0" w:rsidRDefault="00A7342A" w:rsidP="002F235E">
            <w:pPr>
              <w:spacing w:line="240" w:lineRule="auto"/>
              <w:jc w:val="center"/>
              <w:rPr>
                <w:rFonts w:ascii="Calibri" w:eastAsia="Times New Roman" w:hAnsi="Calibri" w:cs="Calibri"/>
                <w:b/>
                <w:bCs/>
                <w:color w:val="FFFFFF"/>
                <w:sz w:val="18"/>
                <w:szCs w:val="18"/>
                <w:lang w:val="it-IT" w:eastAsia="it-IT"/>
              </w:rPr>
            </w:pPr>
            <w:proofErr w:type="spellStart"/>
            <w:r w:rsidRPr="007537B0">
              <w:rPr>
                <w:rFonts w:ascii="Calibri" w:eastAsia="Times New Roman" w:hAnsi="Calibri" w:cs="Calibri"/>
                <w:b/>
                <w:bCs/>
                <w:color w:val="FFFFFF"/>
                <w:sz w:val="18"/>
                <w:szCs w:val="18"/>
                <w:lang w:val="it-IT" w:eastAsia="it-IT"/>
              </w:rPr>
              <w:t>Final</w:t>
            </w:r>
            <w:proofErr w:type="spellEnd"/>
            <w:r w:rsidRPr="007537B0">
              <w:rPr>
                <w:rFonts w:ascii="Calibri" w:eastAsia="Times New Roman" w:hAnsi="Calibri" w:cs="Calibri"/>
                <w:b/>
                <w:bCs/>
                <w:color w:val="FFFFFF"/>
                <w:sz w:val="18"/>
                <w:szCs w:val="18"/>
                <w:lang w:val="it-IT" w:eastAsia="it-IT"/>
              </w:rPr>
              <w:t xml:space="preserve"> Position</w:t>
            </w:r>
          </w:p>
        </w:tc>
        <w:tc>
          <w:tcPr>
            <w:tcW w:w="798" w:type="dxa"/>
            <w:tcBorders>
              <w:top w:val="single" w:sz="4" w:space="0" w:color="FFFFFF"/>
              <w:left w:val="single" w:sz="4" w:space="0" w:color="FFFFFF"/>
              <w:bottom w:val="single" w:sz="4" w:space="0" w:color="FFFFFF"/>
              <w:right w:val="single" w:sz="4" w:space="0" w:color="FFFFFF"/>
            </w:tcBorders>
            <w:shd w:val="clear" w:color="auto" w:fill="FF7C80"/>
            <w:noWrap/>
            <w:vAlign w:val="center"/>
            <w:hideMark/>
          </w:tcPr>
          <w:p w14:paraId="7EE049DA" w14:textId="77777777" w:rsidR="00A7342A" w:rsidRPr="007537B0" w:rsidRDefault="00A7342A" w:rsidP="002F235E">
            <w:pPr>
              <w:spacing w:line="240" w:lineRule="auto"/>
              <w:jc w:val="center"/>
              <w:rPr>
                <w:rFonts w:ascii="Calibri" w:eastAsia="Times New Roman" w:hAnsi="Calibri" w:cs="Calibri"/>
                <w:b/>
                <w:bCs/>
                <w:color w:val="FFFFFF"/>
                <w:sz w:val="18"/>
                <w:szCs w:val="18"/>
                <w:lang w:val="it-IT" w:eastAsia="it-IT"/>
              </w:rPr>
            </w:pPr>
            <w:proofErr w:type="spellStart"/>
            <w:r w:rsidRPr="007537B0">
              <w:rPr>
                <w:rFonts w:ascii="Calibri" w:eastAsia="Times New Roman" w:hAnsi="Calibri" w:cs="Calibri"/>
                <w:b/>
                <w:bCs/>
                <w:color w:val="FFFFFF"/>
                <w:sz w:val="18"/>
                <w:szCs w:val="18"/>
                <w:lang w:val="it-IT" w:eastAsia="it-IT"/>
              </w:rPr>
              <w:t>Flat</w:t>
            </w:r>
            <w:proofErr w:type="spellEnd"/>
          </w:p>
        </w:tc>
        <w:tc>
          <w:tcPr>
            <w:tcW w:w="535" w:type="dxa"/>
            <w:tcBorders>
              <w:top w:val="single" w:sz="4" w:space="0" w:color="FFFFFF"/>
              <w:left w:val="single" w:sz="4" w:space="0" w:color="FFFFFF"/>
              <w:bottom w:val="single" w:sz="4" w:space="0" w:color="FFFFFF"/>
              <w:right w:val="single" w:sz="4" w:space="0" w:color="FFFFFF"/>
            </w:tcBorders>
            <w:shd w:val="clear" w:color="4F81BD" w:fill="4F81BD"/>
            <w:noWrap/>
            <w:vAlign w:val="center"/>
            <w:hideMark/>
          </w:tcPr>
          <w:p w14:paraId="7D7E3CE8" w14:textId="77777777" w:rsidR="00A7342A" w:rsidRPr="007537B0" w:rsidRDefault="00A7342A" w:rsidP="002F235E">
            <w:pPr>
              <w:spacing w:line="240" w:lineRule="auto"/>
              <w:jc w:val="center"/>
              <w:rPr>
                <w:rFonts w:ascii="Calibri" w:eastAsia="Times New Roman" w:hAnsi="Calibri" w:cs="Calibri"/>
                <w:b/>
                <w:bCs/>
                <w:color w:val="FFFFFF"/>
                <w:sz w:val="18"/>
                <w:szCs w:val="18"/>
                <w:lang w:val="it-IT" w:eastAsia="it-IT"/>
              </w:rPr>
            </w:pPr>
            <w:proofErr w:type="spellStart"/>
            <w:r w:rsidRPr="007537B0">
              <w:rPr>
                <w:rFonts w:ascii="Calibri" w:eastAsia="Times New Roman" w:hAnsi="Calibri" w:cs="Calibri"/>
                <w:b/>
                <w:bCs/>
                <w:color w:val="FFFFFF"/>
                <w:sz w:val="18"/>
                <w:szCs w:val="18"/>
                <w:lang w:val="it-IT" w:eastAsia="it-IT"/>
              </w:rPr>
              <w:t>Hilly</w:t>
            </w:r>
            <w:proofErr w:type="spellEnd"/>
          </w:p>
        </w:tc>
        <w:tc>
          <w:tcPr>
            <w:tcW w:w="940" w:type="dxa"/>
            <w:tcBorders>
              <w:top w:val="single" w:sz="4" w:space="0" w:color="FFFFFF"/>
              <w:left w:val="single" w:sz="4" w:space="0" w:color="FFFFFF"/>
              <w:bottom w:val="single" w:sz="4" w:space="0" w:color="FFFFFF"/>
              <w:right w:val="single" w:sz="4" w:space="0" w:color="FFFFFF"/>
            </w:tcBorders>
            <w:shd w:val="clear" w:color="auto" w:fill="92D050"/>
            <w:noWrap/>
            <w:vAlign w:val="center"/>
            <w:hideMark/>
          </w:tcPr>
          <w:p w14:paraId="6EF39547" w14:textId="77777777" w:rsidR="00A7342A" w:rsidRPr="007537B0" w:rsidRDefault="00A7342A" w:rsidP="002F235E">
            <w:pPr>
              <w:spacing w:line="240" w:lineRule="auto"/>
              <w:jc w:val="center"/>
              <w:rPr>
                <w:rFonts w:ascii="Calibri" w:eastAsia="Times New Roman" w:hAnsi="Calibri" w:cs="Calibri"/>
                <w:b/>
                <w:bCs/>
                <w:color w:val="FFFFFF"/>
                <w:sz w:val="18"/>
                <w:szCs w:val="18"/>
                <w:lang w:val="it-IT" w:eastAsia="it-IT"/>
              </w:rPr>
            </w:pPr>
            <w:r w:rsidRPr="007537B0">
              <w:rPr>
                <w:rFonts w:ascii="Calibri" w:eastAsia="Times New Roman" w:hAnsi="Calibri" w:cs="Calibri"/>
                <w:b/>
                <w:bCs/>
                <w:color w:val="FFFFFF"/>
                <w:sz w:val="18"/>
                <w:szCs w:val="18"/>
                <w:lang w:val="it-IT" w:eastAsia="it-IT"/>
              </w:rPr>
              <w:t>Mountain</w:t>
            </w:r>
          </w:p>
        </w:tc>
        <w:tc>
          <w:tcPr>
            <w:tcW w:w="993" w:type="dxa"/>
            <w:tcBorders>
              <w:top w:val="single" w:sz="4" w:space="0" w:color="FFFFFF"/>
              <w:left w:val="single" w:sz="4" w:space="0" w:color="FFFFFF"/>
              <w:bottom w:val="single" w:sz="4" w:space="0" w:color="FFFFFF"/>
              <w:right w:val="single" w:sz="4" w:space="0" w:color="FFFFFF"/>
            </w:tcBorders>
            <w:shd w:val="clear" w:color="4F81BD" w:fill="4F81BD"/>
            <w:noWrap/>
            <w:vAlign w:val="center"/>
            <w:hideMark/>
          </w:tcPr>
          <w:p w14:paraId="11B2AE85" w14:textId="77777777" w:rsidR="00A7342A" w:rsidRPr="007537B0" w:rsidRDefault="00A7342A" w:rsidP="002F235E">
            <w:pPr>
              <w:spacing w:line="240" w:lineRule="auto"/>
              <w:jc w:val="center"/>
              <w:rPr>
                <w:rFonts w:ascii="Calibri" w:eastAsia="Times New Roman" w:hAnsi="Calibri" w:cs="Calibri"/>
                <w:b/>
                <w:bCs/>
                <w:color w:val="FFFFFF"/>
                <w:sz w:val="18"/>
                <w:szCs w:val="18"/>
                <w:lang w:val="it-IT" w:eastAsia="it-IT"/>
              </w:rPr>
            </w:pPr>
            <w:r w:rsidRPr="007537B0">
              <w:rPr>
                <w:rFonts w:ascii="Calibri" w:eastAsia="Times New Roman" w:hAnsi="Calibri" w:cs="Calibri"/>
                <w:b/>
                <w:bCs/>
                <w:color w:val="FFFFFF"/>
                <w:sz w:val="18"/>
                <w:szCs w:val="18"/>
                <w:lang w:val="it-IT" w:eastAsia="it-IT"/>
              </w:rPr>
              <w:t>Total AVG</w:t>
            </w:r>
          </w:p>
        </w:tc>
      </w:tr>
      <w:tr w:rsidR="002F235E" w:rsidRPr="007537B0" w14:paraId="56E772C0" w14:textId="77777777" w:rsidTr="002F235E">
        <w:trPr>
          <w:trHeight w:val="272"/>
        </w:trPr>
        <w:tc>
          <w:tcPr>
            <w:tcW w:w="1271" w:type="dxa"/>
            <w:tcBorders>
              <w:top w:val="single" w:sz="4" w:space="0" w:color="FFFFFF"/>
              <w:left w:val="single" w:sz="4" w:space="0" w:color="FFFFFF"/>
              <w:bottom w:val="single" w:sz="4" w:space="0" w:color="FFFFFF"/>
              <w:right w:val="single" w:sz="4" w:space="0" w:color="FFFFFF"/>
            </w:tcBorders>
            <w:shd w:val="clear" w:color="000000" w:fill="8DB4E2"/>
            <w:noWrap/>
            <w:vAlign w:val="bottom"/>
            <w:hideMark/>
          </w:tcPr>
          <w:p w14:paraId="716144C2" w14:textId="77777777" w:rsidR="00A7342A" w:rsidRPr="007537B0" w:rsidRDefault="00A7342A" w:rsidP="002F235E">
            <w:pPr>
              <w:spacing w:line="240" w:lineRule="auto"/>
              <w:jc w:val="center"/>
              <w:rPr>
                <w:rFonts w:ascii="Calibri" w:eastAsia="Times New Roman" w:hAnsi="Calibri" w:cs="Calibri"/>
                <w:b/>
                <w:bCs/>
                <w:color w:val="000000"/>
                <w:sz w:val="16"/>
                <w:szCs w:val="16"/>
                <w:lang w:val="it-IT" w:eastAsia="it-IT"/>
              </w:rPr>
            </w:pPr>
            <w:r w:rsidRPr="007537B0">
              <w:rPr>
                <w:rFonts w:ascii="Calibri" w:eastAsia="Times New Roman" w:hAnsi="Calibri" w:cs="Calibri"/>
                <w:b/>
                <w:bCs/>
                <w:color w:val="000000"/>
                <w:sz w:val="16"/>
                <w:szCs w:val="16"/>
                <w:lang w:val="it-IT" w:eastAsia="it-IT"/>
              </w:rPr>
              <w:t>01</w:t>
            </w:r>
          </w:p>
        </w:tc>
        <w:tc>
          <w:tcPr>
            <w:tcW w:w="798" w:type="dxa"/>
            <w:tcBorders>
              <w:top w:val="single" w:sz="4" w:space="0" w:color="FFFFFF"/>
              <w:left w:val="single" w:sz="4" w:space="0" w:color="FFFFFF"/>
              <w:bottom w:val="single" w:sz="4" w:space="0" w:color="FFFFFF"/>
              <w:right w:val="single" w:sz="4" w:space="0" w:color="FFFFFF"/>
            </w:tcBorders>
            <w:shd w:val="clear" w:color="auto" w:fill="FF7C80"/>
            <w:noWrap/>
            <w:vAlign w:val="bottom"/>
            <w:hideMark/>
          </w:tcPr>
          <w:p w14:paraId="3B97B9A4" w14:textId="77777777" w:rsidR="00A7342A" w:rsidRPr="007537B0" w:rsidRDefault="00A7342A" w:rsidP="002F235E">
            <w:pPr>
              <w:spacing w:line="240" w:lineRule="auto"/>
              <w:jc w:val="right"/>
              <w:rPr>
                <w:rFonts w:ascii="Calibri" w:eastAsia="Times New Roman" w:hAnsi="Calibri" w:cs="Calibri"/>
                <w:color w:val="000000"/>
                <w:sz w:val="16"/>
                <w:szCs w:val="16"/>
                <w:lang w:val="it-IT" w:eastAsia="it-IT"/>
              </w:rPr>
            </w:pPr>
            <w:r w:rsidRPr="007537B0">
              <w:rPr>
                <w:rFonts w:ascii="Calibri" w:eastAsia="Times New Roman" w:hAnsi="Calibri" w:cs="Calibri"/>
                <w:color w:val="000000"/>
                <w:sz w:val="16"/>
                <w:szCs w:val="16"/>
                <w:lang w:val="it-IT" w:eastAsia="it-IT"/>
              </w:rPr>
              <w:t>35</w:t>
            </w:r>
          </w:p>
        </w:tc>
        <w:tc>
          <w:tcPr>
            <w:tcW w:w="535"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46B9A976" w14:textId="77777777" w:rsidR="00A7342A" w:rsidRPr="007537B0" w:rsidRDefault="00A7342A" w:rsidP="002F235E">
            <w:pPr>
              <w:spacing w:line="240" w:lineRule="auto"/>
              <w:jc w:val="right"/>
              <w:rPr>
                <w:rFonts w:ascii="Calibri" w:eastAsia="Times New Roman" w:hAnsi="Calibri" w:cs="Calibri"/>
                <w:color w:val="000000"/>
                <w:sz w:val="16"/>
                <w:szCs w:val="16"/>
                <w:lang w:val="it-IT" w:eastAsia="it-IT"/>
              </w:rPr>
            </w:pPr>
            <w:r w:rsidRPr="007537B0">
              <w:rPr>
                <w:rFonts w:ascii="Calibri" w:eastAsia="Times New Roman" w:hAnsi="Calibri" w:cs="Calibri"/>
                <w:color w:val="000000"/>
                <w:sz w:val="16"/>
                <w:szCs w:val="16"/>
                <w:lang w:val="it-IT" w:eastAsia="it-IT"/>
              </w:rPr>
              <w:t>17</w:t>
            </w:r>
          </w:p>
        </w:tc>
        <w:tc>
          <w:tcPr>
            <w:tcW w:w="940" w:type="dxa"/>
            <w:tcBorders>
              <w:top w:val="single" w:sz="4" w:space="0" w:color="FFFFFF"/>
              <w:left w:val="single" w:sz="4" w:space="0" w:color="FFFFFF"/>
              <w:bottom w:val="single" w:sz="4" w:space="0" w:color="FFFFFF"/>
              <w:right w:val="single" w:sz="4" w:space="0" w:color="FFFFFF"/>
            </w:tcBorders>
            <w:shd w:val="clear" w:color="auto" w:fill="92D050"/>
            <w:noWrap/>
            <w:vAlign w:val="bottom"/>
            <w:hideMark/>
          </w:tcPr>
          <w:p w14:paraId="5BA6E863" w14:textId="77777777" w:rsidR="00A7342A" w:rsidRPr="007537B0" w:rsidRDefault="00A7342A" w:rsidP="002F235E">
            <w:pPr>
              <w:spacing w:line="240" w:lineRule="auto"/>
              <w:jc w:val="right"/>
              <w:rPr>
                <w:rFonts w:ascii="Calibri" w:eastAsia="Times New Roman" w:hAnsi="Calibri" w:cs="Calibri"/>
                <w:color w:val="000000"/>
                <w:sz w:val="16"/>
                <w:szCs w:val="16"/>
                <w:lang w:val="it-IT" w:eastAsia="it-IT"/>
              </w:rPr>
            </w:pPr>
            <w:r w:rsidRPr="007537B0">
              <w:rPr>
                <w:rFonts w:ascii="Calibri" w:eastAsia="Times New Roman" w:hAnsi="Calibri" w:cs="Calibri"/>
                <w:color w:val="000000"/>
                <w:sz w:val="16"/>
                <w:szCs w:val="16"/>
                <w:lang w:val="it-IT" w:eastAsia="it-IT"/>
              </w:rPr>
              <w:t>8</w:t>
            </w:r>
          </w:p>
        </w:tc>
        <w:tc>
          <w:tcPr>
            <w:tcW w:w="993"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2D2DF39C" w14:textId="77777777" w:rsidR="00A7342A" w:rsidRPr="007537B0" w:rsidRDefault="00A7342A" w:rsidP="002F235E">
            <w:pPr>
              <w:spacing w:line="240" w:lineRule="auto"/>
              <w:jc w:val="right"/>
              <w:rPr>
                <w:rFonts w:ascii="Calibri" w:eastAsia="Times New Roman" w:hAnsi="Calibri" w:cs="Calibri"/>
                <w:color w:val="000000"/>
                <w:sz w:val="16"/>
                <w:szCs w:val="16"/>
                <w:lang w:val="it-IT" w:eastAsia="it-IT"/>
              </w:rPr>
            </w:pPr>
            <w:r w:rsidRPr="007537B0">
              <w:rPr>
                <w:rFonts w:ascii="Calibri" w:eastAsia="Times New Roman" w:hAnsi="Calibri" w:cs="Calibri"/>
                <w:color w:val="000000"/>
                <w:sz w:val="16"/>
                <w:szCs w:val="16"/>
                <w:lang w:val="it-IT" w:eastAsia="it-IT"/>
              </w:rPr>
              <w:t>21</w:t>
            </w:r>
          </w:p>
        </w:tc>
      </w:tr>
      <w:tr w:rsidR="002F235E" w:rsidRPr="007537B0" w14:paraId="37C03F9C" w14:textId="77777777" w:rsidTr="002F235E">
        <w:trPr>
          <w:trHeight w:val="272"/>
        </w:trPr>
        <w:tc>
          <w:tcPr>
            <w:tcW w:w="1271" w:type="dxa"/>
            <w:tcBorders>
              <w:top w:val="single" w:sz="4" w:space="0" w:color="FFFFFF"/>
              <w:left w:val="single" w:sz="4" w:space="0" w:color="FFFFFF"/>
              <w:bottom w:val="single" w:sz="4" w:space="0" w:color="FFFFFF"/>
              <w:right w:val="single" w:sz="4" w:space="0" w:color="FFFFFF"/>
            </w:tcBorders>
            <w:shd w:val="clear" w:color="000000" w:fill="8DB4E2"/>
            <w:noWrap/>
            <w:vAlign w:val="bottom"/>
            <w:hideMark/>
          </w:tcPr>
          <w:p w14:paraId="082A09BE" w14:textId="77777777" w:rsidR="00A7342A" w:rsidRPr="007537B0" w:rsidRDefault="00A7342A" w:rsidP="002F235E">
            <w:pPr>
              <w:spacing w:line="240" w:lineRule="auto"/>
              <w:jc w:val="center"/>
              <w:rPr>
                <w:rFonts w:ascii="Calibri" w:eastAsia="Times New Roman" w:hAnsi="Calibri" w:cs="Calibri"/>
                <w:b/>
                <w:bCs/>
                <w:color w:val="000000"/>
                <w:sz w:val="16"/>
                <w:szCs w:val="16"/>
                <w:lang w:val="it-IT" w:eastAsia="it-IT"/>
              </w:rPr>
            </w:pPr>
            <w:r w:rsidRPr="007537B0">
              <w:rPr>
                <w:rFonts w:ascii="Calibri" w:eastAsia="Times New Roman" w:hAnsi="Calibri" w:cs="Calibri"/>
                <w:b/>
                <w:bCs/>
                <w:color w:val="000000"/>
                <w:sz w:val="16"/>
                <w:szCs w:val="16"/>
                <w:lang w:val="it-IT" w:eastAsia="it-IT"/>
              </w:rPr>
              <w:t>02</w:t>
            </w:r>
          </w:p>
        </w:tc>
        <w:tc>
          <w:tcPr>
            <w:tcW w:w="798" w:type="dxa"/>
            <w:tcBorders>
              <w:top w:val="single" w:sz="4" w:space="0" w:color="FFFFFF"/>
              <w:left w:val="single" w:sz="4" w:space="0" w:color="FFFFFF"/>
              <w:bottom w:val="single" w:sz="4" w:space="0" w:color="FFFFFF"/>
              <w:right w:val="single" w:sz="4" w:space="0" w:color="FFFFFF"/>
            </w:tcBorders>
            <w:shd w:val="clear" w:color="auto" w:fill="FF7C80"/>
            <w:noWrap/>
            <w:vAlign w:val="bottom"/>
            <w:hideMark/>
          </w:tcPr>
          <w:p w14:paraId="4FC47745" w14:textId="77777777" w:rsidR="00A7342A" w:rsidRPr="007537B0" w:rsidRDefault="00A7342A" w:rsidP="002F235E">
            <w:pPr>
              <w:spacing w:line="240" w:lineRule="auto"/>
              <w:jc w:val="right"/>
              <w:rPr>
                <w:rFonts w:ascii="Calibri" w:eastAsia="Times New Roman" w:hAnsi="Calibri" w:cs="Calibri"/>
                <w:color w:val="000000"/>
                <w:sz w:val="16"/>
                <w:szCs w:val="16"/>
                <w:lang w:val="it-IT" w:eastAsia="it-IT"/>
              </w:rPr>
            </w:pPr>
            <w:r w:rsidRPr="007537B0">
              <w:rPr>
                <w:rFonts w:ascii="Calibri" w:eastAsia="Times New Roman" w:hAnsi="Calibri" w:cs="Calibri"/>
                <w:color w:val="000000"/>
                <w:sz w:val="16"/>
                <w:szCs w:val="16"/>
                <w:lang w:val="it-IT" w:eastAsia="it-IT"/>
              </w:rPr>
              <w:t>46</w:t>
            </w:r>
          </w:p>
        </w:tc>
        <w:tc>
          <w:tcPr>
            <w:tcW w:w="535"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3F206337" w14:textId="77777777" w:rsidR="00A7342A" w:rsidRPr="007537B0" w:rsidRDefault="00A7342A" w:rsidP="002F235E">
            <w:pPr>
              <w:spacing w:line="240" w:lineRule="auto"/>
              <w:jc w:val="right"/>
              <w:rPr>
                <w:rFonts w:ascii="Calibri" w:eastAsia="Times New Roman" w:hAnsi="Calibri" w:cs="Calibri"/>
                <w:color w:val="000000"/>
                <w:sz w:val="16"/>
                <w:szCs w:val="16"/>
                <w:lang w:val="it-IT" w:eastAsia="it-IT"/>
              </w:rPr>
            </w:pPr>
            <w:r w:rsidRPr="007537B0">
              <w:rPr>
                <w:rFonts w:ascii="Calibri" w:eastAsia="Times New Roman" w:hAnsi="Calibri" w:cs="Calibri"/>
                <w:color w:val="000000"/>
                <w:sz w:val="16"/>
                <w:szCs w:val="16"/>
                <w:lang w:val="it-IT" w:eastAsia="it-IT"/>
              </w:rPr>
              <w:t>24</w:t>
            </w:r>
          </w:p>
        </w:tc>
        <w:tc>
          <w:tcPr>
            <w:tcW w:w="940" w:type="dxa"/>
            <w:tcBorders>
              <w:top w:val="single" w:sz="4" w:space="0" w:color="FFFFFF"/>
              <w:left w:val="single" w:sz="4" w:space="0" w:color="FFFFFF"/>
              <w:bottom w:val="single" w:sz="4" w:space="0" w:color="FFFFFF"/>
              <w:right w:val="single" w:sz="4" w:space="0" w:color="FFFFFF"/>
            </w:tcBorders>
            <w:shd w:val="clear" w:color="auto" w:fill="92D050"/>
            <w:noWrap/>
            <w:vAlign w:val="bottom"/>
            <w:hideMark/>
          </w:tcPr>
          <w:p w14:paraId="588B03F4" w14:textId="77777777" w:rsidR="00A7342A" w:rsidRPr="007537B0" w:rsidRDefault="00A7342A" w:rsidP="002F235E">
            <w:pPr>
              <w:spacing w:line="240" w:lineRule="auto"/>
              <w:jc w:val="right"/>
              <w:rPr>
                <w:rFonts w:ascii="Calibri" w:eastAsia="Times New Roman" w:hAnsi="Calibri" w:cs="Calibri"/>
                <w:color w:val="000000"/>
                <w:sz w:val="16"/>
                <w:szCs w:val="16"/>
                <w:lang w:val="it-IT" w:eastAsia="it-IT"/>
              </w:rPr>
            </w:pPr>
            <w:r w:rsidRPr="007537B0">
              <w:rPr>
                <w:rFonts w:ascii="Calibri" w:eastAsia="Times New Roman" w:hAnsi="Calibri" w:cs="Calibri"/>
                <w:color w:val="000000"/>
                <w:sz w:val="16"/>
                <w:szCs w:val="16"/>
                <w:lang w:val="it-IT" w:eastAsia="it-IT"/>
              </w:rPr>
              <w:t>9</w:t>
            </w:r>
          </w:p>
        </w:tc>
        <w:tc>
          <w:tcPr>
            <w:tcW w:w="993"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682392B6" w14:textId="77777777" w:rsidR="00A7342A" w:rsidRPr="007537B0" w:rsidRDefault="00A7342A" w:rsidP="002F235E">
            <w:pPr>
              <w:spacing w:line="240" w:lineRule="auto"/>
              <w:jc w:val="right"/>
              <w:rPr>
                <w:rFonts w:ascii="Calibri" w:eastAsia="Times New Roman" w:hAnsi="Calibri" w:cs="Calibri"/>
                <w:color w:val="000000"/>
                <w:sz w:val="16"/>
                <w:szCs w:val="16"/>
                <w:lang w:val="it-IT" w:eastAsia="it-IT"/>
              </w:rPr>
            </w:pPr>
            <w:r w:rsidRPr="007537B0">
              <w:rPr>
                <w:rFonts w:ascii="Calibri" w:eastAsia="Times New Roman" w:hAnsi="Calibri" w:cs="Calibri"/>
                <w:color w:val="000000"/>
                <w:sz w:val="16"/>
                <w:szCs w:val="16"/>
                <w:lang w:val="it-IT" w:eastAsia="it-IT"/>
              </w:rPr>
              <w:t>28</w:t>
            </w:r>
          </w:p>
        </w:tc>
      </w:tr>
      <w:tr w:rsidR="002F235E" w:rsidRPr="007537B0" w14:paraId="3A641DCF" w14:textId="77777777" w:rsidTr="002F235E">
        <w:trPr>
          <w:trHeight w:val="272"/>
        </w:trPr>
        <w:tc>
          <w:tcPr>
            <w:tcW w:w="1271" w:type="dxa"/>
            <w:tcBorders>
              <w:top w:val="single" w:sz="4" w:space="0" w:color="FFFFFF"/>
              <w:left w:val="single" w:sz="4" w:space="0" w:color="FFFFFF"/>
              <w:bottom w:val="single" w:sz="4" w:space="0" w:color="FFFFFF"/>
              <w:right w:val="single" w:sz="4" w:space="0" w:color="FFFFFF"/>
            </w:tcBorders>
            <w:shd w:val="clear" w:color="000000" w:fill="8DB4E2"/>
            <w:noWrap/>
            <w:vAlign w:val="bottom"/>
            <w:hideMark/>
          </w:tcPr>
          <w:p w14:paraId="6555284C" w14:textId="77777777" w:rsidR="00A7342A" w:rsidRPr="007537B0" w:rsidRDefault="00A7342A" w:rsidP="002F235E">
            <w:pPr>
              <w:spacing w:line="240" w:lineRule="auto"/>
              <w:jc w:val="center"/>
              <w:rPr>
                <w:rFonts w:ascii="Calibri" w:eastAsia="Times New Roman" w:hAnsi="Calibri" w:cs="Calibri"/>
                <w:b/>
                <w:bCs/>
                <w:color w:val="000000"/>
                <w:sz w:val="16"/>
                <w:szCs w:val="16"/>
                <w:lang w:val="it-IT" w:eastAsia="it-IT"/>
              </w:rPr>
            </w:pPr>
            <w:r w:rsidRPr="007537B0">
              <w:rPr>
                <w:rFonts w:ascii="Calibri" w:eastAsia="Times New Roman" w:hAnsi="Calibri" w:cs="Calibri"/>
                <w:b/>
                <w:bCs/>
                <w:color w:val="000000"/>
                <w:sz w:val="16"/>
                <w:szCs w:val="16"/>
                <w:lang w:val="it-IT" w:eastAsia="it-IT"/>
              </w:rPr>
              <w:t>03</w:t>
            </w:r>
          </w:p>
        </w:tc>
        <w:tc>
          <w:tcPr>
            <w:tcW w:w="798" w:type="dxa"/>
            <w:tcBorders>
              <w:top w:val="single" w:sz="4" w:space="0" w:color="FFFFFF"/>
              <w:left w:val="single" w:sz="4" w:space="0" w:color="FFFFFF"/>
              <w:bottom w:val="single" w:sz="4" w:space="0" w:color="FFFFFF"/>
              <w:right w:val="single" w:sz="4" w:space="0" w:color="FFFFFF"/>
            </w:tcBorders>
            <w:shd w:val="clear" w:color="auto" w:fill="FF7C80"/>
            <w:noWrap/>
            <w:vAlign w:val="bottom"/>
            <w:hideMark/>
          </w:tcPr>
          <w:p w14:paraId="0EF7E9A4" w14:textId="77777777" w:rsidR="00A7342A" w:rsidRPr="007537B0" w:rsidRDefault="00A7342A" w:rsidP="002F235E">
            <w:pPr>
              <w:spacing w:line="240" w:lineRule="auto"/>
              <w:jc w:val="right"/>
              <w:rPr>
                <w:rFonts w:ascii="Calibri" w:eastAsia="Times New Roman" w:hAnsi="Calibri" w:cs="Calibri"/>
                <w:color w:val="000000"/>
                <w:sz w:val="16"/>
                <w:szCs w:val="16"/>
                <w:lang w:val="it-IT" w:eastAsia="it-IT"/>
              </w:rPr>
            </w:pPr>
            <w:r w:rsidRPr="007537B0">
              <w:rPr>
                <w:rFonts w:ascii="Calibri" w:eastAsia="Times New Roman" w:hAnsi="Calibri" w:cs="Calibri"/>
                <w:color w:val="000000"/>
                <w:sz w:val="16"/>
                <w:szCs w:val="16"/>
                <w:lang w:val="it-IT" w:eastAsia="it-IT"/>
              </w:rPr>
              <w:t>44</w:t>
            </w:r>
          </w:p>
        </w:tc>
        <w:tc>
          <w:tcPr>
            <w:tcW w:w="535"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57CAFFFC" w14:textId="77777777" w:rsidR="00A7342A" w:rsidRPr="007537B0" w:rsidRDefault="00A7342A" w:rsidP="002F235E">
            <w:pPr>
              <w:spacing w:line="240" w:lineRule="auto"/>
              <w:jc w:val="right"/>
              <w:rPr>
                <w:rFonts w:ascii="Calibri" w:eastAsia="Times New Roman" w:hAnsi="Calibri" w:cs="Calibri"/>
                <w:color w:val="000000"/>
                <w:sz w:val="16"/>
                <w:szCs w:val="16"/>
                <w:lang w:val="it-IT" w:eastAsia="it-IT"/>
              </w:rPr>
            </w:pPr>
            <w:r w:rsidRPr="007537B0">
              <w:rPr>
                <w:rFonts w:ascii="Calibri" w:eastAsia="Times New Roman" w:hAnsi="Calibri" w:cs="Calibri"/>
                <w:color w:val="000000"/>
                <w:sz w:val="16"/>
                <w:szCs w:val="16"/>
                <w:lang w:val="it-IT" w:eastAsia="it-IT"/>
              </w:rPr>
              <w:t>24</w:t>
            </w:r>
          </w:p>
        </w:tc>
        <w:tc>
          <w:tcPr>
            <w:tcW w:w="940" w:type="dxa"/>
            <w:tcBorders>
              <w:top w:val="single" w:sz="4" w:space="0" w:color="FFFFFF"/>
              <w:left w:val="single" w:sz="4" w:space="0" w:color="FFFFFF"/>
              <w:bottom w:val="single" w:sz="4" w:space="0" w:color="FFFFFF"/>
              <w:right w:val="single" w:sz="4" w:space="0" w:color="FFFFFF"/>
            </w:tcBorders>
            <w:shd w:val="clear" w:color="auto" w:fill="92D050"/>
            <w:noWrap/>
            <w:vAlign w:val="bottom"/>
            <w:hideMark/>
          </w:tcPr>
          <w:p w14:paraId="21CB445C" w14:textId="77777777" w:rsidR="00A7342A" w:rsidRPr="007537B0" w:rsidRDefault="00A7342A" w:rsidP="002F235E">
            <w:pPr>
              <w:spacing w:line="240" w:lineRule="auto"/>
              <w:jc w:val="right"/>
              <w:rPr>
                <w:rFonts w:ascii="Calibri" w:eastAsia="Times New Roman" w:hAnsi="Calibri" w:cs="Calibri"/>
                <w:color w:val="000000"/>
                <w:sz w:val="16"/>
                <w:szCs w:val="16"/>
                <w:lang w:val="it-IT" w:eastAsia="it-IT"/>
              </w:rPr>
            </w:pPr>
            <w:r w:rsidRPr="007537B0">
              <w:rPr>
                <w:rFonts w:ascii="Calibri" w:eastAsia="Times New Roman" w:hAnsi="Calibri" w:cs="Calibri"/>
                <w:color w:val="000000"/>
                <w:sz w:val="16"/>
                <w:szCs w:val="16"/>
                <w:lang w:val="it-IT" w:eastAsia="it-IT"/>
              </w:rPr>
              <w:t>11</w:t>
            </w:r>
          </w:p>
        </w:tc>
        <w:tc>
          <w:tcPr>
            <w:tcW w:w="993"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0E0A40C9" w14:textId="77777777" w:rsidR="00A7342A" w:rsidRPr="007537B0" w:rsidRDefault="00A7342A" w:rsidP="002F235E">
            <w:pPr>
              <w:spacing w:line="240" w:lineRule="auto"/>
              <w:jc w:val="right"/>
              <w:rPr>
                <w:rFonts w:ascii="Calibri" w:eastAsia="Times New Roman" w:hAnsi="Calibri" w:cs="Calibri"/>
                <w:color w:val="000000"/>
                <w:sz w:val="16"/>
                <w:szCs w:val="16"/>
                <w:lang w:val="it-IT" w:eastAsia="it-IT"/>
              </w:rPr>
            </w:pPr>
            <w:r w:rsidRPr="007537B0">
              <w:rPr>
                <w:rFonts w:ascii="Calibri" w:eastAsia="Times New Roman" w:hAnsi="Calibri" w:cs="Calibri"/>
                <w:color w:val="000000"/>
                <w:sz w:val="16"/>
                <w:szCs w:val="16"/>
                <w:lang w:val="it-IT" w:eastAsia="it-IT"/>
              </w:rPr>
              <w:t>28</w:t>
            </w:r>
          </w:p>
        </w:tc>
      </w:tr>
    </w:tbl>
    <w:p w14:paraId="6BBD5F8F" w14:textId="2108F12D" w:rsidR="000A0125" w:rsidRDefault="000A0125" w:rsidP="00CA063E">
      <w:pPr>
        <w:jc w:val="both"/>
      </w:pPr>
      <w:r>
        <w:t xml:space="preserve">By conducting a descriptive analysis of these data, </w:t>
      </w:r>
      <w:proofErr w:type="gramStart"/>
      <w:r>
        <w:t>it can be seen that cycling</w:t>
      </w:r>
      <w:proofErr w:type="gramEnd"/>
      <w:r>
        <w:t xml:space="preserve"> teams, depending on whether they seek to win one of these jerseys, need to create teams composed of cyclists with different characteristics.</w:t>
      </w:r>
    </w:p>
    <w:p w14:paraId="092183FE" w14:textId="77777777" w:rsidR="002F235E" w:rsidRDefault="002F235E" w:rsidP="002F235E">
      <w:pPr>
        <w:pStyle w:val="Titolo2"/>
      </w:pPr>
    </w:p>
    <w:p w14:paraId="0568D3B2" w14:textId="17D2B2C9" w:rsidR="002F235E" w:rsidRPr="002F235E" w:rsidRDefault="002F235E" w:rsidP="002F235E">
      <w:pPr>
        <w:pStyle w:val="Titolo2"/>
      </w:pPr>
      <w:r w:rsidRPr="002F235E">
        <w:t>Maillot Jaune</w:t>
      </w:r>
    </w:p>
    <w:p w14:paraId="55E0AE59" w14:textId="749603C5" w:rsidR="00CA063E" w:rsidRDefault="00A7342A" w:rsidP="00A7342A">
      <w:pPr>
        <w:jc w:val="both"/>
      </w:pPr>
      <w:r>
        <w:rPr>
          <w:noProof/>
        </w:rPr>
        <w:drawing>
          <wp:anchor distT="0" distB="0" distL="114300" distR="114300" simplePos="0" relativeHeight="251658240" behindDoc="0" locked="0" layoutInCell="1" allowOverlap="1" wp14:anchorId="05FDE254" wp14:editId="30CA990E">
            <wp:simplePos x="0" y="0"/>
            <wp:positionH relativeFrom="column">
              <wp:posOffset>3509010</wp:posOffset>
            </wp:positionH>
            <wp:positionV relativeFrom="paragraph">
              <wp:posOffset>882650</wp:posOffset>
            </wp:positionV>
            <wp:extent cx="2876550" cy="1971675"/>
            <wp:effectExtent l="0" t="0" r="0" b="9525"/>
            <wp:wrapSquare wrapText="bothSides"/>
            <wp:docPr id="1" name="Grafico 1">
              <a:extLst xmlns:a="http://schemas.openxmlformats.org/drawingml/2006/main">
                <a:ext uri="{FF2B5EF4-FFF2-40B4-BE49-F238E27FC236}">
                  <a16:creationId xmlns:a16="http://schemas.microsoft.com/office/drawing/2014/main" id="{C93FF402-FA76-9464-00D4-E6D6BAC6EA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CA063E">
        <w:t xml:space="preserve">Analysing the data concerning the Maillot Jaune shown in the table, it is interesting to note how the top 3 perform on average. It is evident that they always obtain very good positions in the mountainous </w:t>
      </w:r>
      <w:r w:rsidR="00C73A77">
        <w:t>stages</w:t>
      </w:r>
      <w:r w:rsidR="00CA063E">
        <w:t xml:space="preserve"> (on average they are </w:t>
      </w:r>
      <w:r w:rsidR="00B91A95">
        <w:t xml:space="preserve">always </w:t>
      </w:r>
      <w:r w:rsidR="00CA063E">
        <w:t xml:space="preserve">within the first 15 positions) while they perform less well in the hilly races and particularly in the flat ones. </w:t>
      </w:r>
    </w:p>
    <w:tbl>
      <w:tblPr>
        <w:tblpPr w:leftFromText="141" w:rightFromText="141" w:vertAnchor="text" w:horzAnchor="margin" w:tblpY="1487"/>
        <w:tblW w:w="5240" w:type="dxa"/>
        <w:tblCellMar>
          <w:left w:w="70" w:type="dxa"/>
          <w:right w:w="70" w:type="dxa"/>
        </w:tblCellMar>
        <w:tblLook w:val="04A0" w:firstRow="1" w:lastRow="0" w:firstColumn="1" w:lastColumn="0" w:noHBand="0" w:noVBand="1"/>
      </w:tblPr>
      <w:tblGrid>
        <w:gridCol w:w="1980"/>
        <w:gridCol w:w="1134"/>
        <w:gridCol w:w="992"/>
        <w:gridCol w:w="1134"/>
      </w:tblGrid>
      <w:tr w:rsidR="002F235E" w:rsidRPr="00A7342A" w14:paraId="341F1845" w14:textId="77777777" w:rsidTr="002F235E">
        <w:trPr>
          <w:trHeight w:val="300"/>
        </w:trPr>
        <w:tc>
          <w:tcPr>
            <w:tcW w:w="1980" w:type="dxa"/>
            <w:tcBorders>
              <w:top w:val="single" w:sz="4" w:space="0" w:color="FFFFFF"/>
              <w:left w:val="single" w:sz="4" w:space="0" w:color="FFFFFF"/>
              <w:bottom w:val="single" w:sz="4" w:space="0" w:color="FFFFFF"/>
              <w:right w:val="single" w:sz="4" w:space="0" w:color="FFFFFF"/>
            </w:tcBorders>
            <w:shd w:val="clear" w:color="auto" w:fill="auto"/>
            <w:noWrap/>
            <w:vAlign w:val="bottom"/>
            <w:hideMark/>
          </w:tcPr>
          <w:p w14:paraId="32DF4806" w14:textId="77777777" w:rsidR="002F235E" w:rsidRPr="00A7342A" w:rsidRDefault="002F235E" w:rsidP="002F235E">
            <w:pPr>
              <w:spacing w:line="240" w:lineRule="auto"/>
              <w:jc w:val="center"/>
              <w:rPr>
                <w:rFonts w:ascii="Calibri" w:eastAsia="Times New Roman" w:hAnsi="Calibri" w:cs="Calibri"/>
                <w:b/>
                <w:bCs/>
                <w:color w:val="000000"/>
                <w:lang w:eastAsia="it-IT"/>
              </w:rPr>
            </w:pPr>
          </w:p>
        </w:tc>
        <w:tc>
          <w:tcPr>
            <w:tcW w:w="1134" w:type="dxa"/>
            <w:tcBorders>
              <w:top w:val="single" w:sz="4" w:space="0" w:color="FFFFFF"/>
              <w:left w:val="nil"/>
              <w:bottom w:val="single" w:sz="4" w:space="0" w:color="FFFFFF"/>
              <w:right w:val="single" w:sz="4" w:space="0" w:color="FFFFFF"/>
            </w:tcBorders>
            <w:shd w:val="clear" w:color="000000" w:fill="538DD5"/>
            <w:noWrap/>
            <w:vAlign w:val="center"/>
            <w:hideMark/>
          </w:tcPr>
          <w:p w14:paraId="3ADAD4FD" w14:textId="77777777" w:rsidR="002F235E" w:rsidRPr="00A7342A" w:rsidRDefault="002F235E" w:rsidP="002F235E">
            <w:pPr>
              <w:spacing w:line="240" w:lineRule="auto"/>
              <w:jc w:val="center"/>
              <w:rPr>
                <w:rFonts w:ascii="Calibri" w:eastAsia="Times New Roman" w:hAnsi="Calibri" w:cs="Calibri"/>
                <w:b/>
                <w:bCs/>
                <w:color w:val="000000"/>
                <w:sz w:val="20"/>
                <w:szCs w:val="20"/>
                <w:lang w:val="it-IT" w:eastAsia="it-IT"/>
              </w:rPr>
            </w:pPr>
            <w:r w:rsidRPr="00A7342A">
              <w:rPr>
                <w:rFonts w:ascii="Calibri" w:eastAsia="Times New Roman" w:hAnsi="Calibri" w:cs="Calibri"/>
                <w:b/>
                <w:bCs/>
                <w:color w:val="000000"/>
                <w:sz w:val="20"/>
                <w:szCs w:val="20"/>
                <w:lang w:val="it-IT" w:eastAsia="it-IT"/>
              </w:rPr>
              <w:t>Mountain</w:t>
            </w:r>
          </w:p>
        </w:tc>
        <w:tc>
          <w:tcPr>
            <w:tcW w:w="992" w:type="dxa"/>
            <w:tcBorders>
              <w:top w:val="single" w:sz="4" w:space="0" w:color="FFFFFF"/>
              <w:left w:val="nil"/>
              <w:bottom w:val="single" w:sz="4" w:space="0" w:color="FFFFFF"/>
              <w:right w:val="single" w:sz="4" w:space="0" w:color="FFFFFF"/>
            </w:tcBorders>
            <w:shd w:val="clear" w:color="000000" w:fill="B8CCE4"/>
            <w:noWrap/>
            <w:vAlign w:val="center"/>
            <w:hideMark/>
          </w:tcPr>
          <w:p w14:paraId="7829BA55" w14:textId="77777777" w:rsidR="002F235E" w:rsidRPr="00A7342A" w:rsidRDefault="002F235E" w:rsidP="002F235E">
            <w:pPr>
              <w:spacing w:line="240" w:lineRule="auto"/>
              <w:jc w:val="center"/>
              <w:rPr>
                <w:rFonts w:ascii="Calibri" w:eastAsia="Times New Roman" w:hAnsi="Calibri" w:cs="Calibri"/>
                <w:b/>
                <w:bCs/>
                <w:color w:val="000000"/>
                <w:sz w:val="20"/>
                <w:szCs w:val="20"/>
                <w:lang w:val="it-IT" w:eastAsia="it-IT"/>
              </w:rPr>
            </w:pPr>
            <w:r w:rsidRPr="00A7342A">
              <w:rPr>
                <w:rFonts w:ascii="Calibri" w:eastAsia="Times New Roman" w:hAnsi="Calibri" w:cs="Calibri"/>
                <w:b/>
                <w:bCs/>
                <w:color w:val="000000"/>
                <w:sz w:val="20"/>
                <w:szCs w:val="20"/>
                <w:lang w:val="it-IT" w:eastAsia="it-IT"/>
              </w:rPr>
              <w:t>Hill</w:t>
            </w:r>
          </w:p>
        </w:tc>
        <w:tc>
          <w:tcPr>
            <w:tcW w:w="1134" w:type="dxa"/>
            <w:tcBorders>
              <w:top w:val="single" w:sz="4" w:space="0" w:color="FFFFFF"/>
              <w:left w:val="nil"/>
              <w:bottom w:val="single" w:sz="4" w:space="0" w:color="FFFFFF"/>
              <w:right w:val="single" w:sz="4" w:space="0" w:color="FFFFFF"/>
            </w:tcBorders>
            <w:shd w:val="clear" w:color="000000" w:fill="9BBB59"/>
            <w:noWrap/>
            <w:vAlign w:val="center"/>
            <w:hideMark/>
          </w:tcPr>
          <w:p w14:paraId="73DE5991" w14:textId="77777777" w:rsidR="002F235E" w:rsidRPr="00A7342A" w:rsidRDefault="002F235E" w:rsidP="002F235E">
            <w:pPr>
              <w:spacing w:line="240" w:lineRule="auto"/>
              <w:jc w:val="center"/>
              <w:rPr>
                <w:rFonts w:ascii="Calibri" w:eastAsia="Times New Roman" w:hAnsi="Calibri" w:cs="Calibri"/>
                <w:b/>
                <w:bCs/>
                <w:color w:val="000000"/>
                <w:sz w:val="20"/>
                <w:szCs w:val="20"/>
                <w:lang w:val="it-IT" w:eastAsia="it-IT"/>
              </w:rPr>
            </w:pPr>
            <w:proofErr w:type="spellStart"/>
            <w:r w:rsidRPr="00A7342A">
              <w:rPr>
                <w:rFonts w:ascii="Calibri" w:eastAsia="Times New Roman" w:hAnsi="Calibri" w:cs="Calibri"/>
                <w:b/>
                <w:bCs/>
                <w:color w:val="000000"/>
                <w:sz w:val="20"/>
                <w:szCs w:val="20"/>
                <w:lang w:val="it-IT" w:eastAsia="it-IT"/>
              </w:rPr>
              <w:t>Flat</w:t>
            </w:r>
            <w:proofErr w:type="spellEnd"/>
          </w:p>
        </w:tc>
      </w:tr>
      <w:tr w:rsidR="002F235E" w:rsidRPr="00A7342A" w14:paraId="0D130133" w14:textId="77777777" w:rsidTr="002F235E">
        <w:trPr>
          <w:trHeight w:val="300"/>
        </w:trPr>
        <w:tc>
          <w:tcPr>
            <w:tcW w:w="1980" w:type="dxa"/>
            <w:tcBorders>
              <w:top w:val="nil"/>
              <w:left w:val="single" w:sz="4" w:space="0" w:color="FFFFFF"/>
              <w:bottom w:val="single" w:sz="4" w:space="0" w:color="FFFFFF"/>
              <w:right w:val="single" w:sz="4" w:space="0" w:color="FFFFFF"/>
            </w:tcBorders>
            <w:shd w:val="clear" w:color="000000" w:fill="8DB4E2"/>
            <w:noWrap/>
            <w:vAlign w:val="center"/>
            <w:hideMark/>
          </w:tcPr>
          <w:p w14:paraId="27F2EE01" w14:textId="60E362F4" w:rsidR="002F235E" w:rsidRPr="00A7342A" w:rsidRDefault="002F235E" w:rsidP="002F235E">
            <w:pPr>
              <w:spacing w:line="240" w:lineRule="auto"/>
              <w:jc w:val="center"/>
              <w:rPr>
                <w:rFonts w:ascii="Calibri" w:eastAsia="Times New Roman" w:hAnsi="Calibri" w:cs="Calibri"/>
                <w:b/>
                <w:bCs/>
                <w:color w:val="FFFFFF" w:themeColor="background1"/>
                <w:sz w:val="16"/>
                <w:szCs w:val="16"/>
                <w:lang w:val="it-IT" w:eastAsia="it-IT"/>
              </w:rPr>
            </w:pPr>
            <w:proofErr w:type="spellStart"/>
            <w:r w:rsidRPr="00A7342A">
              <w:rPr>
                <w:rFonts w:ascii="Calibri" w:eastAsia="Times New Roman" w:hAnsi="Calibri" w:cs="Calibri"/>
                <w:b/>
                <w:bCs/>
                <w:color w:val="FFFFFF" w:themeColor="background1"/>
                <w:sz w:val="16"/>
                <w:szCs w:val="16"/>
                <w:lang w:val="it-IT" w:eastAsia="it-IT"/>
              </w:rPr>
              <w:t>Between</w:t>
            </w:r>
            <w:proofErr w:type="spellEnd"/>
            <w:r w:rsidRPr="00A7342A">
              <w:rPr>
                <w:rFonts w:ascii="Calibri" w:eastAsia="Times New Roman" w:hAnsi="Calibri" w:cs="Calibri"/>
                <w:b/>
                <w:bCs/>
                <w:color w:val="FFFFFF" w:themeColor="background1"/>
                <w:sz w:val="16"/>
                <w:szCs w:val="16"/>
                <w:lang w:val="it-IT" w:eastAsia="it-IT"/>
              </w:rPr>
              <w:t xml:space="preserve"> the first 3 </w:t>
            </w:r>
            <w:proofErr w:type="spellStart"/>
            <w:r w:rsidRPr="00A7342A">
              <w:rPr>
                <w:rFonts w:ascii="Calibri" w:eastAsia="Times New Roman" w:hAnsi="Calibri" w:cs="Calibri"/>
                <w:b/>
                <w:bCs/>
                <w:color w:val="FFFFFF" w:themeColor="background1"/>
                <w:sz w:val="16"/>
                <w:szCs w:val="16"/>
                <w:lang w:val="it-IT" w:eastAsia="it-IT"/>
              </w:rPr>
              <w:t>pos</w:t>
            </w:r>
            <w:proofErr w:type="spellEnd"/>
            <w:r w:rsidR="00F639D8">
              <w:rPr>
                <w:rFonts w:ascii="Calibri" w:eastAsia="Times New Roman" w:hAnsi="Calibri" w:cs="Calibri"/>
                <w:b/>
                <w:bCs/>
                <w:color w:val="FFFFFF" w:themeColor="background1"/>
                <w:sz w:val="16"/>
                <w:szCs w:val="16"/>
                <w:lang w:val="it-IT" w:eastAsia="it-IT"/>
              </w:rPr>
              <w:t>.</w:t>
            </w:r>
          </w:p>
        </w:tc>
        <w:tc>
          <w:tcPr>
            <w:tcW w:w="1134" w:type="dxa"/>
            <w:tcBorders>
              <w:top w:val="nil"/>
              <w:left w:val="nil"/>
              <w:bottom w:val="single" w:sz="4" w:space="0" w:color="FFFFFF"/>
              <w:right w:val="single" w:sz="4" w:space="0" w:color="FFFFFF"/>
            </w:tcBorders>
            <w:shd w:val="clear" w:color="auto" w:fill="auto"/>
            <w:noWrap/>
            <w:vAlign w:val="bottom"/>
            <w:hideMark/>
          </w:tcPr>
          <w:p w14:paraId="2DA15529" w14:textId="77777777" w:rsidR="002F235E" w:rsidRPr="00A7342A" w:rsidRDefault="002F235E" w:rsidP="002F235E">
            <w:pPr>
              <w:spacing w:line="240" w:lineRule="auto"/>
              <w:jc w:val="right"/>
              <w:rPr>
                <w:rFonts w:ascii="Calibri" w:eastAsia="Times New Roman" w:hAnsi="Calibri" w:cs="Calibri"/>
                <w:color w:val="000000" w:themeColor="text1"/>
                <w:sz w:val="18"/>
                <w:szCs w:val="18"/>
                <w:lang w:val="it-IT" w:eastAsia="it-IT"/>
              </w:rPr>
            </w:pPr>
            <w:r w:rsidRPr="00A7342A">
              <w:rPr>
                <w:rFonts w:ascii="Calibri" w:eastAsia="Times New Roman" w:hAnsi="Calibri" w:cs="Calibri"/>
                <w:color w:val="000000" w:themeColor="text1"/>
                <w:sz w:val="18"/>
                <w:szCs w:val="18"/>
                <w:lang w:val="it-IT" w:eastAsia="it-IT"/>
              </w:rPr>
              <w:t>65%</w:t>
            </w:r>
          </w:p>
        </w:tc>
        <w:tc>
          <w:tcPr>
            <w:tcW w:w="992" w:type="dxa"/>
            <w:tcBorders>
              <w:top w:val="nil"/>
              <w:left w:val="nil"/>
              <w:bottom w:val="single" w:sz="4" w:space="0" w:color="FFFFFF"/>
              <w:right w:val="single" w:sz="4" w:space="0" w:color="FFFFFF"/>
            </w:tcBorders>
            <w:shd w:val="clear" w:color="auto" w:fill="auto"/>
            <w:noWrap/>
            <w:vAlign w:val="bottom"/>
            <w:hideMark/>
          </w:tcPr>
          <w:p w14:paraId="214CD399" w14:textId="77777777" w:rsidR="002F235E" w:rsidRPr="00A7342A" w:rsidRDefault="002F235E" w:rsidP="002F235E">
            <w:pPr>
              <w:spacing w:line="240" w:lineRule="auto"/>
              <w:jc w:val="right"/>
              <w:rPr>
                <w:rFonts w:ascii="Calibri" w:eastAsia="Times New Roman" w:hAnsi="Calibri" w:cs="Calibri"/>
                <w:color w:val="000000" w:themeColor="text1"/>
                <w:sz w:val="18"/>
                <w:szCs w:val="18"/>
                <w:lang w:val="it-IT" w:eastAsia="it-IT"/>
              </w:rPr>
            </w:pPr>
            <w:r w:rsidRPr="00A7342A">
              <w:rPr>
                <w:rFonts w:ascii="Calibri" w:eastAsia="Times New Roman" w:hAnsi="Calibri" w:cs="Calibri"/>
                <w:color w:val="000000" w:themeColor="text1"/>
                <w:sz w:val="18"/>
                <w:szCs w:val="18"/>
                <w:lang w:val="it-IT" w:eastAsia="it-IT"/>
              </w:rPr>
              <w:t>22%</w:t>
            </w:r>
          </w:p>
        </w:tc>
        <w:tc>
          <w:tcPr>
            <w:tcW w:w="1134" w:type="dxa"/>
            <w:tcBorders>
              <w:top w:val="nil"/>
              <w:left w:val="nil"/>
              <w:bottom w:val="single" w:sz="4" w:space="0" w:color="FFFFFF"/>
              <w:right w:val="single" w:sz="4" w:space="0" w:color="FFFFFF"/>
            </w:tcBorders>
            <w:shd w:val="clear" w:color="auto" w:fill="auto"/>
            <w:noWrap/>
            <w:vAlign w:val="bottom"/>
            <w:hideMark/>
          </w:tcPr>
          <w:p w14:paraId="1B5E55EC" w14:textId="77777777" w:rsidR="002F235E" w:rsidRPr="00A7342A" w:rsidRDefault="002F235E" w:rsidP="002F235E">
            <w:pPr>
              <w:spacing w:line="240" w:lineRule="auto"/>
              <w:jc w:val="right"/>
              <w:rPr>
                <w:rFonts w:ascii="Calibri" w:eastAsia="Times New Roman" w:hAnsi="Calibri" w:cs="Calibri"/>
                <w:color w:val="000000" w:themeColor="text1"/>
                <w:sz w:val="18"/>
                <w:szCs w:val="18"/>
                <w:lang w:val="it-IT" w:eastAsia="it-IT"/>
              </w:rPr>
            </w:pPr>
            <w:r w:rsidRPr="00A7342A">
              <w:rPr>
                <w:rFonts w:ascii="Calibri" w:eastAsia="Times New Roman" w:hAnsi="Calibri" w:cs="Calibri"/>
                <w:color w:val="000000" w:themeColor="text1"/>
                <w:sz w:val="18"/>
                <w:szCs w:val="18"/>
                <w:lang w:val="it-IT" w:eastAsia="it-IT"/>
              </w:rPr>
              <w:t>1%</w:t>
            </w:r>
          </w:p>
        </w:tc>
      </w:tr>
      <w:tr w:rsidR="002F235E" w:rsidRPr="00A7342A" w14:paraId="485E354A" w14:textId="77777777" w:rsidTr="002F235E">
        <w:trPr>
          <w:trHeight w:val="300"/>
        </w:trPr>
        <w:tc>
          <w:tcPr>
            <w:tcW w:w="1980" w:type="dxa"/>
            <w:tcBorders>
              <w:top w:val="nil"/>
              <w:left w:val="single" w:sz="4" w:space="0" w:color="FFFFFF"/>
              <w:bottom w:val="single" w:sz="4" w:space="0" w:color="FFFFFF"/>
              <w:right w:val="single" w:sz="4" w:space="0" w:color="FFFFFF"/>
            </w:tcBorders>
            <w:shd w:val="clear" w:color="000000" w:fill="8DB4E2"/>
            <w:noWrap/>
            <w:vAlign w:val="center"/>
            <w:hideMark/>
          </w:tcPr>
          <w:p w14:paraId="2D21B96D" w14:textId="0E580DA0" w:rsidR="002F235E" w:rsidRPr="00A7342A" w:rsidRDefault="002F235E" w:rsidP="002F235E">
            <w:pPr>
              <w:spacing w:line="240" w:lineRule="auto"/>
              <w:jc w:val="center"/>
              <w:rPr>
                <w:rFonts w:ascii="Calibri" w:eastAsia="Times New Roman" w:hAnsi="Calibri" w:cs="Calibri"/>
                <w:b/>
                <w:bCs/>
                <w:color w:val="FFFFFF" w:themeColor="background1"/>
                <w:sz w:val="16"/>
                <w:szCs w:val="16"/>
                <w:lang w:val="it-IT" w:eastAsia="it-IT"/>
              </w:rPr>
            </w:pPr>
            <w:proofErr w:type="spellStart"/>
            <w:r w:rsidRPr="00A7342A">
              <w:rPr>
                <w:rFonts w:ascii="Calibri" w:eastAsia="Times New Roman" w:hAnsi="Calibri" w:cs="Calibri"/>
                <w:b/>
                <w:bCs/>
                <w:color w:val="FFFFFF" w:themeColor="background1"/>
                <w:sz w:val="16"/>
                <w:szCs w:val="16"/>
                <w:lang w:val="it-IT" w:eastAsia="it-IT"/>
              </w:rPr>
              <w:t>Between</w:t>
            </w:r>
            <w:proofErr w:type="spellEnd"/>
            <w:r w:rsidRPr="00A7342A">
              <w:rPr>
                <w:rFonts w:ascii="Calibri" w:eastAsia="Times New Roman" w:hAnsi="Calibri" w:cs="Calibri"/>
                <w:b/>
                <w:bCs/>
                <w:color w:val="FFFFFF" w:themeColor="background1"/>
                <w:sz w:val="16"/>
                <w:szCs w:val="16"/>
                <w:lang w:val="it-IT" w:eastAsia="it-IT"/>
              </w:rPr>
              <w:t xml:space="preserve"> the first 10 </w:t>
            </w:r>
            <w:proofErr w:type="spellStart"/>
            <w:r w:rsidRPr="00A7342A">
              <w:rPr>
                <w:rFonts w:ascii="Calibri" w:eastAsia="Times New Roman" w:hAnsi="Calibri" w:cs="Calibri"/>
                <w:b/>
                <w:bCs/>
                <w:color w:val="FFFFFF" w:themeColor="background1"/>
                <w:sz w:val="16"/>
                <w:szCs w:val="16"/>
                <w:lang w:val="it-IT" w:eastAsia="it-IT"/>
              </w:rPr>
              <w:t>pos</w:t>
            </w:r>
            <w:proofErr w:type="spellEnd"/>
            <w:r w:rsidR="00F639D8">
              <w:rPr>
                <w:rFonts w:ascii="Calibri" w:eastAsia="Times New Roman" w:hAnsi="Calibri" w:cs="Calibri"/>
                <w:b/>
                <w:bCs/>
                <w:color w:val="FFFFFF" w:themeColor="background1"/>
                <w:sz w:val="16"/>
                <w:szCs w:val="16"/>
                <w:lang w:val="it-IT" w:eastAsia="it-IT"/>
              </w:rPr>
              <w:t>.</w:t>
            </w:r>
          </w:p>
        </w:tc>
        <w:tc>
          <w:tcPr>
            <w:tcW w:w="1134" w:type="dxa"/>
            <w:tcBorders>
              <w:top w:val="nil"/>
              <w:left w:val="nil"/>
              <w:bottom w:val="single" w:sz="4" w:space="0" w:color="FFFFFF"/>
              <w:right w:val="single" w:sz="4" w:space="0" w:color="FFFFFF"/>
            </w:tcBorders>
            <w:shd w:val="clear" w:color="auto" w:fill="auto"/>
            <w:noWrap/>
            <w:vAlign w:val="bottom"/>
            <w:hideMark/>
          </w:tcPr>
          <w:p w14:paraId="01D35169" w14:textId="77777777" w:rsidR="002F235E" w:rsidRPr="00A7342A" w:rsidRDefault="002F235E" w:rsidP="002F235E">
            <w:pPr>
              <w:spacing w:line="240" w:lineRule="auto"/>
              <w:jc w:val="right"/>
              <w:rPr>
                <w:rFonts w:ascii="Calibri" w:eastAsia="Times New Roman" w:hAnsi="Calibri" w:cs="Calibri"/>
                <w:color w:val="000000" w:themeColor="text1"/>
                <w:sz w:val="18"/>
                <w:szCs w:val="18"/>
                <w:lang w:val="it-IT" w:eastAsia="it-IT"/>
              </w:rPr>
            </w:pPr>
            <w:r w:rsidRPr="00A7342A">
              <w:rPr>
                <w:rFonts w:ascii="Calibri" w:eastAsia="Times New Roman" w:hAnsi="Calibri" w:cs="Calibri"/>
                <w:color w:val="000000" w:themeColor="text1"/>
                <w:sz w:val="18"/>
                <w:szCs w:val="18"/>
                <w:lang w:val="it-IT" w:eastAsia="it-IT"/>
              </w:rPr>
              <w:t>28%</w:t>
            </w:r>
          </w:p>
        </w:tc>
        <w:tc>
          <w:tcPr>
            <w:tcW w:w="992" w:type="dxa"/>
            <w:tcBorders>
              <w:top w:val="nil"/>
              <w:left w:val="nil"/>
              <w:bottom w:val="single" w:sz="4" w:space="0" w:color="FFFFFF"/>
              <w:right w:val="single" w:sz="4" w:space="0" w:color="FFFFFF"/>
            </w:tcBorders>
            <w:shd w:val="clear" w:color="auto" w:fill="auto"/>
            <w:noWrap/>
            <w:vAlign w:val="bottom"/>
            <w:hideMark/>
          </w:tcPr>
          <w:p w14:paraId="22E6CF36" w14:textId="77777777" w:rsidR="002F235E" w:rsidRPr="00A7342A" w:rsidRDefault="002F235E" w:rsidP="002F235E">
            <w:pPr>
              <w:spacing w:line="240" w:lineRule="auto"/>
              <w:jc w:val="right"/>
              <w:rPr>
                <w:rFonts w:ascii="Calibri" w:eastAsia="Times New Roman" w:hAnsi="Calibri" w:cs="Calibri"/>
                <w:color w:val="000000" w:themeColor="text1"/>
                <w:sz w:val="18"/>
                <w:szCs w:val="18"/>
                <w:lang w:val="it-IT" w:eastAsia="it-IT"/>
              </w:rPr>
            </w:pPr>
            <w:r w:rsidRPr="00A7342A">
              <w:rPr>
                <w:rFonts w:ascii="Calibri" w:eastAsia="Times New Roman" w:hAnsi="Calibri" w:cs="Calibri"/>
                <w:color w:val="000000" w:themeColor="text1"/>
                <w:sz w:val="18"/>
                <w:szCs w:val="18"/>
                <w:lang w:val="it-IT" w:eastAsia="it-IT"/>
              </w:rPr>
              <w:t>7%</w:t>
            </w:r>
          </w:p>
        </w:tc>
        <w:tc>
          <w:tcPr>
            <w:tcW w:w="1134" w:type="dxa"/>
            <w:tcBorders>
              <w:top w:val="nil"/>
              <w:left w:val="nil"/>
              <w:bottom w:val="single" w:sz="4" w:space="0" w:color="FFFFFF"/>
              <w:right w:val="single" w:sz="4" w:space="0" w:color="FFFFFF"/>
            </w:tcBorders>
            <w:shd w:val="clear" w:color="auto" w:fill="auto"/>
            <w:noWrap/>
            <w:vAlign w:val="bottom"/>
            <w:hideMark/>
          </w:tcPr>
          <w:p w14:paraId="0BA80897" w14:textId="77777777" w:rsidR="002F235E" w:rsidRPr="00A7342A" w:rsidRDefault="002F235E" w:rsidP="002F235E">
            <w:pPr>
              <w:spacing w:line="240" w:lineRule="auto"/>
              <w:jc w:val="right"/>
              <w:rPr>
                <w:rFonts w:ascii="Calibri" w:eastAsia="Times New Roman" w:hAnsi="Calibri" w:cs="Calibri"/>
                <w:color w:val="000000" w:themeColor="text1"/>
                <w:sz w:val="18"/>
                <w:szCs w:val="18"/>
                <w:lang w:val="it-IT" w:eastAsia="it-IT"/>
              </w:rPr>
            </w:pPr>
            <w:r w:rsidRPr="00A7342A">
              <w:rPr>
                <w:rFonts w:ascii="Calibri" w:eastAsia="Times New Roman" w:hAnsi="Calibri" w:cs="Calibri"/>
                <w:color w:val="000000" w:themeColor="text1"/>
                <w:sz w:val="18"/>
                <w:szCs w:val="18"/>
                <w:lang w:val="it-IT" w:eastAsia="it-IT"/>
              </w:rPr>
              <w:t>0,5</w:t>
            </w:r>
            <w:r w:rsidRPr="00B91A95">
              <w:rPr>
                <w:rFonts w:ascii="Calibri" w:eastAsia="Times New Roman" w:hAnsi="Calibri" w:cs="Calibri"/>
                <w:color w:val="000000" w:themeColor="text1"/>
                <w:sz w:val="18"/>
                <w:szCs w:val="18"/>
                <w:lang w:val="it-IT" w:eastAsia="it-IT"/>
              </w:rPr>
              <w:t>4</w:t>
            </w:r>
            <w:r w:rsidRPr="00A7342A">
              <w:rPr>
                <w:rFonts w:ascii="Calibri" w:eastAsia="Times New Roman" w:hAnsi="Calibri" w:cs="Calibri"/>
                <w:color w:val="000000" w:themeColor="text1"/>
                <w:sz w:val="18"/>
                <w:szCs w:val="18"/>
                <w:lang w:val="it-IT" w:eastAsia="it-IT"/>
              </w:rPr>
              <w:t>%</w:t>
            </w:r>
          </w:p>
        </w:tc>
      </w:tr>
    </w:tbl>
    <w:p w14:paraId="278D7FF3" w14:textId="2FD528D9" w:rsidR="00CA063E" w:rsidRDefault="00CA063E" w:rsidP="00A7342A">
      <w:pPr>
        <w:jc w:val="both"/>
      </w:pPr>
      <w:r>
        <w:t xml:space="preserve">Going into more detail, we can see that the percentage of cases in which the first three riders in the </w:t>
      </w:r>
      <w:r w:rsidR="00B91A95">
        <w:t>Maillot Jaune</w:t>
      </w:r>
      <w:r>
        <w:t xml:space="preserve"> were between the top 3 and top 10 positions in the stages decreases dramatically from mountainous to hilly to flat </w:t>
      </w:r>
      <w:r w:rsidR="00C73A77">
        <w:t>rac</w:t>
      </w:r>
      <w:r>
        <w:t>es</w:t>
      </w:r>
      <w:r w:rsidR="003948CB">
        <w:t>.</w:t>
      </w:r>
    </w:p>
    <w:p w14:paraId="7A724B2A" w14:textId="77777777" w:rsidR="00CA063E" w:rsidRDefault="00CA063E" w:rsidP="00CA063E"/>
    <w:p w14:paraId="5B07D02F" w14:textId="77777777" w:rsidR="000A0125" w:rsidRDefault="000A0125" w:rsidP="000A0125"/>
    <w:tbl>
      <w:tblPr>
        <w:tblpPr w:leftFromText="141" w:rightFromText="141" w:vertAnchor="text" w:horzAnchor="page" w:tblpX="6583" w:tblpY="415"/>
        <w:tblW w:w="4673" w:type="dxa"/>
        <w:tblCellMar>
          <w:left w:w="70" w:type="dxa"/>
          <w:right w:w="70" w:type="dxa"/>
        </w:tblCellMar>
        <w:tblLook w:val="04A0" w:firstRow="1" w:lastRow="0" w:firstColumn="1" w:lastColumn="0" w:noHBand="0" w:noVBand="1"/>
      </w:tblPr>
      <w:tblGrid>
        <w:gridCol w:w="1271"/>
        <w:gridCol w:w="851"/>
        <w:gridCol w:w="567"/>
        <w:gridCol w:w="992"/>
        <w:gridCol w:w="992"/>
      </w:tblGrid>
      <w:tr w:rsidR="002405D5" w:rsidRPr="00F639D8" w14:paraId="7B228414" w14:textId="77777777" w:rsidTr="00D05816">
        <w:trPr>
          <w:trHeight w:val="300"/>
        </w:trPr>
        <w:tc>
          <w:tcPr>
            <w:tcW w:w="4673" w:type="dxa"/>
            <w:gridSpan w:val="5"/>
            <w:tcBorders>
              <w:top w:val="single" w:sz="4" w:space="0" w:color="FFFFFF"/>
              <w:left w:val="single" w:sz="4" w:space="0" w:color="FFFFFF"/>
              <w:bottom w:val="single" w:sz="4" w:space="0" w:color="FFFFFF"/>
              <w:right w:val="single" w:sz="4" w:space="0" w:color="FFFFFF"/>
            </w:tcBorders>
            <w:shd w:val="clear" w:color="000000" w:fill="00CC00"/>
            <w:noWrap/>
            <w:vAlign w:val="center"/>
            <w:hideMark/>
          </w:tcPr>
          <w:p w14:paraId="3770BD7F" w14:textId="77777777" w:rsidR="002405D5" w:rsidRPr="00F639D8" w:rsidRDefault="002405D5" w:rsidP="00D05816">
            <w:pPr>
              <w:spacing w:line="240" w:lineRule="auto"/>
              <w:jc w:val="center"/>
              <w:rPr>
                <w:rFonts w:ascii="Calibri" w:eastAsia="Times New Roman" w:hAnsi="Calibri" w:cs="Calibri"/>
                <w:b/>
                <w:bCs/>
                <w:color w:val="000000"/>
                <w:sz w:val="20"/>
                <w:szCs w:val="20"/>
                <w:lang w:val="it-IT" w:eastAsia="it-IT"/>
              </w:rPr>
            </w:pPr>
            <w:r w:rsidRPr="00F639D8">
              <w:rPr>
                <w:rFonts w:ascii="Calibri" w:eastAsia="Times New Roman" w:hAnsi="Calibri" w:cs="Calibri"/>
                <w:b/>
                <w:bCs/>
                <w:color w:val="000000"/>
                <w:sz w:val="20"/>
                <w:szCs w:val="20"/>
                <w:lang w:val="it-IT" w:eastAsia="it-IT"/>
              </w:rPr>
              <w:t xml:space="preserve">Maillot </w:t>
            </w:r>
            <w:proofErr w:type="spellStart"/>
            <w:r w:rsidRPr="00F639D8">
              <w:rPr>
                <w:rFonts w:ascii="Calibri" w:eastAsia="Times New Roman" w:hAnsi="Calibri" w:cs="Calibri"/>
                <w:b/>
                <w:bCs/>
                <w:color w:val="000000"/>
                <w:sz w:val="20"/>
                <w:szCs w:val="20"/>
                <w:lang w:val="it-IT" w:eastAsia="it-IT"/>
              </w:rPr>
              <w:t>Vert</w:t>
            </w:r>
            <w:proofErr w:type="spellEnd"/>
          </w:p>
        </w:tc>
      </w:tr>
      <w:tr w:rsidR="002405D5" w:rsidRPr="00F639D8" w14:paraId="725F1547" w14:textId="77777777" w:rsidTr="00E944A1">
        <w:trPr>
          <w:trHeight w:val="300"/>
        </w:trPr>
        <w:tc>
          <w:tcPr>
            <w:tcW w:w="1271" w:type="dxa"/>
            <w:tcBorders>
              <w:top w:val="single" w:sz="4" w:space="0" w:color="FFFFFF"/>
              <w:left w:val="single" w:sz="4" w:space="0" w:color="FFFFFF"/>
              <w:bottom w:val="single" w:sz="4" w:space="0" w:color="FFFFFF"/>
              <w:right w:val="single" w:sz="4" w:space="0" w:color="FFFFFF"/>
            </w:tcBorders>
            <w:shd w:val="clear" w:color="4F81BD" w:fill="4F81BD"/>
            <w:noWrap/>
            <w:vAlign w:val="center"/>
            <w:hideMark/>
          </w:tcPr>
          <w:p w14:paraId="7631F663" w14:textId="77777777" w:rsidR="002405D5" w:rsidRPr="00F639D8" w:rsidRDefault="002405D5" w:rsidP="00D05816">
            <w:pPr>
              <w:spacing w:line="240" w:lineRule="auto"/>
              <w:jc w:val="center"/>
              <w:rPr>
                <w:rFonts w:ascii="Calibri" w:eastAsia="Times New Roman" w:hAnsi="Calibri" w:cs="Calibri"/>
                <w:b/>
                <w:bCs/>
                <w:color w:val="FFFFFF"/>
                <w:sz w:val="18"/>
                <w:szCs w:val="18"/>
                <w:lang w:val="it-IT" w:eastAsia="it-IT"/>
              </w:rPr>
            </w:pPr>
            <w:proofErr w:type="spellStart"/>
            <w:r w:rsidRPr="00F639D8">
              <w:rPr>
                <w:rFonts w:ascii="Calibri" w:eastAsia="Times New Roman" w:hAnsi="Calibri" w:cs="Calibri"/>
                <w:b/>
                <w:bCs/>
                <w:color w:val="FFFFFF"/>
                <w:sz w:val="18"/>
                <w:szCs w:val="18"/>
                <w:lang w:val="it-IT" w:eastAsia="it-IT"/>
              </w:rPr>
              <w:t>Final</w:t>
            </w:r>
            <w:proofErr w:type="spellEnd"/>
            <w:r w:rsidRPr="00F639D8">
              <w:rPr>
                <w:rFonts w:ascii="Calibri" w:eastAsia="Times New Roman" w:hAnsi="Calibri" w:cs="Calibri"/>
                <w:b/>
                <w:bCs/>
                <w:color w:val="FFFFFF"/>
                <w:sz w:val="18"/>
                <w:szCs w:val="18"/>
                <w:lang w:val="it-IT" w:eastAsia="it-IT"/>
              </w:rPr>
              <w:t xml:space="preserve"> Position</w:t>
            </w:r>
          </w:p>
        </w:tc>
        <w:tc>
          <w:tcPr>
            <w:tcW w:w="851" w:type="dxa"/>
            <w:tcBorders>
              <w:top w:val="single" w:sz="4" w:space="0" w:color="FFFFFF"/>
              <w:left w:val="single" w:sz="4" w:space="0" w:color="FFFFFF"/>
              <w:bottom w:val="single" w:sz="4" w:space="0" w:color="FFFFFF"/>
              <w:right w:val="single" w:sz="4" w:space="0" w:color="FFFFFF"/>
            </w:tcBorders>
            <w:shd w:val="clear" w:color="auto" w:fill="92D050"/>
            <w:noWrap/>
            <w:vAlign w:val="center"/>
            <w:hideMark/>
          </w:tcPr>
          <w:p w14:paraId="75C62F5E" w14:textId="77777777" w:rsidR="002405D5" w:rsidRPr="00F639D8" w:rsidRDefault="002405D5" w:rsidP="00D05816">
            <w:pPr>
              <w:spacing w:line="240" w:lineRule="auto"/>
              <w:jc w:val="center"/>
              <w:rPr>
                <w:rFonts w:ascii="Calibri" w:eastAsia="Times New Roman" w:hAnsi="Calibri" w:cs="Calibri"/>
                <w:b/>
                <w:bCs/>
                <w:color w:val="FFFFFF"/>
                <w:sz w:val="18"/>
                <w:szCs w:val="18"/>
                <w:lang w:val="it-IT" w:eastAsia="it-IT"/>
              </w:rPr>
            </w:pPr>
            <w:proofErr w:type="spellStart"/>
            <w:r w:rsidRPr="00F639D8">
              <w:rPr>
                <w:rFonts w:ascii="Calibri" w:eastAsia="Times New Roman" w:hAnsi="Calibri" w:cs="Calibri"/>
                <w:b/>
                <w:bCs/>
                <w:color w:val="FFFFFF"/>
                <w:sz w:val="18"/>
                <w:szCs w:val="18"/>
                <w:lang w:val="it-IT" w:eastAsia="it-IT"/>
              </w:rPr>
              <w:t>Flat</w:t>
            </w:r>
            <w:proofErr w:type="spellEnd"/>
          </w:p>
        </w:tc>
        <w:tc>
          <w:tcPr>
            <w:tcW w:w="567" w:type="dxa"/>
            <w:tcBorders>
              <w:top w:val="single" w:sz="4" w:space="0" w:color="FFFFFF"/>
              <w:left w:val="single" w:sz="4" w:space="0" w:color="FFFFFF"/>
              <w:bottom w:val="single" w:sz="4" w:space="0" w:color="FFFFFF"/>
              <w:right w:val="single" w:sz="4" w:space="0" w:color="FFFFFF"/>
            </w:tcBorders>
            <w:shd w:val="clear" w:color="4F81BD" w:fill="4F81BD"/>
            <w:noWrap/>
            <w:vAlign w:val="center"/>
            <w:hideMark/>
          </w:tcPr>
          <w:p w14:paraId="4F142FA5" w14:textId="77777777" w:rsidR="002405D5" w:rsidRPr="00F639D8" w:rsidRDefault="002405D5" w:rsidP="00D05816">
            <w:pPr>
              <w:spacing w:line="240" w:lineRule="auto"/>
              <w:jc w:val="center"/>
              <w:rPr>
                <w:rFonts w:ascii="Calibri" w:eastAsia="Times New Roman" w:hAnsi="Calibri" w:cs="Calibri"/>
                <w:b/>
                <w:bCs/>
                <w:color w:val="FFFFFF"/>
                <w:sz w:val="18"/>
                <w:szCs w:val="18"/>
                <w:lang w:val="it-IT" w:eastAsia="it-IT"/>
              </w:rPr>
            </w:pPr>
            <w:proofErr w:type="spellStart"/>
            <w:r w:rsidRPr="00F639D8">
              <w:rPr>
                <w:rFonts w:ascii="Calibri" w:eastAsia="Times New Roman" w:hAnsi="Calibri" w:cs="Calibri"/>
                <w:b/>
                <w:bCs/>
                <w:color w:val="FFFFFF"/>
                <w:sz w:val="18"/>
                <w:szCs w:val="18"/>
                <w:lang w:val="it-IT" w:eastAsia="it-IT"/>
              </w:rPr>
              <w:t>Hilly</w:t>
            </w:r>
            <w:proofErr w:type="spellEnd"/>
          </w:p>
        </w:tc>
        <w:tc>
          <w:tcPr>
            <w:tcW w:w="992" w:type="dxa"/>
            <w:tcBorders>
              <w:top w:val="single" w:sz="4" w:space="0" w:color="FFFFFF"/>
              <w:left w:val="single" w:sz="4" w:space="0" w:color="FFFFFF"/>
              <w:bottom w:val="single" w:sz="4" w:space="0" w:color="FFFFFF"/>
              <w:right w:val="single" w:sz="4" w:space="0" w:color="FFFFFF"/>
            </w:tcBorders>
            <w:shd w:val="clear" w:color="auto" w:fill="FF7C80"/>
            <w:noWrap/>
            <w:vAlign w:val="center"/>
            <w:hideMark/>
          </w:tcPr>
          <w:p w14:paraId="5474A894" w14:textId="77777777" w:rsidR="002405D5" w:rsidRPr="00F639D8" w:rsidRDefault="002405D5" w:rsidP="00D05816">
            <w:pPr>
              <w:spacing w:line="240" w:lineRule="auto"/>
              <w:jc w:val="center"/>
              <w:rPr>
                <w:rFonts w:ascii="Calibri" w:eastAsia="Times New Roman" w:hAnsi="Calibri" w:cs="Calibri"/>
                <w:b/>
                <w:bCs/>
                <w:color w:val="FFFFFF"/>
                <w:sz w:val="18"/>
                <w:szCs w:val="18"/>
                <w:lang w:val="it-IT" w:eastAsia="it-IT"/>
              </w:rPr>
            </w:pPr>
            <w:r w:rsidRPr="00F639D8">
              <w:rPr>
                <w:rFonts w:ascii="Calibri" w:eastAsia="Times New Roman" w:hAnsi="Calibri" w:cs="Calibri"/>
                <w:b/>
                <w:bCs/>
                <w:color w:val="FFFFFF"/>
                <w:sz w:val="18"/>
                <w:szCs w:val="18"/>
                <w:lang w:val="it-IT" w:eastAsia="it-IT"/>
              </w:rPr>
              <w:t>Mountain</w:t>
            </w:r>
          </w:p>
        </w:tc>
        <w:tc>
          <w:tcPr>
            <w:tcW w:w="992" w:type="dxa"/>
            <w:tcBorders>
              <w:top w:val="single" w:sz="4" w:space="0" w:color="FFFFFF"/>
              <w:left w:val="single" w:sz="4" w:space="0" w:color="FFFFFF"/>
              <w:bottom w:val="single" w:sz="4" w:space="0" w:color="FFFFFF"/>
              <w:right w:val="single" w:sz="4" w:space="0" w:color="FFFFFF"/>
            </w:tcBorders>
            <w:shd w:val="clear" w:color="4F81BD" w:fill="4F81BD"/>
            <w:noWrap/>
            <w:vAlign w:val="center"/>
            <w:hideMark/>
          </w:tcPr>
          <w:p w14:paraId="1A74153A" w14:textId="77777777" w:rsidR="002405D5" w:rsidRPr="00F639D8" w:rsidRDefault="002405D5" w:rsidP="00D05816">
            <w:pPr>
              <w:spacing w:line="240" w:lineRule="auto"/>
              <w:jc w:val="center"/>
              <w:rPr>
                <w:rFonts w:ascii="Calibri" w:eastAsia="Times New Roman" w:hAnsi="Calibri" w:cs="Calibri"/>
                <w:b/>
                <w:bCs/>
                <w:color w:val="FFFFFF"/>
                <w:sz w:val="18"/>
                <w:szCs w:val="18"/>
                <w:lang w:val="it-IT" w:eastAsia="it-IT"/>
              </w:rPr>
            </w:pPr>
            <w:r w:rsidRPr="00F639D8">
              <w:rPr>
                <w:rFonts w:ascii="Calibri" w:eastAsia="Times New Roman" w:hAnsi="Calibri" w:cs="Calibri"/>
                <w:b/>
                <w:bCs/>
                <w:color w:val="FFFFFF"/>
                <w:sz w:val="18"/>
                <w:szCs w:val="18"/>
                <w:lang w:val="it-IT" w:eastAsia="it-IT"/>
              </w:rPr>
              <w:t>Total AVG</w:t>
            </w:r>
          </w:p>
        </w:tc>
      </w:tr>
      <w:tr w:rsidR="002405D5" w:rsidRPr="00F639D8" w14:paraId="745DF35A" w14:textId="77777777" w:rsidTr="00E944A1">
        <w:trPr>
          <w:trHeight w:val="220"/>
        </w:trPr>
        <w:tc>
          <w:tcPr>
            <w:tcW w:w="1271" w:type="dxa"/>
            <w:tcBorders>
              <w:top w:val="single" w:sz="4" w:space="0" w:color="FFFFFF"/>
              <w:left w:val="single" w:sz="4" w:space="0" w:color="FFFFFF"/>
              <w:bottom w:val="single" w:sz="4" w:space="0" w:color="FFFFFF"/>
              <w:right w:val="single" w:sz="4" w:space="0" w:color="FFFFFF"/>
            </w:tcBorders>
            <w:shd w:val="clear" w:color="000000" w:fill="8DB4E2"/>
            <w:noWrap/>
            <w:vAlign w:val="bottom"/>
            <w:hideMark/>
          </w:tcPr>
          <w:p w14:paraId="44C0425F" w14:textId="77777777" w:rsidR="002405D5" w:rsidRPr="00F639D8" w:rsidRDefault="002405D5" w:rsidP="00D05816">
            <w:pPr>
              <w:spacing w:line="240" w:lineRule="auto"/>
              <w:jc w:val="center"/>
              <w:rPr>
                <w:rFonts w:ascii="Calibri" w:eastAsia="Times New Roman" w:hAnsi="Calibri" w:cs="Calibri"/>
                <w:b/>
                <w:bCs/>
                <w:color w:val="000000"/>
                <w:sz w:val="16"/>
                <w:szCs w:val="16"/>
                <w:lang w:val="it-IT" w:eastAsia="it-IT"/>
              </w:rPr>
            </w:pPr>
            <w:r w:rsidRPr="00F639D8">
              <w:rPr>
                <w:rFonts w:ascii="Calibri" w:eastAsia="Times New Roman" w:hAnsi="Calibri" w:cs="Calibri"/>
                <w:b/>
                <w:bCs/>
                <w:color w:val="000000"/>
                <w:sz w:val="16"/>
                <w:szCs w:val="16"/>
                <w:lang w:val="it-IT" w:eastAsia="it-IT"/>
              </w:rPr>
              <w:t>01</w:t>
            </w:r>
          </w:p>
        </w:tc>
        <w:tc>
          <w:tcPr>
            <w:tcW w:w="851" w:type="dxa"/>
            <w:tcBorders>
              <w:top w:val="single" w:sz="4" w:space="0" w:color="FFFFFF"/>
              <w:left w:val="single" w:sz="4" w:space="0" w:color="FFFFFF"/>
              <w:bottom w:val="single" w:sz="4" w:space="0" w:color="FFFFFF"/>
              <w:right w:val="single" w:sz="4" w:space="0" w:color="FFFFFF"/>
            </w:tcBorders>
            <w:shd w:val="clear" w:color="auto" w:fill="92D050"/>
            <w:noWrap/>
            <w:vAlign w:val="bottom"/>
            <w:hideMark/>
          </w:tcPr>
          <w:p w14:paraId="1EBF20D6" w14:textId="77777777" w:rsidR="002405D5" w:rsidRPr="00F639D8" w:rsidRDefault="002405D5" w:rsidP="00D05816">
            <w:pPr>
              <w:spacing w:line="240" w:lineRule="auto"/>
              <w:jc w:val="right"/>
              <w:rPr>
                <w:rFonts w:ascii="Calibri" w:eastAsia="Times New Roman" w:hAnsi="Calibri" w:cs="Calibri"/>
                <w:color w:val="000000"/>
                <w:sz w:val="16"/>
                <w:szCs w:val="16"/>
                <w:lang w:val="it-IT" w:eastAsia="it-IT"/>
              </w:rPr>
            </w:pPr>
            <w:r w:rsidRPr="00F639D8">
              <w:rPr>
                <w:rFonts w:ascii="Calibri" w:eastAsia="Times New Roman" w:hAnsi="Calibri" w:cs="Calibri"/>
                <w:color w:val="000000"/>
                <w:sz w:val="16"/>
                <w:szCs w:val="16"/>
                <w:lang w:val="it-IT" w:eastAsia="it-IT"/>
              </w:rPr>
              <w:t>15</w:t>
            </w:r>
          </w:p>
        </w:tc>
        <w:tc>
          <w:tcPr>
            <w:tcW w:w="567"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255B81EB" w14:textId="77777777" w:rsidR="002405D5" w:rsidRPr="00F639D8" w:rsidRDefault="002405D5" w:rsidP="00D05816">
            <w:pPr>
              <w:spacing w:line="240" w:lineRule="auto"/>
              <w:jc w:val="right"/>
              <w:rPr>
                <w:rFonts w:ascii="Calibri" w:eastAsia="Times New Roman" w:hAnsi="Calibri" w:cs="Calibri"/>
                <w:color w:val="000000"/>
                <w:sz w:val="16"/>
                <w:szCs w:val="16"/>
                <w:lang w:val="it-IT" w:eastAsia="it-IT"/>
              </w:rPr>
            </w:pPr>
            <w:r w:rsidRPr="00F639D8">
              <w:rPr>
                <w:rFonts w:ascii="Calibri" w:eastAsia="Times New Roman" w:hAnsi="Calibri" w:cs="Calibri"/>
                <w:color w:val="000000"/>
                <w:sz w:val="16"/>
                <w:szCs w:val="16"/>
                <w:lang w:val="it-IT" w:eastAsia="it-IT"/>
              </w:rPr>
              <w:t>62</w:t>
            </w:r>
          </w:p>
        </w:tc>
        <w:tc>
          <w:tcPr>
            <w:tcW w:w="992" w:type="dxa"/>
            <w:tcBorders>
              <w:top w:val="single" w:sz="4" w:space="0" w:color="FFFFFF"/>
              <w:left w:val="single" w:sz="4" w:space="0" w:color="FFFFFF"/>
              <w:bottom w:val="single" w:sz="4" w:space="0" w:color="FFFFFF"/>
              <w:right w:val="single" w:sz="4" w:space="0" w:color="FFFFFF"/>
            </w:tcBorders>
            <w:shd w:val="clear" w:color="auto" w:fill="FF7C80"/>
            <w:noWrap/>
            <w:vAlign w:val="bottom"/>
            <w:hideMark/>
          </w:tcPr>
          <w:p w14:paraId="4293D57C" w14:textId="77777777" w:rsidR="002405D5" w:rsidRPr="00F639D8" w:rsidRDefault="002405D5" w:rsidP="00D05816">
            <w:pPr>
              <w:spacing w:line="240" w:lineRule="auto"/>
              <w:jc w:val="right"/>
              <w:rPr>
                <w:rFonts w:ascii="Calibri" w:eastAsia="Times New Roman" w:hAnsi="Calibri" w:cs="Calibri"/>
                <w:color w:val="000000"/>
                <w:sz w:val="16"/>
                <w:szCs w:val="16"/>
                <w:lang w:val="it-IT" w:eastAsia="it-IT"/>
              </w:rPr>
            </w:pPr>
            <w:r w:rsidRPr="00F639D8">
              <w:rPr>
                <w:rFonts w:ascii="Calibri" w:eastAsia="Times New Roman" w:hAnsi="Calibri" w:cs="Calibri"/>
                <w:color w:val="000000"/>
                <w:sz w:val="16"/>
                <w:szCs w:val="16"/>
                <w:lang w:val="it-IT" w:eastAsia="it-IT"/>
              </w:rPr>
              <w:t>127</w:t>
            </w:r>
          </w:p>
        </w:tc>
        <w:tc>
          <w:tcPr>
            <w:tcW w:w="992"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3C71C9F8" w14:textId="77777777" w:rsidR="002405D5" w:rsidRPr="00F639D8" w:rsidRDefault="002405D5" w:rsidP="00D05816">
            <w:pPr>
              <w:spacing w:line="240" w:lineRule="auto"/>
              <w:jc w:val="right"/>
              <w:rPr>
                <w:rFonts w:ascii="Calibri" w:eastAsia="Times New Roman" w:hAnsi="Calibri" w:cs="Calibri"/>
                <w:color w:val="000000"/>
                <w:sz w:val="16"/>
                <w:szCs w:val="16"/>
                <w:lang w:val="it-IT" w:eastAsia="it-IT"/>
              </w:rPr>
            </w:pPr>
            <w:r w:rsidRPr="00F639D8">
              <w:rPr>
                <w:rFonts w:ascii="Calibri" w:eastAsia="Times New Roman" w:hAnsi="Calibri" w:cs="Calibri"/>
                <w:color w:val="000000"/>
                <w:sz w:val="16"/>
                <w:szCs w:val="16"/>
                <w:lang w:val="it-IT" w:eastAsia="it-IT"/>
              </w:rPr>
              <w:t>21</w:t>
            </w:r>
          </w:p>
        </w:tc>
      </w:tr>
      <w:tr w:rsidR="002405D5" w:rsidRPr="00F639D8" w14:paraId="1E5B79B6" w14:textId="77777777" w:rsidTr="00E944A1">
        <w:trPr>
          <w:trHeight w:val="280"/>
        </w:trPr>
        <w:tc>
          <w:tcPr>
            <w:tcW w:w="1271" w:type="dxa"/>
            <w:tcBorders>
              <w:top w:val="single" w:sz="4" w:space="0" w:color="FFFFFF"/>
              <w:left w:val="single" w:sz="4" w:space="0" w:color="FFFFFF"/>
              <w:bottom w:val="single" w:sz="4" w:space="0" w:color="FFFFFF"/>
              <w:right w:val="single" w:sz="4" w:space="0" w:color="FFFFFF"/>
            </w:tcBorders>
            <w:shd w:val="clear" w:color="000000" w:fill="8DB4E2"/>
            <w:noWrap/>
            <w:vAlign w:val="bottom"/>
            <w:hideMark/>
          </w:tcPr>
          <w:p w14:paraId="534DAFBE" w14:textId="77777777" w:rsidR="002405D5" w:rsidRPr="00F639D8" w:rsidRDefault="002405D5" w:rsidP="00D05816">
            <w:pPr>
              <w:spacing w:line="240" w:lineRule="auto"/>
              <w:jc w:val="center"/>
              <w:rPr>
                <w:rFonts w:ascii="Calibri" w:eastAsia="Times New Roman" w:hAnsi="Calibri" w:cs="Calibri"/>
                <w:b/>
                <w:bCs/>
                <w:color w:val="000000"/>
                <w:sz w:val="16"/>
                <w:szCs w:val="16"/>
                <w:lang w:val="it-IT" w:eastAsia="it-IT"/>
              </w:rPr>
            </w:pPr>
            <w:r w:rsidRPr="00F639D8">
              <w:rPr>
                <w:rFonts w:ascii="Calibri" w:eastAsia="Times New Roman" w:hAnsi="Calibri" w:cs="Calibri"/>
                <w:b/>
                <w:bCs/>
                <w:color w:val="000000"/>
                <w:sz w:val="16"/>
                <w:szCs w:val="16"/>
                <w:lang w:val="it-IT" w:eastAsia="it-IT"/>
              </w:rPr>
              <w:t>02</w:t>
            </w:r>
          </w:p>
        </w:tc>
        <w:tc>
          <w:tcPr>
            <w:tcW w:w="851" w:type="dxa"/>
            <w:tcBorders>
              <w:top w:val="single" w:sz="4" w:space="0" w:color="FFFFFF"/>
              <w:left w:val="single" w:sz="4" w:space="0" w:color="FFFFFF"/>
              <w:bottom w:val="single" w:sz="4" w:space="0" w:color="FFFFFF"/>
              <w:right w:val="single" w:sz="4" w:space="0" w:color="FFFFFF"/>
            </w:tcBorders>
            <w:shd w:val="clear" w:color="auto" w:fill="92D050"/>
            <w:noWrap/>
            <w:vAlign w:val="bottom"/>
            <w:hideMark/>
          </w:tcPr>
          <w:p w14:paraId="665BE32A" w14:textId="77777777" w:rsidR="002405D5" w:rsidRPr="00F639D8" w:rsidRDefault="002405D5" w:rsidP="00D05816">
            <w:pPr>
              <w:spacing w:line="240" w:lineRule="auto"/>
              <w:jc w:val="right"/>
              <w:rPr>
                <w:rFonts w:ascii="Calibri" w:eastAsia="Times New Roman" w:hAnsi="Calibri" w:cs="Calibri"/>
                <w:color w:val="000000"/>
                <w:sz w:val="16"/>
                <w:szCs w:val="16"/>
                <w:lang w:val="it-IT" w:eastAsia="it-IT"/>
              </w:rPr>
            </w:pPr>
            <w:r w:rsidRPr="00F639D8">
              <w:rPr>
                <w:rFonts w:ascii="Calibri" w:eastAsia="Times New Roman" w:hAnsi="Calibri" w:cs="Calibri"/>
                <w:color w:val="000000"/>
                <w:sz w:val="16"/>
                <w:szCs w:val="16"/>
                <w:lang w:val="it-IT" w:eastAsia="it-IT"/>
              </w:rPr>
              <w:t>15</w:t>
            </w:r>
          </w:p>
        </w:tc>
        <w:tc>
          <w:tcPr>
            <w:tcW w:w="567"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6E26A59C" w14:textId="77777777" w:rsidR="002405D5" w:rsidRPr="00F639D8" w:rsidRDefault="002405D5" w:rsidP="00D05816">
            <w:pPr>
              <w:spacing w:line="240" w:lineRule="auto"/>
              <w:jc w:val="right"/>
              <w:rPr>
                <w:rFonts w:ascii="Calibri" w:eastAsia="Times New Roman" w:hAnsi="Calibri" w:cs="Calibri"/>
                <w:color w:val="000000"/>
                <w:sz w:val="16"/>
                <w:szCs w:val="16"/>
                <w:lang w:val="it-IT" w:eastAsia="it-IT"/>
              </w:rPr>
            </w:pPr>
            <w:r w:rsidRPr="00F639D8">
              <w:rPr>
                <w:rFonts w:ascii="Calibri" w:eastAsia="Times New Roman" w:hAnsi="Calibri" w:cs="Calibri"/>
                <w:color w:val="000000"/>
                <w:sz w:val="16"/>
                <w:szCs w:val="16"/>
                <w:lang w:val="it-IT" w:eastAsia="it-IT"/>
              </w:rPr>
              <w:t>115</w:t>
            </w:r>
          </w:p>
        </w:tc>
        <w:tc>
          <w:tcPr>
            <w:tcW w:w="992" w:type="dxa"/>
            <w:tcBorders>
              <w:top w:val="single" w:sz="4" w:space="0" w:color="FFFFFF"/>
              <w:left w:val="single" w:sz="4" w:space="0" w:color="FFFFFF"/>
              <w:bottom w:val="single" w:sz="4" w:space="0" w:color="FFFFFF"/>
              <w:right w:val="single" w:sz="4" w:space="0" w:color="FFFFFF"/>
            </w:tcBorders>
            <w:shd w:val="clear" w:color="auto" w:fill="FF7C80"/>
            <w:noWrap/>
            <w:vAlign w:val="bottom"/>
            <w:hideMark/>
          </w:tcPr>
          <w:p w14:paraId="5BAC4C54" w14:textId="77777777" w:rsidR="002405D5" w:rsidRPr="00F639D8" w:rsidRDefault="002405D5" w:rsidP="00D05816">
            <w:pPr>
              <w:spacing w:line="240" w:lineRule="auto"/>
              <w:jc w:val="right"/>
              <w:rPr>
                <w:rFonts w:ascii="Calibri" w:eastAsia="Times New Roman" w:hAnsi="Calibri" w:cs="Calibri"/>
                <w:color w:val="000000"/>
                <w:sz w:val="16"/>
                <w:szCs w:val="16"/>
                <w:lang w:val="it-IT" w:eastAsia="it-IT"/>
              </w:rPr>
            </w:pPr>
            <w:r w:rsidRPr="00F639D8">
              <w:rPr>
                <w:rFonts w:ascii="Calibri" w:eastAsia="Times New Roman" w:hAnsi="Calibri" w:cs="Calibri"/>
                <w:color w:val="000000"/>
                <w:sz w:val="16"/>
                <w:szCs w:val="16"/>
                <w:lang w:val="it-IT" w:eastAsia="it-IT"/>
              </w:rPr>
              <w:t>134</w:t>
            </w:r>
          </w:p>
        </w:tc>
        <w:tc>
          <w:tcPr>
            <w:tcW w:w="992"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7BF919B0" w14:textId="77777777" w:rsidR="002405D5" w:rsidRPr="00F639D8" w:rsidRDefault="002405D5" w:rsidP="00D05816">
            <w:pPr>
              <w:spacing w:line="240" w:lineRule="auto"/>
              <w:jc w:val="right"/>
              <w:rPr>
                <w:rFonts w:ascii="Calibri" w:eastAsia="Times New Roman" w:hAnsi="Calibri" w:cs="Calibri"/>
                <w:color w:val="000000"/>
                <w:sz w:val="16"/>
                <w:szCs w:val="16"/>
                <w:lang w:val="it-IT" w:eastAsia="it-IT"/>
              </w:rPr>
            </w:pPr>
            <w:r w:rsidRPr="00F639D8">
              <w:rPr>
                <w:rFonts w:ascii="Calibri" w:eastAsia="Times New Roman" w:hAnsi="Calibri" w:cs="Calibri"/>
                <w:color w:val="000000"/>
                <w:sz w:val="16"/>
                <w:szCs w:val="16"/>
                <w:lang w:val="it-IT" w:eastAsia="it-IT"/>
              </w:rPr>
              <w:t>28</w:t>
            </w:r>
          </w:p>
        </w:tc>
      </w:tr>
      <w:tr w:rsidR="002405D5" w:rsidRPr="00F639D8" w14:paraId="5194822F" w14:textId="77777777" w:rsidTr="00E944A1">
        <w:trPr>
          <w:trHeight w:val="300"/>
        </w:trPr>
        <w:tc>
          <w:tcPr>
            <w:tcW w:w="1271" w:type="dxa"/>
            <w:tcBorders>
              <w:top w:val="single" w:sz="4" w:space="0" w:color="FFFFFF"/>
              <w:left w:val="single" w:sz="4" w:space="0" w:color="FFFFFF"/>
              <w:bottom w:val="single" w:sz="4" w:space="0" w:color="FFFFFF"/>
              <w:right w:val="single" w:sz="4" w:space="0" w:color="FFFFFF"/>
            </w:tcBorders>
            <w:shd w:val="clear" w:color="000000" w:fill="8DB4E2"/>
            <w:noWrap/>
            <w:vAlign w:val="bottom"/>
            <w:hideMark/>
          </w:tcPr>
          <w:p w14:paraId="36590FDD" w14:textId="77777777" w:rsidR="002405D5" w:rsidRPr="00F639D8" w:rsidRDefault="002405D5" w:rsidP="00D05816">
            <w:pPr>
              <w:spacing w:line="240" w:lineRule="auto"/>
              <w:jc w:val="center"/>
              <w:rPr>
                <w:rFonts w:ascii="Calibri" w:eastAsia="Times New Roman" w:hAnsi="Calibri" w:cs="Calibri"/>
                <w:b/>
                <w:bCs/>
                <w:color w:val="000000"/>
                <w:sz w:val="16"/>
                <w:szCs w:val="16"/>
                <w:lang w:val="it-IT" w:eastAsia="it-IT"/>
              </w:rPr>
            </w:pPr>
            <w:r w:rsidRPr="00F639D8">
              <w:rPr>
                <w:rFonts w:ascii="Calibri" w:eastAsia="Times New Roman" w:hAnsi="Calibri" w:cs="Calibri"/>
                <w:b/>
                <w:bCs/>
                <w:color w:val="000000"/>
                <w:sz w:val="16"/>
                <w:szCs w:val="16"/>
                <w:lang w:val="it-IT" w:eastAsia="it-IT"/>
              </w:rPr>
              <w:t>03</w:t>
            </w:r>
          </w:p>
        </w:tc>
        <w:tc>
          <w:tcPr>
            <w:tcW w:w="851" w:type="dxa"/>
            <w:tcBorders>
              <w:top w:val="single" w:sz="4" w:space="0" w:color="FFFFFF"/>
              <w:left w:val="single" w:sz="4" w:space="0" w:color="FFFFFF"/>
              <w:bottom w:val="single" w:sz="4" w:space="0" w:color="FFFFFF"/>
              <w:right w:val="single" w:sz="4" w:space="0" w:color="FFFFFF"/>
            </w:tcBorders>
            <w:shd w:val="clear" w:color="auto" w:fill="92D050"/>
            <w:noWrap/>
            <w:vAlign w:val="bottom"/>
            <w:hideMark/>
          </w:tcPr>
          <w:p w14:paraId="11C25579" w14:textId="77777777" w:rsidR="002405D5" w:rsidRPr="00F639D8" w:rsidRDefault="002405D5" w:rsidP="00D05816">
            <w:pPr>
              <w:spacing w:line="240" w:lineRule="auto"/>
              <w:jc w:val="right"/>
              <w:rPr>
                <w:rFonts w:ascii="Calibri" w:eastAsia="Times New Roman" w:hAnsi="Calibri" w:cs="Calibri"/>
                <w:color w:val="000000"/>
                <w:sz w:val="16"/>
                <w:szCs w:val="16"/>
                <w:lang w:val="it-IT" w:eastAsia="it-IT"/>
              </w:rPr>
            </w:pPr>
            <w:r w:rsidRPr="00F639D8">
              <w:rPr>
                <w:rFonts w:ascii="Calibri" w:eastAsia="Times New Roman" w:hAnsi="Calibri" w:cs="Calibri"/>
                <w:color w:val="000000"/>
                <w:sz w:val="16"/>
                <w:szCs w:val="16"/>
                <w:lang w:val="it-IT" w:eastAsia="it-IT"/>
              </w:rPr>
              <w:t>18</w:t>
            </w:r>
          </w:p>
        </w:tc>
        <w:tc>
          <w:tcPr>
            <w:tcW w:w="567"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6755C1AC" w14:textId="77777777" w:rsidR="002405D5" w:rsidRPr="00F639D8" w:rsidRDefault="002405D5" w:rsidP="00D05816">
            <w:pPr>
              <w:spacing w:line="240" w:lineRule="auto"/>
              <w:jc w:val="right"/>
              <w:rPr>
                <w:rFonts w:ascii="Calibri" w:eastAsia="Times New Roman" w:hAnsi="Calibri" w:cs="Calibri"/>
                <w:color w:val="000000"/>
                <w:sz w:val="16"/>
                <w:szCs w:val="16"/>
                <w:lang w:val="it-IT" w:eastAsia="it-IT"/>
              </w:rPr>
            </w:pPr>
            <w:r w:rsidRPr="00F639D8">
              <w:rPr>
                <w:rFonts w:ascii="Calibri" w:eastAsia="Times New Roman" w:hAnsi="Calibri" w:cs="Calibri"/>
                <w:color w:val="000000"/>
                <w:sz w:val="16"/>
                <w:szCs w:val="16"/>
                <w:lang w:val="it-IT" w:eastAsia="it-IT"/>
              </w:rPr>
              <w:t>98</w:t>
            </w:r>
          </w:p>
        </w:tc>
        <w:tc>
          <w:tcPr>
            <w:tcW w:w="992" w:type="dxa"/>
            <w:tcBorders>
              <w:top w:val="single" w:sz="4" w:space="0" w:color="FFFFFF"/>
              <w:left w:val="single" w:sz="4" w:space="0" w:color="FFFFFF"/>
              <w:bottom w:val="single" w:sz="4" w:space="0" w:color="FFFFFF"/>
              <w:right w:val="single" w:sz="4" w:space="0" w:color="FFFFFF"/>
            </w:tcBorders>
            <w:shd w:val="clear" w:color="auto" w:fill="FF7C80"/>
            <w:noWrap/>
            <w:vAlign w:val="bottom"/>
            <w:hideMark/>
          </w:tcPr>
          <w:p w14:paraId="5FF3BE98" w14:textId="77777777" w:rsidR="002405D5" w:rsidRPr="00F639D8" w:rsidRDefault="002405D5" w:rsidP="00D05816">
            <w:pPr>
              <w:spacing w:line="240" w:lineRule="auto"/>
              <w:jc w:val="right"/>
              <w:rPr>
                <w:rFonts w:ascii="Calibri" w:eastAsia="Times New Roman" w:hAnsi="Calibri" w:cs="Calibri"/>
                <w:color w:val="000000"/>
                <w:sz w:val="16"/>
                <w:szCs w:val="16"/>
                <w:lang w:val="it-IT" w:eastAsia="it-IT"/>
              </w:rPr>
            </w:pPr>
            <w:r w:rsidRPr="00F639D8">
              <w:rPr>
                <w:rFonts w:ascii="Calibri" w:eastAsia="Times New Roman" w:hAnsi="Calibri" w:cs="Calibri"/>
                <w:color w:val="000000"/>
                <w:sz w:val="16"/>
                <w:szCs w:val="16"/>
                <w:lang w:val="it-IT" w:eastAsia="it-IT"/>
              </w:rPr>
              <w:t>116</w:t>
            </w:r>
          </w:p>
        </w:tc>
        <w:tc>
          <w:tcPr>
            <w:tcW w:w="992"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24E3C8A1" w14:textId="77777777" w:rsidR="002405D5" w:rsidRPr="00F639D8" w:rsidRDefault="002405D5" w:rsidP="00D05816">
            <w:pPr>
              <w:spacing w:line="240" w:lineRule="auto"/>
              <w:jc w:val="right"/>
              <w:rPr>
                <w:rFonts w:ascii="Calibri" w:eastAsia="Times New Roman" w:hAnsi="Calibri" w:cs="Calibri"/>
                <w:color w:val="000000"/>
                <w:sz w:val="16"/>
                <w:szCs w:val="16"/>
                <w:lang w:val="it-IT" w:eastAsia="it-IT"/>
              </w:rPr>
            </w:pPr>
            <w:r w:rsidRPr="00F639D8">
              <w:rPr>
                <w:rFonts w:ascii="Calibri" w:eastAsia="Times New Roman" w:hAnsi="Calibri" w:cs="Calibri"/>
                <w:color w:val="000000"/>
                <w:sz w:val="16"/>
                <w:szCs w:val="16"/>
                <w:lang w:val="it-IT" w:eastAsia="it-IT"/>
              </w:rPr>
              <w:t>28</w:t>
            </w:r>
          </w:p>
        </w:tc>
      </w:tr>
    </w:tbl>
    <w:p w14:paraId="07D1B57D" w14:textId="77E4B6E1" w:rsidR="006F19E8" w:rsidRDefault="00B91A95" w:rsidP="00B91A95">
      <w:pPr>
        <w:pStyle w:val="Titolo2"/>
      </w:pPr>
      <w:r>
        <w:t>Maillot Ver</w:t>
      </w:r>
      <w:r w:rsidR="00F639D8">
        <w:t>t</w:t>
      </w:r>
    </w:p>
    <w:p w14:paraId="39D3C2F2" w14:textId="7A45BFFE" w:rsidR="00F639D8" w:rsidRDefault="00F639D8" w:rsidP="002405D5">
      <w:pPr>
        <w:jc w:val="both"/>
      </w:pPr>
      <w:proofErr w:type="spellStart"/>
      <w:r>
        <w:t>Analyzing</w:t>
      </w:r>
      <w:proofErr w:type="spellEnd"/>
      <w:r>
        <w:t xml:space="preserve"> the data concerning the </w:t>
      </w:r>
      <w:r>
        <w:t>Maillot Vert</w:t>
      </w:r>
      <w:r>
        <w:t>, a different image is portrayed.</w:t>
      </w:r>
    </w:p>
    <w:p w14:paraId="64651E39" w14:textId="77777777" w:rsidR="00F639D8" w:rsidRDefault="00F639D8" w:rsidP="002405D5">
      <w:pPr>
        <w:jc w:val="both"/>
      </w:pPr>
      <w:r>
        <w:t xml:space="preserve">In this case, the top 3 in the ranking for the jersey each year perform excellently in the flat stages. As shown </w:t>
      </w:r>
    </w:p>
    <w:p w14:paraId="0BEA8660" w14:textId="255C6395" w:rsidR="00F639D8" w:rsidRDefault="00F639D8" w:rsidP="002405D5">
      <w:pPr>
        <w:jc w:val="both"/>
      </w:pPr>
      <w:r>
        <w:t>in the table from 2014 to 2021, they placed in the top 10 in the flat stages in 73% of the cases and in the top 3 in 41%.</w:t>
      </w:r>
    </w:p>
    <w:tbl>
      <w:tblPr>
        <w:tblpPr w:leftFromText="141" w:rightFromText="141" w:vertAnchor="text" w:horzAnchor="margin" w:tblpY="123"/>
        <w:tblW w:w="5342" w:type="dxa"/>
        <w:tblCellMar>
          <w:left w:w="70" w:type="dxa"/>
          <w:right w:w="70" w:type="dxa"/>
        </w:tblCellMar>
        <w:tblLook w:val="04A0" w:firstRow="1" w:lastRow="0" w:firstColumn="1" w:lastColumn="0" w:noHBand="0" w:noVBand="1"/>
      </w:tblPr>
      <w:tblGrid>
        <w:gridCol w:w="1980"/>
        <w:gridCol w:w="1134"/>
        <w:gridCol w:w="992"/>
        <w:gridCol w:w="1236"/>
      </w:tblGrid>
      <w:tr w:rsidR="00D05816" w:rsidRPr="002405D5" w14:paraId="4ED5F86B" w14:textId="77777777" w:rsidTr="00D05816">
        <w:trPr>
          <w:trHeight w:val="300"/>
        </w:trPr>
        <w:tc>
          <w:tcPr>
            <w:tcW w:w="1980" w:type="dxa"/>
            <w:tcBorders>
              <w:top w:val="single" w:sz="4" w:space="0" w:color="FFFFFF"/>
              <w:left w:val="single" w:sz="4" w:space="0" w:color="FFFFFF"/>
              <w:bottom w:val="single" w:sz="4" w:space="0" w:color="FFFFFF"/>
              <w:right w:val="single" w:sz="4" w:space="0" w:color="FFFFFF"/>
            </w:tcBorders>
            <w:shd w:val="clear" w:color="auto" w:fill="auto"/>
            <w:noWrap/>
            <w:vAlign w:val="bottom"/>
            <w:hideMark/>
          </w:tcPr>
          <w:p w14:paraId="0AA1B35A" w14:textId="77777777" w:rsidR="00D05816" w:rsidRPr="002405D5" w:rsidRDefault="00D05816" w:rsidP="00D05816">
            <w:pPr>
              <w:spacing w:line="240" w:lineRule="auto"/>
              <w:rPr>
                <w:rFonts w:ascii="Calibri" w:eastAsia="Times New Roman" w:hAnsi="Calibri" w:cs="Calibri"/>
                <w:color w:val="000000"/>
                <w:lang w:eastAsia="it-IT"/>
              </w:rPr>
            </w:pPr>
            <w:r w:rsidRPr="002405D5">
              <w:rPr>
                <w:rFonts w:ascii="Calibri" w:eastAsia="Times New Roman" w:hAnsi="Calibri" w:cs="Calibri"/>
                <w:color w:val="000000"/>
                <w:lang w:eastAsia="it-IT"/>
              </w:rPr>
              <w:t> </w:t>
            </w:r>
          </w:p>
        </w:tc>
        <w:tc>
          <w:tcPr>
            <w:tcW w:w="1134" w:type="dxa"/>
            <w:tcBorders>
              <w:top w:val="single" w:sz="4" w:space="0" w:color="FFFFFF"/>
              <w:left w:val="nil"/>
              <w:bottom w:val="single" w:sz="4" w:space="0" w:color="FFFFFF"/>
              <w:right w:val="single" w:sz="4" w:space="0" w:color="FFFFFF"/>
            </w:tcBorders>
            <w:shd w:val="clear" w:color="000000" w:fill="538DD5"/>
            <w:noWrap/>
            <w:vAlign w:val="center"/>
            <w:hideMark/>
          </w:tcPr>
          <w:p w14:paraId="786A464E" w14:textId="77777777" w:rsidR="00D05816" w:rsidRPr="002405D5" w:rsidRDefault="00D05816" w:rsidP="00D05816">
            <w:pPr>
              <w:spacing w:line="240" w:lineRule="auto"/>
              <w:jc w:val="center"/>
              <w:rPr>
                <w:rFonts w:ascii="Calibri" w:eastAsia="Times New Roman" w:hAnsi="Calibri" w:cs="Calibri"/>
                <w:b/>
                <w:bCs/>
                <w:color w:val="000000"/>
                <w:sz w:val="20"/>
                <w:szCs w:val="20"/>
                <w:lang w:val="it-IT" w:eastAsia="it-IT"/>
              </w:rPr>
            </w:pPr>
            <w:r w:rsidRPr="002405D5">
              <w:rPr>
                <w:rFonts w:ascii="Calibri" w:eastAsia="Times New Roman" w:hAnsi="Calibri" w:cs="Calibri"/>
                <w:b/>
                <w:bCs/>
                <w:color w:val="000000"/>
                <w:sz w:val="20"/>
                <w:szCs w:val="20"/>
                <w:lang w:val="it-IT" w:eastAsia="it-IT"/>
              </w:rPr>
              <w:t>Mountain</w:t>
            </w:r>
          </w:p>
        </w:tc>
        <w:tc>
          <w:tcPr>
            <w:tcW w:w="992" w:type="dxa"/>
            <w:tcBorders>
              <w:top w:val="single" w:sz="4" w:space="0" w:color="FFFFFF"/>
              <w:left w:val="nil"/>
              <w:bottom w:val="single" w:sz="4" w:space="0" w:color="FFFFFF"/>
              <w:right w:val="single" w:sz="4" w:space="0" w:color="FFFFFF"/>
            </w:tcBorders>
            <w:shd w:val="clear" w:color="000000" w:fill="B8CCE4"/>
            <w:noWrap/>
            <w:vAlign w:val="center"/>
            <w:hideMark/>
          </w:tcPr>
          <w:p w14:paraId="20180A89" w14:textId="77777777" w:rsidR="00D05816" w:rsidRPr="002405D5" w:rsidRDefault="00D05816" w:rsidP="00D05816">
            <w:pPr>
              <w:spacing w:line="240" w:lineRule="auto"/>
              <w:jc w:val="center"/>
              <w:rPr>
                <w:rFonts w:ascii="Calibri" w:eastAsia="Times New Roman" w:hAnsi="Calibri" w:cs="Calibri"/>
                <w:b/>
                <w:bCs/>
                <w:color w:val="000000"/>
                <w:sz w:val="20"/>
                <w:szCs w:val="20"/>
                <w:lang w:val="it-IT" w:eastAsia="it-IT"/>
              </w:rPr>
            </w:pPr>
            <w:r w:rsidRPr="002405D5">
              <w:rPr>
                <w:rFonts w:ascii="Calibri" w:eastAsia="Times New Roman" w:hAnsi="Calibri" w:cs="Calibri"/>
                <w:b/>
                <w:bCs/>
                <w:color w:val="000000"/>
                <w:sz w:val="20"/>
                <w:szCs w:val="20"/>
                <w:lang w:val="it-IT" w:eastAsia="it-IT"/>
              </w:rPr>
              <w:t>Hill</w:t>
            </w:r>
          </w:p>
        </w:tc>
        <w:tc>
          <w:tcPr>
            <w:tcW w:w="1236" w:type="dxa"/>
            <w:tcBorders>
              <w:top w:val="single" w:sz="4" w:space="0" w:color="FFFFFF"/>
              <w:left w:val="nil"/>
              <w:bottom w:val="single" w:sz="4" w:space="0" w:color="FFFFFF"/>
              <w:right w:val="single" w:sz="4" w:space="0" w:color="FFFFFF"/>
            </w:tcBorders>
            <w:shd w:val="clear" w:color="000000" w:fill="9BBB59"/>
            <w:noWrap/>
            <w:vAlign w:val="center"/>
            <w:hideMark/>
          </w:tcPr>
          <w:p w14:paraId="5558E855" w14:textId="77777777" w:rsidR="00D05816" w:rsidRPr="002405D5" w:rsidRDefault="00D05816" w:rsidP="00D05816">
            <w:pPr>
              <w:spacing w:line="240" w:lineRule="auto"/>
              <w:jc w:val="center"/>
              <w:rPr>
                <w:rFonts w:ascii="Calibri" w:eastAsia="Times New Roman" w:hAnsi="Calibri" w:cs="Calibri"/>
                <w:b/>
                <w:bCs/>
                <w:color w:val="000000"/>
                <w:sz w:val="20"/>
                <w:szCs w:val="20"/>
                <w:lang w:val="it-IT" w:eastAsia="it-IT"/>
              </w:rPr>
            </w:pPr>
            <w:proofErr w:type="spellStart"/>
            <w:r w:rsidRPr="002405D5">
              <w:rPr>
                <w:rFonts w:ascii="Calibri" w:eastAsia="Times New Roman" w:hAnsi="Calibri" w:cs="Calibri"/>
                <w:b/>
                <w:bCs/>
                <w:color w:val="000000"/>
                <w:sz w:val="20"/>
                <w:szCs w:val="20"/>
                <w:lang w:val="it-IT" w:eastAsia="it-IT"/>
              </w:rPr>
              <w:t>Flat</w:t>
            </w:r>
            <w:proofErr w:type="spellEnd"/>
          </w:p>
        </w:tc>
      </w:tr>
      <w:tr w:rsidR="00D05816" w:rsidRPr="002405D5" w14:paraId="04B72669" w14:textId="77777777" w:rsidTr="00D05816">
        <w:trPr>
          <w:trHeight w:val="300"/>
        </w:trPr>
        <w:tc>
          <w:tcPr>
            <w:tcW w:w="1980" w:type="dxa"/>
            <w:tcBorders>
              <w:top w:val="nil"/>
              <w:left w:val="single" w:sz="4" w:space="0" w:color="FFFFFF"/>
              <w:bottom w:val="single" w:sz="4" w:space="0" w:color="FFFFFF"/>
              <w:right w:val="single" w:sz="4" w:space="0" w:color="FFFFFF"/>
            </w:tcBorders>
            <w:shd w:val="clear" w:color="000000" w:fill="8DB4E2"/>
            <w:noWrap/>
            <w:vAlign w:val="center"/>
            <w:hideMark/>
          </w:tcPr>
          <w:p w14:paraId="01A7FE29" w14:textId="77777777" w:rsidR="00D05816" w:rsidRPr="002405D5" w:rsidRDefault="00D05816" w:rsidP="00D05816">
            <w:pPr>
              <w:spacing w:line="240" w:lineRule="auto"/>
              <w:jc w:val="center"/>
              <w:rPr>
                <w:rFonts w:ascii="Calibri" w:eastAsia="Times New Roman" w:hAnsi="Calibri" w:cs="Calibri"/>
                <w:b/>
                <w:bCs/>
                <w:color w:val="FFFFFF" w:themeColor="background1"/>
                <w:sz w:val="16"/>
                <w:szCs w:val="16"/>
                <w:lang w:val="it-IT" w:eastAsia="it-IT"/>
              </w:rPr>
            </w:pPr>
            <w:proofErr w:type="spellStart"/>
            <w:r w:rsidRPr="002405D5">
              <w:rPr>
                <w:rFonts w:ascii="Calibri" w:eastAsia="Times New Roman" w:hAnsi="Calibri" w:cs="Calibri"/>
                <w:b/>
                <w:bCs/>
                <w:color w:val="FFFFFF" w:themeColor="background1"/>
                <w:sz w:val="16"/>
                <w:szCs w:val="16"/>
                <w:lang w:val="it-IT" w:eastAsia="it-IT"/>
              </w:rPr>
              <w:t>Between</w:t>
            </w:r>
            <w:proofErr w:type="spellEnd"/>
            <w:r w:rsidRPr="002405D5">
              <w:rPr>
                <w:rFonts w:ascii="Calibri" w:eastAsia="Times New Roman" w:hAnsi="Calibri" w:cs="Calibri"/>
                <w:b/>
                <w:bCs/>
                <w:color w:val="FFFFFF" w:themeColor="background1"/>
                <w:sz w:val="16"/>
                <w:szCs w:val="16"/>
                <w:lang w:val="it-IT" w:eastAsia="it-IT"/>
              </w:rPr>
              <w:t xml:space="preserve"> the first 3 </w:t>
            </w:r>
            <w:proofErr w:type="spellStart"/>
            <w:r w:rsidRPr="002405D5">
              <w:rPr>
                <w:rFonts w:ascii="Calibri" w:eastAsia="Times New Roman" w:hAnsi="Calibri" w:cs="Calibri"/>
                <w:b/>
                <w:bCs/>
                <w:color w:val="FFFFFF" w:themeColor="background1"/>
                <w:sz w:val="16"/>
                <w:szCs w:val="16"/>
                <w:lang w:val="it-IT" w:eastAsia="it-IT"/>
              </w:rPr>
              <w:t>pos</w:t>
            </w:r>
            <w:proofErr w:type="spellEnd"/>
          </w:p>
        </w:tc>
        <w:tc>
          <w:tcPr>
            <w:tcW w:w="1134" w:type="dxa"/>
            <w:tcBorders>
              <w:top w:val="nil"/>
              <w:left w:val="nil"/>
              <w:bottom w:val="single" w:sz="4" w:space="0" w:color="FFFFFF"/>
              <w:right w:val="single" w:sz="4" w:space="0" w:color="FFFFFF"/>
            </w:tcBorders>
            <w:shd w:val="clear" w:color="auto" w:fill="auto"/>
            <w:noWrap/>
            <w:vAlign w:val="bottom"/>
            <w:hideMark/>
          </w:tcPr>
          <w:p w14:paraId="24CE23D8" w14:textId="77777777" w:rsidR="00D05816" w:rsidRPr="002405D5" w:rsidRDefault="00D05816" w:rsidP="00D05816">
            <w:pPr>
              <w:spacing w:line="240" w:lineRule="auto"/>
              <w:jc w:val="right"/>
              <w:rPr>
                <w:rFonts w:ascii="Calibri" w:eastAsia="Times New Roman" w:hAnsi="Calibri" w:cs="Calibri"/>
                <w:color w:val="000000"/>
                <w:sz w:val="18"/>
                <w:szCs w:val="18"/>
                <w:lang w:val="it-IT" w:eastAsia="it-IT"/>
              </w:rPr>
            </w:pPr>
            <w:r w:rsidRPr="002405D5">
              <w:rPr>
                <w:rFonts w:ascii="Calibri" w:eastAsia="Times New Roman" w:hAnsi="Calibri" w:cs="Calibri"/>
                <w:color w:val="000000"/>
                <w:sz w:val="18"/>
                <w:szCs w:val="18"/>
                <w:lang w:val="it-IT" w:eastAsia="it-IT"/>
              </w:rPr>
              <w:t>0,63%</w:t>
            </w:r>
          </w:p>
        </w:tc>
        <w:tc>
          <w:tcPr>
            <w:tcW w:w="992" w:type="dxa"/>
            <w:tcBorders>
              <w:top w:val="nil"/>
              <w:left w:val="nil"/>
              <w:bottom w:val="single" w:sz="4" w:space="0" w:color="FFFFFF"/>
              <w:right w:val="single" w:sz="4" w:space="0" w:color="FFFFFF"/>
            </w:tcBorders>
            <w:shd w:val="clear" w:color="auto" w:fill="auto"/>
            <w:noWrap/>
            <w:vAlign w:val="bottom"/>
            <w:hideMark/>
          </w:tcPr>
          <w:p w14:paraId="1341CABF" w14:textId="77777777" w:rsidR="00D05816" w:rsidRPr="002405D5" w:rsidRDefault="00D05816" w:rsidP="00D05816">
            <w:pPr>
              <w:spacing w:line="240" w:lineRule="auto"/>
              <w:jc w:val="right"/>
              <w:rPr>
                <w:rFonts w:ascii="Calibri" w:eastAsia="Times New Roman" w:hAnsi="Calibri" w:cs="Calibri"/>
                <w:color w:val="000000"/>
                <w:sz w:val="18"/>
                <w:szCs w:val="18"/>
                <w:lang w:val="it-IT" w:eastAsia="it-IT"/>
              </w:rPr>
            </w:pPr>
            <w:r w:rsidRPr="002405D5">
              <w:rPr>
                <w:rFonts w:ascii="Calibri" w:eastAsia="Times New Roman" w:hAnsi="Calibri" w:cs="Calibri"/>
                <w:color w:val="000000"/>
                <w:sz w:val="18"/>
                <w:szCs w:val="18"/>
                <w:lang w:val="it-IT" w:eastAsia="it-IT"/>
              </w:rPr>
              <w:t>15%</w:t>
            </w:r>
          </w:p>
        </w:tc>
        <w:tc>
          <w:tcPr>
            <w:tcW w:w="1236" w:type="dxa"/>
            <w:tcBorders>
              <w:top w:val="nil"/>
              <w:left w:val="nil"/>
              <w:bottom w:val="single" w:sz="4" w:space="0" w:color="FFFFFF"/>
              <w:right w:val="single" w:sz="4" w:space="0" w:color="FFFFFF"/>
            </w:tcBorders>
            <w:shd w:val="clear" w:color="auto" w:fill="auto"/>
            <w:noWrap/>
            <w:vAlign w:val="bottom"/>
            <w:hideMark/>
          </w:tcPr>
          <w:p w14:paraId="5E0BC5FB" w14:textId="77777777" w:rsidR="00D05816" w:rsidRPr="002405D5" w:rsidRDefault="00D05816" w:rsidP="00D05816">
            <w:pPr>
              <w:spacing w:line="240" w:lineRule="auto"/>
              <w:jc w:val="right"/>
              <w:rPr>
                <w:rFonts w:ascii="Calibri" w:eastAsia="Times New Roman" w:hAnsi="Calibri" w:cs="Calibri"/>
                <w:color w:val="000000"/>
                <w:sz w:val="18"/>
                <w:szCs w:val="18"/>
                <w:lang w:val="it-IT" w:eastAsia="it-IT"/>
              </w:rPr>
            </w:pPr>
            <w:r w:rsidRPr="002405D5">
              <w:rPr>
                <w:rFonts w:ascii="Calibri" w:eastAsia="Times New Roman" w:hAnsi="Calibri" w:cs="Calibri"/>
                <w:color w:val="000000"/>
                <w:sz w:val="18"/>
                <w:szCs w:val="18"/>
                <w:lang w:val="it-IT" w:eastAsia="it-IT"/>
              </w:rPr>
              <w:t>41%</w:t>
            </w:r>
          </w:p>
        </w:tc>
      </w:tr>
      <w:tr w:rsidR="00D05816" w:rsidRPr="002405D5" w14:paraId="51CCDCE4" w14:textId="77777777" w:rsidTr="00D05816">
        <w:trPr>
          <w:trHeight w:val="300"/>
        </w:trPr>
        <w:tc>
          <w:tcPr>
            <w:tcW w:w="1980" w:type="dxa"/>
            <w:tcBorders>
              <w:top w:val="nil"/>
              <w:left w:val="single" w:sz="4" w:space="0" w:color="FFFFFF"/>
              <w:bottom w:val="single" w:sz="4" w:space="0" w:color="FFFFFF"/>
              <w:right w:val="single" w:sz="4" w:space="0" w:color="FFFFFF"/>
            </w:tcBorders>
            <w:shd w:val="clear" w:color="000000" w:fill="8DB4E2"/>
            <w:noWrap/>
            <w:vAlign w:val="center"/>
            <w:hideMark/>
          </w:tcPr>
          <w:p w14:paraId="01493B74" w14:textId="77777777" w:rsidR="00D05816" w:rsidRPr="002405D5" w:rsidRDefault="00D05816" w:rsidP="00D05816">
            <w:pPr>
              <w:spacing w:line="240" w:lineRule="auto"/>
              <w:jc w:val="center"/>
              <w:rPr>
                <w:rFonts w:ascii="Calibri" w:eastAsia="Times New Roman" w:hAnsi="Calibri" w:cs="Calibri"/>
                <w:b/>
                <w:bCs/>
                <w:color w:val="FFFFFF" w:themeColor="background1"/>
                <w:sz w:val="16"/>
                <w:szCs w:val="16"/>
                <w:lang w:val="it-IT" w:eastAsia="it-IT"/>
              </w:rPr>
            </w:pPr>
            <w:proofErr w:type="spellStart"/>
            <w:r w:rsidRPr="002405D5">
              <w:rPr>
                <w:rFonts w:ascii="Calibri" w:eastAsia="Times New Roman" w:hAnsi="Calibri" w:cs="Calibri"/>
                <w:b/>
                <w:bCs/>
                <w:color w:val="FFFFFF" w:themeColor="background1"/>
                <w:sz w:val="16"/>
                <w:szCs w:val="16"/>
                <w:lang w:val="it-IT" w:eastAsia="it-IT"/>
              </w:rPr>
              <w:t>Between</w:t>
            </w:r>
            <w:proofErr w:type="spellEnd"/>
            <w:r w:rsidRPr="002405D5">
              <w:rPr>
                <w:rFonts w:ascii="Calibri" w:eastAsia="Times New Roman" w:hAnsi="Calibri" w:cs="Calibri"/>
                <w:b/>
                <w:bCs/>
                <w:color w:val="FFFFFF" w:themeColor="background1"/>
                <w:sz w:val="16"/>
                <w:szCs w:val="16"/>
                <w:lang w:val="it-IT" w:eastAsia="it-IT"/>
              </w:rPr>
              <w:t xml:space="preserve"> the first 10 </w:t>
            </w:r>
            <w:proofErr w:type="spellStart"/>
            <w:r w:rsidRPr="002405D5">
              <w:rPr>
                <w:rFonts w:ascii="Calibri" w:eastAsia="Times New Roman" w:hAnsi="Calibri" w:cs="Calibri"/>
                <w:b/>
                <w:bCs/>
                <w:color w:val="FFFFFF" w:themeColor="background1"/>
                <w:sz w:val="16"/>
                <w:szCs w:val="16"/>
                <w:lang w:val="it-IT" w:eastAsia="it-IT"/>
              </w:rPr>
              <w:t>pos</w:t>
            </w:r>
            <w:proofErr w:type="spellEnd"/>
          </w:p>
        </w:tc>
        <w:tc>
          <w:tcPr>
            <w:tcW w:w="1134" w:type="dxa"/>
            <w:tcBorders>
              <w:top w:val="nil"/>
              <w:left w:val="nil"/>
              <w:bottom w:val="single" w:sz="4" w:space="0" w:color="FFFFFF"/>
              <w:right w:val="single" w:sz="4" w:space="0" w:color="FFFFFF"/>
            </w:tcBorders>
            <w:shd w:val="clear" w:color="auto" w:fill="auto"/>
            <w:noWrap/>
            <w:vAlign w:val="bottom"/>
            <w:hideMark/>
          </w:tcPr>
          <w:p w14:paraId="717A722E" w14:textId="77777777" w:rsidR="00D05816" w:rsidRPr="002405D5" w:rsidRDefault="00D05816" w:rsidP="00D05816">
            <w:pPr>
              <w:spacing w:line="240" w:lineRule="auto"/>
              <w:jc w:val="right"/>
              <w:rPr>
                <w:rFonts w:ascii="Calibri" w:eastAsia="Times New Roman" w:hAnsi="Calibri" w:cs="Calibri"/>
                <w:color w:val="000000"/>
                <w:sz w:val="18"/>
                <w:szCs w:val="18"/>
                <w:lang w:val="it-IT" w:eastAsia="it-IT"/>
              </w:rPr>
            </w:pPr>
            <w:r w:rsidRPr="002405D5">
              <w:rPr>
                <w:rFonts w:ascii="Calibri" w:eastAsia="Times New Roman" w:hAnsi="Calibri" w:cs="Calibri"/>
                <w:color w:val="000000"/>
                <w:sz w:val="18"/>
                <w:szCs w:val="18"/>
                <w:lang w:val="it-IT" w:eastAsia="it-IT"/>
              </w:rPr>
              <w:t>0,63%</w:t>
            </w:r>
          </w:p>
        </w:tc>
        <w:tc>
          <w:tcPr>
            <w:tcW w:w="992" w:type="dxa"/>
            <w:tcBorders>
              <w:top w:val="nil"/>
              <w:left w:val="nil"/>
              <w:bottom w:val="single" w:sz="4" w:space="0" w:color="FFFFFF"/>
              <w:right w:val="single" w:sz="4" w:space="0" w:color="FFFFFF"/>
            </w:tcBorders>
            <w:shd w:val="clear" w:color="auto" w:fill="auto"/>
            <w:noWrap/>
            <w:vAlign w:val="bottom"/>
            <w:hideMark/>
          </w:tcPr>
          <w:p w14:paraId="017B52E4" w14:textId="77777777" w:rsidR="00D05816" w:rsidRPr="002405D5" w:rsidRDefault="00D05816" w:rsidP="00D05816">
            <w:pPr>
              <w:spacing w:line="240" w:lineRule="auto"/>
              <w:jc w:val="right"/>
              <w:rPr>
                <w:rFonts w:ascii="Calibri" w:eastAsia="Times New Roman" w:hAnsi="Calibri" w:cs="Calibri"/>
                <w:color w:val="000000"/>
                <w:sz w:val="18"/>
                <w:szCs w:val="18"/>
                <w:lang w:val="it-IT" w:eastAsia="it-IT"/>
              </w:rPr>
            </w:pPr>
            <w:r w:rsidRPr="002405D5">
              <w:rPr>
                <w:rFonts w:ascii="Calibri" w:eastAsia="Times New Roman" w:hAnsi="Calibri" w:cs="Calibri"/>
                <w:color w:val="000000"/>
                <w:sz w:val="18"/>
                <w:szCs w:val="18"/>
                <w:lang w:val="it-IT" w:eastAsia="it-IT"/>
              </w:rPr>
              <w:t>26%</w:t>
            </w:r>
          </w:p>
        </w:tc>
        <w:tc>
          <w:tcPr>
            <w:tcW w:w="1236" w:type="dxa"/>
            <w:tcBorders>
              <w:top w:val="nil"/>
              <w:left w:val="nil"/>
              <w:bottom w:val="single" w:sz="4" w:space="0" w:color="FFFFFF"/>
              <w:right w:val="single" w:sz="4" w:space="0" w:color="FFFFFF"/>
            </w:tcBorders>
            <w:shd w:val="clear" w:color="auto" w:fill="auto"/>
            <w:noWrap/>
            <w:vAlign w:val="bottom"/>
            <w:hideMark/>
          </w:tcPr>
          <w:p w14:paraId="73279D5D" w14:textId="77777777" w:rsidR="00D05816" w:rsidRPr="002405D5" w:rsidRDefault="00D05816" w:rsidP="00D05816">
            <w:pPr>
              <w:spacing w:line="240" w:lineRule="auto"/>
              <w:jc w:val="right"/>
              <w:rPr>
                <w:rFonts w:ascii="Calibri" w:eastAsia="Times New Roman" w:hAnsi="Calibri" w:cs="Calibri"/>
                <w:color w:val="000000"/>
                <w:sz w:val="18"/>
                <w:szCs w:val="18"/>
                <w:lang w:val="it-IT" w:eastAsia="it-IT"/>
              </w:rPr>
            </w:pPr>
            <w:r w:rsidRPr="002405D5">
              <w:rPr>
                <w:rFonts w:ascii="Calibri" w:eastAsia="Times New Roman" w:hAnsi="Calibri" w:cs="Calibri"/>
                <w:color w:val="000000"/>
                <w:sz w:val="18"/>
                <w:szCs w:val="18"/>
                <w:lang w:val="it-IT" w:eastAsia="it-IT"/>
              </w:rPr>
              <w:t>73%</w:t>
            </w:r>
          </w:p>
        </w:tc>
      </w:tr>
    </w:tbl>
    <w:p w14:paraId="5F6A40A6" w14:textId="77777777" w:rsidR="002405D5" w:rsidRPr="00F639D8" w:rsidRDefault="00F639D8" w:rsidP="002405D5">
      <w:pPr>
        <w:jc w:val="both"/>
      </w:pPr>
      <w:r>
        <w:t>On the other hand, the data shows that the top riders contending for the green jersey are 'given a rest' in the mountain stages, averaging around position 120 over the years.</w:t>
      </w:r>
    </w:p>
    <w:p w14:paraId="1C48C71B" w14:textId="37B0DAE3" w:rsidR="00F639D8" w:rsidRDefault="00F639D8" w:rsidP="002405D5">
      <w:pPr>
        <w:jc w:val="both"/>
        <w:rPr>
          <w:sz w:val="18"/>
          <w:szCs w:val="18"/>
        </w:rPr>
      </w:pPr>
    </w:p>
    <w:p w14:paraId="16CA09CA" w14:textId="19956D43" w:rsidR="00CB5302" w:rsidRDefault="00CB5302" w:rsidP="00CB5302">
      <w:pPr>
        <w:pStyle w:val="Titolo2"/>
      </w:pPr>
      <w:r>
        <w:t xml:space="preserve">Maillot </w:t>
      </w:r>
      <w:r w:rsidR="00C73A77">
        <w:t xml:space="preserve">à </w:t>
      </w:r>
      <w:r>
        <w:t>Poi</w:t>
      </w:r>
      <w:r w:rsidR="00C73A77">
        <w:t>s</w:t>
      </w:r>
    </w:p>
    <w:tbl>
      <w:tblPr>
        <w:tblpPr w:leftFromText="141" w:rightFromText="141" w:vertAnchor="text" w:horzAnchor="page" w:tblpX="6598" w:tblpY="78"/>
        <w:tblW w:w="4628" w:type="dxa"/>
        <w:tblCellMar>
          <w:left w:w="70" w:type="dxa"/>
          <w:right w:w="70" w:type="dxa"/>
        </w:tblCellMar>
        <w:tblLook w:val="04A0" w:firstRow="1" w:lastRow="0" w:firstColumn="1" w:lastColumn="0" w:noHBand="0" w:noVBand="1"/>
      </w:tblPr>
      <w:tblGrid>
        <w:gridCol w:w="1276"/>
        <w:gridCol w:w="850"/>
        <w:gridCol w:w="567"/>
        <w:gridCol w:w="992"/>
        <w:gridCol w:w="943"/>
      </w:tblGrid>
      <w:tr w:rsidR="00EA154C" w:rsidRPr="00E944A1" w14:paraId="60E66F07" w14:textId="77777777" w:rsidTr="00EA154C">
        <w:trPr>
          <w:trHeight w:val="300"/>
        </w:trPr>
        <w:tc>
          <w:tcPr>
            <w:tcW w:w="4628" w:type="dxa"/>
            <w:gridSpan w:val="5"/>
            <w:tcBorders>
              <w:top w:val="single" w:sz="4" w:space="0" w:color="FFFFFF"/>
              <w:left w:val="single" w:sz="4" w:space="0" w:color="FFFFFF"/>
              <w:bottom w:val="single" w:sz="4" w:space="0" w:color="FFFFFF"/>
              <w:right w:val="single" w:sz="4" w:space="0" w:color="FFFFFF"/>
            </w:tcBorders>
            <w:shd w:val="clear" w:color="000000" w:fill="FF0066"/>
            <w:noWrap/>
            <w:vAlign w:val="bottom"/>
            <w:hideMark/>
          </w:tcPr>
          <w:p w14:paraId="4BC50891" w14:textId="77777777" w:rsidR="00EA154C" w:rsidRPr="00E944A1" w:rsidRDefault="00EA154C" w:rsidP="00EA154C">
            <w:pPr>
              <w:spacing w:line="240" w:lineRule="auto"/>
              <w:jc w:val="center"/>
              <w:rPr>
                <w:rFonts w:ascii="Calibri" w:eastAsia="Times New Roman" w:hAnsi="Calibri" w:cs="Calibri"/>
                <w:b/>
                <w:bCs/>
                <w:color w:val="000000"/>
                <w:lang w:val="it-IT" w:eastAsia="it-IT"/>
              </w:rPr>
            </w:pPr>
            <w:r w:rsidRPr="00E944A1">
              <w:rPr>
                <w:rFonts w:ascii="Calibri" w:eastAsia="Times New Roman" w:hAnsi="Calibri" w:cs="Calibri"/>
                <w:b/>
                <w:bCs/>
                <w:color w:val="000000"/>
                <w:sz w:val="20"/>
                <w:szCs w:val="20"/>
                <w:lang w:val="it-IT" w:eastAsia="it-IT"/>
              </w:rPr>
              <w:t xml:space="preserve">Maillot </w:t>
            </w:r>
            <w:proofErr w:type="spellStart"/>
            <w:r w:rsidRPr="00E944A1">
              <w:rPr>
                <w:rFonts w:ascii="Calibri" w:eastAsia="Times New Roman" w:hAnsi="Calibri" w:cs="Calibri"/>
                <w:b/>
                <w:bCs/>
                <w:color w:val="000000"/>
                <w:sz w:val="20"/>
                <w:szCs w:val="20"/>
                <w:lang w:val="it-IT" w:eastAsia="it-IT"/>
              </w:rPr>
              <w:t>Jaune</w:t>
            </w:r>
            <w:proofErr w:type="spellEnd"/>
          </w:p>
        </w:tc>
      </w:tr>
      <w:tr w:rsidR="00EA154C" w:rsidRPr="00E944A1" w14:paraId="6E247094" w14:textId="77777777" w:rsidTr="00EA154C">
        <w:trPr>
          <w:trHeight w:val="300"/>
        </w:trPr>
        <w:tc>
          <w:tcPr>
            <w:tcW w:w="1276" w:type="dxa"/>
            <w:tcBorders>
              <w:top w:val="single" w:sz="4" w:space="0" w:color="FFFFFF"/>
              <w:left w:val="single" w:sz="4" w:space="0" w:color="FFFFFF"/>
              <w:bottom w:val="single" w:sz="4" w:space="0" w:color="FFFFFF"/>
              <w:right w:val="single" w:sz="4" w:space="0" w:color="FFFFFF"/>
            </w:tcBorders>
            <w:shd w:val="clear" w:color="4F81BD" w:fill="4F81BD"/>
            <w:noWrap/>
            <w:vAlign w:val="center"/>
            <w:hideMark/>
          </w:tcPr>
          <w:p w14:paraId="033E3CE8" w14:textId="77777777" w:rsidR="00EA154C" w:rsidRPr="00E944A1" w:rsidRDefault="00EA154C" w:rsidP="00EA154C">
            <w:pPr>
              <w:spacing w:line="240" w:lineRule="auto"/>
              <w:jc w:val="center"/>
              <w:rPr>
                <w:rFonts w:ascii="Calibri" w:eastAsia="Times New Roman" w:hAnsi="Calibri" w:cs="Calibri"/>
                <w:b/>
                <w:bCs/>
                <w:color w:val="FFFFFF"/>
                <w:sz w:val="18"/>
                <w:szCs w:val="18"/>
                <w:lang w:val="it-IT" w:eastAsia="it-IT"/>
              </w:rPr>
            </w:pPr>
            <w:proofErr w:type="spellStart"/>
            <w:r w:rsidRPr="00E944A1">
              <w:rPr>
                <w:rFonts w:ascii="Calibri" w:eastAsia="Times New Roman" w:hAnsi="Calibri" w:cs="Calibri"/>
                <w:b/>
                <w:bCs/>
                <w:color w:val="FFFFFF"/>
                <w:sz w:val="18"/>
                <w:szCs w:val="18"/>
                <w:lang w:val="it-IT" w:eastAsia="it-IT"/>
              </w:rPr>
              <w:t>Final</w:t>
            </w:r>
            <w:proofErr w:type="spellEnd"/>
            <w:r w:rsidRPr="00E944A1">
              <w:rPr>
                <w:rFonts w:ascii="Calibri" w:eastAsia="Times New Roman" w:hAnsi="Calibri" w:cs="Calibri"/>
                <w:b/>
                <w:bCs/>
                <w:color w:val="FFFFFF"/>
                <w:sz w:val="18"/>
                <w:szCs w:val="18"/>
                <w:lang w:val="it-IT" w:eastAsia="it-IT"/>
              </w:rPr>
              <w:t xml:space="preserve"> Position</w:t>
            </w:r>
          </w:p>
        </w:tc>
        <w:tc>
          <w:tcPr>
            <w:tcW w:w="850" w:type="dxa"/>
            <w:tcBorders>
              <w:top w:val="single" w:sz="4" w:space="0" w:color="FFFFFF"/>
              <w:left w:val="single" w:sz="4" w:space="0" w:color="FFFFFF"/>
              <w:bottom w:val="single" w:sz="4" w:space="0" w:color="FFFFFF"/>
              <w:right w:val="single" w:sz="4" w:space="0" w:color="FFFFFF"/>
            </w:tcBorders>
            <w:shd w:val="clear" w:color="auto" w:fill="FF7C80"/>
            <w:noWrap/>
            <w:vAlign w:val="center"/>
            <w:hideMark/>
          </w:tcPr>
          <w:p w14:paraId="05B35033" w14:textId="77777777" w:rsidR="00EA154C" w:rsidRPr="00E944A1" w:rsidRDefault="00EA154C" w:rsidP="00EA154C">
            <w:pPr>
              <w:spacing w:line="240" w:lineRule="auto"/>
              <w:jc w:val="center"/>
              <w:rPr>
                <w:rFonts w:ascii="Calibri" w:eastAsia="Times New Roman" w:hAnsi="Calibri" w:cs="Calibri"/>
                <w:b/>
                <w:bCs/>
                <w:color w:val="FFFFFF"/>
                <w:sz w:val="18"/>
                <w:szCs w:val="18"/>
                <w:lang w:val="it-IT" w:eastAsia="it-IT"/>
              </w:rPr>
            </w:pPr>
            <w:proofErr w:type="spellStart"/>
            <w:r w:rsidRPr="00E944A1">
              <w:rPr>
                <w:rFonts w:ascii="Calibri" w:eastAsia="Times New Roman" w:hAnsi="Calibri" w:cs="Calibri"/>
                <w:b/>
                <w:bCs/>
                <w:color w:val="FFFFFF"/>
                <w:sz w:val="18"/>
                <w:szCs w:val="18"/>
                <w:lang w:val="it-IT" w:eastAsia="it-IT"/>
              </w:rPr>
              <w:t>Flat</w:t>
            </w:r>
            <w:proofErr w:type="spellEnd"/>
          </w:p>
        </w:tc>
        <w:tc>
          <w:tcPr>
            <w:tcW w:w="567" w:type="dxa"/>
            <w:tcBorders>
              <w:top w:val="single" w:sz="4" w:space="0" w:color="FFFFFF"/>
              <w:left w:val="single" w:sz="4" w:space="0" w:color="FFFFFF"/>
              <w:bottom w:val="single" w:sz="4" w:space="0" w:color="FFFFFF"/>
              <w:right w:val="single" w:sz="4" w:space="0" w:color="FFFFFF"/>
            </w:tcBorders>
            <w:shd w:val="clear" w:color="4F81BD" w:fill="4F81BD"/>
            <w:noWrap/>
            <w:vAlign w:val="center"/>
            <w:hideMark/>
          </w:tcPr>
          <w:p w14:paraId="4B1865AF" w14:textId="77777777" w:rsidR="00EA154C" w:rsidRPr="00E944A1" w:rsidRDefault="00EA154C" w:rsidP="00EA154C">
            <w:pPr>
              <w:spacing w:line="240" w:lineRule="auto"/>
              <w:jc w:val="center"/>
              <w:rPr>
                <w:rFonts w:ascii="Calibri" w:eastAsia="Times New Roman" w:hAnsi="Calibri" w:cs="Calibri"/>
                <w:b/>
                <w:bCs/>
                <w:color w:val="FFFFFF"/>
                <w:sz w:val="18"/>
                <w:szCs w:val="18"/>
                <w:lang w:val="it-IT" w:eastAsia="it-IT"/>
              </w:rPr>
            </w:pPr>
            <w:proofErr w:type="spellStart"/>
            <w:r w:rsidRPr="00E944A1">
              <w:rPr>
                <w:rFonts w:ascii="Calibri" w:eastAsia="Times New Roman" w:hAnsi="Calibri" w:cs="Calibri"/>
                <w:b/>
                <w:bCs/>
                <w:color w:val="FFFFFF"/>
                <w:sz w:val="18"/>
                <w:szCs w:val="18"/>
                <w:lang w:val="it-IT" w:eastAsia="it-IT"/>
              </w:rPr>
              <w:t>Hilly</w:t>
            </w:r>
            <w:proofErr w:type="spellEnd"/>
          </w:p>
        </w:tc>
        <w:tc>
          <w:tcPr>
            <w:tcW w:w="992" w:type="dxa"/>
            <w:tcBorders>
              <w:top w:val="single" w:sz="4" w:space="0" w:color="FFFFFF"/>
              <w:left w:val="single" w:sz="4" w:space="0" w:color="FFFFFF"/>
              <w:bottom w:val="single" w:sz="4" w:space="0" w:color="FFFFFF"/>
              <w:right w:val="single" w:sz="4" w:space="0" w:color="FFFFFF"/>
            </w:tcBorders>
            <w:shd w:val="clear" w:color="auto" w:fill="92D050"/>
            <w:noWrap/>
            <w:vAlign w:val="center"/>
            <w:hideMark/>
          </w:tcPr>
          <w:p w14:paraId="0201BB0B" w14:textId="77777777" w:rsidR="00EA154C" w:rsidRPr="00E944A1" w:rsidRDefault="00EA154C" w:rsidP="00EA154C">
            <w:pPr>
              <w:spacing w:line="240" w:lineRule="auto"/>
              <w:jc w:val="center"/>
              <w:rPr>
                <w:rFonts w:ascii="Calibri" w:eastAsia="Times New Roman" w:hAnsi="Calibri" w:cs="Calibri"/>
                <w:b/>
                <w:bCs/>
                <w:color w:val="FFFFFF"/>
                <w:sz w:val="18"/>
                <w:szCs w:val="18"/>
                <w:lang w:val="it-IT" w:eastAsia="it-IT"/>
              </w:rPr>
            </w:pPr>
            <w:r w:rsidRPr="00E944A1">
              <w:rPr>
                <w:rFonts w:ascii="Calibri" w:eastAsia="Times New Roman" w:hAnsi="Calibri" w:cs="Calibri"/>
                <w:b/>
                <w:bCs/>
                <w:color w:val="FFFFFF"/>
                <w:sz w:val="18"/>
                <w:szCs w:val="18"/>
                <w:lang w:val="it-IT" w:eastAsia="it-IT"/>
              </w:rPr>
              <w:t>Mountain</w:t>
            </w:r>
          </w:p>
        </w:tc>
        <w:tc>
          <w:tcPr>
            <w:tcW w:w="943" w:type="dxa"/>
            <w:tcBorders>
              <w:top w:val="single" w:sz="4" w:space="0" w:color="FFFFFF"/>
              <w:left w:val="single" w:sz="4" w:space="0" w:color="FFFFFF"/>
              <w:bottom w:val="single" w:sz="4" w:space="0" w:color="FFFFFF"/>
              <w:right w:val="single" w:sz="4" w:space="0" w:color="FFFFFF"/>
            </w:tcBorders>
            <w:shd w:val="clear" w:color="4F81BD" w:fill="4F81BD"/>
            <w:noWrap/>
            <w:vAlign w:val="center"/>
            <w:hideMark/>
          </w:tcPr>
          <w:p w14:paraId="17713C56" w14:textId="77777777" w:rsidR="00EA154C" w:rsidRPr="00E944A1" w:rsidRDefault="00EA154C" w:rsidP="00EA154C">
            <w:pPr>
              <w:spacing w:line="240" w:lineRule="auto"/>
              <w:jc w:val="center"/>
              <w:rPr>
                <w:rFonts w:ascii="Calibri" w:eastAsia="Times New Roman" w:hAnsi="Calibri" w:cs="Calibri"/>
                <w:b/>
                <w:bCs/>
                <w:color w:val="FFFFFF"/>
                <w:sz w:val="18"/>
                <w:szCs w:val="18"/>
                <w:lang w:val="it-IT" w:eastAsia="it-IT"/>
              </w:rPr>
            </w:pPr>
            <w:r w:rsidRPr="00E944A1">
              <w:rPr>
                <w:rFonts w:ascii="Calibri" w:eastAsia="Times New Roman" w:hAnsi="Calibri" w:cs="Calibri"/>
                <w:b/>
                <w:bCs/>
                <w:color w:val="FFFFFF"/>
                <w:sz w:val="18"/>
                <w:szCs w:val="18"/>
                <w:lang w:val="it-IT" w:eastAsia="it-IT"/>
              </w:rPr>
              <w:t>Total AVG</w:t>
            </w:r>
          </w:p>
        </w:tc>
      </w:tr>
      <w:tr w:rsidR="00EA154C" w:rsidRPr="00E944A1" w14:paraId="3910F3CE" w14:textId="77777777" w:rsidTr="00EA154C">
        <w:trPr>
          <w:trHeight w:val="220"/>
        </w:trPr>
        <w:tc>
          <w:tcPr>
            <w:tcW w:w="1276" w:type="dxa"/>
            <w:tcBorders>
              <w:top w:val="single" w:sz="4" w:space="0" w:color="FFFFFF"/>
              <w:left w:val="single" w:sz="4" w:space="0" w:color="FFFFFF"/>
              <w:bottom w:val="single" w:sz="4" w:space="0" w:color="FFFFFF"/>
              <w:right w:val="single" w:sz="4" w:space="0" w:color="FFFFFF"/>
            </w:tcBorders>
            <w:shd w:val="clear" w:color="000000" w:fill="8DB4E2"/>
            <w:noWrap/>
            <w:vAlign w:val="bottom"/>
            <w:hideMark/>
          </w:tcPr>
          <w:p w14:paraId="06FFDD99" w14:textId="77777777" w:rsidR="00EA154C" w:rsidRPr="00E944A1" w:rsidRDefault="00EA154C" w:rsidP="00EA154C">
            <w:pPr>
              <w:spacing w:line="240" w:lineRule="auto"/>
              <w:jc w:val="center"/>
              <w:rPr>
                <w:rFonts w:ascii="Calibri" w:eastAsia="Times New Roman" w:hAnsi="Calibri" w:cs="Calibri"/>
                <w:b/>
                <w:bCs/>
                <w:color w:val="000000"/>
                <w:sz w:val="16"/>
                <w:szCs w:val="16"/>
                <w:lang w:val="it-IT" w:eastAsia="it-IT"/>
              </w:rPr>
            </w:pPr>
            <w:r w:rsidRPr="00E944A1">
              <w:rPr>
                <w:rFonts w:ascii="Calibri" w:eastAsia="Times New Roman" w:hAnsi="Calibri" w:cs="Calibri"/>
                <w:b/>
                <w:bCs/>
                <w:color w:val="000000"/>
                <w:sz w:val="16"/>
                <w:szCs w:val="16"/>
                <w:lang w:val="it-IT" w:eastAsia="it-IT"/>
              </w:rPr>
              <w:t>01</w:t>
            </w:r>
          </w:p>
        </w:tc>
        <w:tc>
          <w:tcPr>
            <w:tcW w:w="850" w:type="dxa"/>
            <w:tcBorders>
              <w:top w:val="single" w:sz="4" w:space="0" w:color="FFFFFF"/>
              <w:left w:val="single" w:sz="4" w:space="0" w:color="FFFFFF"/>
              <w:bottom w:val="single" w:sz="4" w:space="0" w:color="FFFFFF"/>
              <w:right w:val="single" w:sz="4" w:space="0" w:color="FFFFFF"/>
            </w:tcBorders>
            <w:shd w:val="clear" w:color="auto" w:fill="FF7C80"/>
            <w:noWrap/>
            <w:vAlign w:val="bottom"/>
            <w:hideMark/>
          </w:tcPr>
          <w:p w14:paraId="20E4E590" w14:textId="77777777" w:rsidR="00EA154C" w:rsidRPr="00E944A1" w:rsidRDefault="00EA154C" w:rsidP="00EA154C">
            <w:pPr>
              <w:spacing w:line="240" w:lineRule="auto"/>
              <w:jc w:val="right"/>
              <w:rPr>
                <w:rFonts w:ascii="Calibri" w:eastAsia="Times New Roman" w:hAnsi="Calibri" w:cs="Calibri"/>
                <w:color w:val="000000"/>
                <w:sz w:val="16"/>
                <w:szCs w:val="16"/>
                <w:lang w:val="it-IT" w:eastAsia="it-IT"/>
              </w:rPr>
            </w:pPr>
            <w:r w:rsidRPr="00E944A1">
              <w:rPr>
                <w:rFonts w:ascii="Calibri" w:eastAsia="Times New Roman" w:hAnsi="Calibri" w:cs="Calibri"/>
                <w:color w:val="000000"/>
                <w:sz w:val="16"/>
                <w:szCs w:val="16"/>
                <w:lang w:val="it-IT" w:eastAsia="it-IT"/>
              </w:rPr>
              <w:t>78</w:t>
            </w:r>
          </w:p>
        </w:tc>
        <w:tc>
          <w:tcPr>
            <w:tcW w:w="567"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08479AE2" w14:textId="77777777" w:rsidR="00EA154C" w:rsidRPr="00E944A1" w:rsidRDefault="00EA154C" w:rsidP="00EA154C">
            <w:pPr>
              <w:spacing w:line="240" w:lineRule="auto"/>
              <w:jc w:val="right"/>
              <w:rPr>
                <w:rFonts w:ascii="Calibri" w:eastAsia="Times New Roman" w:hAnsi="Calibri" w:cs="Calibri"/>
                <w:color w:val="000000"/>
                <w:sz w:val="16"/>
                <w:szCs w:val="16"/>
                <w:lang w:val="it-IT" w:eastAsia="it-IT"/>
              </w:rPr>
            </w:pPr>
            <w:r w:rsidRPr="00E944A1">
              <w:rPr>
                <w:rFonts w:ascii="Calibri" w:eastAsia="Times New Roman" w:hAnsi="Calibri" w:cs="Calibri"/>
                <w:color w:val="000000"/>
                <w:sz w:val="16"/>
                <w:szCs w:val="16"/>
                <w:lang w:val="it-IT" w:eastAsia="it-IT"/>
              </w:rPr>
              <w:t>48</w:t>
            </w:r>
          </w:p>
        </w:tc>
        <w:tc>
          <w:tcPr>
            <w:tcW w:w="992" w:type="dxa"/>
            <w:tcBorders>
              <w:top w:val="single" w:sz="4" w:space="0" w:color="FFFFFF"/>
              <w:left w:val="single" w:sz="4" w:space="0" w:color="FFFFFF"/>
              <w:bottom w:val="single" w:sz="4" w:space="0" w:color="FFFFFF"/>
              <w:right w:val="single" w:sz="4" w:space="0" w:color="FFFFFF"/>
            </w:tcBorders>
            <w:shd w:val="clear" w:color="auto" w:fill="92D050"/>
            <w:noWrap/>
            <w:vAlign w:val="bottom"/>
            <w:hideMark/>
          </w:tcPr>
          <w:p w14:paraId="3E0D9436" w14:textId="77777777" w:rsidR="00EA154C" w:rsidRPr="00E944A1" w:rsidRDefault="00EA154C" w:rsidP="00EA154C">
            <w:pPr>
              <w:spacing w:line="240" w:lineRule="auto"/>
              <w:jc w:val="right"/>
              <w:rPr>
                <w:rFonts w:ascii="Calibri" w:eastAsia="Times New Roman" w:hAnsi="Calibri" w:cs="Calibri"/>
                <w:color w:val="000000"/>
                <w:sz w:val="16"/>
                <w:szCs w:val="16"/>
                <w:lang w:val="it-IT" w:eastAsia="it-IT"/>
              </w:rPr>
            </w:pPr>
            <w:r w:rsidRPr="00E944A1">
              <w:rPr>
                <w:rFonts w:ascii="Calibri" w:eastAsia="Times New Roman" w:hAnsi="Calibri" w:cs="Calibri"/>
                <w:color w:val="000000"/>
                <w:sz w:val="16"/>
                <w:szCs w:val="16"/>
                <w:lang w:val="it-IT" w:eastAsia="it-IT"/>
              </w:rPr>
              <w:t>22</w:t>
            </w:r>
          </w:p>
        </w:tc>
        <w:tc>
          <w:tcPr>
            <w:tcW w:w="943"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29FBB9BB" w14:textId="77777777" w:rsidR="00EA154C" w:rsidRPr="00E944A1" w:rsidRDefault="00EA154C" w:rsidP="00EA154C">
            <w:pPr>
              <w:spacing w:line="240" w:lineRule="auto"/>
              <w:jc w:val="right"/>
              <w:rPr>
                <w:rFonts w:ascii="Calibri" w:eastAsia="Times New Roman" w:hAnsi="Calibri" w:cs="Calibri"/>
                <w:color w:val="000000"/>
                <w:sz w:val="16"/>
                <w:szCs w:val="16"/>
                <w:lang w:val="it-IT" w:eastAsia="it-IT"/>
              </w:rPr>
            </w:pPr>
            <w:r w:rsidRPr="00E944A1">
              <w:rPr>
                <w:rFonts w:ascii="Calibri" w:eastAsia="Times New Roman" w:hAnsi="Calibri" w:cs="Calibri"/>
                <w:color w:val="000000"/>
                <w:sz w:val="16"/>
                <w:szCs w:val="16"/>
                <w:lang w:val="it-IT" w:eastAsia="it-IT"/>
              </w:rPr>
              <w:t>51</w:t>
            </w:r>
          </w:p>
        </w:tc>
      </w:tr>
      <w:tr w:rsidR="00EA154C" w:rsidRPr="00E944A1" w14:paraId="2692AB9F" w14:textId="77777777" w:rsidTr="00EA154C">
        <w:trPr>
          <w:trHeight w:val="266"/>
        </w:trPr>
        <w:tc>
          <w:tcPr>
            <w:tcW w:w="1276" w:type="dxa"/>
            <w:tcBorders>
              <w:top w:val="single" w:sz="4" w:space="0" w:color="FFFFFF"/>
              <w:left w:val="single" w:sz="4" w:space="0" w:color="FFFFFF"/>
              <w:bottom w:val="single" w:sz="4" w:space="0" w:color="FFFFFF"/>
              <w:right w:val="single" w:sz="4" w:space="0" w:color="FFFFFF"/>
            </w:tcBorders>
            <w:shd w:val="clear" w:color="000000" w:fill="8DB4E2"/>
            <w:noWrap/>
            <w:vAlign w:val="bottom"/>
            <w:hideMark/>
          </w:tcPr>
          <w:p w14:paraId="5A65FA81" w14:textId="77777777" w:rsidR="00EA154C" w:rsidRPr="00E944A1" w:rsidRDefault="00EA154C" w:rsidP="00EA154C">
            <w:pPr>
              <w:spacing w:line="240" w:lineRule="auto"/>
              <w:jc w:val="center"/>
              <w:rPr>
                <w:rFonts w:ascii="Calibri" w:eastAsia="Times New Roman" w:hAnsi="Calibri" w:cs="Calibri"/>
                <w:b/>
                <w:bCs/>
                <w:color w:val="000000"/>
                <w:sz w:val="16"/>
                <w:szCs w:val="16"/>
                <w:lang w:val="it-IT" w:eastAsia="it-IT"/>
              </w:rPr>
            </w:pPr>
            <w:r w:rsidRPr="00E944A1">
              <w:rPr>
                <w:rFonts w:ascii="Calibri" w:eastAsia="Times New Roman" w:hAnsi="Calibri" w:cs="Calibri"/>
                <w:b/>
                <w:bCs/>
                <w:color w:val="000000"/>
                <w:sz w:val="16"/>
                <w:szCs w:val="16"/>
                <w:lang w:val="it-IT" w:eastAsia="it-IT"/>
              </w:rPr>
              <w:t>02</w:t>
            </w:r>
          </w:p>
        </w:tc>
        <w:tc>
          <w:tcPr>
            <w:tcW w:w="850" w:type="dxa"/>
            <w:tcBorders>
              <w:top w:val="single" w:sz="4" w:space="0" w:color="FFFFFF"/>
              <w:left w:val="single" w:sz="4" w:space="0" w:color="FFFFFF"/>
              <w:bottom w:val="single" w:sz="4" w:space="0" w:color="FFFFFF"/>
              <w:right w:val="single" w:sz="4" w:space="0" w:color="FFFFFF"/>
            </w:tcBorders>
            <w:shd w:val="clear" w:color="auto" w:fill="FF7C80"/>
            <w:noWrap/>
            <w:vAlign w:val="bottom"/>
            <w:hideMark/>
          </w:tcPr>
          <w:p w14:paraId="15480A72" w14:textId="77777777" w:rsidR="00EA154C" w:rsidRPr="00E944A1" w:rsidRDefault="00EA154C" w:rsidP="00EA154C">
            <w:pPr>
              <w:spacing w:line="240" w:lineRule="auto"/>
              <w:jc w:val="right"/>
              <w:rPr>
                <w:rFonts w:ascii="Calibri" w:eastAsia="Times New Roman" w:hAnsi="Calibri" w:cs="Calibri"/>
                <w:color w:val="000000"/>
                <w:sz w:val="16"/>
                <w:szCs w:val="16"/>
                <w:lang w:val="it-IT" w:eastAsia="it-IT"/>
              </w:rPr>
            </w:pPr>
            <w:r w:rsidRPr="00E944A1">
              <w:rPr>
                <w:rFonts w:ascii="Calibri" w:eastAsia="Times New Roman" w:hAnsi="Calibri" w:cs="Calibri"/>
                <w:color w:val="000000"/>
                <w:sz w:val="16"/>
                <w:szCs w:val="16"/>
                <w:lang w:val="it-IT" w:eastAsia="it-IT"/>
              </w:rPr>
              <w:t>79</w:t>
            </w:r>
          </w:p>
        </w:tc>
        <w:tc>
          <w:tcPr>
            <w:tcW w:w="567"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07C57A41" w14:textId="77777777" w:rsidR="00EA154C" w:rsidRPr="00E944A1" w:rsidRDefault="00EA154C" w:rsidP="00EA154C">
            <w:pPr>
              <w:spacing w:line="240" w:lineRule="auto"/>
              <w:jc w:val="right"/>
              <w:rPr>
                <w:rFonts w:ascii="Calibri" w:eastAsia="Times New Roman" w:hAnsi="Calibri" w:cs="Calibri"/>
                <w:color w:val="000000"/>
                <w:sz w:val="16"/>
                <w:szCs w:val="16"/>
                <w:lang w:val="it-IT" w:eastAsia="it-IT"/>
              </w:rPr>
            </w:pPr>
            <w:r w:rsidRPr="00E944A1">
              <w:rPr>
                <w:rFonts w:ascii="Calibri" w:eastAsia="Times New Roman" w:hAnsi="Calibri" w:cs="Calibri"/>
                <w:color w:val="000000"/>
                <w:sz w:val="16"/>
                <w:szCs w:val="16"/>
                <w:lang w:val="it-IT" w:eastAsia="it-IT"/>
              </w:rPr>
              <w:t>42</w:t>
            </w:r>
          </w:p>
        </w:tc>
        <w:tc>
          <w:tcPr>
            <w:tcW w:w="992" w:type="dxa"/>
            <w:tcBorders>
              <w:top w:val="single" w:sz="4" w:space="0" w:color="FFFFFF"/>
              <w:left w:val="single" w:sz="4" w:space="0" w:color="FFFFFF"/>
              <w:bottom w:val="single" w:sz="4" w:space="0" w:color="FFFFFF"/>
              <w:right w:val="single" w:sz="4" w:space="0" w:color="FFFFFF"/>
            </w:tcBorders>
            <w:shd w:val="clear" w:color="auto" w:fill="92D050"/>
            <w:noWrap/>
            <w:vAlign w:val="bottom"/>
            <w:hideMark/>
          </w:tcPr>
          <w:p w14:paraId="3DEFC3FD" w14:textId="77777777" w:rsidR="00EA154C" w:rsidRPr="00E944A1" w:rsidRDefault="00EA154C" w:rsidP="00EA154C">
            <w:pPr>
              <w:spacing w:line="240" w:lineRule="auto"/>
              <w:jc w:val="right"/>
              <w:rPr>
                <w:rFonts w:ascii="Calibri" w:eastAsia="Times New Roman" w:hAnsi="Calibri" w:cs="Calibri"/>
                <w:color w:val="000000"/>
                <w:sz w:val="16"/>
                <w:szCs w:val="16"/>
                <w:lang w:val="it-IT" w:eastAsia="it-IT"/>
              </w:rPr>
            </w:pPr>
            <w:r w:rsidRPr="00E944A1">
              <w:rPr>
                <w:rFonts w:ascii="Calibri" w:eastAsia="Times New Roman" w:hAnsi="Calibri" w:cs="Calibri"/>
                <w:color w:val="000000"/>
                <w:sz w:val="16"/>
                <w:szCs w:val="16"/>
                <w:lang w:val="it-IT" w:eastAsia="it-IT"/>
              </w:rPr>
              <w:t>24</w:t>
            </w:r>
          </w:p>
        </w:tc>
        <w:tc>
          <w:tcPr>
            <w:tcW w:w="943"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323E997A" w14:textId="77777777" w:rsidR="00EA154C" w:rsidRPr="00E944A1" w:rsidRDefault="00EA154C" w:rsidP="00EA154C">
            <w:pPr>
              <w:spacing w:line="240" w:lineRule="auto"/>
              <w:jc w:val="right"/>
              <w:rPr>
                <w:rFonts w:ascii="Calibri" w:eastAsia="Times New Roman" w:hAnsi="Calibri" w:cs="Calibri"/>
                <w:color w:val="000000"/>
                <w:sz w:val="16"/>
                <w:szCs w:val="16"/>
                <w:lang w:val="it-IT" w:eastAsia="it-IT"/>
              </w:rPr>
            </w:pPr>
            <w:r w:rsidRPr="00E944A1">
              <w:rPr>
                <w:rFonts w:ascii="Calibri" w:eastAsia="Times New Roman" w:hAnsi="Calibri" w:cs="Calibri"/>
                <w:color w:val="000000"/>
                <w:sz w:val="16"/>
                <w:szCs w:val="16"/>
                <w:lang w:val="it-IT" w:eastAsia="it-IT"/>
              </w:rPr>
              <w:t>51</w:t>
            </w:r>
          </w:p>
        </w:tc>
      </w:tr>
      <w:tr w:rsidR="00EA154C" w:rsidRPr="00E944A1" w14:paraId="6EC9A376" w14:textId="77777777" w:rsidTr="00EA154C">
        <w:trPr>
          <w:trHeight w:val="300"/>
        </w:trPr>
        <w:tc>
          <w:tcPr>
            <w:tcW w:w="1276" w:type="dxa"/>
            <w:tcBorders>
              <w:top w:val="single" w:sz="4" w:space="0" w:color="FFFFFF"/>
              <w:left w:val="single" w:sz="4" w:space="0" w:color="FFFFFF"/>
              <w:bottom w:val="single" w:sz="4" w:space="0" w:color="FFFFFF"/>
              <w:right w:val="single" w:sz="4" w:space="0" w:color="FFFFFF"/>
            </w:tcBorders>
            <w:shd w:val="clear" w:color="000000" w:fill="8DB4E2"/>
            <w:noWrap/>
            <w:vAlign w:val="bottom"/>
            <w:hideMark/>
          </w:tcPr>
          <w:p w14:paraId="63CEC57B" w14:textId="77777777" w:rsidR="00EA154C" w:rsidRPr="00E944A1" w:rsidRDefault="00EA154C" w:rsidP="00EA154C">
            <w:pPr>
              <w:spacing w:line="240" w:lineRule="auto"/>
              <w:jc w:val="center"/>
              <w:rPr>
                <w:rFonts w:ascii="Calibri" w:eastAsia="Times New Roman" w:hAnsi="Calibri" w:cs="Calibri"/>
                <w:b/>
                <w:bCs/>
                <w:color w:val="000000"/>
                <w:sz w:val="16"/>
                <w:szCs w:val="16"/>
                <w:lang w:val="it-IT" w:eastAsia="it-IT"/>
              </w:rPr>
            </w:pPr>
            <w:r w:rsidRPr="00E944A1">
              <w:rPr>
                <w:rFonts w:ascii="Calibri" w:eastAsia="Times New Roman" w:hAnsi="Calibri" w:cs="Calibri"/>
                <w:b/>
                <w:bCs/>
                <w:color w:val="000000"/>
                <w:sz w:val="16"/>
                <w:szCs w:val="16"/>
                <w:lang w:val="it-IT" w:eastAsia="it-IT"/>
              </w:rPr>
              <w:t>03</w:t>
            </w:r>
          </w:p>
        </w:tc>
        <w:tc>
          <w:tcPr>
            <w:tcW w:w="850" w:type="dxa"/>
            <w:tcBorders>
              <w:top w:val="single" w:sz="4" w:space="0" w:color="FFFFFF"/>
              <w:left w:val="single" w:sz="4" w:space="0" w:color="FFFFFF"/>
              <w:bottom w:val="single" w:sz="4" w:space="0" w:color="FFFFFF"/>
              <w:right w:val="single" w:sz="4" w:space="0" w:color="FFFFFF"/>
            </w:tcBorders>
            <w:shd w:val="clear" w:color="auto" w:fill="FF7C80"/>
            <w:noWrap/>
            <w:vAlign w:val="bottom"/>
            <w:hideMark/>
          </w:tcPr>
          <w:p w14:paraId="0E7AEDE8" w14:textId="77777777" w:rsidR="00EA154C" w:rsidRPr="00E944A1" w:rsidRDefault="00EA154C" w:rsidP="00EA154C">
            <w:pPr>
              <w:spacing w:line="240" w:lineRule="auto"/>
              <w:jc w:val="right"/>
              <w:rPr>
                <w:rFonts w:ascii="Calibri" w:eastAsia="Times New Roman" w:hAnsi="Calibri" w:cs="Calibri"/>
                <w:color w:val="000000"/>
                <w:sz w:val="16"/>
                <w:szCs w:val="16"/>
                <w:lang w:val="it-IT" w:eastAsia="it-IT"/>
              </w:rPr>
            </w:pPr>
            <w:r w:rsidRPr="00E944A1">
              <w:rPr>
                <w:rFonts w:ascii="Calibri" w:eastAsia="Times New Roman" w:hAnsi="Calibri" w:cs="Calibri"/>
                <w:color w:val="000000"/>
                <w:sz w:val="16"/>
                <w:szCs w:val="16"/>
                <w:lang w:val="it-IT" w:eastAsia="it-IT"/>
              </w:rPr>
              <w:t>85</w:t>
            </w:r>
          </w:p>
        </w:tc>
        <w:tc>
          <w:tcPr>
            <w:tcW w:w="567"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1D05982D" w14:textId="77777777" w:rsidR="00EA154C" w:rsidRPr="00E944A1" w:rsidRDefault="00EA154C" w:rsidP="00EA154C">
            <w:pPr>
              <w:spacing w:line="240" w:lineRule="auto"/>
              <w:jc w:val="right"/>
              <w:rPr>
                <w:rFonts w:ascii="Calibri" w:eastAsia="Times New Roman" w:hAnsi="Calibri" w:cs="Calibri"/>
                <w:color w:val="000000"/>
                <w:sz w:val="16"/>
                <w:szCs w:val="16"/>
                <w:lang w:val="it-IT" w:eastAsia="it-IT"/>
              </w:rPr>
            </w:pPr>
            <w:r w:rsidRPr="00E944A1">
              <w:rPr>
                <w:rFonts w:ascii="Calibri" w:eastAsia="Times New Roman" w:hAnsi="Calibri" w:cs="Calibri"/>
                <w:color w:val="000000"/>
                <w:sz w:val="16"/>
                <w:szCs w:val="16"/>
                <w:lang w:val="it-IT" w:eastAsia="it-IT"/>
              </w:rPr>
              <w:t>57</w:t>
            </w:r>
          </w:p>
        </w:tc>
        <w:tc>
          <w:tcPr>
            <w:tcW w:w="992" w:type="dxa"/>
            <w:tcBorders>
              <w:top w:val="single" w:sz="4" w:space="0" w:color="FFFFFF"/>
              <w:left w:val="single" w:sz="4" w:space="0" w:color="FFFFFF"/>
              <w:bottom w:val="single" w:sz="4" w:space="0" w:color="FFFFFF"/>
              <w:right w:val="single" w:sz="4" w:space="0" w:color="FFFFFF"/>
            </w:tcBorders>
            <w:shd w:val="clear" w:color="auto" w:fill="92D050"/>
            <w:noWrap/>
            <w:vAlign w:val="bottom"/>
            <w:hideMark/>
          </w:tcPr>
          <w:p w14:paraId="7AABC758" w14:textId="77777777" w:rsidR="00EA154C" w:rsidRPr="00E944A1" w:rsidRDefault="00EA154C" w:rsidP="00EA154C">
            <w:pPr>
              <w:spacing w:line="240" w:lineRule="auto"/>
              <w:jc w:val="right"/>
              <w:rPr>
                <w:rFonts w:ascii="Calibri" w:eastAsia="Times New Roman" w:hAnsi="Calibri" w:cs="Calibri"/>
                <w:color w:val="000000"/>
                <w:sz w:val="16"/>
                <w:szCs w:val="16"/>
                <w:lang w:val="it-IT" w:eastAsia="it-IT"/>
              </w:rPr>
            </w:pPr>
            <w:r w:rsidRPr="00E944A1">
              <w:rPr>
                <w:rFonts w:ascii="Calibri" w:eastAsia="Times New Roman" w:hAnsi="Calibri" w:cs="Calibri"/>
                <w:color w:val="000000"/>
                <w:sz w:val="16"/>
                <w:szCs w:val="16"/>
                <w:lang w:val="it-IT" w:eastAsia="it-IT"/>
              </w:rPr>
              <w:t>33</w:t>
            </w:r>
          </w:p>
        </w:tc>
        <w:tc>
          <w:tcPr>
            <w:tcW w:w="943" w:type="dxa"/>
            <w:tcBorders>
              <w:top w:val="single" w:sz="4" w:space="0" w:color="FFFFFF"/>
              <w:left w:val="single" w:sz="4" w:space="0" w:color="FFFFFF"/>
              <w:bottom w:val="single" w:sz="4" w:space="0" w:color="FFFFFF"/>
              <w:right w:val="single" w:sz="4" w:space="0" w:color="FFFFFF"/>
            </w:tcBorders>
            <w:shd w:val="clear" w:color="000000" w:fill="DCE6F1"/>
            <w:noWrap/>
            <w:vAlign w:val="bottom"/>
            <w:hideMark/>
          </w:tcPr>
          <w:p w14:paraId="2B0B625F" w14:textId="77777777" w:rsidR="00EA154C" w:rsidRPr="00E944A1" w:rsidRDefault="00EA154C" w:rsidP="00EA154C">
            <w:pPr>
              <w:spacing w:line="240" w:lineRule="auto"/>
              <w:jc w:val="right"/>
              <w:rPr>
                <w:rFonts w:ascii="Calibri" w:eastAsia="Times New Roman" w:hAnsi="Calibri" w:cs="Calibri"/>
                <w:color w:val="000000"/>
                <w:sz w:val="16"/>
                <w:szCs w:val="16"/>
                <w:lang w:val="it-IT" w:eastAsia="it-IT"/>
              </w:rPr>
            </w:pPr>
            <w:r w:rsidRPr="00E944A1">
              <w:rPr>
                <w:rFonts w:ascii="Calibri" w:eastAsia="Times New Roman" w:hAnsi="Calibri" w:cs="Calibri"/>
                <w:color w:val="000000"/>
                <w:sz w:val="16"/>
                <w:szCs w:val="16"/>
                <w:lang w:val="it-IT" w:eastAsia="it-IT"/>
              </w:rPr>
              <w:t>60</w:t>
            </w:r>
          </w:p>
        </w:tc>
      </w:tr>
    </w:tbl>
    <w:p w14:paraId="3A6F2664" w14:textId="365906E6" w:rsidR="00E944A1" w:rsidRDefault="00E944A1" w:rsidP="00E944A1">
      <w:pPr>
        <w:jc w:val="both"/>
      </w:pPr>
      <w:r w:rsidRPr="00E944A1">
        <w:t xml:space="preserve">The </w:t>
      </w:r>
      <w:r>
        <w:t>Maillot à Pois</w:t>
      </w:r>
      <w:r w:rsidRPr="00E944A1">
        <w:t xml:space="preserve"> is awarded to the best riders in mountainous stages.</w:t>
      </w:r>
    </w:p>
    <w:p w14:paraId="31C8CD55" w14:textId="0AA5CE40" w:rsidR="00E944A1" w:rsidRDefault="00E944A1" w:rsidP="00E944A1">
      <w:pPr>
        <w:jc w:val="both"/>
      </w:pPr>
      <w:r>
        <w:t xml:space="preserve">As shown in the table, </w:t>
      </w:r>
      <w:proofErr w:type="gramStart"/>
      <w:r>
        <w:t>it can be seen that the</w:t>
      </w:r>
      <w:proofErr w:type="gramEnd"/>
      <w:r>
        <w:t xml:space="preserve"> top three riders in the jersey over the years achieve good results in these types of stages (on average, they are always in the top 30 positions), while they perform less well in hilly and flat stages.</w:t>
      </w:r>
    </w:p>
    <w:p w14:paraId="7F7A0440" w14:textId="5ABD94EF" w:rsidR="00E944A1" w:rsidRDefault="00EA154C" w:rsidP="00E944A1">
      <w:pPr>
        <w:jc w:val="both"/>
      </w:pPr>
      <w:r>
        <w:rPr>
          <w:noProof/>
        </w:rPr>
        <w:lastRenderedPageBreak/>
        <w:drawing>
          <wp:anchor distT="0" distB="0" distL="114300" distR="114300" simplePos="0" relativeHeight="251659264" behindDoc="0" locked="0" layoutInCell="1" allowOverlap="1" wp14:anchorId="1752B959" wp14:editId="41BD28DF">
            <wp:simplePos x="0" y="0"/>
            <wp:positionH relativeFrom="column">
              <wp:posOffset>3223895</wp:posOffset>
            </wp:positionH>
            <wp:positionV relativeFrom="paragraph">
              <wp:posOffset>0</wp:posOffset>
            </wp:positionV>
            <wp:extent cx="2966085" cy="1860550"/>
            <wp:effectExtent l="0" t="0" r="5715" b="11430"/>
            <wp:wrapSquare wrapText="bothSides"/>
            <wp:docPr id="2" name="Grafico 2">
              <a:extLst xmlns:a="http://schemas.openxmlformats.org/drawingml/2006/main">
                <a:ext uri="{FF2B5EF4-FFF2-40B4-BE49-F238E27FC236}">
                  <a16:creationId xmlns:a16="http://schemas.microsoft.com/office/drawing/2014/main" id="{0E19D49B-ADE4-F288-4C94-EF27797D1A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E944A1">
        <w:t>This '</w:t>
      </w:r>
      <w:proofErr w:type="spellStart"/>
      <w:r w:rsidR="00E944A1">
        <w:t>behavior</w:t>
      </w:r>
      <w:proofErr w:type="spellEnd"/>
      <w:r w:rsidR="00E944A1">
        <w:t xml:space="preserve">' is </w:t>
      </w:r>
      <w:proofErr w:type="gramStart"/>
      <w:r w:rsidR="00E944A1">
        <w:t>similar to</w:t>
      </w:r>
      <w:proofErr w:type="gramEnd"/>
      <w:r w:rsidR="00E944A1">
        <w:t xml:space="preserve"> the contenders for the Maillot Jaune discussed above. </w:t>
      </w:r>
    </w:p>
    <w:p w14:paraId="148D5D1D" w14:textId="6F666CF7" w:rsidR="00E944A1" w:rsidRPr="00E944A1" w:rsidRDefault="00E944A1" w:rsidP="000D429F">
      <w:pPr>
        <w:jc w:val="both"/>
      </w:pPr>
      <w:r>
        <w:t xml:space="preserve">In this graph showing the percentage of riders who were in the first three positions in the </w:t>
      </w:r>
      <w:r>
        <w:t>Jaune</w:t>
      </w:r>
      <w:r>
        <w:t xml:space="preserve"> and </w:t>
      </w:r>
      <w:r>
        <w:t>à Pois Maillot</w:t>
      </w:r>
      <w:r>
        <w:t xml:space="preserve"> in the same year, it emerges that on average 1 rider each year finishes on the podium of both jerseys</w:t>
      </w:r>
      <w:r w:rsidR="000D429F">
        <w:t>.</w:t>
      </w:r>
    </w:p>
    <w:sectPr w:rsidR="00E944A1" w:rsidRPr="00E944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E2846"/>
    <w:multiLevelType w:val="hybridMultilevel"/>
    <w:tmpl w:val="6010BE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ECE5433"/>
    <w:multiLevelType w:val="hybridMultilevel"/>
    <w:tmpl w:val="F7A07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96981463">
    <w:abstractNumId w:val="1"/>
  </w:num>
  <w:num w:numId="2" w16cid:durableId="1134181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25"/>
    <w:rsid w:val="000A0125"/>
    <w:rsid w:val="000D429F"/>
    <w:rsid w:val="002405D5"/>
    <w:rsid w:val="002544BF"/>
    <w:rsid w:val="002F235E"/>
    <w:rsid w:val="003948CB"/>
    <w:rsid w:val="006F19E8"/>
    <w:rsid w:val="007537B0"/>
    <w:rsid w:val="00A7342A"/>
    <w:rsid w:val="00B91A95"/>
    <w:rsid w:val="00C73A77"/>
    <w:rsid w:val="00CA063E"/>
    <w:rsid w:val="00CB5302"/>
    <w:rsid w:val="00D05816"/>
    <w:rsid w:val="00E944A1"/>
    <w:rsid w:val="00EA154C"/>
    <w:rsid w:val="00F639D8"/>
    <w:rsid w:val="00FE1A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0964"/>
  <w15:chartTrackingRefBased/>
  <w15:docId w15:val="{23DBD9A1-05E2-468A-BCE7-10DA91C0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44BF"/>
    <w:pPr>
      <w:spacing w:after="0"/>
    </w:pPr>
    <w:rPr>
      <w:lang w:val="en-GB"/>
    </w:rPr>
  </w:style>
  <w:style w:type="paragraph" w:styleId="Titolo1">
    <w:name w:val="heading 1"/>
    <w:basedOn w:val="Normale"/>
    <w:next w:val="Normale"/>
    <w:link w:val="Titolo1Carattere"/>
    <w:uiPriority w:val="9"/>
    <w:qFormat/>
    <w:rsid w:val="002F235E"/>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2F23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F235E"/>
    <w:pPr>
      <w:ind w:left="720"/>
      <w:contextualSpacing/>
    </w:pPr>
  </w:style>
  <w:style w:type="character" w:customStyle="1" w:styleId="Titolo1Carattere">
    <w:name w:val="Titolo 1 Carattere"/>
    <w:basedOn w:val="Carpredefinitoparagrafo"/>
    <w:link w:val="Titolo1"/>
    <w:uiPriority w:val="9"/>
    <w:rsid w:val="002F235E"/>
    <w:rPr>
      <w:rFonts w:asciiTheme="majorHAnsi" w:eastAsiaTheme="majorEastAsia" w:hAnsiTheme="majorHAnsi" w:cstheme="majorBidi"/>
      <w:b/>
      <w:color w:val="2F5496" w:themeColor="accent1" w:themeShade="BF"/>
      <w:sz w:val="36"/>
      <w:szCs w:val="32"/>
      <w:lang w:val="en-GB"/>
    </w:rPr>
  </w:style>
  <w:style w:type="character" w:customStyle="1" w:styleId="Titolo2Carattere">
    <w:name w:val="Titolo 2 Carattere"/>
    <w:basedOn w:val="Carpredefinitoparagrafo"/>
    <w:link w:val="Titolo2"/>
    <w:uiPriority w:val="9"/>
    <w:rsid w:val="002F235E"/>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3571">
      <w:bodyDiv w:val="1"/>
      <w:marLeft w:val="0"/>
      <w:marRight w:val="0"/>
      <w:marTop w:val="0"/>
      <w:marBottom w:val="0"/>
      <w:divBdr>
        <w:top w:val="none" w:sz="0" w:space="0" w:color="auto"/>
        <w:left w:val="none" w:sz="0" w:space="0" w:color="auto"/>
        <w:bottom w:val="none" w:sz="0" w:space="0" w:color="auto"/>
        <w:right w:val="none" w:sz="0" w:space="0" w:color="auto"/>
      </w:divBdr>
    </w:div>
    <w:div w:id="278071004">
      <w:bodyDiv w:val="1"/>
      <w:marLeft w:val="0"/>
      <w:marRight w:val="0"/>
      <w:marTop w:val="0"/>
      <w:marBottom w:val="0"/>
      <w:divBdr>
        <w:top w:val="none" w:sz="0" w:space="0" w:color="auto"/>
        <w:left w:val="none" w:sz="0" w:space="0" w:color="auto"/>
        <w:bottom w:val="none" w:sz="0" w:space="0" w:color="auto"/>
        <w:right w:val="none" w:sz="0" w:space="0" w:color="auto"/>
      </w:divBdr>
    </w:div>
    <w:div w:id="1183394839">
      <w:bodyDiv w:val="1"/>
      <w:marLeft w:val="0"/>
      <w:marRight w:val="0"/>
      <w:marTop w:val="0"/>
      <w:marBottom w:val="0"/>
      <w:divBdr>
        <w:top w:val="none" w:sz="0" w:space="0" w:color="auto"/>
        <w:left w:val="none" w:sz="0" w:space="0" w:color="auto"/>
        <w:bottom w:val="none" w:sz="0" w:space="0" w:color="auto"/>
        <w:right w:val="none" w:sz="0" w:space="0" w:color="auto"/>
      </w:divBdr>
    </w:div>
    <w:div w:id="1374236059">
      <w:bodyDiv w:val="1"/>
      <w:marLeft w:val="0"/>
      <w:marRight w:val="0"/>
      <w:marTop w:val="0"/>
      <w:marBottom w:val="0"/>
      <w:divBdr>
        <w:top w:val="none" w:sz="0" w:space="0" w:color="auto"/>
        <w:left w:val="none" w:sz="0" w:space="0" w:color="auto"/>
        <w:bottom w:val="none" w:sz="0" w:space="0" w:color="auto"/>
        <w:right w:val="none" w:sz="0" w:space="0" w:color="auto"/>
      </w:divBdr>
    </w:div>
    <w:div w:id="143408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ol&#242;\Downloads\maillot_jau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col&#242;\Downloads\maillot_poi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200" b="1" baseline="0"/>
              <a:t>AVG Position for type of stage</a:t>
            </a:r>
            <a:endParaRPr lang="it-IT" sz="1200" b="1"/>
          </a:p>
        </c:rich>
      </c:tx>
      <c:layout>
        <c:manualLayout>
          <c:xMode val="edge"/>
          <c:yMode val="edge"/>
          <c:x val="0.24260440546197548"/>
          <c:y val="3.37303149606299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1"/>
          <c:order val="0"/>
          <c:tx>
            <c:v>Flat</c:v>
          </c:tx>
          <c:spPr>
            <a:ln w="12700" cap="rnd">
              <a:solidFill>
                <a:schemeClr val="accent3"/>
              </a:solidFill>
              <a:round/>
            </a:ln>
            <a:effectLst/>
          </c:spPr>
          <c:marker>
            <c:symbol val="circle"/>
            <c:size val="5"/>
            <c:spPr>
              <a:solidFill>
                <a:schemeClr val="accent3"/>
              </a:solidFill>
              <a:ln w="12700">
                <a:solidFill>
                  <a:schemeClr val="accent3"/>
                </a:solidFill>
              </a:ln>
              <a:effectLst/>
            </c:spPr>
          </c:marker>
          <c:cat>
            <c:numRef>
              <c:f>'AVG Pos Yearly'!$G$5:$G$12</c:f>
              <c:numCache>
                <c:formatCode>General</c:formatCode>
                <c:ptCount val="8"/>
                <c:pt idx="0">
                  <c:v>2014</c:v>
                </c:pt>
                <c:pt idx="1">
                  <c:v>2015</c:v>
                </c:pt>
                <c:pt idx="2">
                  <c:v>2016</c:v>
                </c:pt>
                <c:pt idx="3">
                  <c:v>2017</c:v>
                </c:pt>
                <c:pt idx="4">
                  <c:v>2018</c:v>
                </c:pt>
                <c:pt idx="5">
                  <c:v>2019</c:v>
                </c:pt>
                <c:pt idx="6">
                  <c:v>2020</c:v>
                </c:pt>
                <c:pt idx="7">
                  <c:v>2021</c:v>
                </c:pt>
              </c:numCache>
            </c:numRef>
          </c:cat>
          <c:val>
            <c:numRef>
              <c:f>'AVG Pos Yearly'!$H$5:$H$12</c:f>
              <c:numCache>
                <c:formatCode>0.00</c:formatCode>
                <c:ptCount val="8"/>
                <c:pt idx="0">
                  <c:v>41.476190476190474</c:v>
                </c:pt>
                <c:pt idx="1">
                  <c:v>53.055555555555557</c:v>
                </c:pt>
                <c:pt idx="2">
                  <c:v>38.541666666666664</c:v>
                </c:pt>
                <c:pt idx="3">
                  <c:v>46.370370370370374</c:v>
                </c:pt>
                <c:pt idx="4">
                  <c:v>33.625</c:v>
                </c:pt>
                <c:pt idx="5">
                  <c:v>35.61904761904762</c:v>
                </c:pt>
                <c:pt idx="6">
                  <c:v>43.25925925925926</c:v>
                </c:pt>
                <c:pt idx="7">
                  <c:v>43.25</c:v>
                </c:pt>
              </c:numCache>
            </c:numRef>
          </c:val>
          <c:smooth val="0"/>
          <c:extLst>
            <c:ext xmlns:c16="http://schemas.microsoft.com/office/drawing/2014/chart" uri="{C3380CC4-5D6E-409C-BE32-E72D297353CC}">
              <c16:uniqueId val="{00000000-0473-44C0-BEF3-9FEBC0AF9827}"/>
            </c:ext>
          </c:extLst>
        </c:ser>
        <c:ser>
          <c:idx val="2"/>
          <c:order val="1"/>
          <c:tx>
            <c:v>Hilly</c:v>
          </c:tx>
          <c:spPr>
            <a:ln w="12700" cap="rnd">
              <a:solidFill>
                <a:schemeClr val="accent5"/>
              </a:solidFill>
              <a:round/>
            </a:ln>
            <a:effectLst/>
          </c:spPr>
          <c:marker>
            <c:symbol val="circle"/>
            <c:size val="5"/>
            <c:spPr>
              <a:solidFill>
                <a:schemeClr val="accent5"/>
              </a:solidFill>
              <a:ln w="12700">
                <a:solidFill>
                  <a:schemeClr val="accent5"/>
                </a:solidFill>
              </a:ln>
              <a:effectLst/>
            </c:spPr>
          </c:marker>
          <c:cat>
            <c:numRef>
              <c:f>'AVG Pos Yearly'!$G$5:$G$12</c:f>
              <c:numCache>
                <c:formatCode>General</c:formatCode>
                <c:ptCount val="8"/>
                <c:pt idx="0">
                  <c:v>2014</c:v>
                </c:pt>
                <c:pt idx="1">
                  <c:v>2015</c:v>
                </c:pt>
                <c:pt idx="2">
                  <c:v>2016</c:v>
                </c:pt>
                <c:pt idx="3">
                  <c:v>2017</c:v>
                </c:pt>
                <c:pt idx="4">
                  <c:v>2018</c:v>
                </c:pt>
                <c:pt idx="5">
                  <c:v>2019</c:v>
                </c:pt>
                <c:pt idx="6">
                  <c:v>2020</c:v>
                </c:pt>
                <c:pt idx="7">
                  <c:v>2021</c:v>
                </c:pt>
              </c:numCache>
            </c:numRef>
          </c:cat>
          <c:val>
            <c:numRef>
              <c:f>'AVG Pos Yearly'!$I$5:$I$12</c:f>
              <c:numCache>
                <c:formatCode>0.00</c:formatCode>
                <c:ptCount val="8"/>
                <c:pt idx="0">
                  <c:v>22.333333333333332</c:v>
                </c:pt>
                <c:pt idx="1">
                  <c:v>15.266666666666667</c:v>
                </c:pt>
                <c:pt idx="2">
                  <c:v>22.888888888888889</c:v>
                </c:pt>
                <c:pt idx="3">
                  <c:v>19.666666666666668</c:v>
                </c:pt>
                <c:pt idx="4">
                  <c:v>26.25</c:v>
                </c:pt>
                <c:pt idx="5">
                  <c:v>30.2</c:v>
                </c:pt>
                <c:pt idx="6">
                  <c:v>18.888888888888889</c:v>
                </c:pt>
                <c:pt idx="7">
                  <c:v>16.8</c:v>
                </c:pt>
              </c:numCache>
            </c:numRef>
          </c:val>
          <c:smooth val="0"/>
          <c:extLst>
            <c:ext xmlns:c16="http://schemas.microsoft.com/office/drawing/2014/chart" uri="{C3380CC4-5D6E-409C-BE32-E72D297353CC}">
              <c16:uniqueId val="{00000001-0473-44C0-BEF3-9FEBC0AF9827}"/>
            </c:ext>
          </c:extLst>
        </c:ser>
        <c:ser>
          <c:idx val="3"/>
          <c:order val="2"/>
          <c:tx>
            <c:v>Mountain</c:v>
          </c:tx>
          <c:spPr>
            <a:ln w="12700" cap="rnd">
              <a:solidFill>
                <a:schemeClr val="accent1">
                  <a:lumMod val="60000"/>
                </a:schemeClr>
              </a:solidFill>
              <a:round/>
            </a:ln>
            <a:effectLst/>
          </c:spPr>
          <c:marker>
            <c:symbol val="circle"/>
            <c:size val="5"/>
            <c:spPr>
              <a:solidFill>
                <a:schemeClr val="accent1">
                  <a:lumMod val="60000"/>
                </a:schemeClr>
              </a:solidFill>
              <a:ln w="12700">
                <a:solidFill>
                  <a:schemeClr val="accent1">
                    <a:lumMod val="60000"/>
                  </a:schemeClr>
                </a:solidFill>
              </a:ln>
              <a:effectLst/>
            </c:spPr>
          </c:marker>
          <c:cat>
            <c:numRef>
              <c:f>'AVG Pos Yearly'!$G$5:$G$12</c:f>
              <c:numCache>
                <c:formatCode>General</c:formatCode>
                <c:ptCount val="8"/>
                <c:pt idx="0">
                  <c:v>2014</c:v>
                </c:pt>
                <c:pt idx="1">
                  <c:v>2015</c:v>
                </c:pt>
                <c:pt idx="2">
                  <c:v>2016</c:v>
                </c:pt>
                <c:pt idx="3">
                  <c:v>2017</c:v>
                </c:pt>
                <c:pt idx="4">
                  <c:v>2018</c:v>
                </c:pt>
                <c:pt idx="5">
                  <c:v>2019</c:v>
                </c:pt>
                <c:pt idx="6">
                  <c:v>2020</c:v>
                </c:pt>
                <c:pt idx="7">
                  <c:v>2021</c:v>
                </c:pt>
              </c:numCache>
            </c:numRef>
          </c:cat>
          <c:val>
            <c:numRef>
              <c:f>'AVG Pos Yearly'!$J$5:$J$12</c:f>
              <c:numCache>
                <c:formatCode>0.00</c:formatCode>
                <c:ptCount val="8"/>
                <c:pt idx="0">
                  <c:v>6.2222222222222223</c:v>
                </c:pt>
                <c:pt idx="1">
                  <c:v>9.0476190476190474</c:v>
                </c:pt>
                <c:pt idx="2">
                  <c:v>12.458333333333334</c:v>
                </c:pt>
                <c:pt idx="3">
                  <c:v>4.6111111111111107</c:v>
                </c:pt>
                <c:pt idx="4">
                  <c:v>8.7777777777777786</c:v>
                </c:pt>
                <c:pt idx="5">
                  <c:v>12.5</c:v>
                </c:pt>
                <c:pt idx="6">
                  <c:v>11.041666666666666</c:v>
                </c:pt>
                <c:pt idx="7">
                  <c:v>7.9444444444444446</c:v>
                </c:pt>
              </c:numCache>
            </c:numRef>
          </c:val>
          <c:smooth val="0"/>
          <c:extLst>
            <c:ext xmlns:c16="http://schemas.microsoft.com/office/drawing/2014/chart" uri="{C3380CC4-5D6E-409C-BE32-E72D297353CC}">
              <c16:uniqueId val="{00000002-0473-44C0-BEF3-9FEBC0AF9827}"/>
            </c:ext>
          </c:extLst>
        </c:ser>
        <c:dLbls>
          <c:showLegendKey val="0"/>
          <c:showVal val="0"/>
          <c:showCatName val="0"/>
          <c:showSerName val="0"/>
          <c:showPercent val="0"/>
          <c:showBubbleSize val="0"/>
        </c:dLbls>
        <c:marker val="1"/>
        <c:smooth val="0"/>
        <c:axId val="769859288"/>
        <c:axId val="769861256"/>
      </c:lineChart>
      <c:catAx>
        <c:axId val="769859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it-IT"/>
          </a:p>
        </c:txPr>
        <c:crossAx val="769861256"/>
        <c:crosses val="autoZero"/>
        <c:auto val="1"/>
        <c:lblAlgn val="ctr"/>
        <c:lblOffset val="100"/>
        <c:noMultiLvlLbl val="0"/>
      </c:catAx>
      <c:valAx>
        <c:axId val="7698612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69859288"/>
        <c:crosses val="autoZero"/>
        <c:crossBetween val="between"/>
      </c:valAx>
      <c:spPr>
        <a:noFill/>
        <a:ln>
          <a:noFill/>
        </a:ln>
        <a:effectLst/>
      </c:spPr>
    </c:plotArea>
    <c:legend>
      <c:legendPos val="b"/>
      <c:layout>
        <c:manualLayout>
          <c:xMode val="edge"/>
          <c:yMode val="edge"/>
          <c:x val="0.17259661507828764"/>
          <c:y val="0.86278667752737792"/>
          <c:w val="0.63181826409629827"/>
          <c:h val="9.6983437415150697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areaChart>
        <c:grouping val="standard"/>
        <c:varyColors val="0"/>
        <c:ser>
          <c:idx val="0"/>
          <c:order val="0"/>
          <c:tx>
            <c:v>%Shared</c:v>
          </c:tx>
          <c:spPr>
            <a:solidFill>
              <a:schemeClr val="accent5">
                <a:lumMod val="40000"/>
                <a:lumOff val="60000"/>
              </a:schemeClr>
            </a:solidFill>
            <a:ln w="25400">
              <a:noFill/>
            </a:ln>
            <a:effectLst/>
          </c:spPr>
          <c:cat>
            <c:numRef>
              <c:f>'%SharedwithJaune'!$C$5:$C$12</c:f>
              <c:numCache>
                <c:formatCode>General</c:formatCode>
                <c:ptCount val="8"/>
                <c:pt idx="0">
                  <c:v>2014</c:v>
                </c:pt>
                <c:pt idx="1">
                  <c:v>2015</c:v>
                </c:pt>
                <c:pt idx="2">
                  <c:v>2016</c:v>
                </c:pt>
                <c:pt idx="3">
                  <c:v>2017</c:v>
                </c:pt>
                <c:pt idx="4">
                  <c:v>2018</c:v>
                </c:pt>
                <c:pt idx="5">
                  <c:v>2019</c:v>
                </c:pt>
                <c:pt idx="6">
                  <c:v>2020</c:v>
                </c:pt>
                <c:pt idx="7">
                  <c:v>2021</c:v>
                </c:pt>
              </c:numCache>
            </c:numRef>
          </c:cat>
          <c:val>
            <c:numRef>
              <c:f>'%SharedwithJaune'!$D$5:$D$12</c:f>
              <c:numCache>
                <c:formatCode>0%</c:formatCode>
                <c:ptCount val="8"/>
                <c:pt idx="0">
                  <c:v>0.33</c:v>
                </c:pt>
                <c:pt idx="1">
                  <c:v>0.66</c:v>
                </c:pt>
                <c:pt idx="2">
                  <c:v>0</c:v>
                </c:pt>
                <c:pt idx="3">
                  <c:v>0</c:v>
                </c:pt>
                <c:pt idx="4">
                  <c:v>0</c:v>
                </c:pt>
                <c:pt idx="5">
                  <c:v>0.33</c:v>
                </c:pt>
                <c:pt idx="6">
                  <c:v>0.66</c:v>
                </c:pt>
                <c:pt idx="7">
                  <c:v>0.66</c:v>
                </c:pt>
              </c:numCache>
            </c:numRef>
          </c:val>
          <c:extLst>
            <c:ext xmlns:c16="http://schemas.microsoft.com/office/drawing/2014/chart" uri="{C3380CC4-5D6E-409C-BE32-E72D297353CC}">
              <c16:uniqueId val="{00000000-860B-48E2-90BB-F2387CC540C0}"/>
            </c:ext>
          </c:extLst>
        </c:ser>
        <c:dLbls>
          <c:showLegendKey val="0"/>
          <c:showVal val="0"/>
          <c:showCatName val="0"/>
          <c:showSerName val="0"/>
          <c:showPercent val="0"/>
          <c:showBubbleSize val="0"/>
        </c:dLbls>
        <c:axId val="1254856296"/>
        <c:axId val="1254857936"/>
      </c:areaChart>
      <c:lineChart>
        <c:grouping val="standard"/>
        <c:varyColors val="0"/>
        <c:ser>
          <c:idx val="1"/>
          <c:order val="1"/>
          <c:tx>
            <c:strRef>
              <c:f>'%SharedwithJaune'!$E$4</c:f>
              <c:strCache>
                <c:ptCount val="1"/>
                <c:pt idx="0">
                  <c:v>AVG</c:v>
                </c:pt>
              </c:strCache>
            </c:strRef>
          </c:tx>
          <c:spPr>
            <a:ln w="19050" cap="rnd">
              <a:solidFill>
                <a:schemeClr val="tx2">
                  <a:lumMod val="75000"/>
                </a:schemeClr>
              </a:solidFill>
              <a:round/>
            </a:ln>
            <a:effectLst/>
          </c:spPr>
          <c:marker>
            <c:symbol val="none"/>
          </c:marker>
          <c:cat>
            <c:numRef>
              <c:f>'%SharedwithJaune'!$C$5:$C$12</c:f>
              <c:numCache>
                <c:formatCode>General</c:formatCode>
                <c:ptCount val="8"/>
                <c:pt idx="0">
                  <c:v>2014</c:v>
                </c:pt>
                <c:pt idx="1">
                  <c:v>2015</c:v>
                </c:pt>
                <c:pt idx="2">
                  <c:v>2016</c:v>
                </c:pt>
                <c:pt idx="3">
                  <c:v>2017</c:v>
                </c:pt>
                <c:pt idx="4">
                  <c:v>2018</c:v>
                </c:pt>
                <c:pt idx="5">
                  <c:v>2019</c:v>
                </c:pt>
                <c:pt idx="6">
                  <c:v>2020</c:v>
                </c:pt>
                <c:pt idx="7">
                  <c:v>2021</c:v>
                </c:pt>
              </c:numCache>
            </c:numRef>
          </c:cat>
          <c:val>
            <c:numRef>
              <c:f>'%SharedwithJaune'!$E$5:$E$12</c:f>
              <c:numCache>
                <c:formatCode>0%</c:formatCode>
                <c:ptCount val="8"/>
                <c:pt idx="0">
                  <c:v>0.33</c:v>
                </c:pt>
                <c:pt idx="1">
                  <c:v>0.33</c:v>
                </c:pt>
                <c:pt idx="2">
                  <c:v>0.33</c:v>
                </c:pt>
                <c:pt idx="3">
                  <c:v>0.33</c:v>
                </c:pt>
                <c:pt idx="4">
                  <c:v>0.33</c:v>
                </c:pt>
                <c:pt idx="5">
                  <c:v>0.33</c:v>
                </c:pt>
                <c:pt idx="6">
                  <c:v>0.33</c:v>
                </c:pt>
                <c:pt idx="7">
                  <c:v>0.33</c:v>
                </c:pt>
              </c:numCache>
            </c:numRef>
          </c:val>
          <c:smooth val="0"/>
          <c:extLst>
            <c:ext xmlns:c16="http://schemas.microsoft.com/office/drawing/2014/chart" uri="{C3380CC4-5D6E-409C-BE32-E72D297353CC}">
              <c16:uniqueId val="{00000001-860B-48E2-90BB-F2387CC540C0}"/>
            </c:ext>
          </c:extLst>
        </c:ser>
        <c:dLbls>
          <c:showLegendKey val="0"/>
          <c:showVal val="0"/>
          <c:showCatName val="0"/>
          <c:showSerName val="0"/>
          <c:showPercent val="0"/>
          <c:showBubbleSize val="0"/>
        </c:dLbls>
        <c:marker val="1"/>
        <c:smooth val="0"/>
        <c:axId val="1254856296"/>
        <c:axId val="1254857936"/>
      </c:lineChart>
      <c:catAx>
        <c:axId val="1254856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it-IT"/>
          </a:p>
        </c:txPr>
        <c:crossAx val="1254857936"/>
        <c:crosses val="autoZero"/>
        <c:auto val="1"/>
        <c:lblAlgn val="ctr"/>
        <c:lblOffset val="100"/>
        <c:noMultiLvlLbl val="0"/>
      </c:catAx>
      <c:valAx>
        <c:axId val="1254857936"/>
        <c:scaling>
          <c:orientation val="minMax"/>
          <c:max val="0.66000000000000014"/>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54856296"/>
        <c:crosses val="autoZero"/>
        <c:crossBetween val="between"/>
        <c:majorUnit val="0.33000000000000007"/>
        <c:minorUnit val="3.3000000000000008E-2"/>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2</Pages>
  <Words>439</Words>
  <Characters>2508</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dc:creator>
  <cp:keywords/>
  <dc:description/>
  <cp:lastModifiedBy>Nicolò</cp:lastModifiedBy>
  <cp:revision>1</cp:revision>
  <dcterms:created xsi:type="dcterms:W3CDTF">2022-06-19T23:10:00Z</dcterms:created>
  <dcterms:modified xsi:type="dcterms:W3CDTF">2022-06-20T13:44:00Z</dcterms:modified>
</cp:coreProperties>
</file>