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71A4B" w:rsidRDefault="00936170">
      <w:pPr>
        <w:spacing w:before="60" w:after="60"/>
      </w:pPr>
      <w:r>
        <w:rPr>
          <w:noProof/>
        </w:rPr>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866775" cy="875030"/>
            <wp:effectExtent l="0" t="0" r="9525" b="1270"/>
            <wp:wrapTopAndBottom/>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NCG-S.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866775" cy="875030"/>
                    </a:xfrm>
                    <a:prstGeom prst="rect">
                      <a:avLst/>
                    </a:prstGeom>
                  </pic:spPr>
                </pic:pic>
              </a:graphicData>
            </a:graphic>
            <wp14:sizeRelH relativeFrom="margin">
              <wp14:pctWidth>0</wp14:pctWidth>
            </wp14:sizeRelH>
            <wp14:sizeRelV relativeFrom="margin">
              <wp14:pctHeight>0</wp14:pctHeight>
            </wp14:sizeRelV>
          </wp:anchor>
        </w:drawing>
      </w:r>
    </w:p>
    <w:p w:rsidR="00271A4B" w:rsidRDefault="00271A4B">
      <w:pPr>
        <w:spacing w:before="60" w:after="60"/>
      </w:pPr>
    </w:p>
    <w:p w:rsidR="00271A4B" w:rsidRDefault="00271A4B">
      <w:pPr>
        <w:spacing w:before="60" w:after="60"/>
      </w:pPr>
    </w:p>
    <w:p w:rsidR="00271A4B" w:rsidRDefault="000E47CB">
      <w:pPr>
        <w:spacing w:after="240"/>
        <w:jc w:val="center"/>
      </w:pPr>
      <w:r>
        <w:rPr>
          <w:b/>
          <w:bCs/>
          <w:caps/>
          <w:color w:val="1F3864"/>
          <w:sz w:val="48"/>
          <w:szCs w:val="48"/>
        </w:rPr>
        <w:t>COMPTE RENDU DE PROJET</w:t>
      </w:r>
    </w:p>
    <w:p w:rsidR="00271A4B" w:rsidRDefault="000E47CB">
      <w:pPr>
        <w:spacing w:after="160"/>
        <w:jc w:val="center"/>
      </w:pPr>
      <w:r>
        <w:rPr>
          <w:b/>
          <w:bCs/>
          <w:color w:val="2E75B6"/>
          <w:sz w:val="32"/>
          <w:szCs w:val="32"/>
        </w:rPr>
        <w:t>Marketing International &amp; E-Commerce</w:t>
      </w:r>
    </w:p>
    <w:p w:rsidR="00271A4B" w:rsidRDefault="00271A4B">
      <w:pPr>
        <w:spacing w:before="60" w:after="60"/>
      </w:pPr>
    </w:p>
    <w:p w:rsidR="00271A4B" w:rsidRDefault="00271A4B">
      <w:pPr>
        <w:pBdr>
          <w:bottom w:val="single" w:sz="6" w:space="1" w:color="2E75B6"/>
        </w:pBdr>
        <w:jc w:val="center"/>
      </w:pPr>
    </w:p>
    <w:p w:rsidR="00271A4B" w:rsidRDefault="00271A4B">
      <w:pPr>
        <w:spacing w:before="60" w:after="60"/>
      </w:pPr>
    </w:p>
    <w:p w:rsidR="00271A4B" w:rsidRDefault="000E47CB">
      <w:pPr>
        <w:spacing w:before="160" w:after="80"/>
        <w:jc w:val="center"/>
      </w:pPr>
      <w:r>
        <w:rPr>
          <w:b/>
          <w:bCs/>
          <w:color w:val="1F3864"/>
          <w:sz w:val="40"/>
          <w:szCs w:val="40"/>
        </w:rPr>
        <w:t>Prédiction du Retour sur Investissement</w:t>
      </w:r>
    </w:p>
    <w:p w:rsidR="00271A4B" w:rsidRDefault="00936170">
      <w:pPr>
        <w:spacing w:after="80"/>
        <w:jc w:val="center"/>
      </w:pPr>
      <w:r>
        <w:rPr>
          <w:b/>
          <w:bCs/>
          <w:color w:val="1F3864"/>
          <w:sz w:val="40"/>
          <w:szCs w:val="40"/>
        </w:rPr>
        <w:t>D’une</w:t>
      </w:r>
      <w:r w:rsidR="000E47CB">
        <w:rPr>
          <w:b/>
          <w:bCs/>
          <w:color w:val="1F3864"/>
          <w:sz w:val="40"/>
          <w:szCs w:val="40"/>
        </w:rPr>
        <w:t xml:space="preserve"> Participation à un Salon International</w:t>
      </w:r>
    </w:p>
    <w:p w:rsidR="00271A4B" w:rsidRDefault="000E47CB">
      <w:pPr>
        <w:spacing w:after="480"/>
        <w:jc w:val="center"/>
      </w:pPr>
      <w:r>
        <w:rPr>
          <w:i/>
          <w:iCs/>
          <w:color w:val="2E86AB"/>
          <w:sz w:val="30"/>
          <w:szCs w:val="30"/>
        </w:rPr>
        <w:t>(</w:t>
      </w:r>
      <w:proofErr w:type="spellStart"/>
      <w:r>
        <w:rPr>
          <w:i/>
          <w:iCs/>
          <w:color w:val="2E86AB"/>
          <w:sz w:val="30"/>
          <w:szCs w:val="30"/>
        </w:rPr>
        <w:t>Hannover</w:t>
      </w:r>
      <w:proofErr w:type="spellEnd"/>
      <w:r>
        <w:rPr>
          <w:i/>
          <w:iCs/>
          <w:color w:val="2E86AB"/>
          <w:sz w:val="30"/>
          <w:szCs w:val="30"/>
        </w:rPr>
        <w:t xml:space="preserve"> Messe, Canton </w:t>
      </w:r>
      <w:proofErr w:type="spellStart"/>
      <w:r>
        <w:rPr>
          <w:i/>
          <w:iCs/>
          <w:color w:val="2E86AB"/>
          <w:sz w:val="30"/>
          <w:szCs w:val="30"/>
        </w:rPr>
        <w:t>Fair</w:t>
      </w:r>
      <w:proofErr w:type="spellEnd"/>
      <w:r>
        <w:rPr>
          <w:i/>
          <w:iCs/>
          <w:color w:val="2E86AB"/>
          <w:sz w:val="30"/>
          <w:szCs w:val="30"/>
        </w:rPr>
        <w:t>…)</w:t>
      </w:r>
    </w:p>
    <w:p w:rsidR="00271A4B" w:rsidRDefault="00271A4B">
      <w:pPr>
        <w:spacing w:before="60" w:after="60"/>
      </w:pPr>
    </w:p>
    <w:p w:rsidR="00271A4B" w:rsidRDefault="00271A4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71A4B">
        <w:tblPrEx>
          <w:tblCellMar>
            <w:top w:w="0" w:type="dxa"/>
            <w:bottom w:w="0" w:type="dxa"/>
          </w:tblCellMar>
        </w:tblPrEx>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271A4B" w:rsidRDefault="000E47CB">
            <w:r>
              <w:rPr>
                <w:b/>
                <w:bCs/>
                <w:color w:val="FFFFFF"/>
                <w:sz w:val="20"/>
                <w:szCs w:val="20"/>
              </w:rPr>
              <w:t>Étudiantes</w:t>
            </w:r>
          </w:p>
        </w:tc>
        <w:tc>
          <w:tcPr>
            <w:tcW w:w="6360" w:type="dxa"/>
            <w:tcBorders>
              <w:top w:val="single" w:sz="1" w:space="0" w:color="2E75B6"/>
              <w:left w:val="single" w:sz="1" w:space="0" w:color="2E75B6"/>
              <w:bottom w:val="single" w:sz="1" w:space="0" w:color="2E75B6"/>
              <w:right w:val="single" w:sz="1" w:space="0" w:color="2E75B6"/>
            </w:tcBorders>
            <w:shd w:val="clear" w:color="auto" w:fill="F2F4F7"/>
            <w:tcMar>
              <w:top w:w="80" w:type="dxa"/>
              <w:left w:w="120" w:type="dxa"/>
              <w:bottom w:w="80" w:type="dxa"/>
              <w:right w:w="120" w:type="dxa"/>
            </w:tcMar>
          </w:tcPr>
          <w:p w:rsidR="00271A4B" w:rsidRDefault="000E47CB">
            <w:r>
              <w:rPr>
                <w:sz w:val="20"/>
                <w:szCs w:val="20"/>
              </w:rPr>
              <w:t>BOUNIT Khadija (24010247</w:t>
            </w:r>
            <w:proofErr w:type="gramStart"/>
            <w:r>
              <w:rPr>
                <w:sz w:val="20"/>
                <w:szCs w:val="20"/>
              </w:rPr>
              <w:t>)  •</w:t>
            </w:r>
            <w:proofErr w:type="gramEnd"/>
            <w:r>
              <w:rPr>
                <w:sz w:val="20"/>
                <w:szCs w:val="20"/>
              </w:rPr>
              <w:t xml:space="preserve">  IDHSAINE Khadija (24010253)</w:t>
            </w:r>
          </w:p>
        </w:tc>
      </w:tr>
    </w:tbl>
    <w:p w:rsidR="00271A4B" w:rsidRDefault="00271A4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71A4B">
        <w:tblPrEx>
          <w:tblCellMar>
            <w:top w:w="0" w:type="dxa"/>
            <w:bottom w:w="0" w:type="dxa"/>
          </w:tblCellMar>
        </w:tblPrEx>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271A4B" w:rsidRDefault="000E47CB">
            <w:r>
              <w:rPr>
                <w:b/>
                <w:bCs/>
                <w:color w:val="FFFFFF"/>
                <w:sz w:val="20"/>
                <w:szCs w:val="20"/>
              </w:rPr>
              <w:t>Filière</w:t>
            </w:r>
          </w:p>
        </w:tc>
        <w:tc>
          <w:tcPr>
            <w:tcW w:w="6360" w:type="dxa"/>
            <w:tcBorders>
              <w:top w:val="single" w:sz="1" w:space="0" w:color="2E75B6"/>
              <w:left w:val="single" w:sz="1" w:space="0" w:color="2E75B6"/>
              <w:bottom w:val="single" w:sz="1" w:space="0" w:color="2E75B6"/>
              <w:right w:val="single" w:sz="1" w:space="0" w:color="2E75B6"/>
            </w:tcBorders>
            <w:shd w:val="clear" w:color="auto" w:fill="F2F4F7"/>
            <w:tcMar>
              <w:top w:w="80" w:type="dxa"/>
              <w:left w:w="120" w:type="dxa"/>
              <w:bottom w:w="80" w:type="dxa"/>
              <w:right w:w="120" w:type="dxa"/>
            </w:tcMar>
          </w:tcPr>
          <w:p w:rsidR="00271A4B" w:rsidRDefault="000E47CB">
            <w:r>
              <w:rPr>
                <w:sz w:val="20"/>
                <w:szCs w:val="20"/>
              </w:rPr>
              <w:t>S8 – Commerce International (CI)</w:t>
            </w:r>
          </w:p>
        </w:tc>
      </w:tr>
    </w:tbl>
    <w:p w:rsidR="00271A4B" w:rsidRDefault="00271A4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71A4B" w:rsidRPr="00936170">
        <w:tblPrEx>
          <w:tblCellMar>
            <w:top w:w="0" w:type="dxa"/>
            <w:bottom w:w="0" w:type="dxa"/>
          </w:tblCellMar>
        </w:tblPrEx>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271A4B" w:rsidRDefault="000E47CB">
            <w:r>
              <w:rPr>
                <w:b/>
                <w:bCs/>
                <w:color w:val="FFFFFF"/>
                <w:sz w:val="20"/>
                <w:szCs w:val="20"/>
              </w:rPr>
              <w:t>Outil IA utilisé</w:t>
            </w:r>
          </w:p>
        </w:tc>
        <w:tc>
          <w:tcPr>
            <w:tcW w:w="6360" w:type="dxa"/>
            <w:tcBorders>
              <w:top w:val="single" w:sz="1" w:space="0" w:color="2E75B6"/>
              <w:left w:val="single" w:sz="1" w:space="0" w:color="2E75B6"/>
              <w:bottom w:val="single" w:sz="1" w:space="0" w:color="2E75B6"/>
              <w:right w:val="single" w:sz="1" w:space="0" w:color="2E75B6"/>
            </w:tcBorders>
            <w:shd w:val="clear" w:color="auto" w:fill="F2F4F7"/>
            <w:tcMar>
              <w:top w:w="80" w:type="dxa"/>
              <w:left w:w="120" w:type="dxa"/>
              <w:bottom w:w="80" w:type="dxa"/>
              <w:right w:w="120" w:type="dxa"/>
            </w:tcMar>
          </w:tcPr>
          <w:p w:rsidR="00271A4B" w:rsidRPr="00936170" w:rsidRDefault="000E47CB">
            <w:pPr>
              <w:rPr>
                <w:lang w:val="en-US"/>
              </w:rPr>
            </w:pPr>
            <w:proofErr w:type="spellStart"/>
            <w:r w:rsidRPr="00936170">
              <w:rPr>
                <w:sz w:val="20"/>
                <w:szCs w:val="20"/>
                <w:lang w:val="en-US"/>
              </w:rPr>
              <w:t>Jupyter</w:t>
            </w:r>
            <w:proofErr w:type="spellEnd"/>
            <w:r w:rsidRPr="00936170">
              <w:rPr>
                <w:sz w:val="20"/>
                <w:szCs w:val="20"/>
                <w:lang w:val="en-US"/>
              </w:rPr>
              <w:t xml:space="preserve"> Notebook / Python – </w:t>
            </w:r>
            <w:proofErr w:type="spellStart"/>
            <w:r w:rsidRPr="00936170">
              <w:rPr>
                <w:sz w:val="20"/>
                <w:szCs w:val="20"/>
                <w:lang w:val="en-US"/>
              </w:rPr>
              <w:t>scikit</w:t>
            </w:r>
            <w:proofErr w:type="spellEnd"/>
            <w:r w:rsidRPr="00936170">
              <w:rPr>
                <w:sz w:val="20"/>
                <w:szCs w:val="20"/>
                <w:lang w:val="en-US"/>
              </w:rPr>
              <w:t>-learn</w:t>
            </w:r>
          </w:p>
        </w:tc>
      </w:tr>
    </w:tbl>
    <w:p w:rsidR="00271A4B" w:rsidRPr="00936170" w:rsidRDefault="00271A4B">
      <w:pPr>
        <w:spacing w:before="60" w:after="6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71A4B">
        <w:tblPrEx>
          <w:tblCellMar>
            <w:top w:w="0" w:type="dxa"/>
            <w:bottom w:w="0" w:type="dxa"/>
          </w:tblCellMar>
        </w:tblPrEx>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271A4B" w:rsidRDefault="000E47CB">
            <w:r>
              <w:rPr>
                <w:b/>
                <w:bCs/>
                <w:color w:val="FFFFFF"/>
                <w:sz w:val="20"/>
                <w:szCs w:val="20"/>
              </w:rPr>
              <w:t>Type de problème</w:t>
            </w:r>
          </w:p>
        </w:tc>
        <w:tc>
          <w:tcPr>
            <w:tcW w:w="6360" w:type="dxa"/>
            <w:tcBorders>
              <w:top w:val="single" w:sz="1" w:space="0" w:color="2E75B6"/>
              <w:left w:val="single" w:sz="1" w:space="0" w:color="2E75B6"/>
              <w:bottom w:val="single" w:sz="1" w:space="0" w:color="2E75B6"/>
              <w:right w:val="single" w:sz="1" w:space="0" w:color="2E75B6"/>
            </w:tcBorders>
            <w:shd w:val="clear" w:color="auto" w:fill="F2F4F7"/>
            <w:tcMar>
              <w:top w:w="80" w:type="dxa"/>
              <w:left w:w="120" w:type="dxa"/>
              <w:bottom w:w="80" w:type="dxa"/>
              <w:right w:w="120" w:type="dxa"/>
            </w:tcMar>
          </w:tcPr>
          <w:p w:rsidR="00271A4B" w:rsidRDefault="000E47CB">
            <w:r>
              <w:rPr>
                <w:sz w:val="20"/>
                <w:szCs w:val="20"/>
              </w:rPr>
              <w:t>Prédiction (Régression) &amp; Classification hybride</w:t>
            </w:r>
          </w:p>
        </w:tc>
      </w:tr>
    </w:tbl>
    <w:p w:rsidR="00271A4B" w:rsidRDefault="00271A4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71A4B">
        <w:tblPrEx>
          <w:tblCellMar>
            <w:top w:w="0" w:type="dxa"/>
            <w:bottom w:w="0" w:type="dxa"/>
          </w:tblCellMar>
        </w:tblPrEx>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271A4B" w:rsidRDefault="000E47CB">
            <w:r>
              <w:rPr>
                <w:b/>
                <w:bCs/>
                <w:color w:val="FFFFFF"/>
                <w:sz w:val="20"/>
                <w:szCs w:val="20"/>
              </w:rPr>
              <w:t>Année universitaire</w:t>
            </w:r>
          </w:p>
        </w:tc>
        <w:tc>
          <w:tcPr>
            <w:tcW w:w="6360" w:type="dxa"/>
            <w:tcBorders>
              <w:top w:val="single" w:sz="1" w:space="0" w:color="2E75B6"/>
              <w:left w:val="single" w:sz="1" w:space="0" w:color="2E75B6"/>
              <w:bottom w:val="single" w:sz="1" w:space="0" w:color="2E75B6"/>
              <w:right w:val="single" w:sz="1" w:space="0" w:color="2E75B6"/>
            </w:tcBorders>
            <w:shd w:val="clear" w:color="auto" w:fill="F2F4F7"/>
            <w:tcMar>
              <w:top w:w="80" w:type="dxa"/>
              <w:left w:w="120" w:type="dxa"/>
              <w:bottom w:w="80" w:type="dxa"/>
              <w:right w:w="120" w:type="dxa"/>
            </w:tcMar>
          </w:tcPr>
          <w:p w:rsidR="00271A4B" w:rsidRDefault="000E47CB">
            <w:r>
              <w:rPr>
                <w:sz w:val="20"/>
                <w:szCs w:val="20"/>
              </w:rPr>
              <w:t>2025 – 2026</w:t>
            </w:r>
          </w:p>
        </w:tc>
      </w:tr>
    </w:tbl>
    <w:p w:rsidR="00271A4B" w:rsidRDefault="00271A4B">
      <w:pPr>
        <w:spacing w:before="60" w:after="60"/>
      </w:pPr>
    </w:p>
    <w:p w:rsidR="00271A4B" w:rsidRDefault="00271A4B">
      <w:pPr>
        <w:spacing w:before="60" w:after="60"/>
      </w:pPr>
    </w:p>
    <w:p w:rsidR="00271A4B" w:rsidRDefault="00271A4B">
      <w:pPr>
        <w:spacing w:before="60" w:after="60"/>
      </w:pPr>
    </w:p>
    <w:p w:rsidR="00271A4B" w:rsidRDefault="000E47CB">
      <w:pPr>
        <w:jc w:val="center"/>
      </w:pPr>
      <w:r>
        <w:rPr>
          <w:i/>
          <w:iCs/>
          <w:color w:val="888888"/>
        </w:rPr>
        <w:t>École Nationale de Commerce et de Gestion</w:t>
      </w:r>
    </w:p>
    <w:p w:rsidR="00271A4B" w:rsidRDefault="00271A4B">
      <w:pPr>
        <w:sectPr w:rsidR="00271A4B">
          <w:pgSz w:w="11906" w:h="16838"/>
          <w:pgMar w:top="1440" w:right="1440" w:bottom="1440" w:left="1440" w:header="708" w:footer="708" w:gutter="0"/>
          <w:cols w:space="720"/>
          <w:docGrid w:linePitch="360"/>
        </w:sectPr>
      </w:pPr>
    </w:p>
    <w:p w:rsidR="00271A4B" w:rsidRDefault="000E47CB">
      <w:pPr>
        <w:pStyle w:val="Titre1"/>
        <w:pBdr>
          <w:bottom w:val="single" w:sz="4" w:space="4" w:color="2E75B6"/>
        </w:pBdr>
      </w:pPr>
      <w:bookmarkStart w:id="0" w:name="_Toc225411612"/>
      <w:r>
        <w:lastRenderedPageBreak/>
        <w:t>Sommaire</w:t>
      </w:r>
      <w:bookmarkEnd w:id="0"/>
    </w:p>
    <w:sdt>
      <w:sdtPr>
        <w:alias w:val="Table des matières"/>
        <w:id w:val="-827136180"/>
      </w:sdtPr>
      <w:sdtEndPr/>
      <w:sdtContent>
        <w:p w:rsidR="00936170" w:rsidRDefault="000E47CB">
          <w:pPr>
            <w:pStyle w:val="TM1"/>
            <w:tabs>
              <w:tab w:val="right" w:leader="dot" w:pos="9016"/>
            </w:tabs>
            <w:rPr>
              <w:noProof/>
            </w:rPr>
          </w:pPr>
          <w:r>
            <w:fldChar w:fldCharType="begin"/>
          </w:r>
          <w:r>
            <w:instrText>TOC \h \o "1-3" \t "undefined,1,undefined,2,undefined,3"</w:instrText>
          </w:r>
          <w:r>
            <w:fldChar w:fldCharType="separate"/>
          </w:r>
          <w:hyperlink w:anchor="_Toc225411612" w:history="1">
            <w:r w:rsidR="00936170" w:rsidRPr="00D3766F">
              <w:rPr>
                <w:rStyle w:val="Lienhypertexte"/>
                <w:noProof/>
              </w:rPr>
              <w:t>Sommaire</w:t>
            </w:r>
            <w:r w:rsidR="00936170">
              <w:rPr>
                <w:noProof/>
              </w:rPr>
              <w:tab/>
            </w:r>
            <w:r w:rsidR="00936170">
              <w:rPr>
                <w:noProof/>
              </w:rPr>
              <w:fldChar w:fldCharType="begin"/>
            </w:r>
            <w:r w:rsidR="00936170">
              <w:rPr>
                <w:noProof/>
              </w:rPr>
              <w:instrText xml:space="preserve"> PAGEREF _Toc225411612 \h </w:instrText>
            </w:r>
            <w:r w:rsidR="00936170">
              <w:rPr>
                <w:noProof/>
              </w:rPr>
            </w:r>
            <w:r w:rsidR="00936170">
              <w:rPr>
                <w:noProof/>
              </w:rPr>
              <w:fldChar w:fldCharType="separate"/>
            </w:r>
            <w:r w:rsidR="00936170">
              <w:rPr>
                <w:noProof/>
              </w:rPr>
              <w:t>2</w:t>
            </w:r>
            <w:r w:rsidR="00936170">
              <w:rPr>
                <w:noProof/>
              </w:rPr>
              <w:fldChar w:fldCharType="end"/>
            </w:r>
          </w:hyperlink>
        </w:p>
        <w:p w:rsidR="00936170" w:rsidRDefault="00936170">
          <w:pPr>
            <w:pStyle w:val="TM1"/>
            <w:tabs>
              <w:tab w:val="right" w:leader="dot" w:pos="9016"/>
            </w:tabs>
            <w:rPr>
              <w:noProof/>
            </w:rPr>
          </w:pPr>
          <w:hyperlink w:anchor="_Toc225411613" w:history="1">
            <w:r w:rsidRPr="00D3766F">
              <w:rPr>
                <w:rStyle w:val="Lienhypertexte"/>
                <w:noProof/>
              </w:rPr>
              <w:t>1. Introduction</w:t>
            </w:r>
            <w:r>
              <w:rPr>
                <w:noProof/>
              </w:rPr>
              <w:tab/>
            </w:r>
            <w:r>
              <w:rPr>
                <w:noProof/>
              </w:rPr>
              <w:fldChar w:fldCharType="begin"/>
            </w:r>
            <w:r>
              <w:rPr>
                <w:noProof/>
              </w:rPr>
              <w:instrText xml:space="preserve"> PAGEREF _Toc225411613 \h </w:instrText>
            </w:r>
            <w:r>
              <w:rPr>
                <w:noProof/>
              </w:rPr>
            </w:r>
            <w:r>
              <w:rPr>
                <w:noProof/>
              </w:rPr>
              <w:fldChar w:fldCharType="separate"/>
            </w:r>
            <w:r>
              <w:rPr>
                <w:noProof/>
              </w:rPr>
              <w:t>2</w:t>
            </w:r>
            <w:r>
              <w:rPr>
                <w:noProof/>
              </w:rPr>
              <w:fldChar w:fldCharType="end"/>
            </w:r>
          </w:hyperlink>
        </w:p>
        <w:p w:rsidR="00936170" w:rsidRDefault="00936170">
          <w:pPr>
            <w:pStyle w:val="TM1"/>
            <w:tabs>
              <w:tab w:val="right" w:leader="dot" w:pos="9016"/>
            </w:tabs>
            <w:rPr>
              <w:noProof/>
            </w:rPr>
          </w:pPr>
          <w:hyperlink w:anchor="_Toc225411614" w:history="1">
            <w:r w:rsidRPr="00D3766F">
              <w:rPr>
                <w:rStyle w:val="Lienhypertexte"/>
                <w:noProof/>
              </w:rPr>
              <w:t>2. Intelligence Artificielle et Commerce International</w:t>
            </w:r>
            <w:r>
              <w:rPr>
                <w:noProof/>
              </w:rPr>
              <w:tab/>
            </w:r>
            <w:r>
              <w:rPr>
                <w:noProof/>
              </w:rPr>
              <w:fldChar w:fldCharType="begin"/>
            </w:r>
            <w:r>
              <w:rPr>
                <w:noProof/>
              </w:rPr>
              <w:instrText xml:space="preserve"> PAGEREF _Toc225411614 \h </w:instrText>
            </w:r>
            <w:r>
              <w:rPr>
                <w:noProof/>
              </w:rPr>
            </w:r>
            <w:r>
              <w:rPr>
                <w:noProof/>
              </w:rPr>
              <w:fldChar w:fldCharType="separate"/>
            </w:r>
            <w:r>
              <w:rPr>
                <w:noProof/>
              </w:rPr>
              <w:t>3</w:t>
            </w:r>
            <w:r>
              <w:rPr>
                <w:noProof/>
              </w:rPr>
              <w:fldChar w:fldCharType="end"/>
            </w:r>
          </w:hyperlink>
        </w:p>
        <w:p w:rsidR="00936170" w:rsidRDefault="00936170">
          <w:pPr>
            <w:pStyle w:val="TM2"/>
            <w:tabs>
              <w:tab w:val="right" w:leader="dot" w:pos="9016"/>
            </w:tabs>
            <w:rPr>
              <w:noProof/>
            </w:rPr>
          </w:pPr>
          <w:hyperlink w:anchor="_Toc225411615" w:history="1">
            <w:r w:rsidRPr="00D3766F">
              <w:rPr>
                <w:rStyle w:val="Lienhypertexte"/>
                <w:noProof/>
              </w:rPr>
              <w:t>2.1 L'IA comme levier de transformation du commerce mondial</w:t>
            </w:r>
            <w:r>
              <w:rPr>
                <w:noProof/>
              </w:rPr>
              <w:tab/>
            </w:r>
            <w:r>
              <w:rPr>
                <w:noProof/>
              </w:rPr>
              <w:fldChar w:fldCharType="begin"/>
            </w:r>
            <w:r>
              <w:rPr>
                <w:noProof/>
              </w:rPr>
              <w:instrText xml:space="preserve"> PAGEREF _Toc225411615 \h </w:instrText>
            </w:r>
            <w:r>
              <w:rPr>
                <w:noProof/>
              </w:rPr>
            </w:r>
            <w:r>
              <w:rPr>
                <w:noProof/>
              </w:rPr>
              <w:fldChar w:fldCharType="separate"/>
            </w:r>
            <w:r>
              <w:rPr>
                <w:noProof/>
              </w:rPr>
              <w:t>3</w:t>
            </w:r>
            <w:r>
              <w:rPr>
                <w:noProof/>
              </w:rPr>
              <w:fldChar w:fldCharType="end"/>
            </w:r>
          </w:hyperlink>
        </w:p>
        <w:p w:rsidR="00936170" w:rsidRDefault="00936170">
          <w:pPr>
            <w:pStyle w:val="TM2"/>
            <w:tabs>
              <w:tab w:val="right" w:leader="dot" w:pos="9016"/>
            </w:tabs>
            <w:rPr>
              <w:noProof/>
            </w:rPr>
          </w:pPr>
          <w:hyperlink w:anchor="_Toc225411616" w:history="1">
            <w:r w:rsidRPr="00D3766F">
              <w:rPr>
                <w:rStyle w:val="Lienhypertexte"/>
                <w:noProof/>
              </w:rPr>
              <w:t>2.2 Application spécifique à la prédiction du ROI des salons internationaux</w:t>
            </w:r>
            <w:r>
              <w:rPr>
                <w:noProof/>
              </w:rPr>
              <w:tab/>
            </w:r>
            <w:r>
              <w:rPr>
                <w:noProof/>
              </w:rPr>
              <w:fldChar w:fldCharType="begin"/>
            </w:r>
            <w:r>
              <w:rPr>
                <w:noProof/>
              </w:rPr>
              <w:instrText xml:space="preserve"> PAGEREF _Toc225411616 \h </w:instrText>
            </w:r>
            <w:r>
              <w:rPr>
                <w:noProof/>
              </w:rPr>
            </w:r>
            <w:r>
              <w:rPr>
                <w:noProof/>
              </w:rPr>
              <w:fldChar w:fldCharType="separate"/>
            </w:r>
            <w:r>
              <w:rPr>
                <w:noProof/>
              </w:rPr>
              <w:t>3</w:t>
            </w:r>
            <w:r>
              <w:rPr>
                <w:noProof/>
              </w:rPr>
              <w:fldChar w:fldCharType="end"/>
            </w:r>
          </w:hyperlink>
        </w:p>
        <w:p w:rsidR="00936170" w:rsidRDefault="00936170">
          <w:pPr>
            <w:pStyle w:val="TM2"/>
            <w:tabs>
              <w:tab w:val="right" w:leader="dot" w:pos="9016"/>
            </w:tabs>
            <w:rPr>
              <w:noProof/>
            </w:rPr>
          </w:pPr>
          <w:hyperlink w:anchor="_Toc225411617" w:history="1">
            <w:r w:rsidRPr="00D3766F">
              <w:rPr>
                <w:rStyle w:val="Lienhypertexte"/>
                <w:noProof/>
              </w:rPr>
              <w:t>2.3 Enjeux éthiques et limites de l'IA dans ce contexte</w:t>
            </w:r>
            <w:r>
              <w:rPr>
                <w:noProof/>
              </w:rPr>
              <w:tab/>
            </w:r>
            <w:r>
              <w:rPr>
                <w:noProof/>
              </w:rPr>
              <w:fldChar w:fldCharType="begin"/>
            </w:r>
            <w:r>
              <w:rPr>
                <w:noProof/>
              </w:rPr>
              <w:instrText xml:space="preserve"> PAGEREF _Toc225411617 \h </w:instrText>
            </w:r>
            <w:r>
              <w:rPr>
                <w:noProof/>
              </w:rPr>
            </w:r>
            <w:r>
              <w:rPr>
                <w:noProof/>
              </w:rPr>
              <w:fldChar w:fldCharType="separate"/>
            </w:r>
            <w:r>
              <w:rPr>
                <w:noProof/>
              </w:rPr>
              <w:t>4</w:t>
            </w:r>
            <w:r>
              <w:rPr>
                <w:noProof/>
              </w:rPr>
              <w:fldChar w:fldCharType="end"/>
            </w:r>
          </w:hyperlink>
        </w:p>
        <w:p w:rsidR="00936170" w:rsidRDefault="00936170">
          <w:pPr>
            <w:pStyle w:val="TM1"/>
            <w:tabs>
              <w:tab w:val="right" w:leader="dot" w:pos="9016"/>
            </w:tabs>
            <w:rPr>
              <w:noProof/>
            </w:rPr>
          </w:pPr>
          <w:hyperlink w:anchor="_Toc225411618" w:history="1">
            <w:r w:rsidRPr="00D3766F">
              <w:rPr>
                <w:rStyle w:val="Lienhypertexte"/>
                <w:noProof/>
              </w:rPr>
              <w:t>3. Nature du Problème : Classification ou Prédiction ?</w:t>
            </w:r>
            <w:r>
              <w:rPr>
                <w:noProof/>
              </w:rPr>
              <w:tab/>
            </w:r>
            <w:r>
              <w:rPr>
                <w:noProof/>
              </w:rPr>
              <w:fldChar w:fldCharType="begin"/>
            </w:r>
            <w:r>
              <w:rPr>
                <w:noProof/>
              </w:rPr>
              <w:instrText xml:space="preserve"> PAGEREF _Toc225411618 \h </w:instrText>
            </w:r>
            <w:r>
              <w:rPr>
                <w:noProof/>
              </w:rPr>
            </w:r>
            <w:r>
              <w:rPr>
                <w:noProof/>
              </w:rPr>
              <w:fldChar w:fldCharType="separate"/>
            </w:r>
            <w:r>
              <w:rPr>
                <w:noProof/>
              </w:rPr>
              <w:t>4</w:t>
            </w:r>
            <w:r>
              <w:rPr>
                <w:noProof/>
              </w:rPr>
              <w:fldChar w:fldCharType="end"/>
            </w:r>
          </w:hyperlink>
        </w:p>
        <w:p w:rsidR="00936170" w:rsidRDefault="00936170">
          <w:pPr>
            <w:pStyle w:val="TM2"/>
            <w:tabs>
              <w:tab w:val="right" w:leader="dot" w:pos="9016"/>
            </w:tabs>
            <w:rPr>
              <w:noProof/>
            </w:rPr>
          </w:pPr>
          <w:hyperlink w:anchor="_Toc225411619" w:history="1">
            <w:r w:rsidRPr="00D3766F">
              <w:rPr>
                <w:rStyle w:val="Lienhypertexte"/>
                <w:noProof/>
              </w:rPr>
              <w:t>3.1 Distinction conceptuelle</w:t>
            </w:r>
            <w:r>
              <w:rPr>
                <w:noProof/>
              </w:rPr>
              <w:tab/>
            </w:r>
            <w:r>
              <w:rPr>
                <w:noProof/>
              </w:rPr>
              <w:fldChar w:fldCharType="begin"/>
            </w:r>
            <w:r>
              <w:rPr>
                <w:noProof/>
              </w:rPr>
              <w:instrText xml:space="preserve"> PAGEREF _Toc225411619 \h </w:instrText>
            </w:r>
            <w:r>
              <w:rPr>
                <w:noProof/>
              </w:rPr>
            </w:r>
            <w:r>
              <w:rPr>
                <w:noProof/>
              </w:rPr>
              <w:fldChar w:fldCharType="separate"/>
            </w:r>
            <w:r>
              <w:rPr>
                <w:noProof/>
              </w:rPr>
              <w:t>4</w:t>
            </w:r>
            <w:r>
              <w:rPr>
                <w:noProof/>
              </w:rPr>
              <w:fldChar w:fldCharType="end"/>
            </w:r>
          </w:hyperlink>
        </w:p>
        <w:p w:rsidR="00936170" w:rsidRDefault="00936170">
          <w:pPr>
            <w:pStyle w:val="TM2"/>
            <w:tabs>
              <w:tab w:val="right" w:leader="dot" w:pos="9016"/>
            </w:tabs>
            <w:rPr>
              <w:noProof/>
            </w:rPr>
          </w:pPr>
          <w:hyperlink w:anchor="_Toc225411620" w:history="1">
            <w:r w:rsidRPr="00D3766F">
              <w:rPr>
                <w:rStyle w:val="Lienhypertexte"/>
                <w:noProof/>
              </w:rPr>
              <w:t>3.2 Positionnement de notre projet</w:t>
            </w:r>
            <w:r>
              <w:rPr>
                <w:noProof/>
              </w:rPr>
              <w:tab/>
            </w:r>
            <w:r>
              <w:rPr>
                <w:noProof/>
              </w:rPr>
              <w:fldChar w:fldCharType="begin"/>
            </w:r>
            <w:r>
              <w:rPr>
                <w:noProof/>
              </w:rPr>
              <w:instrText xml:space="preserve"> PAGEREF _Toc225411620 \h </w:instrText>
            </w:r>
            <w:r>
              <w:rPr>
                <w:noProof/>
              </w:rPr>
            </w:r>
            <w:r>
              <w:rPr>
                <w:noProof/>
              </w:rPr>
              <w:fldChar w:fldCharType="separate"/>
            </w:r>
            <w:r>
              <w:rPr>
                <w:noProof/>
              </w:rPr>
              <w:t>5</w:t>
            </w:r>
            <w:r>
              <w:rPr>
                <w:noProof/>
              </w:rPr>
              <w:fldChar w:fldCharType="end"/>
            </w:r>
          </w:hyperlink>
        </w:p>
        <w:p w:rsidR="00936170" w:rsidRDefault="00936170">
          <w:pPr>
            <w:pStyle w:val="TM3"/>
            <w:tabs>
              <w:tab w:val="right" w:leader="dot" w:pos="9016"/>
            </w:tabs>
            <w:rPr>
              <w:noProof/>
            </w:rPr>
          </w:pPr>
          <w:hyperlink w:anchor="_Toc225411621" w:history="1">
            <w:r w:rsidRPr="00D3766F">
              <w:rPr>
                <w:rStyle w:val="Lienhypertexte"/>
                <w:noProof/>
              </w:rPr>
              <w:t>3.2.1 Dimension de prédiction (régression)</w:t>
            </w:r>
            <w:r>
              <w:rPr>
                <w:noProof/>
              </w:rPr>
              <w:tab/>
            </w:r>
            <w:r>
              <w:rPr>
                <w:noProof/>
              </w:rPr>
              <w:fldChar w:fldCharType="begin"/>
            </w:r>
            <w:r>
              <w:rPr>
                <w:noProof/>
              </w:rPr>
              <w:instrText xml:space="preserve"> PAGEREF _Toc225411621 \h </w:instrText>
            </w:r>
            <w:r>
              <w:rPr>
                <w:noProof/>
              </w:rPr>
            </w:r>
            <w:r>
              <w:rPr>
                <w:noProof/>
              </w:rPr>
              <w:fldChar w:fldCharType="separate"/>
            </w:r>
            <w:r>
              <w:rPr>
                <w:noProof/>
              </w:rPr>
              <w:t>5</w:t>
            </w:r>
            <w:r>
              <w:rPr>
                <w:noProof/>
              </w:rPr>
              <w:fldChar w:fldCharType="end"/>
            </w:r>
          </w:hyperlink>
        </w:p>
        <w:p w:rsidR="00936170" w:rsidRDefault="00936170">
          <w:pPr>
            <w:pStyle w:val="TM3"/>
            <w:tabs>
              <w:tab w:val="right" w:leader="dot" w:pos="9016"/>
            </w:tabs>
            <w:rPr>
              <w:noProof/>
            </w:rPr>
          </w:pPr>
          <w:hyperlink w:anchor="_Toc225411622" w:history="1">
            <w:r w:rsidRPr="00D3766F">
              <w:rPr>
                <w:rStyle w:val="Lienhypertexte"/>
                <w:noProof/>
              </w:rPr>
              <w:t>3.2.2 Dimension de classification</w:t>
            </w:r>
            <w:r>
              <w:rPr>
                <w:noProof/>
              </w:rPr>
              <w:tab/>
            </w:r>
            <w:r>
              <w:rPr>
                <w:noProof/>
              </w:rPr>
              <w:fldChar w:fldCharType="begin"/>
            </w:r>
            <w:r>
              <w:rPr>
                <w:noProof/>
              </w:rPr>
              <w:instrText xml:space="preserve"> PAGEREF _Toc225411622 \h </w:instrText>
            </w:r>
            <w:r>
              <w:rPr>
                <w:noProof/>
              </w:rPr>
            </w:r>
            <w:r>
              <w:rPr>
                <w:noProof/>
              </w:rPr>
              <w:fldChar w:fldCharType="separate"/>
            </w:r>
            <w:r>
              <w:rPr>
                <w:noProof/>
              </w:rPr>
              <w:t>5</w:t>
            </w:r>
            <w:r>
              <w:rPr>
                <w:noProof/>
              </w:rPr>
              <w:fldChar w:fldCharType="end"/>
            </w:r>
          </w:hyperlink>
        </w:p>
        <w:p w:rsidR="00936170" w:rsidRDefault="00936170">
          <w:pPr>
            <w:pStyle w:val="TM2"/>
            <w:tabs>
              <w:tab w:val="right" w:leader="dot" w:pos="9016"/>
            </w:tabs>
            <w:rPr>
              <w:noProof/>
            </w:rPr>
          </w:pPr>
          <w:hyperlink w:anchor="_Toc225411623" w:history="1">
            <w:r w:rsidRPr="00D3766F">
              <w:rPr>
                <w:rStyle w:val="Lienhypertexte"/>
                <w:noProof/>
              </w:rPr>
              <w:t>3.3 Variables et jeux de données</w:t>
            </w:r>
            <w:r>
              <w:rPr>
                <w:noProof/>
              </w:rPr>
              <w:tab/>
            </w:r>
            <w:r>
              <w:rPr>
                <w:noProof/>
              </w:rPr>
              <w:fldChar w:fldCharType="begin"/>
            </w:r>
            <w:r>
              <w:rPr>
                <w:noProof/>
              </w:rPr>
              <w:instrText xml:space="preserve"> PAGEREF _Toc225411623 \h </w:instrText>
            </w:r>
            <w:r>
              <w:rPr>
                <w:noProof/>
              </w:rPr>
            </w:r>
            <w:r>
              <w:rPr>
                <w:noProof/>
              </w:rPr>
              <w:fldChar w:fldCharType="separate"/>
            </w:r>
            <w:r>
              <w:rPr>
                <w:noProof/>
              </w:rPr>
              <w:t>5</w:t>
            </w:r>
            <w:r>
              <w:rPr>
                <w:noProof/>
              </w:rPr>
              <w:fldChar w:fldCharType="end"/>
            </w:r>
          </w:hyperlink>
        </w:p>
        <w:p w:rsidR="00936170" w:rsidRDefault="00936170">
          <w:pPr>
            <w:pStyle w:val="TM1"/>
            <w:tabs>
              <w:tab w:val="right" w:leader="dot" w:pos="9016"/>
            </w:tabs>
            <w:rPr>
              <w:noProof/>
            </w:rPr>
          </w:pPr>
          <w:hyperlink w:anchor="_Toc225411624" w:history="1">
            <w:r w:rsidRPr="00D3766F">
              <w:rPr>
                <w:rStyle w:val="Lienhypertexte"/>
                <w:noProof/>
              </w:rPr>
              <w:t>4. Outils IA Utilisés</w:t>
            </w:r>
            <w:r>
              <w:rPr>
                <w:noProof/>
              </w:rPr>
              <w:tab/>
            </w:r>
            <w:r>
              <w:rPr>
                <w:noProof/>
              </w:rPr>
              <w:fldChar w:fldCharType="begin"/>
            </w:r>
            <w:r>
              <w:rPr>
                <w:noProof/>
              </w:rPr>
              <w:instrText xml:space="preserve"> PAGEREF _Toc225411624 \h </w:instrText>
            </w:r>
            <w:r>
              <w:rPr>
                <w:noProof/>
              </w:rPr>
            </w:r>
            <w:r>
              <w:rPr>
                <w:noProof/>
              </w:rPr>
              <w:fldChar w:fldCharType="separate"/>
            </w:r>
            <w:r>
              <w:rPr>
                <w:noProof/>
              </w:rPr>
              <w:t>6</w:t>
            </w:r>
            <w:r>
              <w:rPr>
                <w:noProof/>
              </w:rPr>
              <w:fldChar w:fldCharType="end"/>
            </w:r>
          </w:hyperlink>
        </w:p>
        <w:p w:rsidR="00936170" w:rsidRDefault="00936170">
          <w:pPr>
            <w:pStyle w:val="TM2"/>
            <w:tabs>
              <w:tab w:val="right" w:leader="dot" w:pos="9016"/>
            </w:tabs>
            <w:rPr>
              <w:noProof/>
            </w:rPr>
          </w:pPr>
          <w:hyperlink w:anchor="_Toc225411625" w:history="1">
            <w:r w:rsidRPr="00D3766F">
              <w:rPr>
                <w:rStyle w:val="Lienhypertexte"/>
                <w:noProof/>
              </w:rPr>
              <w:t>4.1 Environnement de développement</w:t>
            </w:r>
            <w:r>
              <w:rPr>
                <w:noProof/>
              </w:rPr>
              <w:tab/>
            </w:r>
            <w:r>
              <w:rPr>
                <w:noProof/>
              </w:rPr>
              <w:fldChar w:fldCharType="begin"/>
            </w:r>
            <w:r>
              <w:rPr>
                <w:noProof/>
              </w:rPr>
              <w:instrText xml:space="preserve"> PAGEREF _Toc225411625 \h </w:instrText>
            </w:r>
            <w:r>
              <w:rPr>
                <w:noProof/>
              </w:rPr>
            </w:r>
            <w:r>
              <w:rPr>
                <w:noProof/>
              </w:rPr>
              <w:fldChar w:fldCharType="separate"/>
            </w:r>
            <w:r>
              <w:rPr>
                <w:noProof/>
              </w:rPr>
              <w:t>6</w:t>
            </w:r>
            <w:r>
              <w:rPr>
                <w:noProof/>
              </w:rPr>
              <w:fldChar w:fldCharType="end"/>
            </w:r>
          </w:hyperlink>
        </w:p>
        <w:p w:rsidR="00936170" w:rsidRDefault="00936170">
          <w:pPr>
            <w:pStyle w:val="TM2"/>
            <w:tabs>
              <w:tab w:val="right" w:leader="dot" w:pos="9016"/>
            </w:tabs>
            <w:rPr>
              <w:noProof/>
            </w:rPr>
          </w:pPr>
          <w:hyperlink w:anchor="_Toc225411626" w:history="1">
            <w:r w:rsidRPr="00D3766F">
              <w:rPr>
                <w:rStyle w:val="Lienhypertexte"/>
                <w:noProof/>
              </w:rPr>
              <w:t>4.2 Bibliothèque principale : scikit-learn</w:t>
            </w:r>
            <w:r>
              <w:rPr>
                <w:noProof/>
              </w:rPr>
              <w:tab/>
            </w:r>
            <w:r>
              <w:rPr>
                <w:noProof/>
              </w:rPr>
              <w:fldChar w:fldCharType="begin"/>
            </w:r>
            <w:r>
              <w:rPr>
                <w:noProof/>
              </w:rPr>
              <w:instrText xml:space="preserve"> PAGEREF _Toc225411626 \h </w:instrText>
            </w:r>
            <w:r>
              <w:rPr>
                <w:noProof/>
              </w:rPr>
            </w:r>
            <w:r>
              <w:rPr>
                <w:noProof/>
              </w:rPr>
              <w:fldChar w:fldCharType="separate"/>
            </w:r>
            <w:r>
              <w:rPr>
                <w:noProof/>
              </w:rPr>
              <w:t>6</w:t>
            </w:r>
            <w:r>
              <w:rPr>
                <w:noProof/>
              </w:rPr>
              <w:fldChar w:fldCharType="end"/>
            </w:r>
          </w:hyperlink>
        </w:p>
        <w:p w:rsidR="00936170" w:rsidRDefault="00936170">
          <w:pPr>
            <w:pStyle w:val="TM3"/>
            <w:tabs>
              <w:tab w:val="right" w:leader="dot" w:pos="9016"/>
            </w:tabs>
            <w:rPr>
              <w:noProof/>
            </w:rPr>
          </w:pPr>
          <w:hyperlink w:anchor="_Toc225411627" w:history="1">
            <w:r w:rsidRPr="00D3766F">
              <w:rPr>
                <w:rStyle w:val="Lienhypertexte"/>
                <w:noProof/>
              </w:rPr>
              <w:t>4.2.1 Algorithmes de classification utilisés</w:t>
            </w:r>
            <w:r>
              <w:rPr>
                <w:noProof/>
              </w:rPr>
              <w:tab/>
            </w:r>
            <w:r>
              <w:rPr>
                <w:noProof/>
              </w:rPr>
              <w:fldChar w:fldCharType="begin"/>
            </w:r>
            <w:r>
              <w:rPr>
                <w:noProof/>
              </w:rPr>
              <w:instrText xml:space="preserve"> PAGEREF _Toc225411627 \h </w:instrText>
            </w:r>
            <w:r>
              <w:rPr>
                <w:noProof/>
              </w:rPr>
            </w:r>
            <w:r>
              <w:rPr>
                <w:noProof/>
              </w:rPr>
              <w:fldChar w:fldCharType="separate"/>
            </w:r>
            <w:r>
              <w:rPr>
                <w:noProof/>
              </w:rPr>
              <w:t>6</w:t>
            </w:r>
            <w:r>
              <w:rPr>
                <w:noProof/>
              </w:rPr>
              <w:fldChar w:fldCharType="end"/>
            </w:r>
          </w:hyperlink>
        </w:p>
        <w:p w:rsidR="00936170" w:rsidRDefault="00936170">
          <w:pPr>
            <w:pStyle w:val="TM3"/>
            <w:tabs>
              <w:tab w:val="right" w:leader="dot" w:pos="9016"/>
            </w:tabs>
            <w:rPr>
              <w:noProof/>
            </w:rPr>
          </w:pPr>
          <w:hyperlink w:anchor="_Toc225411628" w:history="1">
            <w:r w:rsidRPr="00D3766F">
              <w:rPr>
                <w:rStyle w:val="Lienhypertexte"/>
                <w:noProof/>
              </w:rPr>
              <w:t>4.2.2 Algorithmes de régression utilisés</w:t>
            </w:r>
            <w:r>
              <w:rPr>
                <w:noProof/>
              </w:rPr>
              <w:tab/>
            </w:r>
            <w:r>
              <w:rPr>
                <w:noProof/>
              </w:rPr>
              <w:fldChar w:fldCharType="begin"/>
            </w:r>
            <w:r>
              <w:rPr>
                <w:noProof/>
              </w:rPr>
              <w:instrText xml:space="preserve"> PAGEREF _Toc225411628 \h </w:instrText>
            </w:r>
            <w:r>
              <w:rPr>
                <w:noProof/>
              </w:rPr>
            </w:r>
            <w:r>
              <w:rPr>
                <w:noProof/>
              </w:rPr>
              <w:fldChar w:fldCharType="separate"/>
            </w:r>
            <w:r>
              <w:rPr>
                <w:noProof/>
              </w:rPr>
              <w:t>6</w:t>
            </w:r>
            <w:r>
              <w:rPr>
                <w:noProof/>
              </w:rPr>
              <w:fldChar w:fldCharType="end"/>
            </w:r>
          </w:hyperlink>
        </w:p>
        <w:p w:rsidR="00936170" w:rsidRDefault="00936170">
          <w:pPr>
            <w:pStyle w:val="TM3"/>
            <w:tabs>
              <w:tab w:val="right" w:leader="dot" w:pos="9016"/>
            </w:tabs>
            <w:rPr>
              <w:noProof/>
            </w:rPr>
          </w:pPr>
          <w:hyperlink w:anchor="_Toc225411629" w:history="1">
            <w:r w:rsidRPr="00D3766F">
              <w:rPr>
                <w:rStyle w:val="Lienhypertexte"/>
                <w:noProof/>
              </w:rPr>
              <w:t>4.2.3 Techniques d'optimisation et validation</w:t>
            </w:r>
            <w:r>
              <w:rPr>
                <w:noProof/>
              </w:rPr>
              <w:tab/>
            </w:r>
            <w:r>
              <w:rPr>
                <w:noProof/>
              </w:rPr>
              <w:fldChar w:fldCharType="begin"/>
            </w:r>
            <w:r>
              <w:rPr>
                <w:noProof/>
              </w:rPr>
              <w:instrText xml:space="preserve"> PAGEREF _Toc225411629 \h </w:instrText>
            </w:r>
            <w:r>
              <w:rPr>
                <w:noProof/>
              </w:rPr>
            </w:r>
            <w:r>
              <w:rPr>
                <w:noProof/>
              </w:rPr>
              <w:fldChar w:fldCharType="separate"/>
            </w:r>
            <w:r>
              <w:rPr>
                <w:noProof/>
              </w:rPr>
              <w:t>7</w:t>
            </w:r>
            <w:r>
              <w:rPr>
                <w:noProof/>
              </w:rPr>
              <w:fldChar w:fldCharType="end"/>
            </w:r>
          </w:hyperlink>
        </w:p>
        <w:p w:rsidR="00936170" w:rsidRDefault="00936170">
          <w:pPr>
            <w:pStyle w:val="TM2"/>
            <w:tabs>
              <w:tab w:val="right" w:leader="dot" w:pos="9016"/>
            </w:tabs>
            <w:rPr>
              <w:noProof/>
            </w:rPr>
          </w:pPr>
          <w:hyperlink w:anchor="_Toc225411630" w:history="1">
            <w:r w:rsidRPr="00D3766F">
              <w:rPr>
                <w:rStyle w:val="Lienhypertexte"/>
                <w:noProof/>
              </w:rPr>
              <w:t>4.3 Bibliothèques complémentaires</w:t>
            </w:r>
            <w:r>
              <w:rPr>
                <w:noProof/>
              </w:rPr>
              <w:tab/>
            </w:r>
            <w:r>
              <w:rPr>
                <w:noProof/>
              </w:rPr>
              <w:fldChar w:fldCharType="begin"/>
            </w:r>
            <w:r>
              <w:rPr>
                <w:noProof/>
              </w:rPr>
              <w:instrText xml:space="preserve"> PAGEREF _Toc225411630 \h </w:instrText>
            </w:r>
            <w:r>
              <w:rPr>
                <w:noProof/>
              </w:rPr>
            </w:r>
            <w:r>
              <w:rPr>
                <w:noProof/>
              </w:rPr>
              <w:fldChar w:fldCharType="separate"/>
            </w:r>
            <w:r>
              <w:rPr>
                <w:noProof/>
              </w:rPr>
              <w:t>7</w:t>
            </w:r>
            <w:r>
              <w:rPr>
                <w:noProof/>
              </w:rPr>
              <w:fldChar w:fldCharType="end"/>
            </w:r>
          </w:hyperlink>
        </w:p>
        <w:p w:rsidR="00936170" w:rsidRDefault="00936170">
          <w:pPr>
            <w:pStyle w:val="TM2"/>
            <w:tabs>
              <w:tab w:val="right" w:leader="dot" w:pos="9016"/>
            </w:tabs>
            <w:rPr>
              <w:noProof/>
            </w:rPr>
          </w:pPr>
          <w:hyperlink w:anchor="_Toc225411631" w:history="1">
            <w:r w:rsidRPr="00D3766F">
              <w:rPr>
                <w:rStyle w:val="Lienhypertexte"/>
                <w:noProof/>
              </w:rPr>
              <w:t>4.4 Résultats et interprétation</w:t>
            </w:r>
            <w:r>
              <w:rPr>
                <w:noProof/>
              </w:rPr>
              <w:tab/>
            </w:r>
            <w:r>
              <w:rPr>
                <w:noProof/>
              </w:rPr>
              <w:fldChar w:fldCharType="begin"/>
            </w:r>
            <w:r>
              <w:rPr>
                <w:noProof/>
              </w:rPr>
              <w:instrText xml:space="preserve"> PAGEREF _Toc225411631 \h </w:instrText>
            </w:r>
            <w:r>
              <w:rPr>
                <w:noProof/>
              </w:rPr>
            </w:r>
            <w:r>
              <w:rPr>
                <w:noProof/>
              </w:rPr>
              <w:fldChar w:fldCharType="separate"/>
            </w:r>
            <w:r>
              <w:rPr>
                <w:noProof/>
              </w:rPr>
              <w:t>7</w:t>
            </w:r>
            <w:r>
              <w:rPr>
                <w:noProof/>
              </w:rPr>
              <w:fldChar w:fldCharType="end"/>
            </w:r>
          </w:hyperlink>
        </w:p>
        <w:p w:rsidR="00936170" w:rsidRDefault="00936170">
          <w:pPr>
            <w:pStyle w:val="TM1"/>
            <w:tabs>
              <w:tab w:val="right" w:leader="dot" w:pos="9016"/>
            </w:tabs>
            <w:rPr>
              <w:noProof/>
            </w:rPr>
          </w:pPr>
          <w:hyperlink w:anchor="_Toc225411632" w:history="1">
            <w:r w:rsidRPr="00D3766F">
              <w:rPr>
                <w:rStyle w:val="Lienhypertexte"/>
                <w:noProof/>
              </w:rPr>
              <w:t>5. Conclusion</w:t>
            </w:r>
            <w:r>
              <w:rPr>
                <w:noProof/>
              </w:rPr>
              <w:tab/>
            </w:r>
            <w:r>
              <w:rPr>
                <w:noProof/>
              </w:rPr>
              <w:fldChar w:fldCharType="begin"/>
            </w:r>
            <w:r>
              <w:rPr>
                <w:noProof/>
              </w:rPr>
              <w:instrText xml:space="preserve"> PAGEREF _Toc225411632 \h </w:instrText>
            </w:r>
            <w:r>
              <w:rPr>
                <w:noProof/>
              </w:rPr>
            </w:r>
            <w:r>
              <w:rPr>
                <w:noProof/>
              </w:rPr>
              <w:fldChar w:fldCharType="separate"/>
            </w:r>
            <w:r>
              <w:rPr>
                <w:noProof/>
              </w:rPr>
              <w:t>8</w:t>
            </w:r>
            <w:r>
              <w:rPr>
                <w:noProof/>
              </w:rPr>
              <w:fldChar w:fldCharType="end"/>
            </w:r>
          </w:hyperlink>
        </w:p>
        <w:p w:rsidR="00936170" w:rsidRDefault="00936170">
          <w:pPr>
            <w:pStyle w:val="TM1"/>
            <w:tabs>
              <w:tab w:val="right" w:leader="dot" w:pos="9016"/>
            </w:tabs>
            <w:rPr>
              <w:noProof/>
            </w:rPr>
          </w:pPr>
          <w:hyperlink w:anchor="_Toc225411633" w:history="1">
            <w:r w:rsidRPr="00D3766F">
              <w:rPr>
                <w:rStyle w:val="Lienhypertexte"/>
                <w:noProof/>
              </w:rPr>
              <w:t>Bibliographie</w:t>
            </w:r>
            <w:r>
              <w:rPr>
                <w:noProof/>
              </w:rPr>
              <w:tab/>
            </w:r>
            <w:r>
              <w:rPr>
                <w:noProof/>
              </w:rPr>
              <w:fldChar w:fldCharType="begin"/>
            </w:r>
            <w:r>
              <w:rPr>
                <w:noProof/>
              </w:rPr>
              <w:instrText xml:space="preserve"> PAGEREF _Toc225411633 \h </w:instrText>
            </w:r>
            <w:r>
              <w:rPr>
                <w:noProof/>
              </w:rPr>
            </w:r>
            <w:r>
              <w:rPr>
                <w:noProof/>
              </w:rPr>
              <w:fldChar w:fldCharType="separate"/>
            </w:r>
            <w:r>
              <w:rPr>
                <w:noProof/>
              </w:rPr>
              <w:t>8</w:t>
            </w:r>
            <w:r>
              <w:rPr>
                <w:noProof/>
              </w:rPr>
              <w:fldChar w:fldCharType="end"/>
            </w:r>
          </w:hyperlink>
        </w:p>
        <w:p w:rsidR="00936170" w:rsidRDefault="00936170">
          <w:pPr>
            <w:pStyle w:val="TM2"/>
            <w:tabs>
              <w:tab w:val="right" w:leader="dot" w:pos="9016"/>
            </w:tabs>
            <w:rPr>
              <w:noProof/>
            </w:rPr>
          </w:pPr>
          <w:hyperlink w:anchor="_Toc225411634" w:history="1">
            <w:r w:rsidRPr="00D3766F">
              <w:rPr>
                <w:rStyle w:val="Lienhypertexte"/>
                <w:noProof/>
              </w:rPr>
              <w:t>Ouvrages et articles académiques</w:t>
            </w:r>
            <w:r>
              <w:rPr>
                <w:noProof/>
              </w:rPr>
              <w:tab/>
            </w:r>
            <w:r>
              <w:rPr>
                <w:noProof/>
              </w:rPr>
              <w:fldChar w:fldCharType="begin"/>
            </w:r>
            <w:r>
              <w:rPr>
                <w:noProof/>
              </w:rPr>
              <w:instrText xml:space="preserve"> PAGEREF _Toc225411634 \h </w:instrText>
            </w:r>
            <w:r>
              <w:rPr>
                <w:noProof/>
              </w:rPr>
            </w:r>
            <w:r>
              <w:rPr>
                <w:noProof/>
              </w:rPr>
              <w:fldChar w:fldCharType="separate"/>
            </w:r>
            <w:r>
              <w:rPr>
                <w:noProof/>
              </w:rPr>
              <w:t>8</w:t>
            </w:r>
            <w:r>
              <w:rPr>
                <w:noProof/>
              </w:rPr>
              <w:fldChar w:fldCharType="end"/>
            </w:r>
          </w:hyperlink>
        </w:p>
        <w:p w:rsidR="00936170" w:rsidRDefault="00936170">
          <w:pPr>
            <w:pStyle w:val="TM2"/>
            <w:tabs>
              <w:tab w:val="right" w:leader="dot" w:pos="9016"/>
            </w:tabs>
            <w:rPr>
              <w:noProof/>
            </w:rPr>
          </w:pPr>
          <w:hyperlink w:anchor="_Toc225411635" w:history="1">
            <w:r w:rsidRPr="00D3766F">
              <w:rPr>
                <w:rStyle w:val="Lienhypertexte"/>
                <w:noProof/>
              </w:rPr>
              <w:t>Sources spécialisées en marketing des salons</w:t>
            </w:r>
            <w:r>
              <w:rPr>
                <w:noProof/>
              </w:rPr>
              <w:tab/>
            </w:r>
            <w:r>
              <w:rPr>
                <w:noProof/>
              </w:rPr>
              <w:fldChar w:fldCharType="begin"/>
            </w:r>
            <w:r>
              <w:rPr>
                <w:noProof/>
              </w:rPr>
              <w:instrText xml:space="preserve"> PAGEREF _Toc225411635 \h </w:instrText>
            </w:r>
            <w:r>
              <w:rPr>
                <w:noProof/>
              </w:rPr>
            </w:r>
            <w:r>
              <w:rPr>
                <w:noProof/>
              </w:rPr>
              <w:fldChar w:fldCharType="separate"/>
            </w:r>
            <w:r>
              <w:rPr>
                <w:noProof/>
              </w:rPr>
              <w:t>9</w:t>
            </w:r>
            <w:r>
              <w:rPr>
                <w:noProof/>
              </w:rPr>
              <w:fldChar w:fldCharType="end"/>
            </w:r>
          </w:hyperlink>
        </w:p>
        <w:p w:rsidR="00936170" w:rsidRDefault="00936170">
          <w:pPr>
            <w:pStyle w:val="TM2"/>
            <w:tabs>
              <w:tab w:val="right" w:leader="dot" w:pos="9016"/>
            </w:tabs>
            <w:rPr>
              <w:noProof/>
            </w:rPr>
          </w:pPr>
          <w:hyperlink w:anchor="_Toc225411636" w:history="1">
            <w:r w:rsidRPr="00D3766F">
              <w:rPr>
                <w:rStyle w:val="Lienhypertexte"/>
                <w:noProof/>
              </w:rPr>
              <w:t>Documentation technique et ressources numériques</w:t>
            </w:r>
            <w:r>
              <w:rPr>
                <w:noProof/>
              </w:rPr>
              <w:tab/>
            </w:r>
            <w:r>
              <w:rPr>
                <w:noProof/>
              </w:rPr>
              <w:fldChar w:fldCharType="begin"/>
            </w:r>
            <w:r>
              <w:rPr>
                <w:noProof/>
              </w:rPr>
              <w:instrText xml:space="preserve"> PAGEREF _Toc225411636 \h </w:instrText>
            </w:r>
            <w:r>
              <w:rPr>
                <w:noProof/>
              </w:rPr>
            </w:r>
            <w:r>
              <w:rPr>
                <w:noProof/>
              </w:rPr>
              <w:fldChar w:fldCharType="separate"/>
            </w:r>
            <w:r>
              <w:rPr>
                <w:noProof/>
              </w:rPr>
              <w:t>9</w:t>
            </w:r>
            <w:r>
              <w:rPr>
                <w:noProof/>
              </w:rPr>
              <w:fldChar w:fldCharType="end"/>
            </w:r>
          </w:hyperlink>
        </w:p>
        <w:p w:rsidR="00936170" w:rsidRDefault="00936170">
          <w:pPr>
            <w:pStyle w:val="TM2"/>
            <w:tabs>
              <w:tab w:val="right" w:leader="dot" w:pos="9016"/>
            </w:tabs>
            <w:rPr>
              <w:noProof/>
            </w:rPr>
          </w:pPr>
          <w:hyperlink w:anchor="_Toc225411637" w:history="1">
            <w:r w:rsidRPr="00D3766F">
              <w:rPr>
                <w:rStyle w:val="Lienhypertexte"/>
                <w:noProof/>
              </w:rPr>
              <w:t>Rapports institutionnels sur l'IA et le commerce international</w:t>
            </w:r>
            <w:r>
              <w:rPr>
                <w:noProof/>
              </w:rPr>
              <w:tab/>
            </w:r>
            <w:r>
              <w:rPr>
                <w:noProof/>
              </w:rPr>
              <w:fldChar w:fldCharType="begin"/>
            </w:r>
            <w:r>
              <w:rPr>
                <w:noProof/>
              </w:rPr>
              <w:instrText xml:space="preserve"> PAGEREF _Toc225411637 \h </w:instrText>
            </w:r>
            <w:r>
              <w:rPr>
                <w:noProof/>
              </w:rPr>
            </w:r>
            <w:r>
              <w:rPr>
                <w:noProof/>
              </w:rPr>
              <w:fldChar w:fldCharType="separate"/>
            </w:r>
            <w:r>
              <w:rPr>
                <w:noProof/>
              </w:rPr>
              <w:t>9</w:t>
            </w:r>
            <w:r>
              <w:rPr>
                <w:noProof/>
              </w:rPr>
              <w:fldChar w:fldCharType="end"/>
            </w:r>
          </w:hyperlink>
        </w:p>
        <w:p w:rsidR="00271A4B" w:rsidRDefault="000E47CB">
          <w:r>
            <w:fldChar w:fldCharType="end"/>
          </w:r>
        </w:p>
      </w:sdtContent>
    </w:sdt>
    <w:p w:rsidR="00271A4B" w:rsidRDefault="00271A4B">
      <w:pPr>
        <w:spacing w:before="60" w:after="60"/>
      </w:pPr>
    </w:p>
    <w:p w:rsidR="00936170" w:rsidRDefault="00936170">
      <w:pPr>
        <w:pStyle w:val="Titre1"/>
        <w:pBdr>
          <w:bottom w:val="single" w:sz="4" w:space="4" w:color="2E75B6"/>
        </w:pBdr>
      </w:pPr>
      <w:bookmarkStart w:id="1" w:name="_Toc225411613"/>
    </w:p>
    <w:p w:rsidR="00936170" w:rsidRDefault="00936170">
      <w:pPr>
        <w:pStyle w:val="Titre1"/>
        <w:pBdr>
          <w:bottom w:val="single" w:sz="4" w:space="4" w:color="2E75B6"/>
        </w:pBdr>
      </w:pPr>
    </w:p>
    <w:p w:rsidR="00936170" w:rsidRDefault="00936170">
      <w:pPr>
        <w:pStyle w:val="Titre1"/>
        <w:pBdr>
          <w:bottom w:val="single" w:sz="4" w:space="4" w:color="2E75B6"/>
        </w:pBdr>
      </w:pPr>
    </w:p>
    <w:p w:rsidR="00936170" w:rsidRDefault="00936170">
      <w:pPr>
        <w:pStyle w:val="Titre1"/>
        <w:pBdr>
          <w:bottom w:val="single" w:sz="4" w:space="4" w:color="2E75B6"/>
        </w:pBdr>
      </w:pPr>
    </w:p>
    <w:p w:rsidR="00271A4B" w:rsidRDefault="000E47CB">
      <w:pPr>
        <w:pStyle w:val="Titre1"/>
        <w:pBdr>
          <w:bottom w:val="single" w:sz="4" w:space="4" w:color="2E75B6"/>
        </w:pBdr>
      </w:pPr>
      <w:r>
        <w:lastRenderedPageBreak/>
        <w:t>1. Introduction</w:t>
      </w:r>
      <w:bookmarkEnd w:id="1"/>
    </w:p>
    <w:p w:rsidR="00271A4B" w:rsidRDefault="000E47CB">
      <w:pPr>
        <w:spacing w:before="80" w:after="80" w:line="300" w:lineRule="auto"/>
        <w:jc w:val="both"/>
      </w:pPr>
      <w:r>
        <w:t xml:space="preserve">La mondialisation des échanges commerciaux a profondément transformé les pratiques du marketing international. Les salons professionnels internationaux — tels que le </w:t>
      </w:r>
      <w:proofErr w:type="spellStart"/>
      <w:r>
        <w:t>Hannover</w:t>
      </w:r>
      <w:proofErr w:type="spellEnd"/>
      <w:r>
        <w:t xml:space="preserve"> Messe en Allemagne ou le Canton </w:t>
      </w:r>
      <w:proofErr w:type="spellStart"/>
      <w:r>
        <w:t>Fair</w:t>
      </w:r>
      <w:proofErr w:type="spellEnd"/>
      <w:r>
        <w:t xml:space="preserve"> (Foire de Canton) en Chine — constituent des</w:t>
      </w:r>
      <w:r>
        <w:t xml:space="preserve"> leviers stratégiques incontournables pour les entreprises souhaitant conquérir de nouveaux marchés, nouer des partenariats commerciaux durables et renforcer leur visibilité à l'échelle mondiale.</w:t>
      </w:r>
    </w:p>
    <w:p w:rsidR="00271A4B" w:rsidRDefault="00271A4B">
      <w:pPr>
        <w:spacing w:before="60" w:after="60"/>
      </w:pPr>
    </w:p>
    <w:p w:rsidR="00271A4B" w:rsidRDefault="000E47CB">
      <w:pPr>
        <w:spacing w:before="80" w:after="80" w:line="300" w:lineRule="auto"/>
        <w:jc w:val="both"/>
      </w:pPr>
      <w:r>
        <w:t xml:space="preserve">Toutefois, la participation à ces événements représente un </w:t>
      </w:r>
      <w:r>
        <w:t>investissement financier considérable : frais de stand, déplacements, hébergement, communication pré- et post-salon, ressources humaines mobilisées… Dans un contexte économique marqué par la recherche d'efficience et de rentabilité, les décideurs sont conf</w:t>
      </w:r>
      <w:r>
        <w:t>rontés à une question fondamentale : quel est le retour sur investissement (ROI) réel d'une telle participation ?</w:t>
      </w:r>
    </w:p>
    <w:p w:rsidR="00271A4B" w:rsidRDefault="00271A4B">
      <w:pPr>
        <w:spacing w:before="60" w:after="60"/>
      </w:pPr>
    </w:p>
    <w:p w:rsidR="00271A4B" w:rsidRDefault="000E47CB">
      <w:pPr>
        <w:spacing w:before="80" w:after="80" w:line="300" w:lineRule="auto"/>
        <w:jc w:val="both"/>
      </w:pPr>
      <w:r>
        <w:t>C'est précisément dans cette problématique que s'inscrit le présent projet académique, réalisé dans le cadre du module Marketing Internationa</w:t>
      </w:r>
      <w:r>
        <w:t xml:space="preserve">l &amp; E-Commerce (S8 – Commerce International). Ce travail vise à mobiliser les outils de l'intelligence artificielle (IA) et </w:t>
      </w:r>
      <w:proofErr w:type="gramStart"/>
      <w:r>
        <w:t>du</w:t>
      </w:r>
      <w:proofErr w:type="gramEnd"/>
      <w:r>
        <w:t xml:space="preserve"> machine learning pour modéliser, prédire et analyser le ROI d'une participation à un salon international.</w:t>
      </w:r>
    </w:p>
    <w:p w:rsidR="00271A4B" w:rsidRDefault="00271A4B">
      <w:pPr>
        <w:spacing w:before="60" w:after="60"/>
      </w:pPr>
    </w:p>
    <w:p w:rsidR="00271A4B" w:rsidRDefault="000E47CB">
      <w:pPr>
        <w:spacing w:before="80" w:after="80" w:line="300" w:lineRule="auto"/>
        <w:jc w:val="both"/>
      </w:pPr>
      <w:r>
        <w:t>Le présent compte rend</w:t>
      </w:r>
      <w:r>
        <w:t>u est structuré en cinq parties : la relation entre IA et commerce international, la nature du problème traité (classification ou prédiction), la description des outils IA utilisés, les résultats obtenus, et enfin une bibliographie de référence.</w:t>
      </w:r>
    </w:p>
    <w:p w:rsidR="00271A4B" w:rsidRDefault="00271A4B">
      <w:pPr>
        <w:spacing w:before="60" w:after="60"/>
      </w:pPr>
    </w:p>
    <w:p w:rsidR="00271A4B" w:rsidRDefault="000E47CB">
      <w:pPr>
        <w:pStyle w:val="Titre1"/>
        <w:pBdr>
          <w:bottom w:val="single" w:sz="4" w:space="4" w:color="2E75B6"/>
        </w:pBdr>
      </w:pPr>
      <w:bookmarkStart w:id="2" w:name="_Toc225411614"/>
      <w:r>
        <w:t>2. Intell</w:t>
      </w:r>
      <w:r>
        <w:t>igence Artificielle et Commerce International</w:t>
      </w:r>
      <w:bookmarkEnd w:id="2"/>
    </w:p>
    <w:p w:rsidR="00271A4B" w:rsidRDefault="000E47CB">
      <w:pPr>
        <w:pStyle w:val="Titre2"/>
      </w:pPr>
      <w:bookmarkStart w:id="3" w:name="_Toc225411615"/>
      <w:r>
        <w:t>2.1 L'IA comme levier de transformation du commerce mondial</w:t>
      </w:r>
      <w:bookmarkEnd w:id="3"/>
    </w:p>
    <w:p w:rsidR="00271A4B" w:rsidRDefault="000E47CB">
      <w:pPr>
        <w:spacing w:before="80" w:after="80" w:line="300" w:lineRule="auto"/>
        <w:jc w:val="both"/>
      </w:pPr>
      <w:r>
        <w:t>Le commerce international connaît depuis une décennie une révolution silencieuse portée par l'intelligence artificielle. Les entreprises exportatrices</w:t>
      </w:r>
      <w:r>
        <w:t>, les chambres de commerce et les organisateurs de salons professionnels intègrent désormais des algorithmes d'apprentissage automatique dans leurs processus décisionnels. Cette convergence entre IA et commerce international se manifeste à plusieurs niveau</w:t>
      </w:r>
      <w:r>
        <w:t>x.</w:t>
      </w:r>
    </w:p>
    <w:p w:rsidR="00271A4B" w:rsidRDefault="00271A4B">
      <w:pPr>
        <w:spacing w:before="60" w:after="60"/>
      </w:pPr>
    </w:p>
    <w:p w:rsidR="00271A4B" w:rsidRDefault="000E47CB">
      <w:pPr>
        <w:spacing w:before="80" w:after="80" w:line="300" w:lineRule="auto"/>
        <w:jc w:val="both"/>
      </w:pPr>
      <w:r>
        <w:t>Premièrement, l'IA permet l'analyse prédictive des marchés cibles. En traitant des volumes massifs de données économiques, douanières et comportementales, les modèles d'apprentissage automatique identifient les marchés porteurs, anticipent les évolutio</w:t>
      </w:r>
      <w:r>
        <w:t>ns de la demande et détectent les signaux faibles précédant l'émergence de nouvelles opportunités commerciales.</w:t>
      </w:r>
    </w:p>
    <w:p w:rsidR="00271A4B" w:rsidRDefault="00271A4B">
      <w:pPr>
        <w:spacing w:before="60" w:after="60"/>
      </w:pPr>
    </w:p>
    <w:p w:rsidR="00271A4B" w:rsidRDefault="000E47CB">
      <w:pPr>
        <w:spacing w:before="80" w:after="80" w:line="300" w:lineRule="auto"/>
        <w:jc w:val="both"/>
      </w:pPr>
      <w:r>
        <w:t>Deuxièmement, dans le domaine de l'e-commerce international, les algorithmes de recommandation personnalisée, de détection de fraude et d'optim</w:t>
      </w:r>
      <w:r>
        <w:t xml:space="preserve">isation logistique </w:t>
      </w:r>
      <w:r>
        <w:lastRenderedPageBreak/>
        <w:t>transforment radicalement l'expérience client transfrontalière. Des plateformes comme Alibaba ou Amazon utilisent des modèles de machine learning pour ajuster en temps réel les prix, les stocks et les stratégies de livraison selon les ma</w:t>
      </w:r>
      <w:r>
        <w:t>rchés.</w:t>
      </w:r>
    </w:p>
    <w:p w:rsidR="00271A4B" w:rsidRDefault="00271A4B">
      <w:pPr>
        <w:spacing w:before="60" w:after="60"/>
      </w:pPr>
    </w:p>
    <w:p w:rsidR="00271A4B" w:rsidRDefault="000E47CB">
      <w:pPr>
        <w:pStyle w:val="Titre2"/>
      </w:pPr>
      <w:bookmarkStart w:id="4" w:name="_Toc225411616"/>
      <w:r>
        <w:t>2.2 Application spécifique à la prédiction du ROI des salons internationaux</w:t>
      </w:r>
      <w:bookmarkEnd w:id="4"/>
    </w:p>
    <w:p w:rsidR="00271A4B" w:rsidRDefault="000E47CB">
      <w:pPr>
        <w:spacing w:before="80" w:after="80" w:line="300" w:lineRule="auto"/>
        <w:jc w:val="both"/>
      </w:pPr>
      <w:r>
        <w:t>Dans le contexte particulier des salons professionnels internationaux, l'IA offre des capacités analytiques inédites. La prédiction du ROI d'une participation à un salon te</w:t>
      </w:r>
      <w:r>
        <w:t xml:space="preserve">l que le </w:t>
      </w:r>
      <w:proofErr w:type="spellStart"/>
      <w:r>
        <w:t>Hannover</w:t>
      </w:r>
      <w:proofErr w:type="spellEnd"/>
      <w:r>
        <w:t xml:space="preserve"> Messe (industrie, technologies) ou le Canton </w:t>
      </w:r>
      <w:proofErr w:type="spellStart"/>
      <w:r>
        <w:t>Fair</w:t>
      </w:r>
      <w:proofErr w:type="spellEnd"/>
      <w:r>
        <w:t xml:space="preserve"> (produits manufacturés, B2B) nécessite de modéliser des variables multidimensionnelles.</w:t>
      </w:r>
    </w:p>
    <w:p w:rsidR="00271A4B" w:rsidRDefault="00271A4B">
      <w:pPr>
        <w:spacing w:before="60" w:after="60"/>
      </w:pPr>
    </w:p>
    <w:p w:rsidR="00271A4B" w:rsidRDefault="000E47CB">
      <w:pPr>
        <w:spacing w:before="80" w:after="80" w:line="300" w:lineRule="auto"/>
        <w:jc w:val="both"/>
      </w:pPr>
      <w:r>
        <w:t>Les variables pertinentes pour un tel modèle prédictif comprennent notamment : le secteur d'activit</w:t>
      </w:r>
      <w:r>
        <w:t>é et la taille de l'entreprise participante, le coût total de participation (stand, déplacement, communication), le nombre de contacts qualifiés générés (leads), le taux de conversion des leads en clients effectifs, la notoriété gagnée (mesurée via les méd</w:t>
      </w:r>
      <w:r>
        <w:t>ias et les réseaux sociaux), ainsi que les conditions macroéconomiques du pays hôte.</w:t>
      </w:r>
    </w:p>
    <w:p w:rsidR="00271A4B" w:rsidRDefault="00271A4B">
      <w:pPr>
        <w:spacing w:before="60" w:after="60"/>
      </w:pPr>
    </w:p>
    <w:p w:rsidR="00271A4B" w:rsidRDefault="000E47CB">
      <w:pPr>
        <w:spacing w:before="80" w:after="80" w:line="300" w:lineRule="auto"/>
        <w:jc w:val="both"/>
      </w:pPr>
      <w:r>
        <w:t xml:space="preserve">Dans ce projet, nous avons utilisé plusieurs algorithmes de machine learning implémentés via la bibliothèque </w:t>
      </w:r>
      <w:proofErr w:type="spellStart"/>
      <w:r>
        <w:t>scikit</w:t>
      </w:r>
      <w:proofErr w:type="spellEnd"/>
      <w:r>
        <w:t>-learn de Python pour modéliser ces relations complexes</w:t>
      </w:r>
      <w:r>
        <w:t xml:space="preserve">. Le notebook </w:t>
      </w:r>
      <w:proofErr w:type="spellStart"/>
      <w:r>
        <w:t>Jupyter</w:t>
      </w:r>
      <w:proofErr w:type="spellEnd"/>
      <w:r>
        <w:t xml:space="preserve"> constitue l'environnement de développement et d'expérimentation, permettant une approche itérative et reproductible.</w:t>
      </w:r>
    </w:p>
    <w:p w:rsidR="00271A4B" w:rsidRDefault="00271A4B">
      <w:pPr>
        <w:spacing w:before="60" w:after="60"/>
      </w:pPr>
    </w:p>
    <w:p w:rsidR="00271A4B" w:rsidRDefault="000E47CB">
      <w:pPr>
        <w:pStyle w:val="Titre2"/>
      </w:pPr>
      <w:bookmarkStart w:id="5" w:name="_Toc225411617"/>
      <w:r>
        <w:t>2.3 Enjeux éthiques et limites de l'IA dans ce contexte</w:t>
      </w:r>
      <w:bookmarkEnd w:id="5"/>
    </w:p>
    <w:p w:rsidR="00271A4B" w:rsidRDefault="000E47CB">
      <w:pPr>
        <w:spacing w:before="80" w:after="80" w:line="300" w:lineRule="auto"/>
        <w:jc w:val="both"/>
      </w:pPr>
      <w:r>
        <w:t>L'application de l'IA à la prise de décision commerciale int</w:t>
      </w:r>
      <w:r>
        <w:t>ernationale soulève également des questions éthiques importantes. La qualité des prédictions dépend directement de la qualité et de la représentativité des données d'entraînement. Un modèle entraîné sur des données biaisées — par exemple, surreprésentant c</w:t>
      </w:r>
      <w:r>
        <w:t>ertains secteurs ou zones géographiques — produira des prédictions potentiellement trompeuses.</w:t>
      </w:r>
    </w:p>
    <w:p w:rsidR="00271A4B" w:rsidRDefault="00271A4B">
      <w:pPr>
        <w:spacing w:before="60" w:after="60"/>
      </w:pPr>
    </w:p>
    <w:p w:rsidR="00271A4B" w:rsidRDefault="000E47CB">
      <w:pPr>
        <w:spacing w:before="80" w:after="80" w:line="300" w:lineRule="auto"/>
        <w:jc w:val="both"/>
      </w:pPr>
      <w:r>
        <w:t>Par ailleurs, les modèles de machine learning opèrent comme des boîtes noires dans certains cas (réseaux de neurones profonds), ce qui peut limiter l'</w:t>
      </w:r>
      <w:proofErr w:type="spellStart"/>
      <w:r>
        <w:t>interprétabilité</w:t>
      </w:r>
      <w:proofErr w:type="spellEnd"/>
      <w:r>
        <w:t xml:space="preserve"> des résultats pour les décideurs. Dans notre projet, nous avons privilégié des modèles interprétables (Régression Logistique, Random Forest avec importance des variables) afin de garantir la lisibilité des conclusions.</w:t>
      </w:r>
    </w:p>
    <w:p w:rsidR="00271A4B" w:rsidRDefault="00271A4B">
      <w:pPr>
        <w:spacing w:before="60" w:after="60"/>
      </w:pPr>
    </w:p>
    <w:p w:rsidR="00271A4B" w:rsidRDefault="000E47CB">
      <w:pPr>
        <w:pStyle w:val="Titre1"/>
        <w:pBdr>
          <w:bottom w:val="single" w:sz="4" w:space="4" w:color="2E75B6"/>
        </w:pBdr>
      </w:pPr>
      <w:bookmarkStart w:id="6" w:name="_Toc225411618"/>
      <w:r>
        <w:t>3. Nature du Problè</w:t>
      </w:r>
      <w:r>
        <w:t>me : Classification ou Prédiction ?</w:t>
      </w:r>
      <w:bookmarkEnd w:id="6"/>
    </w:p>
    <w:p w:rsidR="00271A4B" w:rsidRDefault="000E47CB">
      <w:pPr>
        <w:pStyle w:val="Titre2"/>
      </w:pPr>
      <w:bookmarkStart w:id="7" w:name="_Toc225411619"/>
      <w:r>
        <w:t>3.1 Distinction conceptuelle</w:t>
      </w:r>
      <w:bookmarkEnd w:id="7"/>
    </w:p>
    <w:p w:rsidR="00271A4B" w:rsidRDefault="000E47CB">
      <w:pPr>
        <w:spacing w:before="80" w:after="80" w:line="300" w:lineRule="auto"/>
        <w:jc w:val="both"/>
      </w:pPr>
      <w:r>
        <w:lastRenderedPageBreak/>
        <w:t>Avant de caractériser notre problème, il convient de clarifier la distinction entre deux grandes familles de problèmes en machine learning supervisé :</w:t>
      </w:r>
    </w:p>
    <w:p w:rsidR="00271A4B" w:rsidRDefault="00271A4B">
      <w:pPr>
        <w:spacing w:before="60" w:after="60"/>
      </w:pPr>
    </w:p>
    <w:p w:rsidR="00271A4B" w:rsidRDefault="000E47CB">
      <w:pPr>
        <w:spacing w:before="80" w:after="80" w:line="300" w:lineRule="auto"/>
        <w:jc w:val="both"/>
      </w:pPr>
      <w:r>
        <w:t>La classification consiste à prédire l'</w:t>
      </w:r>
      <w:r>
        <w:t>appartenance d'une observation à une catégorie discrète. Par exemple : un salon sera-t-il rentable (Oui/Non) ? Quel niveau de ROI catégoriel peut-on attendre : faible, moyen, élevé ? Les algorithmes de classification (Régression Logistique, Random Forest C</w:t>
      </w:r>
      <w:r>
        <w:t>lassifier, SVM, etc.) produisent une étiquette catégorielle en sortie.</w:t>
      </w:r>
    </w:p>
    <w:p w:rsidR="00271A4B" w:rsidRDefault="00271A4B">
      <w:pPr>
        <w:spacing w:before="60" w:after="60"/>
      </w:pPr>
    </w:p>
    <w:p w:rsidR="00271A4B" w:rsidRDefault="000E47CB">
      <w:pPr>
        <w:spacing w:before="80" w:after="80" w:line="300" w:lineRule="auto"/>
        <w:jc w:val="both"/>
      </w:pPr>
      <w:r>
        <w:t xml:space="preserve">La régression (ou prédiction au sens strict) consiste à estimer une valeur numérique continue. Par exemple : quel sera le ROI exact en pourcentage d'une participation à un salon donné </w:t>
      </w:r>
      <w:r>
        <w:t xml:space="preserve">? Les algorithmes de régression (Régression Linéaire, Random Forest </w:t>
      </w:r>
      <w:proofErr w:type="spellStart"/>
      <w:r>
        <w:t>Regressor</w:t>
      </w:r>
      <w:proofErr w:type="spellEnd"/>
      <w:r>
        <w:t xml:space="preserve">, Gradient </w:t>
      </w:r>
      <w:proofErr w:type="spellStart"/>
      <w:r>
        <w:t>Boosting</w:t>
      </w:r>
      <w:proofErr w:type="spellEnd"/>
      <w:r>
        <w:t xml:space="preserve"> </w:t>
      </w:r>
      <w:proofErr w:type="spellStart"/>
      <w:r>
        <w:t>Regressor</w:t>
      </w:r>
      <w:proofErr w:type="spellEnd"/>
      <w:r>
        <w:t>, etc.) produisent une valeur scalaire en sortie.</w:t>
      </w:r>
    </w:p>
    <w:p w:rsidR="00271A4B" w:rsidRDefault="00271A4B">
      <w:pPr>
        <w:spacing w:before="60" w:after="60"/>
      </w:pPr>
    </w:p>
    <w:p w:rsidR="00271A4B" w:rsidRDefault="000E47CB">
      <w:pPr>
        <w:pStyle w:val="Titre2"/>
      </w:pPr>
      <w:bookmarkStart w:id="8" w:name="_Toc225411620"/>
      <w:r>
        <w:t>3.2 Positionnement de notre projet</w:t>
      </w:r>
      <w:bookmarkEnd w:id="8"/>
    </w:p>
    <w:p w:rsidR="00271A4B" w:rsidRDefault="000E47CB">
      <w:pPr>
        <w:spacing w:before="80" w:after="80" w:line="300" w:lineRule="auto"/>
        <w:jc w:val="both"/>
      </w:pPr>
      <w:r>
        <w:t>Le projet de BOUNIT Khadija et IDHSAINE Khadija s'inscrit dans u</w:t>
      </w:r>
      <w:r>
        <w:t>ne approche hybride, articulant les deux paradigmes de façon complémentaire.</w:t>
      </w:r>
    </w:p>
    <w:p w:rsidR="00271A4B" w:rsidRDefault="00271A4B">
      <w:pPr>
        <w:spacing w:before="60" w:after="60"/>
      </w:pPr>
    </w:p>
    <w:p w:rsidR="00271A4B" w:rsidRDefault="000E47CB">
      <w:pPr>
        <w:pStyle w:val="Titre3"/>
      </w:pPr>
      <w:bookmarkStart w:id="9" w:name="_Toc225411621"/>
      <w:r>
        <w:t>3.2.1 Dimension de prédiction (régression)</w:t>
      </w:r>
      <w:bookmarkEnd w:id="9"/>
    </w:p>
    <w:p w:rsidR="00271A4B" w:rsidRDefault="000E47CB">
      <w:pPr>
        <w:spacing w:before="80" w:after="80" w:line="300" w:lineRule="auto"/>
        <w:jc w:val="both"/>
      </w:pPr>
      <w:r>
        <w:t>L'objectif principal est la prédiction d'une valeur continue : le taux de retour sur investissement (ROI en %) d'une participation à un</w:t>
      </w:r>
      <w:r>
        <w:t xml:space="preserve"> salon international. Cet indicateur, calculé comme le rapport entre les bénéfices nets générés par la participation et les coûts engagés, est par nature une variable continue. Les modèles de régression utilisés dans le notebook — Régression Linéaire, Ridg</w:t>
      </w:r>
      <w:r>
        <w:t xml:space="preserve">e, Lasso, Gradient </w:t>
      </w:r>
      <w:proofErr w:type="spellStart"/>
      <w:r>
        <w:t>Boosting</w:t>
      </w:r>
      <w:proofErr w:type="spellEnd"/>
      <w:r>
        <w:t xml:space="preserve"> </w:t>
      </w:r>
      <w:proofErr w:type="spellStart"/>
      <w:r>
        <w:t>Regressor</w:t>
      </w:r>
      <w:proofErr w:type="spellEnd"/>
      <w:r>
        <w:t xml:space="preserve">, Random Forest </w:t>
      </w:r>
      <w:proofErr w:type="spellStart"/>
      <w:r>
        <w:t>Regressor</w:t>
      </w:r>
      <w:proofErr w:type="spellEnd"/>
      <w:r>
        <w:t xml:space="preserve"> — cherchent à minimiser l'erreur de prédiction (RMSE, R²).</w:t>
      </w:r>
    </w:p>
    <w:p w:rsidR="00271A4B" w:rsidRDefault="00271A4B">
      <w:pPr>
        <w:spacing w:before="60" w:after="60"/>
      </w:pPr>
    </w:p>
    <w:p w:rsidR="00271A4B" w:rsidRDefault="000E47CB">
      <w:pPr>
        <w:pStyle w:val="Titre3"/>
      </w:pPr>
      <w:bookmarkStart w:id="10" w:name="_Toc225411622"/>
      <w:r>
        <w:t>3.2.2 Dimension de classification</w:t>
      </w:r>
      <w:bookmarkEnd w:id="10"/>
    </w:p>
    <w:p w:rsidR="00271A4B" w:rsidRDefault="000E47CB">
      <w:pPr>
        <w:spacing w:before="80" w:after="80" w:line="300" w:lineRule="auto"/>
        <w:jc w:val="both"/>
      </w:pPr>
      <w:r>
        <w:t>Parallèlement, une dimension de classification a été intégrée pour répondre à des questions opérati</w:t>
      </w:r>
      <w:r>
        <w:t xml:space="preserve">onnelles : la participation sera-t-elle rentable (ROI positif) ou non ? Quel quartile de ROI peut-on anticiper ? Les algorithmes de classification testés — Régression Logistique, Random Forest Classifier, Gradient </w:t>
      </w:r>
      <w:proofErr w:type="spellStart"/>
      <w:r>
        <w:t>Boosting</w:t>
      </w:r>
      <w:proofErr w:type="spellEnd"/>
      <w:r>
        <w:t xml:space="preserve"> Classifier, SVM, MLP, </w:t>
      </w:r>
      <w:proofErr w:type="spellStart"/>
      <w:r>
        <w:t>AdaBoost</w:t>
      </w:r>
      <w:proofErr w:type="spellEnd"/>
      <w:r>
        <w:t xml:space="preserve"> — </w:t>
      </w:r>
      <w:r>
        <w:t>permettent de segmenter les cas en catégories décisionnelles actionnables.</w:t>
      </w:r>
    </w:p>
    <w:p w:rsidR="00271A4B" w:rsidRDefault="00271A4B">
      <w:pPr>
        <w:spacing w:before="60" w:after="60"/>
      </w:pPr>
    </w:p>
    <w:p w:rsidR="00271A4B" w:rsidRDefault="000E47CB">
      <w:pPr>
        <w:spacing w:before="80" w:after="80" w:line="300" w:lineRule="auto"/>
        <w:jc w:val="both"/>
      </w:pPr>
      <w:r>
        <w:t>Cette double approche reflète la réalité des besoins des managers commerciaux : d'un côté, une estimation chiffrée précise du ROI pour le contrôle de gestion ; de l'autre, une caté</w:t>
      </w:r>
      <w:r>
        <w:t>gorisation claire pour la prise de décision Go/</w:t>
      </w:r>
      <w:proofErr w:type="spellStart"/>
      <w:r>
        <w:t>No-Go</w:t>
      </w:r>
      <w:proofErr w:type="spellEnd"/>
      <w:r>
        <w:t xml:space="preserve"> concernant la participation à un salon.</w:t>
      </w:r>
    </w:p>
    <w:p w:rsidR="00271A4B" w:rsidRDefault="00271A4B">
      <w:pPr>
        <w:spacing w:before="60" w:after="60"/>
      </w:pPr>
    </w:p>
    <w:p w:rsidR="00271A4B" w:rsidRDefault="000E47CB">
      <w:pPr>
        <w:pStyle w:val="Titre2"/>
      </w:pPr>
      <w:bookmarkStart w:id="11" w:name="_Toc225411623"/>
      <w:r>
        <w:t>3.3 Variables et jeux de données</w:t>
      </w:r>
      <w:bookmarkEnd w:id="11"/>
    </w:p>
    <w:p w:rsidR="00271A4B" w:rsidRDefault="000E47CB">
      <w:pPr>
        <w:spacing w:before="80" w:after="80" w:line="300" w:lineRule="auto"/>
        <w:jc w:val="both"/>
      </w:pPr>
      <w:r>
        <w:lastRenderedPageBreak/>
        <w:t xml:space="preserve">Dans le cadre académique de ce projet, les algorithmes ont été testés et validés sur des jeux de données standards de </w:t>
      </w:r>
      <w:proofErr w:type="spellStart"/>
      <w:r>
        <w:t>scikit</w:t>
      </w:r>
      <w:proofErr w:type="spellEnd"/>
      <w:r>
        <w:t>-learn (</w:t>
      </w:r>
      <w:proofErr w:type="spellStart"/>
      <w:r>
        <w:t>Breast</w:t>
      </w:r>
      <w:proofErr w:type="spellEnd"/>
      <w:r>
        <w:t xml:space="preserve"> Cancer, </w:t>
      </w:r>
      <w:proofErr w:type="spellStart"/>
      <w:r>
        <w:t>Wine</w:t>
      </w:r>
      <w:proofErr w:type="spellEnd"/>
      <w:r>
        <w:t xml:space="preserve">, Iris, </w:t>
      </w:r>
      <w:proofErr w:type="spellStart"/>
      <w:r>
        <w:t>Diabetes</w:t>
      </w:r>
      <w:proofErr w:type="spellEnd"/>
      <w:r>
        <w:t xml:space="preserve">, </w:t>
      </w:r>
      <w:proofErr w:type="spellStart"/>
      <w:r>
        <w:t>California</w:t>
      </w:r>
      <w:proofErr w:type="spellEnd"/>
      <w:r>
        <w:t xml:space="preserve"> </w:t>
      </w:r>
      <w:proofErr w:type="spellStart"/>
      <w:r>
        <w:t>Housing</w:t>
      </w:r>
      <w:proofErr w:type="spellEnd"/>
      <w:r>
        <w:t>) qui partagent des structures similaires aux données réelles d'analy</w:t>
      </w:r>
      <w:r>
        <w:t>se de salons : variables explicatives multidimensionnelles, variable cible continue ou binaire, nécessité de normalisation et de validation croisée.</w:t>
      </w:r>
    </w:p>
    <w:p w:rsidR="00271A4B" w:rsidRDefault="00271A4B">
      <w:pPr>
        <w:spacing w:before="60" w:after="60"/>
      </w:pPr>
    </w:p>
    <w:p w:rsidR="00271A4B" w:rsidRDefault="000E47CB">
      <w:pPr>
        <w:spacing w:before="80" w:after="80" w:line="300" w:lineRule="auto"/>
        <w:jc w:val="both"/>
      </w:pPr>
      <w:r>
        <w:t xml:space="preserve">L'analogie est la suivante : les caractéristiques cliniques du </w:t>
      </w:r>
      <w:proofErr w:type="spellStart"/>
      <w:r>
        <w:t>dataset</w:t>
      </w:r>
      <w:proofErr w:type="spellEnd"/>
      <w:r>
        <w:t xml:space="preserve"> </w:t>
      </w:r>
      <w:proofErr w:type="spellStart"/>
      <w:r>
        <w:t>Breast</w:t>
      </w:r>
      <w:proofErr w:type="spellEnd"/>
      <w:r>
        <w:t xml:space="preserve"> Cancer jouent le rôle des va</w:t>
      </w:r>
      <w:r>
        <w:t xml:space="preserve">riables descriptives d'un salon (coût, secteur, pays, taille de l'entreprise…), tandis que la variable cible (maligne/bénigne) ou continue correspond au ROI prédit. Cette démarche de prototypage sur données standards permet de valider les architectures de </w:t>
      </w:r>
      <w:r>
        <w:t>modèles avant leur application sur des données réelles de salons.</w:t>
      </w:r>
    </w:p>
    <w:p w:rsidR="00271A4B" w:rsidRDefault="00271A4B">
      <w:pPr>
        <w:spacing w:before="60" w:after="60"/>
      </w:pPr>
    </w:p>
    <w:p w:rsidR="00271A4B" w:rsidRDefault="000E47CB">
      <w:pPr>
        <w:pStyle w:val="Titre1"/>
        <w:pBdr>
          <w:bottom w:val="single" w:sz="4" w:space="4" w:color="2E75B6"/>
        </w:pBdr>
      </w:pPr>
      <w:bookmarkStart w:id="12" w:name="_Toc225411624"/>
      <w:r>
        <w:t>4. Outils IA Utilisés</w:t>
      </w:r>
      <w:bookmarkEnd w:id="12"/>
    </w:p>
    <w:p w:rsidR="00271A4B" w:rsidRDefault="000E47CB">
      <w:pPr>
        <w:pStyle w:val="Titre2"/>
      </w:pPr>
      <w:bookmarkStart w:id="13" w:name="_Toc225411625"/>
      <w:r>
        <w:t>4.1 Environnement de développement</w:t>
      </w:r>
      <w:bookmarkEnd w:id="13"/>
    </w:p>
    <w:p w:rsidR="00271A4B" w:rsidRDefault="000E47CB">
      <w:pPr>
        <w:spacing w:before="80" w:after="80" w:line="300" w:lineRule="auto"/>
        <w:jc w:val="both"/>
      </w:pPr>
      <w:r>
        <w:t xml:space="preserve">Le projet a été entièrement développé dans un environnement </w:t>
      </w:r>
      <w:proofErr w:type="spellStart"/>
      <w:r>
        <w:t>Jupyter</w:t>
      </w:r>
      <w:proofErr w:type="spellEnd"/>
      <w:r>
        <w:t xml:space="preserve"> Notebook sous Python 3, constituant l'</w:t>
      </w:r>
      <w:r>
        <w:t>interface privilégiée pour l'exploration interactive des données, la visualisation et la documentation du code. Cet environnement facilite la reproductibilité des analyses et la communication des résultats.</w:t>
      </w:r>
    </w:p>
    <w:p w:rsidR="00271A4B" w:rsidRDefault="00271A4B">
      <w:pPr>
        <w:spacing w:before="60" w:after="60"/>
      </w:pPr>
    </w:p>
    <w:p w:rsidR="00271A4B" w:rsidRDefault="000E47CB">
      <w:pPr>
        <w:pStyle w:val="Titre2"/>
      </w:pPr>
      <w:bookmarkStart w:id="14" w:name="_Toc225411626"/>
      <w:r>
        <w:t xml:space="preserve">4.2 Bibliothèque principale : </w:t>
      </w:r>
      <w:proofErr w:type="spellStart"/>
      <w:r>
        <w:t>scikit</w:t>
      </w:r>
      <w:proofErr w:type="spellEnd"/>
      <w:r>
        <w:t>-learn</w:t>
      </w:r>
      <w:bookmarkEnd w:id="14"/>
    </w:p>
    <w:p w:rsidR="00271A4B" w:rsidRDefault="000E47CB">
      <w:pPr>
        <w:spacing w:before="80" w:after="80" w:line="300" w:lineRule="auto"/>
        <w:jc w:val="both"/>
      </w:pPr>
      <w:proofErr w:type="spellStart"/>
      <w:r>
        <w:t>sciki</w:t>
      </w:r>
      <w:r>
        <w:t>t</w:t>
      </w:r>
      <w:proofErr w:type="spellEnd"/>
      <w:r>
        <w:t>-learn (</w:t>
      </w:r>
      <w:proofErr w:type="spellStart"/>
      <w:r>
        <w:t>sklearn</w:t>
      </w:r>
      <w:proofErr w:type="spellEnd"/>
      <w:r>
        <w:t xml:space="preserve">) constitue le cœur analytique du projet. Cette bibliothèque open-source de référence pour </w:t>
      </w:r>
      <w:proofErr w:type="gramStart"/>
      <w:r>
        <w:t>le</w:t>
      </w:r>
      <w:proofErr w:type="gramEnd"/>
      <w:r>
        <w:t xml:space="preserve"> machine learning en Python offre une interface unifiée pour l'ensemble du pipeline d'apprentissage : prétraitement, modélisation, évaluation et op</w:t>
      </w:r>
      <w:r>
        <w:t>timisation.</w:t>
      </w:r>
    </w:p>
    <w:p w:rsidR="00271A4B" w:rsidRDefault="00271A4B">
      <w:pPr>
        <w:spacing w:before="60" w:after="60"/>
      </w:pPr>
    </w:p>
    <w:p w:rsidR="00271A4B" w:rsidRDefault="000E47CB">
      <w:pPr>
        <w:pStyle w:val="Titre3"/>
      </w:pPr>
      <w:bookmarkStart w:id="15" w:name="_Toc225411627"/>
      <w:r>
        <w:t>4.2.1 Algorithmes de classification utilisés</w:t>
      </w:r>
      <w:bookmarkEnd w:id="15"/>
    </w:p>
    <w:p w:rsidR="00271A4B" w:rsidRDefault="000E47CB">
      <w:pPr>
        <w:pStyle w:val="Paragraphedeliste"/>
        <w:numPr>
          <w:ilvl w:val="0"/>
          <w:numId w:val="2"/>
        </w:numPr>
        <w:spacing w:before="60" w:after="60" w:line="280" w:lineRule="auto"/>
      </w:pPr>
      <w:r>
        <w:t>Régression Logistique (</w:t>
      </w:r>
      <w:proofErr w:type="spellStart"/>
      <w:r>
        <w:t>LogisticRegression</w:t>
      </w:r>
      <w:proofErr w:type="spellEnd"/>
      <w:r>
        <w:t>) — modèle de référence pour la classification binaire, interprétable via ses coefficients</w:t>
      </w:r>
    </w:p>
    <w:p w:rsidR="00271A4B" w:rsidRDefault="000E47CB">
      <w:pPr>
        <w:pStyle w:val="Paragraphedeliste"/>
        <w:numPr>
          <w:ilvl w:val="0"/>
          <w:numId w:val="2"/>
        </w:numPr>
        <w:spacing w:before="60" w:after="60" w:line="280" w:lineRule="auto"/>
      </w:pPr>
      <w:r>
        <w:t>Random Forest Classifier — ensemble d'arbres de décision offrant r</w:t>
      </w:r>
      <w:r>
        <w:t>obustesse et importance des variables</w:t>
      </w:r>
    </w:p>
    <w:p w:rsidR="00271A4B" w:rsidRDefault="000E47CB">
      <w:pPr>
        <w:pStyle w:val="Paragraphedeliste"/>
        <w:numPr>
          <w:ilvl w:val="0"/>
          <w:numId w:val="2"/>
        </w:numPr>
        <w:spacing w:before="60" w:after="60" w:line="280" w:lineRule="auto"/>
      </w:pPr>
      <w:r>
        <w:t xml:space="preserve">Gradient </w:t>
      </w:r>
      <w:proofErr w:type="spellStart"/>
      <w:r>
        <w:t>Boosting</w:t>
      </w:r>
      <w:proofErr w:type="spellEnd"/>
      <w:r>
        <w:t xml:space="preserve"> Classifier — </w:t>
      </w:r>
      <w:proofErr w:type="spellStart"/>
      <w:r>
        <w:t>boosting</w:t>
      </w:r>
      <w:proofErr w:type="spellEnd"/>
      <w:r>
        <w:t xml:space="preserve"> séquentiel pour performance maximale</w:t>
      </w:r>
    </w:p>
    <w:p w:rsidR="00271A4B" w:rsidRDefault="000E47CB">
      <w:pPr>
        <w:pStyle w:val="Paragraphedeliste"/>
        <w:numPr>
          <w:ilvl w:val="0"/>
          <w:numId w:val="2"/>
        </w:numPr>
        <w:spacing w:before="60" w:after="60" w:line="280" w:lineRule="auto"/>
      </w:pPr>
      <w:r>
        <w:t xml:space="preserve">Support </w:t>
      </w:r>
      <w:proofErr w:type="spellStart"/>
      <w:r>
        <w:t>Vector</w:t>
      </w:r>
      <w:proofErr w:type="spellEnd"/>
      <w:r>
        <w:t xml:space="preserve"> Machine (SVC) — classification par hyperplan optimal en haute dimension</w:t>
      </w:r>
    </w:p>
    <w:p w:rsidR="00271A4B" w:rsidRDefault="000E47CB">
      <w:pPr>
        <w:pStyle w:val="Paragraphedeliste"/>
        <w:numPr>
          <w:ilvl w:val="0"/>
          <w:numId w:val="2"/>
        </w:numPr>
        <w:spacing w:before="60" w:after="60" w:line="280" w:lineRule="auto"/>
      </w:pPr>
      <w:r>
        <w:t>Multi-Layer Perceptron Classifier (</w:t>
      </w:r>
      <w:proofErr w:type="spellStart"/>
      <w:r>
        <w:t>MLPClassifier</w:t>
      </w:r>
      <w:proofErr w:type="spellEnd"/>
      <w:r>
        <w:t>) — ré</w:t>
      </w:r>
      <w:r>
        <w:t>seau de neurones pour relations non-linéaires complexes</w:t>
      </w:r>
    </w:p>
    <w:p w:rsidR="00271A4B" w:rsidRDefault="000E47CB">
      <w:pPr>
        <w:pStyle w:val="Paragraphedeliste"/>
        <w:numPr>
          <w:ilvl w:val="0"/>
          <w:numId w:val="2"/>
        </w:numPr>
        <w:spacing w:before="60" w:after="60" w:line="280" w:lineRule="auto"/>
      </w:pPr>
      <w:proofErr w:type="spellStart"/>
      <w:r>
        <w:t>AdaBoost</w:t>
      </w:r>
      <w:proofErr w:type="spellEnd"/>
      <w:r>
        <w:t xml:space="preserve"> Classifier — </w:t>
      </w:r>
      <w:proofErr w:type="spellStart"/>
      <w:r>
        <w:t>boosting</w:t>
      </w:r>
      <w:proofErr w:type="spellEnd"/>
      <w:r>
        <w:t xml:space="preserve"> adaptatif par pondération des erreurs</w:t>
      </w:r>
    </w:p>
    <w:p w:rsidR="00271A4B" w:rsidRDefault="000E47CB">
      <w:pPr>
        <w:pStyle w:val="Paragraphedeliste"/>
        <w:numPr>
          <w:ilvl w:val="0"/>
          <w:numId w:val="2"/>
        </w:numPr>
        <w:spacing w:before="60" w:after="60" w:line="280" w:lineRule="auto"/>
      </w:pPr>
      <w:proofErr w:type="spellStart"/>
      <w:r>
        <w:t>Gaussian</w:t>
      </w:r>
      <w:proofErr w:type="spellEnd"/>
      <w:r>
        <w:t xml:space="preserve"> </w:t>
      </w:r>
      <w:proofErr w:type="spellStart"/>
      <w:r>
        <w:t>Naive</w:t>
      </w:r>
      <w:proofErr w:type="spellEnd"/>
      <w:r>
        <w:t xml:space="preserve"> Bayes (</w:t>
      </w:r>
      <w:proofErr w:type="spellStart"/>
      <w:r>
        <w:t>GaussianNB</w:t>
      </w:r>
      <w:proofErr w:type="spellEnd"/>
      <w:r>
        <w:t>) — classification probabiliste bayésienne</w:t>
      </w:r>
    </w:p>
    <w:p w:rsidR="00271A4B" w:rsidRPr="00936170" w:rsidRDefault="000E47CB">
      <w:pPr>
        <w:pStyle w:val="Paragraphedeliste"/>
        <w:numPr>
          <w:ilvl w:val="0"/>
          <w:numId w:val="2"/>
        </w:numPr>
        <w:spacing w:before="60" w:after="60" w:line="280" w:lineRule="auto"/>
        <w:rPr>
          <w:lang w:val="en-US"/>
        </w:rPr>
      </w:pPr>
      <w:r w:rsidRPr="00936170">
        <w:rPr>
          <w:lang w:val="en-US"/>
        </w:rPr>
        <w:t>K-Nearest Neighbors (</w:t>
      </w:r>
      <w:proofErr w:type="spellStart"/>
      <w:r w:rsidRPr="00936170">
        <w:rPr>
          <w:lang w:val="en-US"/>
        </w:rPr>
        <w:t>KNeighborsClassifier</w:t>
      </w:r>
      <w:proofErr w:type="spellEnd"/>
      <w:r w:rsidRPr="00936170">
        <w:rPr>
          <w:lang w:val="en-US"/>
        </w:rPr>
        <w:t>) — classificat</w:t>
      </w:r>
      <w:r w:rsidRPr="00936170">
        <w:rPr>
          <w:lang w:val="en-US"/>
        </w:rPr>
        <w:t xml:space="preserve">ion par </w:t>
      </w:r>
      <w:proofErr w:type="spellStart"/>
      <w:r w:rsidRPr="00936170">
        <w:rPr>
          <w:lang w:val="en-US"/>
        </w:rPr>
        <w:t>proximité</w:t>
      </w:r>
      <w:proofErr w:type="spellEnd"/>
    </w:p>
    <w:p w:rsidR="00271A4B" w:rsidRDefault="000E47CB">
      <w:pPr>
        <w:pStyle w:val="Paragraphedeliste"/>
        <w:numPr>
          <w:ilvl w:val="0"/>
          <w:numId w:val="2"/>
        </w:numPr>
        <w:spacing w:before="60" w:after="60" w:line="280" w:lineRule="auto"/>
      </w:pPr>
      <w:r>
        <w:lastRenderedPageBreak/>
        <w:t xml:space="preserve">Linear &amp; </w:t>
      </w:r>
      <w:proofErr w:type="spellStart"/>
      <w:r>
        <w:t>Quadratic</w:t>
      </w:r>
      <w:proofErr w:type="spellEnd"/>
      <w:r>
        <w:t xml:space="preserve"> Discriminant Analysis (LDA, QDA) — réduction dimensionnelle et classification</w:t>
      </w:r>
    </w:p>
    <w:p w:rsidR="00271A4B" w:rsidRDefault="000E47CB">
      <w:pPr>
        <w:pStyle w:val="Paragraphedeliste"/>
        <w:numPr>
          <w:ilvl w:val="0"/>
          <w:numId w:val="2"/>
        </w:numPr>
        <w:spacing w:before="60" w:after="60" w:line="280" w:lineRule="auto"/>
      </w:pPr>
      <w:r>
        <w:t xml:space="preserve">Extra </w:t>
      </w:r>
      <w:proofErr w:type="spellStart"/>
      <w:r>
        <w:t>Trees</w:t>
      </w:r>
      <w:proofErr w:type="spellEnd"/>
      <w:r>
        <w:t xml:space="preserve"> Classifier (</w:t>
      </w:r>
      <w:proofErr w:type="spellStart"/>
      <w:r>
        <w:t>ExtraTreesClassifier</w:t>
      </w:r>
      <w:proofErr w:type="spellEnd"/>
      <w:r>
        <w:t>) — forêts aléatoires avec seuils de coupure extrêmes</w:t>
      </w:r>
    </w:p>
    <w:p w:rsidR="00271A4B" w:rsidRDefault="00271A4B">
      <w:pPr>
        <w:spacing w:before="60" w:after="60"/>
      </w:pPr>
    </w:p>
    <w:p w:rsidR="00271A4B" w:rsidRDefault="000E47CB">
      <w:pPr>
        <w:pStyle w:val="Titre3"/>
      </w:pPr>
      <w:bookmarkStart w:id="16" w:name="_Toc225411628"/>
      <w:r>
        <w:t>4.2.2 Algorithmes de régression utilisés</w:t>
      </w:r>
      <w:bookmarkEnd w:id="16"/>
    </w:p>
    <w:p w:rsidR="00271A4B" w:rsidRDefault="000E47CB">
      <w:pPr>
        <w:pStyle w:val="Paragraphedeliste"/>
        <w:numPr>
          <w:ilvl w:val="0"/>
          <w:numId w:val="2"/>
        </w:numPr>
        <w:spacing w:before="60" w:after="60" w:line="280" w:lineRule="auto"/>
      </w:pPr>
      <w:r>
        <w:t>R</w:t>
      </w:r>
      <w:r>
        <w:t>égression Linéaire (</w:t>
      </w:r>
      <w:proofErr w:type="spellStart"/>
      <w:r>
        <w:t>LinearRegression</w:t>
      </w:r>
      <w:proofErr w:type="spellEnd"/>
      <w:r>
        <w:t>) — modèle de base OLS</w:t>
      </w:r>
    </w:p>
    <w:p w:rsidR="00271A4B" w:rsidRDefault="000E47CB">
      <w:pPr>
        <w:pStyle w:val="Paragraphedeliste"/>
        <w:numPr>
          <w:ilvl w:val="0"/>
          <w:numId w:val="2"/>
        </w:numPr>
        <w:spacing w:before="60" w:after="60" w:line="280" w:lineRule="auto"/>
      </w:pPr>
      <w:r>
        <w:t xml:space="preserve">Ridge, Lasso, </w:t>
      </w:r>
      <w:proofErr w:type="spellStart"/>
      <w:r>
        <w:t>ElasticNet</w:t>
      </w:r>
      <w:proofErr w:type="spellEnd"/>
      <w:r>
        <w:t xml:space="preserve"> — régression linéaire régularisée L2, L1, et mixte</w:t>
      </w:r>
    </w:p>
    <w:p w:rsidR="00271A4B" w:rsidRDefault="000E47CB">
      <w:pPr>
        <w:pStyle w:val="Paragraphedeliste"/>
        <w:numPr>
          <w:ilvl w:val="0"/>
          <w:numId w:val="2"/>
        </w:numPr>
        <w:spacing w:before="60" w:after="60" w:line="280" w:lineRule="auto"/>
      </w:pPr>
      <w:r>
        <w:t xml:space="preserve">Random Forest </w:t>
      </w:r>
      <w:proofErr w:type="spellStart"/>
      <w:r>
        <w:t>Regressor</w:t>
      </w:r>
      <w:proofErr w:type="spellEnd"/>
      <w:r>
        <w:t xml:space="preserve"> — ensemble non-linéaire pour la régression</w:t>
      </w:r>
    </w:p>
    <w:p w:rsidR="00271A4B" w:rsidRDefault="000E47CB">
      <w:pPr>
        <w:pStyle w:val="Paragraphedeliste"/>
        <w:numPr>
          <w:ilvl w:val="0"/>
          <w:numId w:val="2"/>
        </w:numPr>
        <w:spacing w:before="60" w:after="60" w:line="280" w:lineRule="auto"/>
      </w:pPr>
      <w:r>
        <w:t xml:space="preserve">Gradient </w:t>
      </w:r>
      <w:proofErr w:type="spellStart"/>
      <w:r>
        <w:t>Boosting</w:t>
      </w:r>
      <w:proofErr w:type="spellEnd"/>
      <w:r>
        <w:t xml:space="preserve"> </w:t>
      </w:r>
      <w:proofErr w:type="spellStart"/>
      <w:r>
        <w:t>Regressor</w:t>
      </w:r>
      <w:proofErr w:type="spellEnd"/>
      <w:r>
        <w:t xml:space="preserve"> — </w:t>
      </w:r>
      <w:proofErr w:type="spellStart"/>
      <w:r>
        <w:t>boosting</w:t>
      </w:r>
      <w:proofErr w:type="spellEnd"/>
      <w:r>
        <w:t xml:space="preserve"> pour la régress</w:t>
      </w:r>
      <w:r>
        <w:t>ion continue</w:t>
      </w:r>
    </w:p>
    <w:p w:rsidR="00271A4B" w:rsidRDefault="000E47CB">
      <w:pPr>
        <w:pStyle w:val="Paragraphedeliste"/>
        <w:numPr>
          <w:ilvl w:val="0"/>
          <w:numId w:val="2"/>
        </w:numPr>
        <w:spacing w:before="60" w:after="60" w:line="280" w:lineRule="auto"/>
      </w:pPr>
      <w:r>
        <w:t xml:space="preserve">Support </w:t>
      </w:r>
      <w:proofErr w:type="spellStart"/>
      <w:r>
        <w:t>Vector</w:t>
      </w:r>
      <w:proofErr w:type="spellEnd"/>
      <w:r>
        <w:t xml:space="preserve"> </w:t>
      </w:r>
      <w:proofErr w:type="spellStart"/>
      <w:r>
        <w:t>Regression</w:t>
      </w:r>
      <w:proofErr w:type="spellEnd"/>
      <w:r>
        <w:t xml:space="preserve"> (SVR) — régression à vecteurs de support</w:t>
      </w:r>
    </w:p>
    <w:p w:rsidR="00271A4B" w:rsidRDefault="000E47CB">
      <w:pPr>
        <w:pStyle w:val="Paragraphedeliste"/>
        <w:numPr>
          <w:ilvl w:val="0"/>
          <w:numId w:val="2"/>
        </w:numPr>
        <w:spacing w:before="60" w:after="60" w:line="280" w:lineRule="auto"/>
      </w:pPr>
      <w:proofErr w:type="spellStart"/>
      <w:r>
        <w:t>Bayesian</w:t>
      </w:r>
      <w:proofErr w:type="spellEnd"/>
      <w:r>
        <w:t xml:space="preserve"> Ridge — régression bayésienne avec quantification de l'incertitude</w:t>
      </w:r>
    </w:p>
    <w:p w:rsidR="00271A4B" w:rsidRDefault="000E47CB">
      <w:pPr>
        <w:pStyle w:val="Paragraphedeliste"/>
        <w:numPr>
          <w:ilvl w:val="0"/>
          <w:numId w:val="2"/>
        </w:numPr>
        <w:spacing w:before="60" w:after="60" w:line="280" w:lineRule="auto"/>
      </w:pPr>
      <w:proofErr w:type="spellStart"/>
      <w:r>
        <w:t>Gaussian</w:t>
      </w:r>
      <w:proofErr w:type="spellEnd"/>
      <w:r>
        <w:t xml:space="preserve"> Process </w:t>
      </w:r>
      <w:proofErr w:type="spellStart"/>
      <w:r>
        <w:t>Regressor</w:t>
      </w:r>
      <w:proofErr w:type="spellEnd"/>
      <w:r>
        <w:t xml:space="preserve"> (GPR) — régression probabiliste avec intervalles de confiance</w:t>
      </w:r>
    </w:p>
    <w:p w:rsidR="00271A4B" w:rsidRDefault="000E47CB">
      <w:pPr>
        <w:pStyle w:val="Paragraphedeliste"/>
        <w:numPr>
          <w:ilvl w:val="0"/>
          <w:numId w:val="2"/>
        </w:numPr>
        <w:spacing w:before="60" w:after="60" w:line="280" w:lineRule="auto"/>
      </w:pPr>
      <w:r>
        <w:t xml:space="preserve">PLS </w:t>
      </w:r>
      <w:proofErr w:type="spellStart"/>
      <w:r>
        <w:t>Regression</w:t>
      </w:r>
      <w:proofErr w:type="spellEnd"/>
      <w:r>
        <w:t xml:space="preserve"> (</w:t>
      </w:r>
      <w:proofErr w:type="spellStart"/>
      <w:r>
        <w:t>PLSRegression</w:t>
      </w:r>
      <w:proofErr w:type="spellEnd"/>
      <w:r>
        <w:t>) — régression par moindres carrés partiels</w:t>
      </w:r>
    </w:p>
    <w:p w:rsidR="00271A4B" w:rsidRDefault="000E47CB">
      <w:pPr>
        <w:pStyle w:val="Paragraphedeliste"/>
        <w:numPr>
          <w:ilvl w:val="0"/>
          <w:numId w:val="2"/>
        </w:numPr>
        <w:spacing w:before="60" w:after="60" w:line="280" w:lineRule="auto"/>
      </w:pPr>
      <w:r>
        <w:t xml:space="preserve">Quantile </w:t>
      </w:r>
      <w:proofErr w:type="spellStart"/>
      <w:r>
        <w:t>Regressor</w:t>
      </w:r>
      <w:proofErr w:type="spellEnd"/>
      <w:r>
        <w:t xml:space="preserve"> — estimation de quantiles pour intervalles asymétriques</w:t>
      </w:r>
    </w:p>
    <w:p w:rsidR="00271A4B" w:rsidRDefault="000E47CB">
      <w:pPr>
        <w:pStyle w:val="Paragraphedeliste"/>
        <w:numPr>
          <w:ilvl w:val="0"/>
          <w:numId w:val="2"/>
        </w:numPr>
        <w:spacing w:before="60" w:after="60" w:line="280" w:lineRule="auto"/>
      </w:pPr>
      <w:proofErr w:type="spellStart"/>
      <w:r>
        <w:t>Tweedie</w:t>
      </w:r>
      <w:proofErr w:type="spellEnd"/>
      <w:r>
        <w:t xml:space="preserve"> </w:t>
      </w:r>
      <w:proofErr w:type="spellStart"/>
      <w:r>
        <w:t>Regressor</w:t>
      </w:r>
      <w:proofErr w:type="spellEnd"/>
      <w:r>
        <w:t xml:space="preserve"> — modélisation de distributions composées (Poisson/Gamma)</w:t>
      </w:r>
    </w:p>
    <w:p w:rsidR="00271A4B" w:rsidRDefault="00271A4B">
      <w:pPr>
        <w:spacing w:before="60" w:after="60"/>
      </w:pPr>
    </w:p>
    <w:p w:rsidR="00271A4B" w:rsidRDefault="000E47CB">
      <w:pPr>
        <w:pStyle w:val="Titre3"/>
      </w:pPr>
      <w:bookmarkStart w:id="17" w:name="_Toc225411629"/>
      <w:r>
        <w:t>4.2.3 Techniques d'optimisation</w:t>
      </w:r>
      <w:r>
        <w:t xml:space="preserve"> et validation</w:t>
      </w:r>
      <w:bookmarkEnd w:id="17"/>
    </w:p>
    <w:p w:rsidR="00271A4B" w:rsidRDefault="000E47CB">
      <w:pPr>
        <w:pStyle w:val="Paragraphedeliste"/>
        <w:numPr>
          <w:ilvl w:val="0"/>
          <w:numId w:val="2"/>
        </w:numPr>
        <w:spacing w:before="60" w:after="60" w:line="280" w:lineRule="auto"/>
      </w:pPr>
      <w:proofErr w:type="spellStart"/>
      <w:r>
        <w:t>GridSearchCV</w:t>
      </w:r>
      <w:proofErr w:type="spellEnd"/>
      <w:r>
        <w:t xml:space="preserve"> &amp; </w:t>
      </w:r>
      <w:proofErr w:type="spellStart"/>
      <w:r>
        <w:t>RandomizedSearchCV</w:t>
      </w:r>
      <w:proofErr w:type="spellEnd"/>
      <w:r>
        <w:t xml:space="preserve"> — recherche exhaustive et aléatoire d'</w:t>
      </w:r>
      <w:proofErr w:type="spellStart"/>
      <w:r>
        <w:t>hyperparamètres</w:t>
      </w:r>
      <w:proofErr w:type="spellEnd"/>
    </w:p>
    <w:p w:rsidR="00271A4B" w:rsidRDefault="000E47CB">
      <w:pPr>
        <w:pStyle w:val="Paragraphedeliste"/>
        <w:numPr>
          <w:ilvl w:val="0"/>
          <w:numId w:val="2"/>
        </w:numPr>
        <w:spacing w:before="60" w:after="60" w:line="280" w:lineRule="auto"/>
      </w:pPr>
      <w:r>
        <w:t xml:space="preserve">StratifiedKFold &amp; </w:t>
      </w:r>
      <w:proofErr w:type="spellStart"/>
      <w:r>
        <w:t>RepeatedStratifiedKFold</w:t>
      </w:r>
      <w:proofErr w:type="spellEnd"/>
      <w:r>
        <w:t xml:space="preserve"> — validation croisée stratifiée</w:t>
      </w:r>
    </w:p>
    <w:p w:rsidR="00271A4B" w:rsidRDefault="000E47CB">
      <w:pPr>
        <w:pStyle w:val="Paragraphedeliste"/>
        <w:numPr>
          <w:ilvl w:val="0"/>
          <w:numId w:val="2"/>
        </w:numPr>
        <w:spacing w:before="60" w:after="60" w:line="280" w:lineRule="auto"/>
      </w:pPr>
      <w:r>
        <w:t xml:space="preserve">Pipeline — enchaînement séquentiel sans data </w:t>
      </w:r>
      <w:proofErr w:type="spellStart"/>
      <w:r>
        <w:t>leakage</w:t>
      </w:r>
      <w:proofErr w:type="spellEnd"/>
      <w:r>
        <w:t xml:space="preserve"> (StandardScaler + modèle)</w:t>
      </w:r>
    </w:p>
    <w:p w:rsidR="00271A4B" w:rsidRDefault="000E47CB">
      <w:pPr>
        <w:pStyle w:val="Paragraphedeliste"/>
        <w:numPr>
          <w:ilvl w:val="0"/>
          <w:numId w:val="2"/>
        </w:numPr>
        <w:spacing w:before="60" w:after="60" w:line="280" w:lineRule="auto"/>
      </w:pPr>
      <w:proofErr w:type="spellStart"/>
      <w:r>
        <w:t>VotingClassifier</w:t>
      </w:r>
      <w:proofErr w:type="spellEnd"/>
      <w:r>
        <w:t xml:space="preserve"> &amp; </w:t>
      </w:r>
      <w:proofErr w:type="spellStart"/>
      <w:r>
        <w:t>StackingClassifier</w:t>
      </w:r>
      <w:proofErr w:type="spellEnd"/>
      <w:r>
        <w:t xml:space="preserve"> — méta-apprentissage par agrégation de modèles</w:t>
      </w:r>
    </w:p>
    <w:p w:rsidR="00271A4B" w:rsidRDefault="00271A4B">
      <w:pPr>
        <w:spacing w:before="60" w:after="60"/>
      </w:pPr>
    </w:p>
    <w:p w:rsidR="00271A4B" w:rsidRDefault="000E47CB">
      <w:pPr>
        <w:pStyle w:val="Titre2"/>
      </w:pPr>
      <w:bookmarkStart w:id="18" w:name="_Toc225411630"/>
      <w:r>
        <w:t>4.3 Bibliothèques complémentaires</w:t>
      </w:r>
      <w:bookmarkEnd w:id="18"/>
    </w:p>
    <w:p w:rsidR="00271A4B" w:rsidRDefault="000E47CB">
      <w:pPr>
        <w:spacing w:before="80" w:after="80" w:line="300" w:lineRule="auto"/>
        <w:jc w:val="both"/>
      </w:pPr>
      <w:proofErr w:type="spellStart"/>
      <w:r>
        <w:t>NumPy</w:t>
      </w:r>
      <w:proofErr w:type="spellEnd"/>
      <w:r>
        <w:t xml:space="preserve"> et pandas ont été utilisés pour la manipulation des structures de données (</w:t>
      </w:r>
      <w:proofErr w:type="spellStart"/>
      <w:r>
        <w:t>arrays</w:t>
      </w:r>
      <w:proofErr w:type="spellEnd"/>
      <w:r>
        <w:t xml:space="preserve">, </w:t>
      </w:r>
      <w:proofErr w:type="spellStart"/>
      <w:r>
        <w:t>DataFrames</w:t>
      </w:r>
      <w:proofErr w:type="spellEnd"/>
      <w:r>
        <w:t xml:space="preserve">, opérations matricielles). </w:t>
      </w:r>
      <w:proofErr w:type="spellStart"/>
      <w:r>
        <w:t>Matplotli</w:t>
      </w:r>
      <w:r>
        <w:t>b</w:t>
      </w:r>
      <w:proofErr w:type="spellEnd"/>
      <w:r>
        <w:t xml:space="preserve"> a fourni l'infrastructure de visualisation pour les courbes d'apprentissage, les graphiques d'importance des variables, les courbes de précision par itération et les graphiques de prédictions versus valeurs réelles. </w:t>
      </w:r>
      <w:proofErr w:type="spellStart"/>
      <w:r>
        <w:t>SciPy</w:t>
      </w:r>
      <w:proofErr w:type="spellEnd"/>
      <w:r>
        <w:t xml:space="preserve"> a été mobilisé pour les distribu</w:t>
      </w:r>
      <w:r>
        <w:t xml:space="preserve">tions statistiques dans l'optimisation aléatoire des </w:t>
      </w:r>
      <w:proofErr w:type="spellStart"/>
      <w:r>
        <w:t>hyperparamètres</w:t>
      </w:r>
      <w:proofErr w:type="spellEnd"/>
      <w:r>
        <w:t>.</w:t>
      </w:r>
    </w:p>
    <w:p w:rsidR="00271A4B" w:rsidRDefault="00271A4B">
      <w:pPr>
        <w:spacing w:before="60" w:after="60"/>
      </w:pPr>
    </w:p>
    <w:p w:rsidR="00271A4B" w:rsidRDefault="000E47CB">
      <w:pPr>
        <w:pStyle w:val="Titre2"/>
      </w:pPr>
      <w:bookmarkStart w:id="19" w:name="_Toc225411631"/>
      <w:r>
        <w:t>4.4 Résultats et interprétation</w:t>
      </w:r>
      <w:bookmarkEnd w:id="19"/>
    </w:p>
    <w:p w:rsidR="00271A4B" w:rsidRDefault="000E47CB">
      <w:pPr>
        <w:spacing w:before="80" w:after="80" w:line="300" w:lineRule="auto"/>
        <w:jc w:val="both"/>
      </w:pPr>
      <w:r>
        <w:t>Les analyses du notebook révèlent plusieurs enseignements clés applicables à la prédiction du ROI des salons internationaux. Pour la classification (salo</w:t>
      </w:r>
      <w:r>
        <w:t xml:space="preserve">n rentable ou non), le Random Forest Classifier et le Gradient </w:t>
      </w:r>
      <w:proofErr w:type="spellStart"/>
      <w:r>
        <w:t>Boosting</w:t>
      </w:r>
      <w:proofErr w:type="spellEnd"/>
      <w:r>
        <w:t xml:space="preserve"> Classifier affichent les meilleures performances avec </w:t>
      </w:r>
      <w:r>
        <w:lastRenderedPageBreak/>
        <w:t>des précisions supérieures à 95% sur les données de test, indiquant une excellente capacité de discrimination.</w:t>
      </w:r>
    </w:p>
    <w:p w:rsidR="00271A4B" w:rsidRDefault="00271A4B">
      <w:pPr>
        <w:spacing w:before="60" w:after="60"/>
      </w:pPr>
    </w:p>
    <w:p w:rsidR="00271A4B" w:rsidRDefault="000E47CB">
      <w:pPr>
        <w:spacing w:before="80" w:after="80" w:line="300" w:lineRule="auto"/>
        <w:jc w:val="both"/>
      </w:pPr>
      <w:r>
        <w:t>L'analyse des impo</w:t>
      </w:r>
      <w:r>
        <w:t>rtances de variables (</w:t>
      </w:r>
      <w:proofErr w:type="spellStart"/>
      <w:r>
        <w:t>feature</w:t>
      </w:r>
      <w:proofErr w:type="spellEnd"/>
      <w:r>
        <w:t xml:space="preserve"> importances) du Random Forest identifie les facteurs les plus prédictifs du ROI : dans l'analogie avec le </w:t>
      </w:r>
      <w:proofErr w:type="spellStart"/>
      <w:r>
        <w:t>dataset</w:t>
      </w:r>
      <w:proofErr w:type="spellEnd"/>
      <w:r>
        <w:t xml:space="preserve"> </w:t>
      </w:r>
      <w:proofErr w:type="spellStart"/>
      <w:r>
        <w:t>Breast</w:t>
      </w:r>
      <w:proofErr w:type="spellEnd"/>
      <w:r>
        <w:t xml:space="preserve"> Cancer, les variables </w:t>
      </w:r>
      <w:proofErr w:type="spellStart"/>
      <w:r>
        <w:t>worst</w:t>
      </w:r>
      <w:proofErr w:type="spellEnd"/>
      <w:r>
        <w:t xml:space="preserve"> area, </w:t>
      </w:r>
      <w:proofErr w:type="spellStart"/>
      <w:r>
        <w:t>worst</w:t>
      </w:r>
      <w:proofErr w:type="spellEnd"/>
      <w:r>
        <w:t xml:space="preserve"> concave points et </w:t>
      </w:r>
      <w:proofErr w:type="spellStart"/>
      <w:r>
        <w:t>worst</w:t>
      </w:r>
      <w:proofErr w:type="spellEnd"/>
      <w:r>
        <w:t xml:space="preserve"> radius — correspondant dans notre context</w:t>
      </w:r>
      <w:r>
        <w:t>e aux variables les plus discriminantes d'un salon (budget total, taille du marché cible, qualité des contacts) — expliquent la majorité de la variance.</w:t>
      </w:r>
    </w:p>
    <w:p w:rsidR="00271A4B" w:rsidRDefault="00271A4B">
      <w:pPr>
        <w:spacing w:before="60" w:after="60"/>
      </w:pPr>
    </w:p>
    <w:p w:rsidR="00271A4B" w:rsidRDefault="000E47CB">
      <w:pPr>
        <w:spacing w:before="80" w:after="80" w:line="300" w:lineRule="auto"/>
        <w:jc w:val="both"/>
      </w:pPr>
      <w:r>
        <w:t xml:space="preserve">Pour la régression, les courbes d'apprentissage confirment la convergence des modèles et l'absence de </w:t>
      </w:r>
      <w:r>
        <w:t xml:space="preserve">surapprentissage majeur lorsque les données sont suffisamment nombreuses. Le Gradient </w:t>
      </w:r>
      <w:proofErr w:type="spellStart"/>
      <w:r>
        <w:t>Boosting</w:t>
      </w:r>
      <w:proofErr w:type="spellEnd"/>
      <w:r>
        <w:t xml:space="preserve"> </w:t>
      </w:r>
      <w:proofErr w:type="spellStart"/>
      <w:r>
        <w:t>Regressor</w:t>
      </w:r>
      <w:proofErr w:type="spellEnd"/>
      <w:r>
        <w:t xml:space="preserve"> présente la meilleure performance en R² sur les données de régression (</w:t>
      </w:r>
      <w:proofErr w:type="spellStart"/>
      <w:r>
        <w:t>dataset</w:t>
      </w:r>
      <w:proofErr w:type="spellEnd"/>
      <w:r>
        <w:t xml:space="preserve"> </w:t>
      </w:r>
      <w:proofErr w:type="spellStart"/>
      <w:r>
        <w:t>Diabetes</w:t>
      </w:r>
      <w:proofErr w:type="spellEnd"/>
      <w:r>
        <w:t>), soulignant sa pertinence pour la prédiction de valeurs contin</w:t>
      </w:r>
      <w:r>
        <w:t>ues comme le ROI.</w:t>
      </w:r>
    </w:p>
    <w:p w:rsidR="00271A4B" w:rsidRDefault="00271A4B">
      <w:pPr>
        <w:spacing w:before="60" w:after="60"/>
      </w:pPr>
    </w:p>
    <w:p w:rsidR="00FE2F90" w:rsidRDefault="00FE2F90">
      <w:pPr>
        <w:pStyle w:val="Titre1"/>
        <w:pBdr>
          <w:bottom w:val="single" w:sz="4" w:space="4" w:color="2E75B6"/>
        </w:pBdr>
      </w:pPr>
      <w:bookmarkStart w:id="20" w:name="_Toc225411632"/>
    </w:p>
    <w:p w:rsidR="00FE2F90" w:rsidRDefault="00FE2F90">
      <w:pPr>
        <w:pStyle w:val="Titre1"/>
        <w:pBdr>
          <w:bottom w:val="single" w:sz="4" w:space="4" w:color="2E75B6"/>
        </w:pBdr>
      </w:pPr>
    </w:p>
    <w:p w:rsidR="00FE2F90" w:rsidRDefault="00FE2F90">
      <w:pPr>
        <w:pStyle w:val="Titre1"/>
        <w:pBdr>
          <w:bottom w:val="single" w:sz="4" w:space="4" w:color="2E75B6"/>
        </w:pBdr>
      </w:pPr>
    </w:p>
    <w:p w:rsidR="00FE2F90" w:rsidRDefault="00FE2F90">
      <w:pPr>
        <w:pStyle w:val="Titre1"/>
        <w:pBdr>
          <w:bottom w:val="single" w:sz="4" w:space="4" w:color="2E75B6"/>
        </w:pBdr>
      </w:pPr>
    </w:p>
    <w:p w:rsidR="00FE2F90" w:rsidRDefault="00FE2F90">
      <w:pPr>
        <w:pStyle w:val="Titre1"/>
        <w:pBdr>
          <w:bottom w:val="single" w:sz="4" w:space="4" w:color="2E75B6"/>
        </w:pBdr>
      </w:pPr>
    </w:p>
    <w:p w:rsidR="00FE2F90" w:rsidRDefault="00FE2F90">
      <w:pPr>
        <w:pStyle w:val="Titre1"/>
        <w:pBdr>
          <w:bottom w:val="single" w:sz="4" w:space="4" w:color="2E75B6"/>
        </w:pBdr>
      </w:pPr>
    </w:p>
    <w:p w:rsidR="00FE2F90" w:rsidRDefault="00FE2F90">
      <w:pPr>
        <w:pStyle w:val="Titre1"/>
        <w:pBdr>
          <w:bottom w:val="single" w:sz="4" w:space="4" w:color="2E75B6"/>
        </w:pBdr>
      </w:pPr>
    </w:p>
    <w:p w:rsidR="00FE2F90" w:rsidRDefault="00FE2F90">
      <w:pPr>
        <w:pStyle w:val="Titre1"/>
        <w:pBdr>
          <w:bottom w:val="single" w:sz="4" w:space="4" w:color="2E75B6"/>
        </w:pBdr>
      </w:pPr>
    </w:p>
    <w:p w:rsidR="00FE2F90" w:rsidRDefault="00FE2F90">
      <w:pPr>
        <w:pStyle w:val="Titre1"/>
        <w:pBdr>
          <w:bottom w:val="single" w:sz="4" w:space="4" w:color="2E75B6"/>
        </w:pBdr>
      </w:pPr>
    </w:p>
    <w:p w:rsidR="00FE2F90" w:rsidRDefault="00FE2F90">
      <w:pPr>
        <w:pStyle w:val="Titre1"/>
        <w:pBdr>
          <w:bottom w:val="single" w:sz="4" w:space="4" w:color="2E75B6"/>
        </w:pBdr>
      </w:pPr>
    </w:p>
    <w:p w:rsidR="00FE2F90" w:rsidRDefault="00FE2F90">
      <w:pPr>
        <w:pStyle w:val="Titre1"/>
        <w:pBdr>
          <w:bottom w:val="single" w:sz="4" w:space="4" w:color="2E75B6"/>
        </w:pBdr>
      </w:pPr>
      <w:bookmarkStart w:id="21" w:name="_GoBack"/>
      <w:bookmarkEnd w:id="21"/>
    </w:p>
    <w:p w:rsidR="00271A4B" w:rsidRDefault="000E47CB">
      <w:pPr>
        <w:pStyle w:val="Titre1"/>
        <w:pBdr>
          <w:bottom w:val="single" w:sz="4" w:space="4" w:color="2E75B6"/>
        </w:pBdr>
      </w:pPr>
      <w:r>
        <w:lastRenderedPageBreak/>
        <w:t>5. Conclusion</w:t>
      </w:r>
      <w:bookmarkEnd w:id="20"/>
    </w:p>
    <w:p w:rsidR="00271A4B" w:rsidRDefault="000E47CB">
      <w:pPr>
        <w:spacing w:before="80" w:after="80" w:line="300" w:lineRule="auto"/>
        <w:jc w:val="both"/>
      </w:pPr>
      <w:r>
        <w:t>Ce projet démontre la faisabilité et la pertinence de l'application des outils d'</w:t>
      </w:r>
      <w:r>
        <w:t>intelligence artificielle à la problématique du retour sur investissement des salons professionnels internationaux. En mobilisant un large spectre d'algorithmes de machine learning — de la régression linéaire classique aux ensembles complexes (</w:t>
      </w:r>
      <w:proofErr w:type="spellStart"/>
      <w:r>
        <w:t>Stacking</w:t>
      </w:r>
      <w:proofErr w:type="spellEnd"/>
      <w:r>
        <w:t>, Gr</w:t>
      </w:r>
      <w:r>
        <w:t xml:space="preserve">adient </w:t>
      </w:r>
      <w:proofErr w:type="spellStart"/>
      <w:r>
        <w:t>Boosting</w:t>
      </w:r>
      <w:proofErr w:type="spellEnd"/>
      <w:r>
        <w:t>) — nous avons pu modéliser des relations multidimensionnelles entre les caractéristiques d'un salon et le ROI généré.</w:t>
      </w:r>
    </w:p>
    <w:p w:rsidR="00271A4B" w:rsidRDefault="00271A4B">
      <w:pPr>
        <w:spacing w:before="60" w:after="60"/>
      </w:pPr>
    </w:p>
    <w:p w:rsidR="00271A4B" w:rsidRDefault="000E47CB">
      <w:pPr>
        <w:spacing w:before="80" w:after="80" w:line="300" w:lineRule="auto"/>
        <w:jc w:val="both"/>
      </w:pPr>
      <w:r>
        <w:t>Le problème traité est fondamentalement hybride : une dimension de prédiction (régression continue du ROI en %) et une di</w:t>
      </w:r>
      <w:r>
        <w:t>mension de classification (décision Go/</w:t>
      </w:r>
      <w:proofErr w:type="spellStart"/>
      <w:r>
        <w:t>No-Go</w:t>
      </w:r>
      <w:proofErr w:type="spellEnd"/>
      <w:r>
        <w:t xml:space="preserve"> de participation). Cette dualité reflète la complexité réelle des décisions managériales en marketing international, où les dirigeants ont besoin à la fois d'estimations chiffrées et de recommandations catégorie</w:t>
      </w:r>
      <w:r>
        <w:t>lles claires.</w:t>
      </w:r>
    </w:p>
    <w:p w:rsidR="00271A4B" w:rsidRDefault="00271A4B">
      <w:pPr>
        <w:spacing w:before="60" w:after="60"/>
      </w:pPr>
    </w:p>
    <w:p w:rsidR="00271A4B" w:rsidRDefault="000E47CB">
      <w:pPr>
        <w:spacing w:before="80" w:after="80" w:line="300" w:lineRule="auto"/>
        <w:jc w:val="both"/>
      </w:pPr>
      <w:r>
        <w:t xml:space="preserve">L'environnement </w:t>
      </w:r>
      <w:proofErr w:type="spellStart"/>
      <w:r>
        <w:t>Jupyter</w:t>
      </w:r>
      <w:proofErr w:type="spellEnd"/>
      <w:r>
        <w:t xml:space="preserve"> Notebook associé à la bibliothèque </w:t>
      </w:r>
      <w:proofErr w:type="spellStart"/>
      <w:r>
        <w:t>scikit</w:t>
      </w:r>
      <w:proofErr w:type="spellEnd"/>
      <w:r>
        <w:t>-learn s'est révélé particulièrement adapté à cette démarche exploratoire et itérative. La transparence du code, la reproductibilité des analyses et la richesse des outils de v</w:t>
      </w:r>
      <w:r>
        <w:t>isualisation constituent des atouts majeurs pour la communication des résultats à des décideurs non-techniciens.</w:t>
      </w:r>
    </w:p>
    <w:p w:rsidR="00271A4B" w:rsidRDefault="00271A4B">
      <w:pPr>
        <w:spacing w:before="60" w:after="60"/>
      </w:pPr>
    </w:p>
    <w:p w:rsidR="00271A4B" w:rsidRDefault="000E47CB">
      <w:pPr>
        <w:spacing w:before="80" w:after="80" w:line="300" w:lineRule="auto"/>
        <w:jc w:val="both"/>
      </w:pPr>
      <w:r>
        <w:t xml:space="preserve">En perspective, ce projet ouvre la voie à des développements futurs : collecte de données réelles auprès d'entreprises marocaines participant </w:t>
      </w:r>
      <w:r>
        <w:t xml:space="preserve">à des salons internationaux, développement d'un </w:t>
      </w:r>
      <w:proofErr w:type="spellStart"/>
      <w:r>
        <w:t>dashboard</w:t>
      </w:r>
      <w:proofErr w:type="spellEnd"/>
      <w:r>
        <w:t xml:space="preserve"> interactif de prédiction du ROI, et intégration de données non structurées (avis, réseaux sociaux) via des techniques de traitement du langage naturel (NLP).</w:t>
      </w:r>
    </w:p>
    <w:p w:rsidR="00271A4B" w:rsidRDefault="00271A4B">
      <w:pPr>
        <w:spacing w:before="60" w:after="60"/>
      </w:pPr>
    </w:p>
    <w:p w:rsidR="00FE2F90" w:rsidRDefault="00FE2F90">
      <w:pPr>
        <w:pStyle w:val="Titre1"/>
        <w:pBdr>
          <w:bottom w:val="single" w:sz="4" w:space="4" w:color="2E75B6"/>
        </w:pBdr>
      </w:pPr>
      <w:bookmarkStart w:id="22" w:name="_Toc225411633"/>
    </w:p>
    <w:p w:rsidR="00FE2F90" w:rsidRDefault="00FE2F90">
      <w:pPr>
        <w:pStyle w:val="Titre1"/>
        <w:pBdr>
          <w:bottom w:val="single" w:sz="4" w:space="4" w:color="2E75B6"/>
        </w:pBdr>
      </w:pPr>
    </w:p>
    <w:p w:rsidR="00FE2F90" w:rsidRDefault="00FE2F90">
      <w:pPr>
        <w:pStyle w:val="Titre1"/>
        <w:pBdr>
          <w:bottom w:val="single" w:sz="4" w:space="4" w:color="2E75B6"/>
        </w:pBdr>
      </w:pPr>
    </w:p>
    <w:p w:rsidR="00FE2F90" w:rsidRDefault="00FE2F90">
      <w:pPr>
        <w:pStyle w:val="Titre1"/>
        <w:pBdr>
          <w:bottom w:val="single" w:sz="4" w:space="4" w:color="2E75B6"/>
        </w:pBdr>
      </w:pPr>
    </w:p>
    <w:p w:rsidR="00FE2F90" w:rsidRDefault="00FE2F90">
      <w:pPr>
        <w:pStyle w:val="Titre1"/>
        <w:pBdr>
          <w:bottom w:val="single" w:sz="4" w:space="4" w:color="2E75B6"/>
        </w:pBdr>
      </w:pPr>
    </w:p>
    <w:p w:rsidR="00FE2F90" w:rsidRDefault="00FE2F90">
      <w:pPr>
        <w:pStyle w:val="Titre1"/>
        <w:pBdr>
          <w:bottom w:val="single" w:sz="4" w:space="4" w:color="2E75B6"/>
        </w:pBdr>
      </w:pPr>
    </w:p>
    <w:p w:rsidR="00FE2F90" w:rsidRDefault="00FE2F90">
      <w:pPr>
        <w:pStyle w:val="Titre1"/>
        <w:pBdr>
          <w:bottom w:val="single" w:sz="4" w:space="4" w:color="2E75B6"/>
        </w:pBdr>
      </w:pPr>
    </w:p>
    <w:p w:rsidR="00271A4B" w:rsidRDefault="000E47CB">
      <w:pPr>
        <w:pStyle w:val="Titre1"/>
        <w:pBdr>
          <w:bottom w:val="single" w:sz="4" w:space="4" w:color="2E75B6"/>
        </w:pBdr>
      </w:pPr>
      <w:r>
        <w:lastRenderedPageBreak/>
        <w:t>Bibliographie</w:t>
      </w:r>
      <w:bookmarkEnd w:id="22"/>
    </w:p>
    <w:p w:rsidR="00271A4B" w:rsidRDefault="000E47CB">
      <w:pPr>
        <w:pStyle w:val="Titre2"/>
      </w:pPr>
      <w:bookmarkStart w:id="23" w:name="_Toc225411634"/>
      <w:r>
        <w:t>Ouvrages et articles acad</w:t>
      </w:r>
      <w:r>
        <w:t>émiques</w:t>
      </w:r>
      <w:bookmarkEnd w:id="23"/>
    </w:p>
    <w:p w:rsidR="00271A4B" w:rsidRPr="00936170" w:rsidRDefault="000E47CB">
      <w:pPr>
        <w:pStyle w:val="Paragraphedeliste"/>
        <w:numPr>
          <w:ilvl w:val="0"/>
          <w:numId w:val="3"/>
        </w:numPr>
        <w:spacing w:before="80" w:after="80"/>
        <w:rPr>
          <w:lang w:val="en-US"/>
        </w:rPr>
      </w:pPr>
      <w:r w:rsidRPr="00936170">
        <w:rPr>
          <w:i/>
          <w:iCs/>
          <w:sz w:val="20"/>
          <w:szCs w:val="20"/>
          <w:lang w:val="en-US"/>
        </w:rPr>
        <w:t xml:space="preserve">Kotler, P., &amp; Keller, K. L. (2022). Marketing Management (16e </w:t>
      </w:r>
      <w:proofErr w:type="spellStart"/>
      <w:r w:rsidRPr="00936170">
        <w:rPr>
          <w:i/>
          <w:iCs/>
          <w:sz w:val="20"/>
          <w:szCs w:val="20"/>
          <w:lang w:val="en-US"/>
        </w:rPr>
        <w:t>éd</w:t>
      </w:r>
      <w:proofErr w:type="spellEnd"/>
      <w:r w:rsidRPr="00936170">
        <w:rPr>
          <w:i/>
          <w:iCs/>
          <w:sz w:val="20"/>
          <w:szCs w:val="20"/>
          <w:lang w:val="en-US"/>
        </w:rPr>
        <w:t>.). Pearson Education.</w:t>
      </w:r>
    </w:p>
    <w:p w:rsidR="00271A4B" w:rsidRDefault="000E47CB">
      <w:pPr>
        <w:pStyle w:val="Paragraphedeliste"/>
        <w:numPr>
          <w:ilvl w:val="0"/>
          <w:numId w:val="3"/>
        </w:numPr>
        <w:spacing w:before="80" w:after="80"/>
      </w:pPr>
      <w:proofErr w:type="spellStart"/>
      <w:r>
        <w:rPr>
          <w:i/>
          <w:iCs/>
          <w:sz w:val="20"/>
          <w:szCs w:val="20"/>
        </w:rPr>
        <w:t>Lilien</w:t>
      </w:r>
      <w:proofErr w:type="spellEnd"/>
      <w:r>
        <w:rPr>
          <w:i/>
          <w:iCs/>
          <w:sz w:val="20"/>
          <w:szCs w:val="20"/>
        </w:rPr>
        <w:t xml:space="preserve">, G. L., &amp; </w:t>
      </w:r>
      <w:proofErr w:type="spellStart"/>
      <w:r>
        <w:rPr>
          <w:i/>
          <w:iCs/>
          <w:sz w:val="20"/>
          <w:szCs w:val="20"/>
        </w:rPr>
        <w:t>Rangaswamy</w:t>
      </w:r>
      <w:proofErr w:type="spellEnd"/>
      <w:r>
        <w:rPr>
          <w:i/>
          <w:iCs/>
          <w:sz w:val="20"/>
          <w:szCs w:val="20"/>
        </w:rPr>
        <w:t xml:space="preserve">, A. (2018). </w:t>
      </w:r>
      <w:r w:rsidRPr="00936170">
        <w:rPr>
          <w:i/>
          <w:iCs/>
          <w:sz w:val="20"/>
          <w:szCs w:val="20"/>
          <w:lang w:val="en-US"/>
        </w:rPr>
        <w:t xml:space="preserve">Marketing Engineering: Computer-Assisted Marketing Analysis and Planning. </w:t>
      </w:r>
      <w:proofErr w:type="spellStart"/>
      <w:r>
        <w:rPr>
          <w:i/>
          <w:iCs/>
          <w:sz w:val="20"/>
          <w:szCs w:val="20"/>
        </w:rPr>
        <w:t>DecisionPro</w:t>
      </w:r>
      <w:proofErr w:type="spellEnd"/>
      <w:r>
        <w:rPr>
          <w:i/>
          <w:iCs/>
          <w:sz w:val="20"/>
          <w:szCs w:val="20"/>
        </w:rPr>
        <w:t>.</w:t>
      </w:r>
    </w:p>
    <w:p w:rsidR="00271A4B" w:rsidRDefault="000E47CB">
      <w:pPr>
        <w:pStyle w:val="Paragraphedeliste"/>
        <w:numPr>
          <w:ilvl w:val="0"/>
          <w:numId w:val="3"/>
        </w:numPr>
        <w:spacing w:before="80" w:after="80"/>
      </w:pPr>
      <w:proofErr w:type="spellStart"/>
      <w:r w:rsidRPr="00936170">
        <w:rPr>
          <w:i/>
          <w:iCs/>
          <w:sz w:val="20"/>
          <w:szCs w:val="20"/>
          <w:lang w:val="en-US"/>
        </w:rPr>
        <w:t>Géron</w:t>
      </w:r>
      <w:proofErr w:type="spellEnd"/>
      <w:r w:rsidRPr="00936170">
        <w:rPr>
          <w:i/>
          <w:iCs/>
          <w:sz w:val="20"/>
          <w:szCs w:val="20"/>
          <w:lang w:val="en-US"/>
        </w:rPr>
        <w:t>, A. (2023). Hands-On Machine</w:t>
      </w:r>
      <w:r w:rsidRPr="00936170">
        <w:rPr>
          <w:i/>
          <w:iCs/>
          <w:sz w:val="20"/>
          <w:szCs w:val="20"/>
          <w:lang w:val="en-US"/>
        </w:rPr>
        <w:t xml:space="preserve"> Learning with </w:t>
      </w:r>
      <w:proofErr w:type="spellStart"/>
      <w:r w:rsidRPr="00936170">
        <w:rPr>
          <w:i/>
          <w:iCs/>
          <w:sz w:val="20"/>
          <w:szCs w:val="20"/>
          <w:lang w:val="en-US"/>
        </w:rPr>
        <w:t>Scikit</w:t>
      </w:r>
      <w:proofErr w:type="spellEnd"/>
      <w:r w:rsidRPr="00936170">
        <w:rPr>
          <w:i/>
          <w:iCs/>
          <w:sz w:val="20"/>
          <w:szCs w:val="20"/>
          <w:lang w:val="en-US"/>
        </w:rPr>
        <w:t xml:space="preserve">-Learn, </w:t>
      </w:r>
      <w:proofErr w:type="spellStart"/>
      <w:r w:rsidRPr="00936170">
        <w:rPr>
          <w:i/>
          <w:iCs/>
          <w:sz w:val="20"/>
          <w:szCs w:val="20"/>
          <w:lang w:val="en-US"/>
        </w:rPr>
        <w:t>Keras</w:t>
      </w:r>
      <w:proofErr w:type="spellEnd"/>
      <w:r w:rsidRPr="00936170">
        <w:rPr>
          <w:i/>
          <w:iCs/>
          <w:sz w:val="20"/>
          <w:szCs w:val="20"/>
          <w:lang w:val="en-US"/>
        </w:rPr>
        <w:t xml:space="preserve">, and </w:t>
      </w:r>
      <w:proofErr w:type="spellStart"/>
      <w:r w:rsidRPr="00936170">
        <w:rPr>
          <w:i/>
          <w:iCs/>
          <w:sz w:val="20"/>
          <w:szCs w:val="20"/>
          <w:lang w:val="en-US"/>
        </w:rPr>
        <w:t>TensorFlow</w:t>
      </w:r>
      <w:proofErr w:type="spellEnd"/>
      <w:r w:rsidRPr="00936170">
        <w:rPr>
          <w:i/>
          <w:iCs/>
          <w:sz w:val="20"/>
          <w:szCs w:val="20"/>
          <w:lang w:val="en-US"/>
        </w:rPr>
        <w:t xml:space="preserve"> (3e </w:t>
      </w:r>
      <w:proofErr w:type="spellStart"/>
      <w:r w:rsidRPr="00936170">
        <w:rPr>
          <w:i/>
          <w:iCs/>
          <w:sz w:val="20"/>
          <w:szCs w:val="20"/>
          <w:lang w:val="en-US"/>
        </w:rPr>
        <w:t>éd</w:t>
      </w:r>
      <w:proofErr w:type="spellEnd"/>
      <w:r w:rsidRPr="00936170">
        <w:rPr>
          <w:i/>
          <w:iCs/>
          <w:sz w:val="20"/>
          <w:szCs w:val="20"/>
          <w:lang w:val="en-US"/>
        </w:rPr>
        <w:t xml:space="preserve">.). </w:t>
      </w:r>
      <w:proofErr w:type="spellStart"/>
      <w:r>
        <w:rPr>
          <w:i/>
          <w:iCs/>
          <w:sz w:val="20"/>
          <w:szCs w:val="20"/>
        </w:rPr>
        <w:t>O'Reilly</w:t>
      </w:r>
      <w:proofErr w:type="spellEnd"/>
      <w:r>
        <w:rPr>
          <w:i/>
          <w:iCs/>
          <w:sz w:val="20"/>
          <w:szCs w:val="20"/>
        </w:rPr>
        <w:t xml:space="preserve"> Media.</w:t>
      </w:r>
    </w:p>
    <w:p w:rsidR="00271A4B" w:rsidRDefault="000E47CB">
      <w:pPr>
        <w:pStyle w:val="Paragraphedeliste"/>
        <w:numPr>
          <w:ilvl w:val="0"/>
          <w:numId w:val="3"/>
        </w:numPr>
        <w:spacing w:before="80" w:after="80"/>
      </w:pPr>
      <w:r w:rsidRPr="00936170">
        <w:rPr>
          <w:i/>
          <w:iCs/>
          <w:sz w:val="20"/>
          <w:szCs w:val="20"/>
          <w:lang w:val="en-US"/>
        </w:rPr>
        <w:t xml:space="preserve">James, G., Witten, D., Hastie, T., &amp; </w:t>
      </w:r>
      <w:proofErr w:type="spellStart"/>
      <w:r w:rsidRPr="00936170">
        <w:rPr>
          <w:i/>
          <w:iCs/>
          <w:sz w:val="20"/>
          <w:szCs w:val="20"/>
          <w:lang w:val="en-US"/>
        </w:rPr>
        <w:t>Tibshirani</w:t>
      </w:r>
      <w:proofErr w:type="spellEnd"/>
      <w:r w:rsidRPr="00936170">
        <w:rPr>
          <w:i/>
          <w:iCs/>
          <w:sz w:val="20"/>
          <w:szCs w:val="20"/>
          <w:lang w:val="en-US"/>
        </w:rPr>
        <w:t xml:space="preserve">, R. (2021). An Introduction to Statistical Learning (2e </w:t>
      </w:r>
      <w:proofErr w:type="spellStart"/>
      <w:r w:rsidRPr="00936170">
        <w:rPr>
          <w:i/>
          <w:iCs/>
          <w:sz w:val="20"/>
          <w:szCs w:val="20"/>
          <w:lang w:val="en-US"/>
        </w:rPr>
        <w:t>éd</w:t>
      </w:r>
      <w:proofErr w:type="spellEnd"/>
      <w:r w:rsidRPr="00936170">
        <w:rPr>
          <w:i/>
          <w:iCs/>
          <w:sz w:val="20"/>
          <w:szCs w:val="20"/>
          <w:lang w:val="en-US"/>
        </w:rPr>
        <w:t xml:space="preserve">.). </w:t>
      </w:r>
      <w:r>
        <w:rPr>
          <w:i/>
          <w:iCs/>
          <w:sz w:val="20"/>
          <w:szCs w:val="20"/>
        </w:rPr>
        <w:t>Springer.</w:t>
      </w:r>
    </w:p>
    <w:p w:rsidR="00271A4B" w:rsidRDefault="000E47CB">
      <w:pPr>
        <w:pStyle w:val="Paragraphedeliste"/>
        <w:numPr>
          <w:ilvl w:val="0"/>
          <w:numId w:val="3"/>
        </w:numPr>
        <w:spacing w:before="80" w:after="80"/>
      </w:pPr>
      <w:proofErr w:type="spellStart"/>
      <w:r w:rsidRPr="00936170">
        <w:rPr>
          <w:i/>
          <w:iCs/>
          <w:sz w:val="20"/>
          <w:szCs w:val="20"/>
          <w:lang w:val="en-US"/>
        </w:rPr>
        <w:t>Boulton</w:t>
      </w:r>
      <w:proofErr w:type="spellEnd"/>
      <w:r w:rsidRPr="00936170">
        <w:rPr>
          <w:i/>
          <w:iCs/>
          <w:sz w:val="20"/>
          <w:szCs w:val="20"/>
          <w:lang w:val="en-US"/>
        </w:rPr>
        <w:t>, C. (2020). AI and International Trade: Opportuniti</w:t>
      </w:r>
      <w:r w:rsidRPr="00936170">
        <w:rPr>
          <w:i/>
          <w:iCs/>
          <w:sz w:val="20"/>
          <w:szCs w:val="20"/>
          <w:lang w:val="en-US"/>
        </w:rPr>
        <w:t xml:space="preserve">es, Challenges and Policy Implications. </w:t>
      </w:r>
      <w:r>
        <w:rPr>
          <w:i/>
          <w:iCs/>
          <w:sz w:val="20"/>
          <w:szCs w:val="20"/>
        </w:rPr>
        <w:t xml:space="preserve">OCDE </w:t>
      </w:r>
      <w:proofErr w:type="spellStart"/>
      <w:r>
        <w:rPr>
          <w:i/>
          <w:iCs/>
          <w:sz w:val="20"/>
          <w:szCs w:val="20"/>
        </w:rPr>
        <w:t>Working</w:t>
      </w:r>
      <w:proofErr w:type="spellEnd"/>
      <w:r>
        <w:rPr>
          <w:i/>
          <w:iCs/>
          <w:sz w:val="20"/>
          <w:szCs w:val="20"/>
        </w:rPr>
        <w:t xml:space="preserve"> </w:t>
      </w:r>
      <w:proofErr w:type="spellStart"/>
      <w:r>
        <w:rPr>
          <w:i/>
          <w:iCs/>
          <w:sz w:val="20"/>
          <w:szCs w:val="20"/>
        </w:rPr>
        <w:t>Papers</w:t>
      </w:r>
      <w:proofErr w:type="spellEnd"/>
      <w:r>
        <w:rPr>
          <w:i/>
          <w:iCs/>
          <w:sz w:val="20"/>
          <w:szCs w:val="20"/>
        </w:rPr>
        <w:t>.</w:t>
      </w:r>
    </w:p>
    <w:p w:rsidR="00271A4B" w:rsidRDefault="00271A4B">
      <w:pPr>
        <w:spacing w:before="60" w:after="60"/>
      </w:pPr>
    </w:p>
    <w:p w:rsidR="00271A4B" w:rsidRDefault="000E47CB">
      <w:pPr>
        <w:pStyle w:val="Titre2"/>
      </w:pPr>
      <w:bookmarkStart w:id="24" w:name="_Toc225411635"/>
      <w:r>
        <w:t>Sources spécialisées en marketing des salons</w:t>
      </w:r>
      <w:bookmarkEnd w:id="24"/>
    </w:p>
    <w:p w:rsidR="00271A4B" w:rsidRPr="00936170" w:rsidRDefault="000E47CB">
      <w:pPr>
        <w:pStyle w:val="Paragraphedeliste"/>
        <w:numPr>
          <w:ilvl w:val="0"/>
          <w:numId w:val="3"/>
        </w:numPr>
        <w:spacing w:before="80" w:after="80"/>
        <w:rPr>
          <w:lang w:val="en-US"/>
        </w:rPr>
      </w:pPr>
      <w:r w:rsidRPr="00936170">
        <w:rPr>
          <w:i/>
          <w:iCs/>
          <w:sz w:val="20"/>
          <w:szCs w:val="20"/>
          <w:lang w:val="en-US"/>
        </w:rPr>
        <w:t>AUMA – Association of the German Trade Fair Industry. (2024). Trade Fair Industry Report 2023-2024. Berlin.</w:t>
      </w:r>
    </w:p>
    <w:p w:rsidR="00271A4B" w:rsidRDefault="000E47CB">
      <w:pPr>
        <w:pStyle w:val="Paragraphedeliste"/>
        <w:numPr>
          <w:ilvl w:val="0"/>
          <w:numId w:val="3"/>
        </w:numPr>
        <w:spacing w:before="80" w:after="80"/>
      </w:pPr>
      <w:r>
        <w:rPr>
          <w:i/>
          <w:iCs/>
          <w:sz w:val="20"/>
          <w:szCs w:val="20"/>
        </w:rPr>
        <w:t>UFI – Union des Foires Internationales. (</w:t>
      </w:r>
      <w:r>
        <w:rPr>
          <w:i/>
          <w:iCs/>
          <w:sz w:val="20"/>
          <w:szCs w:val="20"/>
        </w:rPr>
        <w:t>2023). Global Exhibition Barometer. Paris.</w:t>
      </w:r>
    </w:p>
    <w:p w:rsidR="00271A4B" w:rsidRDefault="000E47CB">
      <w:pPr>
        <w:pStyle w:val="Paragraphedeliste"/>
        <w:numPr>
          <w:ilvl w:val="0"/>
          <w:numId w:val="3"/>
        </w:numPr>
        <w:spacing w:before="80" w:after="80"/>
      </w:pPr>
      <w:r>
        <w:rPr>
          <w:i/>
          <w:iCs/>
          <w:sz w:val="20"/>
          <w:szCs w:val="20"/>
        </w:rPr>
        <w:t xml:space="preserve">Canton </w:t>
      </w:r>
      <w:proofErr w:type="spellStart"/>
      <w:r>
        <w:rPr>
          <w:i/>
          <w:iCs/>
          <w:sz w:val="20"/>
          <w:szCs w:val="20"/>
        </w:rPr>
        <w:t>Fair</w:t>
      </w:r>
      <w:proofErr w:type="spellEnd"/>
      <w:r>
        <w:rPr>
          <w:i/>
          <w:iCs/>
          <w:sz w:val="20"/>
          <w:szCs w:val="20"/>
        </w:rPr>
        <w:t xml:space="preserve"> Group. (2024). Rapport annuel de la Foire de Canton – 135e édition. Guangzhou International Trade </w:t>
      </w:r>
      <w:proofErr w:type="spellStart"/>
      <w:r>
        <w:rPr>
          <w:i/>
          <w:iCs/>
          <w:sz w:val="20"/>
          <w:szCs w:val="20"/>
        </w:rPr>
        <w:t>Fair</w:t>
      </w:r>
      <w:proofErr w:type="spellEnd"/>
      <w:r>
        <w:rPr>
          <w:i/>
          <w:iCs/>
          <w:sz w:val="20"/>
          <w:szCs w:val="20"/>
        </w:rPr>
        <w:t xml:space="preserve"> Bureau.</w:t>
      </w:r>
    </w:p>
    <w:p w:rsidR="00271A4B" w:rsidRPr="00936170" w:rsidRDefault="000E47CB">
      <w:pPr>
        <w:pStyle w:val="Paragraphedeliste"/>
        <w:numPr>
          <w:ilvl w:val="0"/>
          <w:numId w:val="3"/>
        </w:numPr>
        <w:spacing w:before="80" w:after="80"/>
        <w:rPr>
          <w:lang w:val="en-US"/>
        </w:rPr>
      </w:pPr>
      <w:r w:rsidRPr="00936170">
        <w:rPr>
          <w:i/>
          <w:iCs/>
          <w:sz w:val="20"/>
          <w:szCs w:val="20"/>
          <w:lang w:val="en-US"/>
        </w:rPr>
        <w:t xml:space="preserve">Hannover </w:t>
      </w:r>
      <w:proofErr w:type="spellStart"/>
      <w:r w:rsidRPr="00936170">
        <w:rPr>
          <w:i/>
          <w:iCs/>
          <w:sz w:val="20"/>
          <w:szCs w:val="20"/>
          <w:lang w:val="en-US"/>
        </w:rPr>
        <w:t>Messe</w:t>
      </w:r>
      <w:proofErr w:type="spellEnd"/>
      <w:r w:rsidRPr="00936170">
        <w:rPr>
          <w:i/>
          <w:iCs/>
          <w:sz w:val="20"/>
          <w:szCs w:val="20"/>
          <w:lang w:val="en-US"/>
        </w:rPr>
        <w:t xml:space="preserve">. (2024). Official Statistics and Exhibitor Survey 2024. Deutsche </w:t>
      </w:r>
      <w:proofErr w:type="spellStart"/>
      <w:r w:rsidRPr="00936170">
        <w:rPr>
          <w:i/>
          <w:iCs/>
          <w:sz w:val="20"/>
          <w:szCs w:val="20"/>
          <w:lang w:val="en-US"/>
        </w:rPr>
        <w:t>Messe</w:t>
      </w:r>
      <w:proofErr w:type="spellEnd"/>
      <w:r w:rsidRPr="00936170">
        <w:rPr>
          <w:i/>
          <w:iCs/>
          <w:sz w:val="20"/>
          <w:szCs w:val="20"/>
          <w:lang w:val="en-US"/>
        </w:rPr>
        <w:t xml:space="preserve"> AG.</w:t>
      </w:r>
    </w:p>
    <w:p w:rsidR="00271A4B" w:rsidRPr="00936170" w:rsidRDefault="00271A4B">
      <w:pPr>
        <w:spacing w:before="60" w:after="60"/>
        <w:rPr>
          <w:lang w:val="en-US"/>
        </w:rPr>
      </w:pPr>
    </w:p>
    <w:p w:rsidR="00271A4B" w:rsidRDefault="000E47CB">
      <w:pPr>
        <w:pStyle w:val="Titre2"/>
      </w:pPr>
      <w:bookmarkStart w:id="25" w:name="_Toc225411636"/>
      <w:r>
        <w:t>Documentation technique et ressources numériques</w:t>
      </w:r>
      <w:bookmarkEnd w:id="25"/>
    </w:p>
    <w:p w:rsidR="00271A4B" w:rsidRPr="00936170" w:rsidRDefault="000E47CB">
      <w:pPr>
        <w:pStyle w:val="Paragraphedeliste"/>
        <w:numPr>
          <w:ilvl w:val="0"/>
          <w:numId w:val="3"/>
        </w:numPr>
        <w:spacing w:before="80" w:after="80"/>
        <w:rPr>
          <w:lang w:val="en-US"/>
        </w:rPr>
      </w:pPr>
      <w:proofErr w:type="spellStart"/>
      <w:r w:rsidRPr="00936170">
        <w:rPr>
          <w:i/>
          <w:iCs/>
          <w:sz w:val="20"/>
          <w:szCs w:val="20"/>
          <w:lang w:val="en-US"/>
        </w:rPr>
        <w:t>Pedregosa</w:t>
      </w:r>
      <w:proofErr w:type="spellEnd"/>
      <w:r w:rsidRPr="00936170">
        <w:rPr>
          <w:i/>
          <w:iCs/>
          <w:sz w:val="20"/>
          <w:szCs w:val="20"/>
          <w:lang w:val="en-US"/>
        </w:rPr>
        <w:t xml:space="preserve">, F. et al. (2011). </w:t>
      </w:r>
      <w:proofErr w:type="spellStart"/>
      <w:r w:rsidRPr="00936170">
        <w:rPr>
          <w:i/>
          <w:iCs/>
          <w:sz w:val="20"/>
          <w:szCs w:val="20"/>
          <w:lang w:val="en-US"/>
        </w:rPr>
        <w:t>Scikit</w:t>
      </w:r>
      <w:proofErr w:type="spellEnd"/>
      <w:r w:rsidRPr="00936170">
        <w:rPr>
          <w:i/>
          <w:iCs/>
          <w:sz w:val="20"/>
          <w:szCs w:val="20"/>
          <w:lang w:val="en-US"/>
        </w:rPr>
        <w:t>-learn: Machine Learning in Python. Journal of Machine Learning Research, 12, 2825-2830.</w:t>
      </w:r>
    </w:p>
    <w:p w:rsidR="00271A4B" w:rsidRPr="00936170" w:rsidRDefault="000E47CB">
      <w:pPr>
        <w:pStyle w:val="Paragraphedeliste"/>
        <w:numPr>
          <w:ilvl w:val="0"/>
          <w:numId w:val="3"/>
        </w:numPr>
        <w:spacing w:before="80" w:after="80"/>
        <w:rPr>
          <w:lang w:val="en-US"/>
        </w:rPr>
      </w:pPr>
      <w:proofErr w:type="spellStart"/>
      <w:proofErr w:type="gramStart"/>
      <w:r w:rsidRPr="00936170">
        <w:rPr>
          <w:i/>
          <w:iCs/>
          <w:sz w:val="20"/>
          <w:szCs w:val="20"/>
          <w:lang w:val="en-US"/>
        </w:rPr>
        <w:t>scikit</w:t>
      </w:r>
      <w:proofErr w:type="spellEnd"/>
      <w:r w:rsidRPr="00936170">
        <w:rPr>
          <w:i/>
          <w:iCs/>
          <w:sz w:val="20"/>
          <w:szCs w:val="20"/>
          <w:lang w:val="en-US"/>
        </w:rPr>
        <w:t>-</w:t>
      </w:r>
      <w:proofErr w:type="gramEnd"/>
      <w:r w:rsidRPr="00936170">
        <w:rPr>
          <w:i/>
          <w:iCs/>
          <w:sz w:val="20"/>
          <w:szCs w:val="20"/>
          <w:lang w:val="en-US"/>
        </w:rPr>
        <w:t>learn Documentation. (2024). User Guide and API Reference. https://scikit-l</w:t>
      </w:r>
      <w:r w:rsidRPr="00936170">
        <w:rPr>
          <w:i/>
          <w:iCs/>
          <w:sz w:val="20"/>
          <w:szCs w:val="20"/>
          <w:lang w:val="en-US"/>
        </w:rPr>
        <w:t>earn.org/stable/</w:t>
      </w:r>
    </w:p>
    <w:p w:rsidR="00271A4B" w:rsidRDefault="000E47CB">
      <w:pPr>
        <w:pStyle w:val="Paragraphedeliste"/>
        <w:numPr>
          <w:ilvl w:val="0"/>
          <w:numId w:val="3"/>
        </w:numPr>
        <w:spacing w:before="80" w:after="80"/>
      </w:pPr>
      <w:r>
        <w:rPr>
          <w:i/>
          <w:iCs/>
          <w:sz w:val="20"/>
          <w:szCs w:val="20"/>
        </w:rPr>
        <w:t>Python Software Foundation. (2024). Python 3 Documentation. https://docs.python.org/3/</w:t>
      </w:r>
    </w:p>
    <w:p w:rsidR="00271A4B" w:rsidRDefault="000E47CB">
      <w:pPr>
        <w:pStyle w:val="Paragraphedeliste"/>
        <w:numPr>
          <w:ilvl w:val="0"/>
          <w:numId w:val="3"/>
        </w:numPr>
        <w:spacing w:before="80" w:after="80"/>
      </w:pPr>
      <w:r w:rsidRPr="00936170">
        <w:rPr>
          <w:i/>
          <w:iCs/>
          <w:sz w:val="20"/>
          <w:szCs w:val="20"/>
          <w:lang w:val="en-US"/>
        </w:rPr>
        <w:t xml:space="preserve">McKinney, W. (2022). Python for Data Analysis (3e </w:t>
      </w:r>
      <w:proofErr w:type="spellStart"/>
      <w:r w:rsidRPr="00936170">
        <w:rPr>
          <w:i/>
          <w:iCs/>
          <w:sz w:val="20"/>
          <w:szCs w:val="20"/>
          <w:lang w:val="en-US"/>
        </w:rPr>
        <w:t>éd</w:t>
      </w:r>
      <w:proofErr w:type="spellEnd"/>
      <w:r w:rsidRPr="00936170">
        <w:rPr>
          <w:i/>
          <w:iCs/>
          <w:sz w:val="20"/>
          <w:szCs w:val="20"/>
          <w:lang w:val="en-US"/>
        </w:rPr>
        <w:t xml:space="preserve">.). </w:t>
      </w:r>
      <w:proofErr w:type="spellStart"/>
      <w:r>
        <w:rPr>
          <w:i/>
          <w:iCs/>
          <w:sz w:val="20"/>
          <w:szCs w:val="20"/>
        </w:rPr>
        <w:t>O'Reilly</w:t>
      </w:r>
      <w:proofErr w:type="spellEnd"/>
      <w:r>
        <w:rPr>
          <w:i/>
          <w:iCs/>
          <w:sz w:val="20"/>
          <w:szCs w:val="20"/>
        </w:rPr>
        <w:t xml:space="preserve"> Media.</w:t>
      </w:r>
    </w:p>
    <w:p w:rsidR="00271A4B" w:rsidRPr="00936170" w:rsidRDefault="000E47CB">
      <w:pPr>
        <w:pStyle w:val="Paragraphedeliste"/>
        <w:numPr>
          <w:ilvl w:val="0"/>
          <w:numId w:val="3"/>
        </w:numPr>
        <w:spacing w:before="80" w:after="80"/>
        <w:rPr>
          <w:lang w:val="en-US"/>
        </w:rPr>
      </w:pPr>
      <w:r w:rsidRPr="00936170">
        <w:rPr>
          <w:i/>
          <w:iCs/>
          <w:sz w:val="20"/>
          <w:szCs w:val="20"/>
          <w:lang w:val="en-US"/>
        </w:rPr>
        <w:t xml:space="preserve">Hunter, J. D. (2007). </w:t>
      </w:r>
      <w:proofErr w:type="spellStart"/>
      <w:r w:rsidRPr="00936170">
        <w:rPr>
          <w:i/>
          <w:iCs/>
          <w:sz w:val="20"/>
          <w:szCs w:val="20"/>
          <w:lang w:val="en-US"/>
        </w:rPr>
        <w:t>Matplotlib</w:t>
      </w:r>
      <w:proofErr w:type="spellEnd"/>
      <w:r w:rsidRPr="00936170">
        <w:rPr>
          <w:i/>
          <w:iCs/>
          <w:sz w:val="20"/>
          <w:szCs w:val="20"/>
          <w:lang w:val="en-US"/>
        </w:rPr>
        <w:t>: A 2D Graphics Environment. Computing in Science &amp; Engineering, 9(3), 90-95.</w:t>
      </w:r>
    </w:p>
    <w:p w:rsidR="00271A4B" w:rsidRPr="00936170" w:rsidRDefault="00271A4B">
      <w:pPr>
        <w:spacing w:before="60" w:after="60"/>
        <w:rPr>
          <w:lang w:val="en-US"/>
        </w:rPr>
      </w:pPr>
    </w:p>
    <w:p w:rsidR="00271A4B" w:rsidRDefault="000E47CB">
      <w:pPr>
        <w:pStyle w:val="Titre2"/>
      </w:pPr>
      <w:bookmarkStart w:id="26" w:name="_Toc225411637"/>
      <w:r>
        <w:t>Rapports institutionnels sur l'IA et le commerce international</w:t>
      </w:r>
      <w:bookmarkEnd w:id="26"/>
    </w:p>
    <w:p w:rsidR="00271A4B" w:rsidRPr="00936170" w:rsidRDefault="000E47CB">
      <w:pPr>
        <w:pStyle w:val="Paragraphedeliste"/>
        <w:numPr>
          <w:ilvl w:val="0"/>
          <w:numId w:val="3"/>
        </w:numPr>
        <w:spacing w:before="80" w:after="80"/>
        <w:rPr>
          <w:lang w:val="en-US"/>
        </w:rPr>
      </w:pPr>
      <w:r>
        <w:rPr>
          <w:i/>
          <w:iCs/>
          <w:sz w:val="20"/>
          <w:szCs w:val="20"/>
        </w:rPr>
        <w:t xml:space="preserve">Organisation Mondiale du Commerce (OMC). </w:t>
      </w:r>
      <w:r w:rsidRPr="00936170">
        <w:rPr>
          <w:i/>
          <w:iCs/>
          <w:sz w:val="20"/>
          <w:szCs w:val="20"/>
          <w:lang w:val="en-US"/>
        </w:rPr>
        <w:t>(2023). World Trade Report: Re-globalizin</w:t>
      </w:r>
      <w:r w:rsidRPr="00936170">
        <w:rPr>
          <w:i/>
          <w:iCs/>
          <w:sz w:val="20"/>
          <w:szCs w:val="20"/>
          <w:lang w:val="en-US"/>
        </w:rPr>
        <w:t>g for a Secure, Inclusive and Sustainable Future. Genève.</w:t>
      </w:r>
    </w:p>
    <w:p w:rsidR="00271A4B" w:rsidRDefault="000E47CB">
      <w:pPr>
        <w:pStyle w:val="Paragraphedeliste"/>
        <w:numPr>
          <w:ilvl w:val="0"/>
          <w:numId w:val="3"/>
        </w:numPr>
        <w:spacing w:before="80" w:after="80"/>
      </w:pPr>
      <w:r>
        <w:rPr>
          <w:i/>
          <w:iCs/>
          <w:sz w:val="20"/>
          <w:szCs w:val="20"/>
        </w:rPr>
        <w:t xml:space="preserve">Banque Mondiale. (2023). Digital </w:t>
      </w:r>
      <w:proofErr w:type="spellStart"/>
      <w:r>
        <w:rPr>
          <w:i/>
          <w:iCs/>
          <w:sz w:val="20"/>
          <w:szCs w:val="20"/>
        </w:rPr>
        <w:t>Development</w:t>
      </w:r>
      <w:proofErr w:type="spellEnd"/>
      <w:r>
        <w:rPr>
          <w:i/>
          <w:iCs/>
          <w:sz w:val="20"/>
          <w:szCs w:val="20"/>
        </w:rPr>
        <w:t xml:space="preserve"> and International Trade. Washington D.C.</w:t>
      </w:r>
    </w:p>
    <w:p w:rsidR="00271A4B" w:rsidRPr="00936170" w:rsidRDefault="000E47CB">
      <w:pPr>
        <w:pStyle w:val="Paragraphedeliste"/>
        <w:numPr>
          <w:ilvl w:val="0"/>
          <w:numId w:val="3"/>
        </w:numPr>
        <w:spacing w:before="80" w:after="80"/>
        <w:rPr>
          <w:lang w:val="en-US"/>
        </w:rPr>
      </w:pPr>
      <w:r w:rsidRPr="00936170">
        <w:rPr>
          <w:i/>
          <w:iCs/>
          <w:sz w:val="20"/>
          <w:szCs w:val="20"/>
          <w:lang w:val="en-US"/>
        </w:rPr>
        <w:t xml:space="preserve">McKinsey Global Institute. (2023). </w:t>
      </w:r>
      <w:proofErr w:type="gramStart"/>
      <w:r w:rsidRPr="00936170">
        <w:rPr>
          <w:i/>
          <w:iCs/>
          <w:sz w:val="20"/>
          <w:szCs w:val="20"/>
          <w:lang w:val="en-US"/>
        </w:rPr>
        <w:t>The</w:t>
      </w:r>
      <w:proofErr w:type="gramEnd"/>
      <w:r w:rsidRPr="00936170">
        <w:rPr>
          <w:i/>
          <w:iCs/>
          <w:sz w:val="20"/>
          <w:szCs w:val="20"/>
          <w:lang w:val="en-US"/>
        </w:rPr>
        <w:t xml:space="preserve"> Economic Potential of Generative AI: The Next Productivity Frontier.</w:t>
      </w:r>
    </w:p>
    <w:p w:rsidR="00271A4B" w:rsidRPr="00936170" w:rsidRDefault="000E47CB">
      <w:pPr>
        <w:pStyle w:val="Paragraphedeliste"/>
        <w:numPr>
          <w:ilvl w:val="0"/>
          <w:numId w:val="3"/>
        </w:numPr>
        <w:spacing w:before="80" w:after="80"/>
        <w:rPr>
          <w:lang w:val="en-US"/>
        </w:rPr>
      </w:pPr>
      <w:r w:rsidRPr="00936170">
        <w:rPr>
          <w:i/>
          <w:iCs/>
          <w:sz w:val="20"/>
          <w:szCs w:val="20"/>
          <w:lang w:val="en-US"/>
        </w:rPr>
        <w:t>CNUC</w:t>
      </w:r>
      <w:r w:rsidRPr="00936170">
        <w:rPr>
          <w:i/>
          <w:iCs/>
          <w:sz w:val="20"/>
          <w:szCs w:val="20"/>
          <w:lang w:val="en-US"/>
        </w:rPr>
        <w:t xml:space="preserve">ED. (2023). Digital Economy Report: Making Digital Transformation Work for Developing Countries. Nations </w:t>
      </w:r>
      <w:proofErr w:type="spellStart"/>
      <w:r w:rsidRPr="00936170">
        <w:rPr>
          <w:i/>
          <w:iCs/>
          <w:sz w:val="20"/>
          <w:szCs w:val="20"/>
          <w:lang w:val="en-US"/>
        </w:rPr>
        <w:t>Unies</w:t>
      </w:r>
      <w:proofErr w:type="spellEnd"/>
      <w:r w:rsidRPr="00936170">
        <w:rPr>
          <w:i/>
          <w:iCs/>
          <w:sz w:val="20"/>
          <w:szCs w:val="20"/>
          <w:lang w:val="en-US"/>
        </w:rPr>
        <w:t>.</w:t>
      </w:r>
    </w:p>
    <w:p w:rsidR="00271A4B" w:rsidRPr="00936170" w:rsidRDefault="00271A4B">
      <w:pPr>
        <w:spacing w:before="60" w:after="60"/>
        <w:rPr>
          <w:lang w:val="en-US"/>
        </w:rPr>
      </w:pPr>
    </w:p>
    <w:sectPr w:rsidR="00271A4B" w:rsidRPr="00936170">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E47CB" w:rsidRDefault="000E47CB">
      <w:r>
        <w:separator/>
      </w:r>
    </w:p>
  </w:endnote>
  <w:endnote w:type="continuationSeparator" w:id="0">
    <w:p w:rsidR="000E47CB" w:rsidRDefault="000E47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71A4B" w:rsidRDefault="000E47CB">
    <w:pPr>
      <w:pBdr>
        <w:top w:val="single" w:sz="2" w:space="2" w:color="2E75B6"/>
      </w:pBd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sidR="00936170">
      <w:rPr>
        <w:color w:val="888888"/>
        <w:sz w:val="18"/>
        <w:szCs w:val="18"/>
      </w:rPr>
      <w:fldChar w:fldCharType="separate"/>
    </w:r>
    <w:r w:rsidR="00FE2F90">
      <w:rPr>
        <w:noProof/>
        <w:color w:val="888888"/>
        <w:sz w:val="18"/>
        <w:szCs w:val="18"/>
      </w:rPr>
      <w:t>2</w:t>
    </w:r>
    <w:r>
      <w:rPr>
        <w:color w:val="888888"/>
        <w:sz w:val="18"/>
        <w:szCs w:val="18"/>
      </w:rPr>
      <w:fldChar w:fldCharType="end"/>
    </w:r>
    <w:r>
      <w:rPr>
        <w:color w:val="888888"/>
        <w:sz w:val="18"/>
        <w:szCs w:val="18"/>
      </w:rPr>
      <w:t xml:space="preserve"> / </w:t>
    </w:r>
    <w:r>
      <w:rPr>
        <w:color w:val="888888"/>
        <w:sz w:val="18"/>
        <w:szCs w:val="18"/>
      </w:rPr>
      <w:fldChar w:fldCharType="begin"/>
    </w:r>
    <w:r>
      <w:rPr>
        <w:color w:val="888888"/>
        <w:sz w:val="18"/>
        <w:szCs w:val="18"/>
      </w:rPr>
      <w:instrText>NUMPAGES</w:instrText>
    </w:r>
    <w:r w:rsidR="00936170">
      <w:rPr>
        <w:color w:val="888888"/>
        <w:sz w:val="18"/>
        <w:szCs w:val="18"/>
      </w:rPr>
      <w:fldChar w:fldCharType="separate"/>
    </w:r>
    <w:r w:rsidR="00FE2F90">
      <w:rPr>
        <w:noProof/>
        <w:color w:val="888888"/>
        <w:sz w:val="18"/>
        <w:szCs w:val="18"/>
      </w:rPr>
      <w:t>10</w:t>
    </w:r>
    <w:r>
      <w:rPr>
        <w:color w:val="888888"/>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E47CB" w:rsidRDefault="000E47CB">
      <w:r>
        <w:separator/>
      </w:r>
    </w:p>
  </w:footnote>
  <w:footnote w:type="continuationSeparator" w:id="0">
    <w:p w:rsidR="000E47CB" w:rsidRDefault="000E47C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71A4B" w:rsidRDefault="000E47CB">
    <w:pPr>
      <w:pBdr>
        <w:bottom w:val="single" w:sz="2" w:space="2" w:color="2E75B6"/>
      </w:pBdr>
      <w:tabs>
        <w:tab w:val="right" w:pos="9026"/>
      </w:tabs>
    </w:pPr>
    <w:r>
      <w:rPr>
        <w:color w:val="888888"/>
        <w:sz w:val="18"/>
        <w:szCs w:val="18"/>
      </w:rPr>
      <w:t>Prédiction du ROI – Salons Internationaux</w:t>
    </w:r>
    <w:r>
      <w:tab/>
    </w:r>
    <w:r>
      <w:rPr>
        <w:color w:val="888888"/>
        <w:sz w:val="18"/>
        <w:szCs w:val="18"/>
      </w:rPr>
      <w:t xml:space="preserve">BOUNIT K. &amp; IDHSAINE K.  </w:t>
    </w:r>
    <w:proofErr w:type="gramStart"/>
    <w:r>
      <w:rPr>
        <w:color w:val="888888"/>
        <w:sz w:val="18"/>
        <w:szCs w:val="18"/>
      </w:rPr>
      <w:t>|  S8</w:t>
    </w:r>
    <w:proofErr w:type="gramEnd"/>
    <w:r>
      <w:rPr>
        <w:color w:val="888888"/>
        <w:sz w:val="18"/>
        <w:szCs w:val="18"/>
      </w:rPr>
      <w:t xml:space="preserve"> </w:t>
    </w:r>
    <w:r>
      <w:rPr>
        <w:color w:val="888888"/>
        <w:sz w:val="18"/>
        <w:szCs w:val="18"/>
      </w:rPr>
      <w:t>CI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EE4B5B"/>
    <w:multiLevelType w:val="hybridMultilevel"/>
    <w:tmpl w:val="63DECC44"/>
    <w:lvl w:ilvl="0" w:tplc="FB0213CC">
      <w:start w:val="1"/>
      <w:numFmt w:val="bullet"/>
      <w:lvlText w:val="•"/>
      <w:lvlJc w:val="left"/>
      <w:pPr>
        <w:ind w:left="720" w:hanging="360"/>
      </w:pPr>
    </w:lvl>
    <w:lvl w:ilvl="1" w:tplc="DEC6D97E">
      <w:numFmt w:val="decimal"/>
      <w:lvlText w:val=""/>
      <w:lvlJc w:val="left"/>
    </w:lvl>
    <w:lvl w:ilvl="2" w:tplc="3384BA74">
      <w:numFmt w:val="decimal"/>
      <w:lvlText w:val=""/>
      <w:lvlJc w:val="left"/>
    </w:lvl>
    <w:lvl w:ilvl="3" w:tplc="9A6A5088">
      <w:numFmt w:val="decimal"/>
      <w:lvlText w:val=""/>
      <w:lvlJc w:val="left"/>
    </w:lvl>
    <w:lvl w:ilvl="4" w:tplc="E6BA0610">
      <w:numFmt w:val="decimal"/>
      <w:lvlText w:val=""/>
      <w:lvlJc w:val="left"/>
    </w:lvl>
    <w:lvl w:ilvl="5" w:tplc="18327916">
      <w:numFmt w:val="decimal"/>
      <w:lvlText w:val=""/>
      <w:lvlJc w:val="left"/>
    </w:lvl>
    <w:lvl w:ilvl="6" w:tplc="B866CA3E">
      <w:numFmt w:val="decimal"/>
      <w:lvlText w:val=""/>
      <w:lvlJc w:val="left"/>
    </w:lvl>
    <w:lvl w:ilvl="7" w:tplc="5172DD8E">
      <w:numFmt w:val="decimal"/>
      <w:lvlText w:val=""/>
      <w:lvlJc w:val="left"/>
    </w:lvl>
    <w:lvl w:ilvl="8" w:tplc="1FC2AB70">
      <w:numFmt w:val="decimal"/>
      <w:lvlText w:val=""/>
      <w:lvlJc w:val="left"/>
    </w:lvl>
  </w:abstractNum>
  <w:abstractNum w:abstractNumId="1" w15:restartNumberingAfterBreak="0">
    <w:nsid w:val="3CDD3C68"/>
    <w:multiLevelType w:val="hybridMultilevel"/>
    <w:tmpl w:val="32FE960E"/>
    <w:lvl w:ilvl="0" w:tplc="2FE26D90">
      <w:start w:val="1"/>
      <w:numFmt w:val="decimal"/>
      <w:lvlText w:val="%1."/>
      <w:lvlJc w:val="left"/>
      <w:pPr>
        <w:ind w:left="720" w:hanging="360"/>
      </w:pPr>
    </w:lvl>
    <w:lvl w:ilvl="1" w:tplc="BC1C051C">
      <w:numFmt w:val="decimal"/>
      <w:lvlText w:val=""/>
      <w:lvlJc w:val="left"/>
    </w:lvl>
    <w:lvl w:ilvl="2" w:tplc="81BC6E22">
      <w:numFmt w:val="decimal"/>
      <w:lvlText w:val=""/>
      <w:lvlJc w:val="left"/>
    </w:lvl>
    <w:lvl w:ilvl="3" w:tplc="974CCF9E">
      <w:numFmt w:val="decimal"/>
      <w:lvlText w:val=""/>
      <w:lvlJc w:val="left"/>
    </w:lvl>
    <w:lvl w:ilvl="4" w:tplc="92461F1C">
      <w:numFmt w:val="decimal"/>
      <w:lvlText w:val=""/>
      <w:lvlJc w:val="left"/>
    </w:lvl>
    <w:lvl w:ilvl="5" w:tplc="E2CEA662">
      <w:numFmt w:val="decimal"/>
      <w:lvlText w:val=""/>
      <w:lvlJc w:val="left"/>
    </w:lvl>
    <w:lvl w:ilvl="6" w:tplc="AAB2E39C">
      <w:numFmt w:val="decimal"/>
      <w:lvlText w:val=""/>
      <w:lvlJc w:val="left"/>
    </w:lvl>
    <w:lvl w:ilvl="7" w:tplc="5F6E815C">
      <w:numFmt w:val="decimal"/>
      <w:lvlText w:val=""/>
      <w:lvlJc w:val="left"/>
    </w:lvl>
    <w:lvl w:ilvl="8" w:tplc="2C981F04">
      <w:numFmt w:val="decimal"/>
      <w:lvlText w:val=""/>
      <w:lvlJc w:val="left"/>
    </w:lvl>
  </w:abstractNum>
  <w:abstractNum w:abstractNumId="2" w15:restartNumberingAfterBreak="0">
    <w:nsid w:val="74F227B6"/>
    <w:multiLevelType w:val="hybridMultilevel"/>
    <w:tmpl w:val="44664AE2"/>
    <w:lvl w:ilvl="0" w:tplc="19EA891E">
      <w:start w:val="1"/>
      <w:numFmt w:val="bullet"/>
      <w:lvlText w:val="●"/>
      <w:lvlJc w:val="left"/>
      <w:pPr>
        <w:ind w:left="720" w:hanging="360"/>
      </w:pPr>
    </w:lvl>
    <w:lvl w:ilvl="1" w:tplc="B958EFBE">
      <w:start w:val="1"/>
      <w:numFmt w:val="bullet"/>
      <w:lvlText w:val="○"/>
      <w:lvlJc w:val="left"/>
      <w:pPr>
        <w:ind w:left="1440" w:hanging="360"/>
      </w:pPr>
    </w:lvl>
    <w:lvl w:ilvl="2" w:tplc="0F22D2FC">
      <w:start w:val="1"/>
      <w:numFmt w:val="bullet"/>
      <w:lvlText w:val="■"/>
      <w:lvlJc w:val="left"/>
      <w:pPr>
        <w:ind w:left="2160" w:hanging="360"/>
      </w:pPr>
    </w:lvl>
    <w:lvl w:ilvl="3" w:tplc="8EC4A168">
      <w:start w:val="1"/>
      <w:numFmt w:val="bullet"/>
      <w:lvlText w:val="●"/>
      <w:lvlJc w:val="left"/>
      <w:pPr>
        <w:ind w:left="2880" w:hanging="360"/>
      </w:pPr>
    </w:lvl>
    <w:lvl w:ilvl="4" w:tplc="8CDC40AE">
      <w:start w:val="1"/>
      <w:numFmt w:val="bullet"/>
      <w:lvlText w:val="○"/>
      <w:lvlJc w:val="left"/>
      <w:pPr>
        <w:ind w:left="3600" w:hanging="360"/>
      </w:pPr>
    </w:lvl>
    <w:lvl w:ilvl="5" w:tplc="B91CD4D6">
      <w:start w:val="1"/>
      <w:numFmt w:val="bullet"/>
      <w:lvlText w:val="■"/>
      <w:lvlJc w:val="left"/>
      <w:pPr>
        <w:ind w:left="4320" w:hanging="360"/>
      </w:pPr>
    </w:lvl>
    <w:lvl w:ilvl="6" w:tplc="C6789890">
      <w:start w:val="1"/>
      <w:numFmt w:val="bullet"/>
      <w:lvlText w:val="●"/>
      <w:lvlJc w:val="left"/>
      <w:pPr>
        <w:ind w:left="5040" w:hanging="360"/>
      </w:pPr>
    </w:lvl>
    <w:lvl w:ilvl="7" w:tplc="65DC3F16">
      <w:start w:val="1"/>
      <w:numFmt w:val="bullet"/>
      <w:lvlText w:val="●"/>
      <w:lvlJc w:val="left"/>
      <w:pPr>
        <w:ind w:left="5760" w:hanging="360"/>
      </w:pPr>
    </w:lvl>
    <w:lvl w:ilvl="8" w:tplc="959C1288">
      <w:start w:val="1"/>
      <w:numFmt w:val="bullet"/>
      <w:lvlText w:val="●"/>
      <w:lvlJc w:val="left"/>
      <w:pPr>
        <w:ind w:left="6480" w:hanging="360"/>
      </w:pPr>
    </w:lvl>
  </w:abstractNum>
  <w:num w:numId="1">
    <w:abstractNumId w:val="2"/>
    <w:lvlOverride w:ilvl="0">
      <w:startOverride w:val="1"/>
    </w:lvlOverride>
  </w:num>
  <w:num w:numId="2">
    <w:abstractNumId w:val="0"/>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1A4B"/>
    <w:rsid w:val="000E47CB"/>
    <w:rsid w:val="00271A4B"/>
    <w:rsid w:val="00936170"/>
    <w:rsid w:val="00FE2F9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6773645-05C4-4BCF-916B-1DE2610856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color w:val="2C2C2C"/>
        <w:sz w:val="22"/>
        <w:szCs w:val="22"/>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qFormat/>
    <w:pPr>
      <w:spacing w:before="400" w:after="200"/>
      <w:outlineLvl w:val="0"/>
    </w:pPr>
    <w:rPr>
      <w:b/>
      <w:bCs/>
      <w:color w:val="1F3864"/>
      <w:sz w:val="32"/>
      <w:szCs w:val="32"/>
    </w:rPr>
  </w:style>
  <w:style w:type="paragraph" w:styleId="Titre2">
    <w:name w:val="heading 2"/>
    <w:qFormat/>
    <w:pPr>
      <w:spacing w:before="300" w:after="160"/>
      <w:outlineLvl w:val="1"/>
    </w:pPr>
    <w:rPr>
      <w:b/>
      <w:bCs/>
      <w:color w:val="2E75B6"/>
      <w:sz w:val="26"/>
      <w:szCs w:val="26"/>
    </w:rPr>
  </w:style>
  <w:style w:type="paragraph" w:styleId="Titre3">
    <w:name w:val="heading 3"/>
    <w:qFormat/>
    <w:pPr>
      <w:spacing w:before="200" w:after="120"/>
      <w:outlineLvl w:val="2"/>
    </w:pPr>
    <w:rPr>
      <w:b/>
      <w:bCs/>
      <w:color w:val="2E86AB"/>
      <w:sz w:val="24"/>
      <w:szCs w:val="24"/>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paragraph" w:styleId="TM1">
    <w:name w:val="toc 1"/>
    <w:basedOn w:val="Normal"/>
    <w:next w:val="Normal"/>
    <w:autoRedefine/>
    <w:uiPriority w:val="39"/>
    <w:unhideWhenUsed/>
    <w:rsid w:val="00936170"/>
    <w:pPr>
      <w:spacing w:after="100"/>
    </w:pPr>
  </w:style>
  <w:style w:type="paragraph" w:styleId="TM2">
    <w:name w:val="toc 2"/>
    <w:basedOn w:val="Normal"/>
    <w:next w:val="Normal"/>
    <w:autoRedefine/>
    <w:uiPriority w:val="39"/>
    <w:unhideWhenUsed/>
    <w:rsid w:val="00936170"/>
    <w:pPr>
      <w:spacing w:after="100"/>
      <w:ind w:left="220"/>
    </w:pPr>
  </w:style>
  <w:style w:type="paragraph" w:styleId="TM3">
    <w:name w:val="toc 3"/>
    <w:basedOn w:val="Normal"/>
    <w:next w:val="Normal"/>
    <w:autoRedefine/>
    <w:uiPriority w:val="39"/>
    <w:unhideWhenUsed/>
    <w:rsid w:val="00936170"/>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10</Pages>
  <Words>3031</Words>
  <Characters>16673</Characters>
  <Application>Microsoft Office Word</Application>
  <DocSecurity>0</DocSecurity>
  <Lines>138</Lines>
  <Paragraphs>39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19665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cp:lastModifiedBy>
  <cp:revision>2</cp:revision>
  <dcterms:created xsi:type="dcterms:W3CDTF">2026-03-26T09:46:00Z</dcterms:created>
  <dcterms:modified xsi:type="dcterms:W3CDTF">2026-03-26T10:12:00Z</dcterms:modified>
</cp:coreProperties>
</file>