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ECF" w:rsidRPr="0063262A" w:rsidRDefault="00D41ECF" w:rsidP="00D41ECF">
      <w:pPr>
        <w:spacing w:line="288" w:lineRule="auto"/>
      </w:pPr>
      <w:r w:rsidRPr="0063262A">
        <w:t xml:space="preserve">         </w:t>
      </w:r>
      <w:r>
        <w:t xml:space="preserve">1  ПРИНЦИПЫ И МЕТОДЫ ОБЕСПЕЧЕНИЯ БЕЗОПАСНОСТИ ПРИ РАЗРАБОТКЕ И ПРИМЕНЕНИИ КРИТИЧЕСКИХ </w:t>
      </w:r>
      <w:r w:rsidRPr="00F95E0A">
        <w:t>ИНФРАСТРУКТУР И</w:t>
      </w:r>
      <w:r>
        <w:t> </w:t>
      </w:r>
      <w:r w:rsidRPr="00F95E0A">
        <w:t>ИНФОРМАЦИОННО-УПРАВЛЯЮЩИ</w:t>
      </w:r>
      <w:r>
        <w:t>Х </w:t>
      </w:r>
      <w:r w:rsidRPr="00F95E0A">
        <w:t>СИСТЕМ</w:t>
      </w:r>
      <w:r>
        <w:t xml:space="preserve"> </w:t>
      </w:r>
    </w:p>
    <w:p w:rsidR="00D41ECF" w:rsidRPr="0063262A" w:rsidRDefault="00D41ECF" w:rsidP="00D41ECF">
      <w:pPr>
        <w:spacing w:line="288" w:lineRule="auto"/>
      </w:pPr>
    </w:p>
    <w:p w:rsidR="00D41ECF" w:rsidRPr="00E500C5" w:rsidRDefault="00D41ECF" w:rsidP="00D41ECF">
      <w:pPr>
        <w:pStyle w:val="Heading2"/>
        <w:suppressAutoHyphens/>
        <w:autoSpaceDE w:val="0"/>
        <w:autoSpaceDN w:val="0"/>
        <w:adjustRightInd w:val="0"/>
        <w:spacing w:after="120"/>
        <w:rPr>
          <w:bCs w:val="0"/>
        </w:rPr>
      </w:pPr>
      <w:bookmarkStart w:id="0" w:name="_Toc411296034"/>
      <w:bookmarkStart w:id="1" w:name="_Toc412153460"/>
      <w:r w:rsidRPr="00E500C5">
        <w:rPr>
          <w:bCs w:val="0"/>
        </w:rPr>
        <w:t>1.1  Методологические основы зеленой ИТ-инженерии</w:t>
      </w:r>
    </w:p>
    <w:p w:rsidR="00D41ECF" w:rsidRPr="00E500C5" w:rsidRDefault="00D41ECF" w:rsidP="00D41ECF">
      <w:pPr>
        <w:pStyle w:val="Heading3"/>
        <w:spacing w:after="120"/>
        <w:rPr>
          <w:bCs w:val="0"/>
          <w:szCs w:val="28"/>
        </w:rPr>
      </w:pPr>
      <w:bookmarkStart w:id="2" w:name="_Toc411296037"/>
      <w:bookmarkStart w:id="3" w:name="_Toc412153461"/>
      <w:bookmarkEnd w:id="0"/>
      <w:bookmarkEnd w:id="1"/>
      <w:r w:rsidRPr="00E500C5">
        <w:rPr>
          <w:bCs w:val="0"/>
          <w:szCs w:val="28"/>
        </w:rPr>
        <w:t>1.1.1  Зеленые технологии и зеленый бизнес</w:t>
      </w:r>
      <w:bookmarkEnd w:id="2"/>
      <w:bookmarkEnd w:id="3"/>
      <w:r w:rsidRPr="00E500C5">
        <w:rPr>
          <w:bCs w:val="0"/>
          <w:szCs w:val="28"/>
        </w:rPr>
        <w:t xml:space="preserve"> </w:t>
      </w:r>
    </w:p>
    <w:p w:rsidR="00D41ECF" w:rsidRPr="009753F8" w:rsidRDefault="00D41ECF" w:rsidP="00D41EC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bCs/>
          <w:kern w:val="36"/>
          <w:sz w:val="28"/>
          <w:szCs w:val="28"/>
        </w:rPr>
        <w:t>Зеленые технологии (</w:t>
      </w:r>
      <w:r w:rsidRPr="009753F8">
        <w:rPr>
          <w:rFonts w:ascii="Times New Roman" w:hAnsi="Times New Roman"/>
          <w:bCs/>
          <w:kern w:val="36"/>
          <w:sz w:val="28"/>
          <w:szCs w:val="28"/>
          <w:lang w:val="en-US"/>
        </w:rPr>
        <w:t>green</w:t>
      </w:r>
      <w:r w:rsidRPr="009753F8">
        <w:rPr>
          <w:rFonts w:ascii="Times New Roman" w:hAnsi="Times New Roman"/>
          <w:bCs/>
          <w:kern w:val="36"/>
          <w:sz w:val="28"/>
          <w:szCs w:val="28"/>
        </w:rPr>
        <w:t xml:space="preserve"> </w:t>
      </w:r>
      <w:r w:rsidRPr="009753F8">
        <w:rPr>
          <w:rFonts w:ascii="Times New Roman" w:hAnsi="Times New Roman"/>
          <w:bCs/>
          <w:kern w:val="36"/>
          <w:sz w:val="28"/>
          <w:szCs w:val="28"/>
          <w:lang w:val="en-US"/>
        </w:rPr>
        <w:t>technologies</w:t>
      </w:r>
      <w:r w:rsidRPr="009753F8">
        <w:rPr>
          <w:rFonts w:ascii="Times New Roman" w:hAnsi="Times New Roman"/>
          <w:bCs/>
          <w:kern w:val="36"/>
          <w:sz w:val="28"/>
          <w:szCs w:val="28"/>
        </w:rPr>
        <w:t>)</w:t>
      </w:r>
      <w:r w:rsidRPr="009753F8">
        <w:rPr>
          <w:rFonts w:ascii="Times New Roman" w:hAnsi="Times New Roman"/>
          <w:b/>
          <w:bCs/>
          <w:kern w:val="36"/>
          <w:sz w:val="28"/>
          <w:szCs w:val="28"/>
        </w:rPr>
        <w:t xml:space="preserve"> – </w:t>
      </w:r>
      <w:r w:rsidRPr="009753F8">
        <w:rPr>
          <w:rFonts w:ascii="Times New Roman" w:hAnsi="Times New Roman"/>
          <w:bCs/>
          <w:kern w:val="36"/>
          <w:sz w:val="28"/>
          <w:szCs w:val="28"/>
        </w:rPr>
        <w:t>это</w:t>
      </w:r>
      <w:r w:rsidRPr="009753F8">
        <w:rPr>
          <w:rFonts w:ascii="Times New Roman" w:hAnsi="Times New Roman"/>
          <w:b/>
          <w:bCs/>
          <w:kern w:val="36"/>
          <w:sz w:val="28"/>
          <w:szCs w:val="28"/>
        </w:rPr>
        <w:t xml:space="preserve"> </w:t>
      </w:r>
      <w:r w:rsidRPr="009753F8">
        <w:rPr>
          <w:rFonts w:ascii="Times New Roman" w:hAnsi="Times New Roman"/>
          <w:bCs/>
          <w:kern w:val="36"/>
          <w:sz w:val="28"/>
          <w:szCs w:val="28"/>
        </w:rPr>
        <w:t>инновации (инновационные технологии)</w:t>
      </w:r>
      <w:r w:rsidRPr="009753F8">
        <w:rPr>
          <w:rFonts w:ascii="Times New Roman" w:hAnsi="Times New Roman"/>
          <w:sz w:val="28"/>
          <w:szCs w:val="28"/>
        </w:rPr>
        <w:t>, в основе которых лежат принципы устойчивого развития и повторного использования ресурсов. Их главной целью является снижение негативного воздействия на окружающую среду, например, за счет уменьшения количества отходов, повышения энергоэффективности, улучшения дизайна для сокращения объема потребляемых ресурсов [1</w:t>
      </w:r>
      <w:r w:rsidR="00945D5E" w:rsidRPr="00945D5E">
        <w:rPr>
          <w:rFonts w:ascii="Times New Roman" w:hAnsi="Times New Roman"/>
          <w:sz w:val="28"/>
          <w:szCs w:val="28"/>
        </w:rPr>
        <w:t>,2</w:t>
      </w:r>
      <w:r w:rsidRPr="009753F8">
        <w:rPr>
          <w:rFonts w:ascii="Times New Roman" w:hAnsi="Times New Roman"/>
          <w:sz w:val="28"/>
          <w:szCs w:val="28"/>
        </w:rPr>
        <w:t>]. Зеленые технологии охватывают три основные сферы, связанные:</w:t>
      </w:r>
    </w:p>
    <w:p w:rsidR="00D41ECF" w:rsidRPr="009753F8" w:rsidRDefault="00D41ECF" w:rsidP="00D41EC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sz w:val="28"/>
          <w:szCs w:val="28"/>
        </w:rPr>
        <w:sym w:font="Symbol" w:char="F02D"/>
      </w:r>
      <w:r w:rsidRPr="009753F8">
        <w:rPr>
          <w:rFonts w:ascii="Times New Roman" w:hAnsi="Times New Roman"/>
          <w:sz w:val="28"/>
          <w:szCs w:val="28"/>
        </w:rPr>
        <w:t xml:space="preserve"> во-первых, с экологическим управлением (управлением отходами, снижением или исключением загрязнения водных, воздушны и земляных ресурсов и их восстановлением) и смягчением последствий изменения климата;</w:t>
      </w:r>
    </w:p>
    <w:p w:rsidR="00D41ECF" w:rsidRPr="009753F8" w:rsidRDefault="00D41ECF" w:rsidP="00D41EC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sz w:val="28"/>
          <w:szCs w:val="28"/>
        </w:rPr>
        <w:sym w:font="Symbol" w:char="F02D"/>
      </w:r>
      <w:r w:rsidRPr="009753F8">
        <w:rPr>
          <w:rFonts w:ascii="Times New Roman" w:hAnsi="Times New Roman"/>
          <w:sz w:val="28"/>
          <w:szCs w:val="28"/>
        </w:rPr>
        <w:t xml:space="preserve"> во-вторых, производством энергии из возобновляемых источников (зеленой энергии, </w:t>
      </w:r>
      <w:r w:rsidRPr="009753F8">
        <w:rPr>
          <w:rFonts w:ascii="Times New Roman" w:hAnsi="Times New Roman"/>
          <w:sz w:val="28"/>
          <w:szCs w:val="28"/>
          <w:lang w:val="en-US"/>
        </w:rPr>
        <w:t>green</w:t>
      </w:r>
      <w:r w:rsidRPr="009753F8">
        <w:rPr>
          <w:rFonts w:ascii="Times New Roman" w:hAnsi="Times New Roman"/>
          <w:sz w:val="28"/>
          <w:szCs w:val="28"/>
        </w:rPr>
        <w:t xml:space="preserve"> </w:t>
      </w:r>
      <w:r w:rsidRPr="009753F8">
        <w:rPr>
          <w:rFonts w:ascii="Times New Roman" w:hAnsi="Times New Roman"/>
          <w:sz w:val="28"/>
          <w:szCs w:val="28"/>
          <w:lang w:val="en-US"/>
        </w:rPr>
        <w:t>energy</w:t>
      </w:r>
      <w:r w:rsidRPr="009753F8">
        <w:rPr>
          <w:rFonts w:ascii="Times New Roman" w:hAnsi="Times New Roman"/>
          <w:sz w:val="28"/>
          <w:szCs w:val="28"/>
        </w:rPr>
        <w:t xml:space="preserve">), которые базируются на:  </w:t>
      </w:r>
    </w:p>
    <w:p w:rsidR="00D41ECF" w:rsidRPr="009753F8" w:rsidRDefault="00D41ECF" w:rsidP="00D41EC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sz w:val="28"/>
          <w:szCs w:val="28"/>
        </w:rPr>
        <w:t xml:space="preserve">        а) постоянно существующих или периодически возникающих процессов в природе – энергии солнца, ветра, рек и других водоемов (потенциальной и кинетической), энергии приливов и волн, геотермальной энергии;</w:t>
      </w:r>
    </w:p>
    <w:p w:rsidR="00D41ECF" w:rsidRPr="009753F8" w:rsidRDefault="00D41ECF" w:rsidP="00D41EC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sz w:val="28"/>
          <w:szCs w:val="28"/>
        </w:rPr>
        <w:t xml:space="preserve">       б) переработке биомассы, включающей природные и специально выращенные растения, леса, отходы животноводства, птицеводства, растениеводства, пищевой промышленности; кроме того, особым видом биомассы являются твердые бытовые отходы, сточные воды городов и населенных пунктов, специально выращиваемые водоросли и т.д.;</w:t>
      </w:r>
    </w:p>
    <w:p w:rsidR="00D41ECF" w:rsidRPr="009753F8" w:rsidRDefault="00D41ECF" w:rsidP="00D41EC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sz w:val="28"/>
          <w:szCs w:val="28"/>
        </w:rPr>
        <w:lastRenderedPageBreak/>
        <w:t xml:space="preserve"> </w:t>
      </w:r>
      <w:r w:rsidRPr="009753F8">
        <w:rPr>
          <w:rFonts w:ascii="Times New Roman" w:hAnsi="Times New Roman"/>
          <w:sz w:val="28"/>
          <w:szCs w:val="28"/>
        </w:rPr>
        <w:sym w:font="Symbol" w:char="F02D"/>
      </w:r>
      <w:r w:rsidRPr="009753F8">
        <w:rPr>
          <w:rFonts w:ascii="Times New Roman" w:hAnsi="Times New Roman"/>
          <w:sz w:val="28"/>
          <w:szCs w:val="28"/>
        </w:rPr>
        <w:t xml:space="preserve"> в-третьих, повышением эффективности использования всех видов топлива, электроэнергии на производстве, зданиях и осветительных приборах.</w:t>
      </w:r>
    </w:p>
    <w:p w:rsidR="00D41ECF" w:rsidRPr="009753F8" w:rsidRDefault="00D41ECF" w:rsidP="00D41ECF">
      <w:pPr>
        <w:pStyle w:val="HTMLPreformatte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41ECF" w:rsidRPr="009753F8" w:rsidRDefault="00D41ECF" w:rsidP="00D41EC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3F8">
        <w:rPr>
          <w:rFonts w:ascii="Times New Roman" w:hAnsi="Times New Roman" w:cs="Times New Roman"/>
          <w:sz w:val="28"/>
          <w:szCs w:val="28"/>
        </w:rPr>
        <w:t xml:space="preserve">Применение зеленой энергии становится все более экономически выгодным, поскольку позволяет существенно снижать расходы. Например, по данным компании </w:t>
      </w:r>
      <w:r w:rsidRPr="009753F8">
        <w:rPr>
          <w:rFonts w:ascii="Times New Roman" w:hAnsi="Times New Roman" w:cs="Times New Roman"/>
          <w:sz w:val="28"/>
          <w:szCs w:val="28"/>
          <w:lang w:val="en-US"/>
        </w:rPr>
        <w:t>Bharti</w:t>
      </w:r>
      <w:r w:rsidRPr="00975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3F8">
        <w:rPr>
          <w:rFonts w:ascii="Times New Roman" w:hAnsi="Times New Roman" w:cs="Times New Roman"/>
          <w:sz w:val="28"/>
          <w:szCs w:val="28"/>
          <w:lang w:val="en-US"/>
        </w:rPr>
        <w:t>Infratel</w:t>
      </w:r>
      <w:proofErr w:type="spellEnd"/>
      <w:r w:rsidRPr="009753F8">
        <w:rPr>
          <w:rFonts w:ascii="Times New Roman" w:hAnsi="Times New Roman" w:cs="Times New Roman"/>
          <w:sz w:val="28"/>
          <w:szCs w:val="28"/>
        </w:rPr>
        <w:t xml:space="preserve"> – одной из наиболее мощных телекоммуникационных компаний Индии, которая строит свой бизнес под лозунгом “</w:t>
      </w:r>
      <w:r w:rsidRPr="009753F8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9753F8">
        <w:rPr>
          <w:rFonts w:ascii="Times New Roman" w:hAnsi="Times New Roman" w:cs="Times New Roman"/>
          <w:sz w:val="28"/>
          <w:szCs w:val="28"/>
        </w:rPr>
        <w:t xml:space="preserve"> </w:t>
      </w:r>
      <w:r w:rsidRPr="009753F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753F8">
        <w:rPr>
          <w:rFonts w:ascii="Times New Roman" w:hAnsi="Times New Roman" w:cs="Times New Roman"/>
          <w:sz w:val="28"/>
          <w:szCs w:val="28"/>
        </w:rPr>
        <w:t xml:space="preserve"> </w:t>
      </w:r>
      <w:r w:rsidRPr="009753F8">
        <w:rPr>
          <w:rFonts w:ascii="Times New Roman" w:hAnsi="Times New Roman" w:cs="Times New Roman"/>
          <w:sz w:val="28"/>
          <w:szCs w:val="28"/>
          <w:lang w:val="en-US"/>
        </w:rPr>
        <w:t>green</w:t>
      </w:r>
      <w:r w:rsidRPr="009753F8">
        <w:rPr>
          <w:rFonts w:ascii="Times New Roman" w:hAnsi="Times New Roman" w:cs="Times New Roman"/>
          <w:sz w:val="28"/>
          <w:szCs w:val="28"/>
        </w:rPr>
        <w:t xml:space="preserve"> </w:t>
      </w:r>
      <w:r w:rsidRPr="009753F8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9753F8">
        <w:rPr>
          <w:rFonts w:ascii="Times New Roman" w:hAnsi="Times New Roman" w:cs="Times New Roman"/>
          <w:sz w:val="28"/>
          <w:szCs w:val="28"/>
        </w:rPr>
        <w:t>” (http://www.bharti-infratel.com/cps-portal/web/pdf/Bharti%20Infratel%20AR%202013-14%20Low%20Res.pdf), применение солнечной энергии в производстве позволяет в 4 раза снизить затраты на энергоресурсы и одновременно в 3,5 раза снизить выбросы СО</w:t>
      </w:r>
      <w:r w:rsidRPr="009753F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753F8">
        <w:rPr>
          <w:rFonts w:ascii="Times New Roman" w:hAnsi="Times New Roman" w:cs="Times New Roman"/>
          <w:sz w:val="28"/>
          <w:szCs w:val="28"/>
        </w:rPr>
        <w:t>.</w:t>
      </w:r>
    </w:p>
    <w:p w:rsidR="00D41ECF" w:rsidRPr="00E500C5" w:rsidRDefault="00D41ECF" w:rsidP="00D41ECF">
      <w:pPr>
        <w:pStyle w:val="Heading3"/>
        <w:spacing w:after="120"/>
        <w:rPr>
          <w:bCs w:val="0"/>
          <w:szCs w:val="28"/>
        </w:rPr>
      </w:pPr>
      <w:r w:rsidRPr="00E500C5">
        <w:rPr>
          <w:bCs w:val="0"/>
          <w:szCs w:val="28"/>
        </w:rPr>
        <w:t>1.1.2  Зеленые технологии и концепция устойчивого развития</w:t>
      </w:r>
    </w:p>
    <w:p w:rsidR="00D41ECF" w:rsidRPr="009753F8" w:rsidRDefault="00D41ECF" w:rsidP="00D41EC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bCs/>
          <w:sz w:val="28"/>
          <w:szCs w:val="28"/>
        </w:rPr>
        <w:t>Зеленые технологии являются частью более общей концепции устойчивого развития или устойчивости (Sustainable Development, Sustainability) цивилизации [</w:t>
      </w:r>
      <w:r w:rsidR="00945D5E" w:rsidRPr="00945D5E">
        <w:rPr>
          <w:rFonts w:ascii="Times New Roman" w:hAnsi="Times New Roman"/>
          <w:bCs/>
          <w:sz w:val="28"/>
          <w:szCs w:val="28"/>
        </w:rPr>
        <w:t>3</w:t>
      </w:r>
      <w:r w:rsidRPr="009753F8">
        <w:rPr>
          <w:rFonts w:ascii="Times New Roman" w:hAnsi="Times New Roman"/>
          <w:bCs/>
          <w:sz w:val="28"/>
          <w:szCs w:val="28"/>
        </w:rPr>
        <w:t>]. Ее формулировка дана в докладе «Наше общее будущее», подготовленного Международной комиссией по окружающей среде и развитию Организации Объединенных Наций в 1987 году. На конференции ООН в Рио-де-Жанейро в 1992 году представители 179 стран утвердили концепцию устойчивого развития в 21 веке как статусный принцип выживания и существования земной цивилизации.</w:t>
      </w:r>
      <w:r w:rsidRPr="009753F8">
        <w:rPr>
          <w:rFonts w:ascii="Times New Roman" w:hAnsi="Times New Roman"/>
          <w:sz w:val="28"/>
          <w:szCs w:val="28"/>
        </w:rPr>
        <w:t xml:space="preserve"> </w:t>
      </w:r>
    </w:p>
    <w:p w:rsidR="00D41ECF" w:rsidRPr="009753F8" w:rsidRDefault="00D41ECF" w:rsidP="00D41EC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3F8">
        <w:rPr>
          <w:rFonts w:ascii="Times New Roman" w:hAnsi="Times New Roman" w:cs="Times New Roman"/>
          <w:sz w:val="28"/>
          <w:szCs w:val="28"/>
        </w:rPr>
        <w:t xml:space="preserve">Концепция устойчивого развития рассматривается как предпосылка долговременного прогресса человечества, сопровождаемого приумножением понимаемого в широком смысле капитала и улучшением экологических условий. Эта концепция подразумевает также целенаправленное перемещение финансовых ресурсов из богатых регионов в бедные, широкий обмен экологическими знаниями и информацией. </w:t>
      </w:r>
    </w:p>
    <w:p w:rsidR="00D41ECF" w:rsidRPr="00E500C5" w:rsidRDefault="00D41ECF" w:rsidP="00D41ECF">
      <w:pPr>
        <w:pStyle w:val="Heading3"/>
        <w:spacing w:after="120"/>
        <w:rPr>
          <w:bCs w:val="0"/>
          <w:szCs w:val="28"/>
        </w:rPr>
      </w:pPr>
      <w:bookmarkStart w:id="4" w:name="_Toc411296040"/>
      <w:r w:rsidRPr="00E500C5">
        <w:rPr>
          <w:bCs w:val="0"/>
          <w:szCs w:val="28"/>
        </w:rPr>
        <w:lastRenderedPageBreak/>
        <w:t>1.1.3  Зеленые информационные технологии для устойчивого развития</w:t>
      </w:r>
      <w:bookmarkEnd w:id="4"/>
      <w:r w:rsidRPr="00E500C5">
        <w:rPr>
          <w:bCs w:val="0"/>
          <w:szCs w:val="28"/>
        </w:rPr>
        <w:t xml:space="preserve"> </w:t>
      </w:r>
    </w:p>
    <w:p w:rsidR="00D41ECF" w:rsidRPr="009753F8" w:rsidRDefault="00D41ECF" w:rsidP="00D41ECF">
      <w:pPr>
        <w:pStyle w:val="1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sz w:val="28"/>
          <w:szCs w:val="28"/>
        </w:rPr>
        <w:t>Зеленые информационные технологии, как один из видов зеленых технологий, могут рассматриваться в нескольких ракурсах:</w:t>
      </w:r>
    </w:p>
    <w:p w:rsidR="00D41ECF" w:rsidRPr="009753F8" w:rsidRDefault="00D41ECF" w:rsidP="00D41ECF">
      <w:pPr>
        <w:pStyle w:val="1"/>
        <w:tabs>
          <w:tab w:val="left" w:pos="1148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sz w:val="28"/>
          <w:szCs w:val="28"/>
        </w:rPr>
        <w:sym w:font="Symbol" w:char="F02D"/>
      </w:r>
      <w:r w:rsidRPr="009753F8">
        <w:rPr>
          <w:rFonts w:ascii="Times New Roman" w:hAnsi="Times New Roman"/>
          <w:b/>
          <w:sz w:val="28"/>
          <w:szCs w:val="28"/>
        </w:rPr>
        <w:tab/>
      </w:r>
      <w:r w:rsidRPr="009753F8">
        <w:rPr>
          <w:rFonts w:ascii="Times New Roman" w:hAnsi="Times New Roman"/>
          <w:sz w:val="28"/>
          <w:szCs w:val="28"/>
        </w:rPr>
        <w:t>ИТ, как инструмент для реализации концепции устойчивого развития (экологичности, безопасности, энергоэффективности);</w:t>
      </w:r>
    </w:p>
    <w:p w:rsidR="00D41ECF" w:rsidRPr="009753F8" w:rsidRDefault="00D41ECF" w:rsidP="00D41ECF">
      <w:pPr>
        <w:pStyle w:val="1"/>
        <w:tabs>
          <w:tab w:val="left" w:pos="1148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sz w:val="28"/>
          <w:szCs w:val="28"/>
        </w:rPr>
        <w:sym w:font="Symbol" w:char="F02D"/>
      </w:r>
      <w:r w:rsidRPr="009753F8">
        <w:rPr>
          <w:rFonts w:ascii="Times New Roman" w:hAnsi="Times New Roman"/>
          <w:sz w:val="28"/>
          <w:szCs w:val="28"/>
        </w:rPr>
        <w:tab/>
        <w:t xml:space="preserve">ИТ, как объект для обеспечения такой устойчивости. </w:t>
      </w:r>
    </w:p>
    <w:p w:rsidR="00D41ECF" w:rsidRPr="009753F8" w:rsidRDefault="00D41ECF" w:rsidP="00D41ECF">
      <w:pPr>
        <w:pStyle w:val="1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sz w:val="28"/>
          <w:szCs w:val="28"/>
        </w:rPr>
        <w:t>Устойчивыми называют информационные технологии (</w:t>
      </w:r>
      <w:r w:rsidRPr="009753F8">
        <w:rPr>
          <w:rFonts w:ascii="Times New Roman" w:hAnsi="Times New Roman"/>
          <w:sz w:val="28"/>
          <w:szCs w:val="28"/>
          <w:lang w:val="en-US"/>
        </w:rPr>
        <w:t>Sustainable</w:t>
      </w:r>
      <w:r w:rsidRPr="009753F8">
        <w:rPr>
          <w:rFonts w:ascii="Times New Roman" w:hAnsi="Times New Roman"/>
          <w:sz w:val="28"/>
          <w:szCs w:val="28"/>
        </w:rPr>
        <w:t xml:space="preserve"> </w:t>
      </w:r>
      <w:r w:rsidRPr="009753F8">
        <w:rPr>
          <w:rFonts w:ascii="Times New Roman" w:hAnsi="Times New Roman"/>
          <w:sz w:val="28"/>
          <w:szCs w:val="28"/>
          <w:lang w:val="en-US"/>
        </w:rPr>
        <w:t>IT</w:t>
      </w:r>
      <w:r w:rsidRPr="009753F8">
        <w:rPr>
          <w:rFonts w:ascii="Times New Roman" w:hAnsi="Times New Roman"/>
          <w:sz w:val="28"/>
          <w:szCs w:val="28"/>
        </w:rPr>
        <w:t>) и их компоненты (программные и аппаратные), чье прямое или косвенное негативное влияние на экономику, общество, человека и среду в результате их разработки и использования  является минимальным и/или имеет позитивное влияние на устойчивое развитие. Данное определение объединяет несколько ракурсов. Ключевым здесь есть понятие устойчивости, которое охватывает все аспекты зеленых ИТ.</w:t>
      </w:r>
    </w:p>
    <w:p w:rsidR="00D41ECF" w:rsidRPr="009753F8" w:rsidRDefault="00D41ECF" w:rsidP="00D41ECF">
      <w:pPr>
        <w:pStyle w:val="1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sz w:val="28"/>
          <w:szCs w:val="28"/>
        </w:rPr>
        <w:t>В контексте позитивного влияния зеленых ИТ на устойчивое развитие следует обсудить соотношение понятий «зеленый» (</w:t>
      </w:r>
      <w:r w:rsidRPr="009753F8">
        <w:rPr>
          <w:rFonts w:ascii="Times New Roman" w:hAnsi="Times New Roman"/>
          <w:sz w:val="28"/>
          <w:szCs w:val="28"/>
          <w:lang w:val="en-US"/>
        </w:rPr>
        <w:t>green</w:t>
      </w:r>
      <w:r w:rsidRPr="009753F8">
        <w:rPr>
          <w:rFonts w:ascii="Times New Roman" w:hAnsi="Times New Roman"/>
          <w:sz w:val="28"/>
          <w:szCs w:val="28"/>
        </w:rPr>
        <w:t>) и «умный» (</w:t>
      </w:r>
      <w:r w:rsidRPr="009753F8">
        <w:rPr>
          <w:rFonts w:ascii="Times New Roman" w:hAnsi="Times New Roman"/>
          <w:sz w:val="28"/>
          <w:szCs w:val="28"/>
          <w:lang w:val="en-US"/>
        </w:rPr>
        <w:t>smart</w:t>
      </w:r>
      <w:r w:rsidRPr="009753F8">
        <w:rPr>
          <w:rFonts w:ascii="Times New Roman" w:hAnsi="Times New Roman"/>
          <w:sz w:val="28"/>
          <w:szCs w:val="28"/>
        </w:rPr>
        <w:t xml:space="preserve">). Первое из них может относиться как к ИТ-системам, так и объектам, которыми они управляют, подчеркивая тем самым то, что все процессы (или практически все) в объекте (здание, кампус университета, городская инфраструктура) реализуются с минимальными затратами энергии или только с использованием возобновляемых источников.  ИТ-системы в этом случае также конструируются по критерию энергоэффективности. </w:t>
      </w:r>
    </w:p>
    <w:p w:rsidR="00D41ECF" w:rsidRPr="009753F8" w:rsidRDefault="00D41ECF" w:rsidP="00D41ECF">
      <w:pPr>
        <w:pStyle w:val="1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sz w:val="28"/>
          <w:szCs w:val="28"/>
        </w:rPr>
        <w:t>Второе (</w:t>
      </w:r>
      <w:r w:rsidRPr="009753F8">
        <w:rPr>
          <w:rFonts w:ascii="Times New Roman" w:hAnsi="Times New Roman"/>
          <w:sz w:val="28"/>
          <w:szCs w:val="28"/>
          <w:lang w:val="en-US"/>
        </w:rPr>
        <w:t>smart</w:t>
      </w:r>
      <w:r w:rsidRPr="009753F8">
        <w:rPr>
          <w:rFonts w:ascii="Times New Roman" w:hAnsi="Times New Roman"/>
          <w:sz w:val="28"/>
          <w:szCs w:val="28"/>
        </w:rPr>
        <w:t>) – чаще применяется по отношению к управляемым объектам (</w:t>
      </w:r>
      <w:r w:rsidRPr="009753F8">
        <w:rPr>
          <w:rFonts w:ascii="Times New Roman" w:hAnsi="Times New Roman"/>
          <w:sz w:val="28"/>
          <w:szCs w:val="28"/>
          <w:lang w:val="en-US"/>
        </w:rPr>
        <w:t>smart</w:t>
      </w:r>
      <w:r w:rsidRPr="009753F8">
        <w:rPr>
          <w:rFonts w:ascii="Times New Roman" w:hAnsi="Times New Roman"/>
          <w:sz w:val="28"/>
          <w:szCs w:val="28"/>
        </w:rPr>
        <w:t xml:space="preserve"> </w:t>
      </w:r>
      <w:r w:rsidRPr="009753F8">
        <w:rPr>
          <w:rFonts w:ascii="Times New Roman" w:hAnsi="Times New Roman"/>
          <w:sz w:val="28"/>
          <w:szCs w:val="28"/>
          <w:lang w:val="en-US"/>
        </w:rPr>
        <w:t>building</w:t>
      </w:r>
      <w:r w:rsidRPr="009753F8">
        <w:rPr>
          <w:rFonts w:ascii="Times New Roman" w:hAnsi="Times New Roman"/>
          <w:sz w:val="28"/>
          <w:szCs w:val="28"/>
        </w:rPr>
        <w:t xml:space="preserve">, </w:t>
      </w:r>
      <w:r w:rsidRPr="009753F8">
        <w:rPr>
          <w:rFonts w:ascii="Times New Roman" w:hAnsi="Times New Roman"/>
          <w:sz w:val="28"/>
          <w:szCs w:val="28"/>
          <w:lang w:val="en-US"/>
        </w:rPr>
        <w:t>smart</w:t>
      </w:r>
      <w:r w:rsidRPr="009753F8">
        <w:rPr>
          <w:rFonts w:ascii="Times New Roman" w:hAnsi="Times New Roman"/>
          <w:sz w:val="28"/>
          <w:szCs w:val="28"/>
        </w:rPr>
        <w:t xml:space="preserve"> </w:t>
      </w:r>
      <w:r w:rsidRPr="009753F8">
        <w:rPr>
          <w:rFonts w:ascii="Times New Roman" w:hAnsi="Times New Roman"/>
          <w:sz w:val="28"/>
          <w:szCs w:val="28"/>
          <w:lang w:val="en-US"/>
        </w:rPr>
        <w:t>grid</w:t>
      </w:r>
      <w:r w:rsidRPr="009753F8">
        <w:rPr>
          <w:rFonts w:ascii="Times New Roman" w:hAnsi="Times New Roman"/>
          <w:sz w:val="28"/>
          <w:szCs w:val="28"/>
        </w:rPr>
        <w:t xml:space="preserve">, </w:t>
      </w:r>
      <w:r w:rsidRPr="009753F8">
        <w:rPr>
          <w:rFonts w:ascii="Times New Roman" w:hAnsi="Times New Roman"/>
          <w:sz w:val="28"/>
          <w:szCs w:val="28"/>
          <w:lang w:val="en-US"/>
        </w:rPr>
        <w:t>smart</w:t>
      </w:r>
      <w:r w:rsidRPr="009753F8">
        <w:rPr>
          <w:rFonts w:ascii="Times New Roman" w:hAnsi="Times New Roman"/>
          <w:sz w:val="28"/>
          <w:szCs w:val="28"/>
        </w:rPr>
        <w:t xml:space="preserve"> с</w:t>
      </w:r>
      <w:proofErr w:type="spellStart"/>
      <w:r w:rsidRPr="009753F8">
        <w:rPr>
          <w:rFonts w:ascii="Times New Roman" w:hAnsi="Times New Roman"/>
          <w:sz w:val="28"/>
          <w:szCs w:val="28"/>
          <w:lang w:val="en-US"/>
        </w:rPr>
        <w:t>ity</w:t>
      </w:r>
      <w:proofErr w:type="spellEnd"/>
      <w:r w:rsidRPr="009753F8">
        <w:rPr>
          <w:rFonts w:ascii="Times New Roman" w:hAnsi="Times New Roman"/>
          <w:sz w:val="28"/>
          <w:szCs w:val="28"/>
        </w:rPr>
        <w:t>,…), потому что информационные технологии являются «разумными» («</w:t>
      </w:r>
      <w:r w:rsidRPr="009753F8">
        <w:rPr>
          <w:rFonts w:ascii="Times New Roman" w:hAnsi="Times New Roman"/>
          <w:sz w:val="28"/>
          <w:szCs w:val="28"/>
          <w:lang w:val="en-US"/>
        </w:rPr>
        <w:t>smart</w:t>
      </w:r>
      <w:r w:rsidRPr="009753F8">
        <w:rPr>
          <w:rFonts w:ascii="Times New Roman" w:hAnsi="Times New Roman"/>
          <w:sz w:val="28"/>
          <w:szCs w:val="28"/>
        </w:rPr>
        <w:t xml:space="preserve">») по своей сути, хотя для них может применяться характеристика «интеллектуальный», связанная с понятием «искусственный интеллект». </w:t>
      </w:r>
    </w:p>
    <w:p w:rsidR="00D41ECF" w:rsidRPr="009753F8" w:rsidRDefault="00D41ECF" w:rsidP="00D41ECF">
      <w:pPr>
        <w:pStyle w:val="1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sz w:val="28"/>
          <w:szCs w:val="28"/>
        </w:rPr>
        <w:t xml:space="preserve">В общем случае можно говорить, что для ИТ эти понятия пересекаются и имеют как общие, так и отдельные приложения. Поскольку энергосбережение в </w:t>
      </w:r>
      <w:r w:rsidRPr="009753F8">
        <w:rPr>
          <w:rFonts w:ascii="Times New Roman" w:hAnsi="Times New Roman"/>
          <w:sz w:val="28"/>
          <w:szCs w:val="28"/>
        </w:rPr>
        <w:lastRenderedPageBreak/>
        <w:t xml:space="preserve">ИТ-системах и их применение для энергосбережения требует введение дополнительных функций, которые могут для реализации использовать методы и средства с более высоким «интеллектом», это позволяет говорить о том, что «озеленение» сопровождается со «смартизацией». В то же время применение смарт-технологий и решений может требовать больших программно-аппаратных затрат, а следовательно приводить к повышению энергопотребления.  </w:t>
      </w:r>
    </w:p>
    <w:p w:rsidR="00D41ECF" w:rsidRPr="00E500C5" w:rsidRDefault="00D41ECF" w:rsidP="00D41ECF">
      <w:pPr>
        <w:pStyle w:val="Heading3"/>
        <w:spacing w:after="120"/>
        <w:rPr>
          <w:bCs w:val="0"/>
          <w:szCs w:val="28"/>
        </w:rPr>
      </w:pPr>
      <w:bookmarkStart w:id="5" w:name="_Toc411296042"/>
      <w:r w:rsidRPr="00E500C5">
        <w:rPr>
          <w:bCs w:val="0"/>
          <w:szCs w:val="28"/>
        </w:rPr>
        <w:t>1.1.4  Матрица задач зеленых информационных технологий в контексте устойчивого развития</w:t>
      </w:r>
      <w:bookmarkEnd w:id="5"/>
      <w:r w:rsidRPr="00E500C5">
        <w:rPr>
          <w:bCs w:val="0"/>
          <w:szCs w:val="28"/>
        </w:rPr>
        <w:t xml:space="preserve"> </w:t>
      </w:r>
    </w:p>
    <w:p w:rsidR="00D41ECF" w:rsidRPr="009753F8" w:rsidRDefault="00D41ECF" w:rsidP="00D41ECF">
      <w:pPr>
        <w:pStyle w:val="1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sz w:val="28"/>
          <w:szCs w:val="28"/>
        </w:rPr>
        <w:t>ИТ могут рассматриваться в узком и широком смыслах в контексте устойчивого развития. В узком смысле – это энергосберегающие  и энергоэффективные информационные технологии и системы, в широком – учитываются аспекты экологичности, безопасности и устойчивости развития в целом.</w:t>
      </w:r>
    </w:p>
    <w:p w:rsidR="00D41ECF" w:rsidRPr="009753F8" w:rsidRDefault="00D41ECF" w:rsidP="00D41ECF">
      <w:pPr>
        <w:pStyle w:val="1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sz w:val="28"/>
          <w:szCs w:val="28"/>
        </w:rPr>
        <w:t>Основные сущности в области устойчивого развития  и зеленых ИТ (</w:t>
      </w:r>
      <w:r w:rsidRPr="009753F8">
        <w:rPr>
          <w:rFonts w:ascii="Times New Roman" w:hAnsi="Times New Roman"/>
          <w:sz w:val="28"/>
          <w:szCs w:val="28"/>
          <w:lang w:val="en-US"/>
        </w:rPr>
        <w:t>IT</w:t>
      </w:r>
      <w:r w:rsidRPr="009753F8">
        <w:rPr>
          <w:rFonts w:ascii="Times New Roman" w:hAnsi="Times New Roman"/>
          <w:sz w:val="28"/>
          <w:szCs w:val="28"/>
        </w:rPr>
        <w:t xml:space="preserve"> </w:t>
      </w:r>
      <w:r w:rsidRPr="009753F8">
        <w:rPr>
          <w:rFonts w:ascii="Times New Roman" w:hAnsi="Times New Roman"/>
          <w:sz w:val="28"/>
          <w:szCs w:val="28"/>
          <w:lang w:val="en-US"/>
        </w:rPr>
        <w:t>Sustainability</w:t>
      </w:r>
      <w:r w:rsidRPr="009753F8">
        <w:rPr>
          <w:rFonts w:ascii="Times New Roman" w:hAnsi="Times New Roman"/>
          <w:sz w:val="28"/>
          <w:szCs w:val="28"/>
        </w:rPr>
        <w:t xml:space="preserve"> </w:t>
      </w:r>
      <w:r w:rsidRPr="009753F8">
        <w:rPr>
          <w:rFonts w:ascii="Times New Roman" w:hAnsi="Times New Roman"/>
          <w:sz w:val="28"/>
          <w:szCs w:val="28"/>
          <w:lang w:val="en-US"/>
        </w:rPr>
        <w:t>Set</w:t>
      </w:r>
      <w:r w:rsidRPr="009753F8">
        <w:rPr>
          <w:rFonts w:ascii="Times New Roman" w:hAnsi="Times New Roman"/>
          <w:sz w:val="28"/>
          <w:szCs w:val="28"/>
        </w:rPr>
        <w:t xml:space="preserve"> – </w:t>
      </w:r>
      <w:r w:rsidRPr="009753F8">
        <w:rPr>
          <w:rFonts w:ascii="Times New Roman" w:hAnsi="Times New Roman"/>
          <w:sz w:val="28"/>
          <w:szCs w:val="28"/>
          <w:lang w:val="en-US"/>
        </w:rPr>
        <w:t>ITSS</w:t>
      </w:r>
      <w:r w:rsidRPr="009753F8">
        <w:rPr>
          <w:rFonts w:ascii="Times New Roman" w:hAnsi="Times New Roman"/>
          <w:sz w:val="28"/>
          <w:szCs w:val="28"/>
        </w:rPr>
        <w:t>) могут быть описаны декартовым произведением двух множеств:</w:t>
      </w:r>
    </w:p>
    <w:p w:rsidR="00D41ECF" w:rsidRPr="009753F8" w:rsidRDefault="00D41ECF" w:rsidP="00D41ECF">
      <w:pPr>
        <w:pStyle w:val="1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sz w:val="28"/>
          <w:szCs w:val="28"/>
        </w:rPr>
        <w:sym w:font="Symbol" w:char="F02D"/>
      </w:r>
      <w:r w:rsidRPr="009753F8">
        <w:rPr>
          <w:rFonts w:ascii="Times New Roman" w:hAnsi="Times New Roman"/>
          <w:sz w:val="28"/>
          <w:szCs w:val="28"/>
        </w:rPr>
        <w:t xml:space="preserve"> множества факторов устойчивого развития (</w:t>
      </w:r>
      <w:r w:rsidRPr="009753F8">
        <w:rPr>
          <w:rFonts w:ascii="Times New Roman" w:hAnsi="Times New Roman"/>
          <w:sz w:val="28"/>
          <w:szCs w:val="28"/>
          <w:lang w:val="en-US"/>
        </w:rPr>
        <w:t>Sustainability</w:t>
      </w:r>
      <w:r w:rsidRPr="009753F8">
        <w:rPr>
          <w:rFonts w:ascii="Times New Roman" w:hAnsi="Times New Roman"/>
          <w:sz w:val="28"/>
          <w:szCs w:val="28"/>
        </w:rPr>
        <w:t xml:space="preserve"> </w:t>
      </w:r>
      <w:r w:rsidRPr="009753F8">
        <w:rPr>
          <w:rFonts w:ascii="Times New Roman" w:hAnsi="Times New Roman"/>
          <w:sz w:val="28"/>
          <w:szCs w:val="28"/>
          <w:lang w:val="en-US"/>
        </w:rPr>
        <w:t>Development</w:t>
      </w:r>
      <w:r w:rsidRPr="009753F8">
        <w:rPr>
          <w:rFonts w:ascii="Times New Roman" w:hAnsi="Times New Roman"/>
          <w:sz w:val="28"/>
          <w:szCs w:val="28"/>
        </w:rPr>
        <w:t xml:space="preserve"> </w:t>
      </w:r>
      <w:r w:rsidRPr="009753F8">
        <w:rPr>
          <w:rFonts w:ascii="Times New Roman" w:hAnsi="Times New Roman"/>
          <w:sz w:val="28"/>
          <w:szCs w:val="28"/>
          <w:lang w:val="en-US"/>
        </w:rPr>
        <w:t>Set</w:t>
      </w:r>
      <w:r w:rsidRPr="009753F8">
        <w:rPr>
          <w:rFonts w:ascii="Times New Roman" w:hAnsi="Times New Roman"/>
          <w:sz w:val="28"/>
          <w:szCs w:val="28"/>
        </w:rPr>
        <w:t xml:space="preserve"> – </w:t>
      </w:r>
      <w:r w:rsidRPr="009753F8">
        <w:rPr>
          <w:rFonts w:ascii="Times New Roman" w:hAnsi="Times New Roman"/>
          <w:sz w:val="28"/>
          <w:szCs w:val="28"/>
          <w:lang w:val="en-US"/>
        </w:rPr>
        <w:t>SDS</w:t>
      </w:r>
      <w:r w:rsidRPr="009753F8">
        <w:rPr>
          <w:rFonts w:ascii="Times New Roman" w:hAnsi="Times New Roman"/>
          <w:sz w:val="28"/>
          <w:szCs w:val="28"/>
        </w:rPr>
        <w:t>): энергетических или ресурсных (</w:t>
      </w:r>
      <w:r w:rsidRPr="009753F8">
        <w:rPr>
          <w:rFonts w:ascii="Times New Roman" w:hAnsi="Times New Roman"/>
          <w:sz w:val="28"/>
          <w:szCs w:val="28"/>
          <w:lang w:val="en-US"/>
        </w:rPr>
        <w:t>Energy</w:t>
      </w:r>
      <w:r w:rsidRPr="009753F8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9753F8">
        <w:rPr>
          <w:rFonts w:ascii="Times New Roman" w:hAnsi="Times New Roman"/>
          <w:sz w:val="28"/>
          <w:szCs w:val="28"/>
          <w:lang w:val="en-US"/>
        </w:rPr>
        <w:t>EnF</w:t>
      </w:r>
      <w:proofErr w:type="spellEnd"/>
      <w:r w:rsidRPr="009753F8">
        <w:rPr>
          <w:rFonts w:ascii="Times New Roman" w:hAnsi="Times New Roman"/>
          <w:sz w:val="28"/>
          <w:szCs w:val="28"/>
        </w:rPr>
        <w:t>), экологических (</w:t>
      </w:r>
      <w:r w:rsidRPr="009753F8">
        <w:rPr>
          <w:rFonts w:ascii="Times New Roman" w:hAnsi="Times New Roman"/>
          <w:sz w:val="28"/>
          <w:szCs w:val="28"/>
          <w:lang w:val="en-US"/>
        </w:rPr>
        <w:t>Ecology</w:t>
      </w:r>
      <w:r w:rsidRPr="009753F8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9753F8">
        <w:rPr>
          <w:rFonts w:ascii="Times New Roman" w:hAnsi="Times New Roman"/>
          <w:sz w:val="28"/>
          <w:szCs w:val="28"/>
          <w:lang w:val="en-US"/>
        </w:rPr>
        <w:t>EcF</w:t>
      </w:r>
      <w:proofErr w:type="spellEnd"/>
      <w:r w:rsidRPr="009753F8">
        <w:rPr>
          <w:rFonts w:ascii="Times New Roman" w:hAnsi="Times New Roman"/>
          <w:sz w:val="28"/>
          <w:szCs w:val="28"/>
        </w:rPr>
        <w:t>), безопастностных (</w:t>
      </w:r>
      <w:r w:rsidRPr="009753F8">
        <w:rPr>
          <w:rFonts w:ascii="Times New Roman" w:hAnsi="Times New Roman"/>
          <w:sz w:val="28"/>
          <w:szCs w:val="28"/>
          <w:lang w:val="en-US"/>
        </w:rPr>
        <w:t>Safety</w:t>
      </w:r>
      <w:r w:rsidRPr="009753F8">
        <w:rPr>
          <w:rFonts w:ascii="Times New Roman" w:hAnsi="Times New Roman"/>
          <w:sz w:val="28"/>
          <w:szCs w:val="28"/>
        </w:rPr>
        <w:t xml:space="preserve"> – </w:t>
      </w:r>
      <w:r w:rsidRPr="009753F8">
        <w:rPr>
          <w:rFonts w:ascii="Times New Roman" w:hAnsi="Times New Roman"/>
          <w:sz w:val="28"/>
          <w:szCs w:val="28"/>
          <w:lang w:val="en-US"/>
        </w:rPr>
        <w:t>SF</w:t>
      </w:r>
      <w:r w:rsidRPr="009753F8">
        <w:rPr>
          <w:rFonts w:ascii="Times New Roman" w:hAnsi="Times New Roman"/>
          <w:sz w:val="28"/>
          <w:szCs w:val="28"/>
        </w:rPr>
        <w:t>) и социально-экономических (С</w:t>
      </w:r>
      <w:r w:rsidRPr="009753F8">
        <w:rPr>
          <w:rFonts w:ascii="Times New Roman" w:hAnsi="Times New Roman"/>
          <w:sz w:val="28"/>
          <w:szCs w:val="28"/>
          <w:lang w:val="en-US"/>
        </w:rPr>
        <w:t>F</w:t>
      </w:r>
      <w:r w:rsidRPr="009753F8">
        <w:rPr>
          <w:rFonts w:ascii="Times New Roman" w:hAnsi="Times New Roman"/>
          <w:sz w:val="28"/>
          <w:szCs w:val="28"/>
        </w:rPr>
        <w:t xml:space="preserve">),  </w:t>
      </w:r>
    </w:p>
    <w:p w:rsidR="00D41ECF" w:rsidRPr="009753F8" w:rsidRDefault="00D41ECF" w:rsidP="00D41ECF">
      <w:pPr>
        <w:pStyle w:val="1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sz w:val="28"/>
          <w:szCs w:val="28"/>
        </w:rPr>
        <w:sym w:font="Symbol" w:char="F02D"/>
      </w:r>
      <w:r w:rsidRPr="009753F8">
        <w:rPr>
          <w:rFonts w:ascii="Times New Roman" w:hAnsi="Times New Roman"/>
          <w:sz w:val="28"/>
          <w:szCs w:val="28"/>
        </w:rPr>
        <w:t xml:space="preserve"> двухэлементного множества (</w:t>
      </w:r>
      <w:r w:rsidRPr="009753F8">
        <w:rPr>
          <w:rFonts w:ascii="Times New Roman" w:hAnsi="Times New Roman"/>
          <w:sz w:val="28"/>
          <w:szCs w:val="28"/>
          <w:lang w:val="en-US"/>
        </w:rPr>
        <w:t>Means</w:t>
      </w:r>
      <w:r w:rsidRPr="009753F8">
        <w:rPr>
          <w:rFonts w:ascii="Times New Roman" w:hAnsi="Times New Roman"/>
          <w:sz w:val="28"/>
          <w:szCs w:val="28"/>
        </w:rPr>
        <w:t xml:space="preserve"> – средство, </w:t>
      </w:r>
      <w:r w:rsidRPr="009753F8">
        <w:rPr>
          <w:rFonts w:ascii="Times New Roman" w:hAnsi="Times New Roman"/>
          <w:sz w:val="28"/>
          <w:szCs w:val="28"/>
          <w:lang w:val="en-US"/>
        </w:rPr>
        <w:t>Object</w:t>
      </w:r>
      <w:r w:rsidRPr="009753F8">
        <w:rPr>
          <w:rFonts w:ascii="Times New Roman" w:hAnsi="Times New Roman"/>
          <w:sz w:val="28"/>
          <w:szCs w:val="28"/>
        </w:rPr>
        <w:t xml:space="preserve"> - объект </w:t>
      </w:r>
      <w:r w:rsidRPr="009753F8">
        <w:rPr>
          <w:rFonts w:ascii="Times New Roman" w:hAnsi="Times New Roman"/>
          <w:sz w:val="28"/>
          <w:szCs w:val="28"/>
          <w:lang w:val="en-US"/>
        </w:rPr>
        <w:t>Means</w:t>
      </w:r>
      <w:r w:rsidRPr="009753F8">
        <w:rPr>
          <w:rFonts w:ascii="Times New Roman" w:hAnsi="Times New Roman"/>
          <w:sz w:val="28"/>
          <w:szCs w:val="28"/>
        </w:rPr>
        <w:t>-</w:t>
      </w:r>
      <w:r w:rsidRPr="009753F8">
        <w:rPr>
          <w:rFonts w:ascii="Times New Roman" w:hAnsi="Times New Roman"/>
          <w:sz w:val="28"/>
          <w:szCs w:val="28"/>
          <w:lang w:val="en-US"/>
        </w:rPr>
        <w:t>Object</w:t>
      </w:r>
      <w:r w:rsidRPr="009753F8">
        <w:rPr>
          <w:rFonts w:ascii="Times New Roman" w:hAnsi="Times New Roman"/>
          <w:sz w:val="28"/>
          <w:szCs w:val="28"/>
        </w:rPr>
        <w:t xml:space="preserve"> </w:t>
      </w:r>
      <w:r w:rsidRPr="009753F8">
        <w:rPr>
          <w:rFonts w:ascii="Times New Roman" w:hAnsi="Times New Roman"/>
          <w:sz w:val="28"/>
          <w:szCs w:val="28"/>
          <w:lang w:val="en-US"/>
        </w:rPr>
        <w:t>Set</w:t>
      </w:r>
      <w:r w:rsidRPr="009753F8">
        <w:rPr>
          <w:rFonts w:ascii="Times New Roman" w:hAnsi="Times New Roman"/>
          <w:sz w:val="28"/>
          <w:szCs w:val="28"/>
        </w:rPr>
        <w:t xml:space="preserve"> - </w:t>
      </w:r>
      <w:r w:rsidRPr="009753F8">
        <w:rPr>
          <w:rFonts w:ascii="Times New Roman" w:hAnsi="Times New Roman"/>
          <w:sz w:val="28"/>
          <w:szCs w:val="28"/>
          <w:lang w:val="en-US"/>
        </w:rPr>
        <w:t>MOS</w:t>
      </w:r>
      <w:r w:rsidRPr="009753F8">
        <w:rPr>
          <w:rFonts w:ascii="Times New Roman" w:hAnsi="Times New Roman"/>
          <w:sz w:val="28"/>
          <w:szCs w:val="28"/>
        </w:rPr>
        <w:t xml:space="preserve">):  </w:t>
      </w:r>
    </w:p>
    <w:p w:rsidR="00D41ECF" w:rsidRPr="00D265D7" w:rsidRDefault="00D41ECF" w:rsidP="00D41ECF">
      <w:pPr>
        <w:pStyle w:val="1"/>
        <w:spacing w:line="360" w:lineRule="auto"/>
        <w:ind w:left="0"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9753F8">
        <w:rPr>
          <w:rFonts w:ascii="Times New Roman" w:hAnsi="Times New Roman"/>
          <w:sz w:val="28"/>
          <w:szCs w:val="28"/>
          <w:lang w:val="en-US"/>
        </w:rPr>
        <w:t>ITSS = SDS x MOS = (</w:t>
      </w:r>
      <w:proofErr w:type="spellStart"/>
      <w:r w:rsidRPr="009753F8">
        <w:rPr>
          <w:rFonts w:ascii="Times New Roman" w:hAnsi="Times New Roman"/>
          <w:sz w:val="28"/>
          <w:szCs w:val="28"/>
          <w:lang w:val="en-US"/>
        </w:rPr>
        <w:t>EnF</w:t>
      </w:r>
      <w:proofErr w:type="spellEnd"/>
      <w:r w:rsidRPr="009753F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9753F8">
        <w:rPr>
          <w:rFonts w:ascii="Times New Roman" w:hAnsi="Times New Roman"/>
          <w:sz w:val="28"/>
          <w:szCs w:val="28"/>
          <w:lang w:val="en-US"/>
        </w:rPr>
        <w:t>EcF</w:t>
      </w:r>
      <w:proofErr w:type="spellEnd"/>
      <w:r w:rsidRPr="009753F8">
        <w:rPr>
          <w:rFonts w:ascii="Times New Roman" w:hAnsi="Times New Roman"/>
          <w:sz w:val="28"/>
          <w:szCs w:val="28"/>
          <w:lang w:val="en-US"/>
        </w:rPr>
        <w:t xml:space="preserve">, SF, </w:t>
      </w:r>
      <w:r w:rsidRPr="009753F8">
        <w:rPr>
          <w:rFonts w:ascii="Times New Roman" w:hAnsi="Times New Roman"/>
          <w:sz w:val="28"/>
          <w:szCs w:val="28"/>
        </w:rPr>
        <w:t>С</w:t>
      </w:r>
      <w:r w:rsidRPr="009753F8">
        <w:rPr>
          <w:rFonts w:ascii="Times New Roman" w:hAnsi="Times New Roman"/>
          <w:sz w:val="28"/>
          <w:szCs w:val="28"/>
          <w:lang w:val="en-US"/>
        </w:rPr>
        <w:t>F) x (Means, Object).</w:t>
      </w:r>
    </w:p>
    <w:p w:rsidR="00D41ECF" w:rsidRDefault="00D41ECF" w:rsidP="00D41ECF">
      <w:pPr>
        <w:pStyle w:val="1"/>
        <w:spacing w:after="24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265D7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9753F8">
        <w:rPr>
          <w:rFonts w:ascii="Times New Roman" w:hAnsi="Times New Roman"/>
          <w:sz w:val="28"/>
          <w:szCs w:val="28"/>
        </w:rPr>
        <w:t xml:space="preserve">Данному произведению соответствует матрица (таблица 1.1), каждая ячейка которой описывает одну из задач в области зеленых ИТ. Строка «Средство, </w:t>
      </w:r>
      <w:r w:rsidRPr="009753F8">
        <w:rPr>
          <w:rFonts w:ascii="Times New Roman" w:hAnsi="Times New Roman"/>
          <w:sz w:val="28"/>
          <w:szCs w:val="28"/>
          <w:lang w:val="en-US"/>
        </w:rPr>
        <w:t>Means</w:t>
      </w:r>
      <w:r w:rsidRPr="009753F8">
        <w:rPr>
          <w:rFonts w:ascii="Times New Roman" w:hAnsi="Times New Roman"/>
          <w:sz w:val="28"/>
          <w:szCs w:val="28"/>
        </w:rPr>
        <w:t xml:space="preserve">» не разделена на компоненты, потому что, как правило, когда ИТ используется как средство, то используются комбинации компонентов. </w:t>
      </w:r>
    </w:p>
    <w:p w:rsidR="00D41ECF" w:rsidRPr="009753F8" w:rsidRDefault="00D41ECF" w:rsidP="00D41ECF">
      <w:pPr>
        <w:pStyle w:val="1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sz w:val="28"/>
          <w:szCs w:val="28"/>
        </w:rPr>
        <w:lastRenderedPageBreak/>
        <w:t xml:space="preserve">Данная матрица позволяет проводить первичный анализ направлений развития зеленых ИТ, связанных с этим фактов. </w:t>
      </w:r>
    </w:p>
    <w:p w:rsidR="00D41ECF" w:rsidRPr="009753F8" w:rsidRDefault="00D41ECF" w:rsidP="00D41ECF">
      <w:pPr>
        <w:pStyle w:val="1"/>
        <w:spacing w:after="24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D41ECF" w:rsidRPr="009753F8" w:rsidRDefault="00D41ECF" w:rsidP="00D41ECF">
      <w:pPr>
        <w:pStyle w:val="1"/>
        <w:keepNext/>
        <w:spacing w:after="120" w:line="240" w:lineRule="auto"/>
        <w:ind w:left="0"/>
        <w:jc w:val="both"/>
        <w:rPr>
          <w:rFonts w:ascii="Times New Roman" w:hAnsi="Times New Roman"/>
          <w:spacing w:val="-2"/>
          <w:sz w:val="28"/>
          <w:szCs w:val="28"/>
        </w:rPr>
      </w:pPr>
      <w:r w:rsidRPr="009753F8">
        <w:rPr>
          <w:rFonts w:ascii="Times New Roman" w:hAnsi="Times New Roman"/>
          <w:spacing w:val="-2"/>
          <w:sz w:val="28"/>
          <w:szCs w:val="28"/>
        </w:rPr>
        <w:t xml:space="preserve">      Таблица 1.1 –  Матрица задач зеленых ИТ в контексте концепции устойчивого развития</w:t>
      </w:r>
    </w:p>
    <w:p w:rsidR="00D41ECF" w:rsidRPr="009753F8" w:rsidRDefault="00D41ECF" w:rsidP="00D41ECF">
      <w:pPr>
        <w:pStyle w:val="1"/>
        <w:keepNext/>
        <w:spacing w:after="120" w:line="240" w:lineRule="auto"/>
        <w:ind w:left="0"/>
        <w:jc w:val="both"/>
        <w:rPr>
          <w:rFonts w:ascii="Times New Roman" w:hAnsi="Times New Roman"/>
          <w:spacing w:val="-2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0"/>
        <w:gridCol w:w="684"/>
        <w:gridCol w:w="2254"/>
        <w:gridCol w:w="1729"/>
        <w:gridCol w:w="1729"/>
        <w:gridCol w:w="1731"/>
      </w:tblGrid>
      <w:tr w:rsidR="00D41ECF" w:rsidRPr="009753F8" w:rsidTr="00604474">
        <w:trPr>
          <w:trHeight w:val="413"/>
        </w:trPr>
        <w:tc>
          <w:tcPr>
            <w:tcW w:w="2264" w:type="dxa"/>
            <w:gridSpan w:val="2"/>
            <w:vMerge w:val="restart"/>
            <w:vAlign w:val="center"/>
          </w:tcPr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753F8">
              <w:rPr>
                <w:rFonts w:ascii="Times New Roman" w:hAnsi="Times New Roman"/>
                <w:sz w:val="28"/>
                <w:szCs w:val="28"/>
              </w:rPr>
              <w:t>Множество</w:t>
            </w:r>
          </w:p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753F8">
              <w:rPr>
                <w:rFonts w:ascii="Times New Roman" w:hAnsi="Times New Roman"/>
                <w:sz w:val="28"/>
                <w:szCs w:val="28"/>
                <w:lang w:val="en-US"/>
              </w:rPr>
              <w:t>MOS</w:t>
            </w:r>
          </w:p>
        </w:tc>
        <w:tc>
          <w:tcPr>
            <w:tcW w:w="7443" w:type="dxa"/>
            <w:gridSpan w:val="4"/>
            <w:vAlign w:val="center"/>
          </w:tcPr>
          <w:p w:rsidR="00D41ECF" w:rsidRPr="009753F8" w:rsidRDefault="00D41ECF" w:rsidP="00604474">
            <w:pPr>
              <w:keepNext/>
              <w:spacing w:line="240" w:lineRule="auto"/>
              <w:jc w:val="center"/>
              <w:rPr>
                <w:szCs w:val="28"/>
              </w:rPr>
            </w:pPr>
            <w:r w:rsidRPr="009753F8">
              <w:rPr>
                <w:szCs w:val="28"/>
              </w:rPr>
              <w:t>Множества факторов устойчивого развития,</w:t>
            </w:r>
          </w:p>
          <w:p w:rsidR="00D41ECF" w:rsidRPr="009753F8" w:rsidRDefault="00D41ECF" w:rsidP="00604474">
            <w:pPr>
              <w:keepNext/>
              <w:spacing w:line="240" w:lineRule="auto"/>
              <w:jc w:val="center"/>
              <w:rPr>
                <w:szCs w:val="28"/>
              </w:rPr>
            </w:pPr>
            <w:r w:rsidRPr="009753F8">
              <w:rPr>
                <w:szCs w:val="28"/>
                <w:lang w:val="en-US"/>
              </w:rPr>
              <w:t>SDS</w:t>
            </w:r>
          </w:p>
        </w:tc>
      </w:tr>
      <w:tr w:rsidR="00D41ECF" w:rsidRPr="009753F8" w:rsidTr="00604474">
        <w:trPr>
          <w:trHeight w:val="344"/>
        </w:trPr>
        <w:tc>
          <w:tcPr>
            <w:tcW w:w="2264" w:type="dxa"/>
            <w:gridSpan w:val="2"/>
            <w:vMerge/>
          </w:tcPr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753F8">
              <w:rPr>
                <w:rFonts w:ascii="Times New Roman" w:hAnsi="Times New Roman"/>
                <w:sz w:val="28"/>
                <w:szCs w:val="28"/>
                <w:lang w:val="en-US"/>
              </w:rPr>
              <w:t>EnF</w:t>
            </w:r>
            <w:proofErr w:type="spellEnd"/>
          </w:p>
        </w:tc>
        <w:tc>
          <w:tcPr>
            <w:tcW w:w="1729" w:type="dxa"/>
            <w:vAlign w:val="center"/>
          </w:tcPr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753F8">
              <w:rPr>
                <w:rFonts w:ascii="Times New Roman" w:hAnsi="Times New Roman"/>
                <w:sz w:val="28"/>
                <w:szCs w:val="28"/>
                <w:lang w:val="en-US"/>
              </w:rPr>
              <w:t>EcF</w:t>
            </w:r>
            <w:proofErr w:type="spellEnd"/>
          </w:p>
        </w:tc>
        <w:tc>
          <w:tcPr>
            <w:tcW w:w="1729" w:type="dxa"/>
            <w:vAlign w:val="center"/>
          </w:tcPr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753F8">
              <w:rPr>
                <w:rFonts w:ascii="Times New Roman" w:hAnsi="Times New Roman"/>
                <w:sz w:val="28"/>
                <w:szCs w:val="28"/>
                <w:lang w:val="en-US"/>
              </w:rPr>
              <w:t>SF</w:t>
            </w:r>
          </w:p>
        </w:tc>
        <w:tc>
          <w:tcPr>
            <w:tcW w:w="1730" w:type="dxa"/>
            <w:vAlign w:val="center"/>
          </w:tcPr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753F8">
              <w:rPr>
                <w:rFonts w:ascii="Times New Roman" w:hAnsi="Times New Roman"/>
                <w:sz w:val="28"/>
                <w:szCs w:val="28"/>
              </w:rPr>
              <w:t>С</w:t>
            </w:r>
            <w:r w:rsidRPr="009753F8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</w:p>
        </w:tc>
      </w:tr>
      <w:tr w:rsidR="00D41ECF" w:rsidRPr="009753F8" w:rsidTr="00604474">
        <w:trPr>
          <w:trHeight w:val="465"/>
        </w:trPr>
        <w:tc>
          <w:tcPr>
            <w:tcW w:w="2264" w:type="dxa"/>
            <w:gridSpan w:val="2"/>
          </w:tcPr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753F8">
              <w:rPr>
                <w:rFonts w:ascii="Times New Roman" w:hAnsi="Times New Roman"/>
                <w:sz w:val="28"/>
                <w:szCs w:val="28"/>
              </w:rPr>
              <w:t>Средство,</w:t>
            </w:r>
          </w:p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753F8">
              <w:rPr>
                <w:rFonts w:ascii="Times New Roman" w:hAnsi="Times New Roman"/>
                <w:sz w:val="28"/>
                <w:szCs w:val="28"/>
                <w:lang w:val="en-US"/>
              </w:rPr>
              <w:t>Means</w:t>
            </w:r>
          </w:p>
        </w:tc>
        <w:tc>
          <w:tcPr>
            <w:tcW w:w="2254" w:type="dxa"/>
            <w:shd w:val="clear" w:color="auto" w:fill="C6D9F1"/>
            <w:tcMar>
              <w:left w:w="57" w:type="dxa"/>
              <w:right w:w="57" w:type="dxa"/>
            </w:tcMar>
          </w:tcPr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753F8">
              <w:rPr>
                <w:rFonts w:ascii="Times New Roman" w:hAnsi="Times New Roman"/>
                <w:sz w:val="28"/>
                <w:szCs w:val="28"/>
                <w:lang w:val="en-US"/>
              </w:rPr>
              <w:t>Means x</w:t>
            </w:r>
            <w:r w:rsidRPr="009753F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753F8">
              <w:rPr>
                <w:rFonts w:ascii="Times New Roman" w:hAnsi="Times New Roman"/>
                <w:sz w:val="28"/>
                <w:szCs w:val="28"/>
                <w:lang w:val="en-US"/>
              </w:rPr>
              <w:t>EnF</w:t>
            </w:r>
            <w:proofErr w:type="spellEnd"/>
            <w:r w:rsidRPr="009753F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729" w:type="dxa"/>
            <w:shd w:val="clear" w:color="auto" w:fill="C6D9F1"/>
            <w:tcMar>
              <w:left w:w="28" w:type="dxa"/>
              <w:right w:w="6" w:type="dxa"/>
            </w:tcMar>
          </w:tcPr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753F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Means x </w:t>
            </w:r>
            <w:proofErr w:type="spellStart"/>
            <w:r w:rsidRPr="009753F8">
              <w:rPr>
                <w:rFonts w:ascii="Times New Roman" w:hAnsi="Times New Roman"/>
                <w:sz w:val="28"/>
                <w:szCs w:val="28"/>
                <w:lang w:val="en-US"/>
              </w:rPr>
              <w:t>EcF</w:t>
            </w:r>
            <w:proofErr w:type="spellEnd"/>
            <w:r w:rsidRPr="009753F8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729" w:type="dxa"/>
            <w:tcMar>
              <w:left w:w="57" w:type="dxa"/>
              <w:right w:w="57" w:type="dxa"/>
            </w:tcMar>
          </w:tcPr>
          <w:p w:rsidR="00D41ECF" w:rsidRPr="009753F8" w:rsidRDefault="00D41ECF" w:rsidP="00604474">
            <w:pPr>
              <w:keepNext/>
              <w:spacing w:line="240" w:lineRule="auto"/>
              <w:jc w:val="center"/>
              <w:rPr>
                <w:szCs w:val="28"/>
              </w:rPr>
            </w:pPr>
            <w:r w:rsidRPr="009753F8">
              <w:rPr>
                <w:szCs w:val="28"/>
              </w:rPr>
              <w:t xml:space="preserve"> </w:t>
            </w:r>
            <w:r w:rsidRPr="009753F8">
              <w:rPr>
                <w:szCs w:val="28"/>
                <w:lang w:val="en-US"/>
              </w:rPr>
              <w:t xml:space="preserve">Means x </w:t>
            </w:r>
            <w:r w:rsidRPr="009753F8">
              <w:rPr>
                <w:szCs w:val="28"/>
              </w:rPr>
              <w:t xml:space="preserve"> </w:t>
            </w:r>
          </w:p>
          <w:p w:rsidR="00D41ECF" w:rsidRPr="009753F8" w:rsidRDefault="00D41ECF" w:rsidP="00604474">
            <w:pPr>
              <w:keepNext/>
              <w:spacing w:line="240" w:lineRule="auto"/>
              <w:jc w:val="center"/>
              <w:rPr>
                <w:szCs w:val="28"/>
                <w:lang w:val="en-US"/>
              </w:rPr>
            </w:pPr>
            <w:r w:rsidRPr="009753F8">
              <w:rPr>
                <w:szCs w:val="28"/>
                <w:lang w:val="en-US"/>
              </w:rPr>
              <w:t xml:space="preserve">SF          </w:t>
            </w:r>
          </w:p>
        </w:tc>
        <w:tc>
          <w:tcPr>
            <w:tcW w:w="1730" w:type="dxa"/>
            <w:shd w:val="clear" w:color="auto" w:fill="C6D9F1"/>
            <w:tcMar>
              <w:left w:w="57" w:type="dxa"/>
              <w:right w:w="57" w:type="dxa"/>
            </w:tcMar>
          </w:tcPr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753F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Means x </w:t>
            </w:r>
            <w:r w:rsidRPr="009753F8">
              <w:rPr>
                <w:rFonts w:ascii="Times New Roman" w:hAnsi="Times New Roman"/>
                <w:sz w:val="28"/>
                <w:szCs w:val="28"/>
              </w:rPr>
              <w:t>С</w:t>
            </w:r>
            <w:r w:rsidRPr="009753F8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9753F8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D41ECF" w:rsidRPr="009753F8" w:rsidTr="00604474">
        <w:trPr>
          <w:trHeight w:val="503"/>
        </w:trPr>
        <w:tc>
          <w:tcPr>
            <w:tcW w:w="1580" w:type="dxa"/>
            <w:vMerge w:val="restart"/>
          </w:tcPr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753F8">
              <w:rPr>
                <w:rFonts w:ascii="Times New Roman" w:hAnsi="Times New Roman"/>
                <w:sz w:val="28"/>
                <w:szCs w:val="28"/>
              </w:rPr>
              <w:t>Объект</w:t>
            </w:r>
          </w:p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753F8">
              <w:rPr>
                <w:rFonts w:ascii="Times New Roman" w:hAnsi="Times New Roman"/>
                <w:sz w:val="28"/>
                <w:szCs w:val="28"/>
              </w:rPr>
              <w:t>(</w:t>
            </w:r>
            <w:r w:rsidRPr="009753F8">
              <w:rPr>
                <w:rFonts w:ascii="Times New Roman" w:hAnsi="Times New Roman"/>
                <w:sz w:val="28"/>
                <w:szCs w:val="28"/>
                <w:lang w:val="en-US"/>
              </w:rPr>
              <w:t>Object</w:t>
            </w:r>
            <w:r w:rsidRPr="009753F8">
              <w:rPr>
                <w:rFonts w:ascii="Times New Roman" w:hAnsi="Times New Roman"/>
                <w:sz w:val="28"/>
                <w:szCs w:val="28"/>
              </w:rPr>
              <w:t>),</w:t>
            </w:r>
          </w:p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753F8">
              <w:rPr>
                <w:rFonts w:ascii="Times New Roman" w:hAnsi="Times New Roman"/>
                <w:sz w:val="28"/>
                <w:szCs w:val="28"/>
              </w:rPr>
              <w:t>ИТ-компо-ненты)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753F8">
              <w:rPr>
                <w:rFonts w:ascii="Times New Roman" w:hAnsi="Times New Roman"/>
                <w:sz w:val="28"/>
                <w:szCs w:val="28"/>
                <w:lang w:val="en-US"/>
              </w:rPr>
              <w:t>HW</w:t>
            </w:r>
          </w:p>
        </w:tc>
        <w:tc>
          <w:tcPr>
            <w:tcW w:w="2254" w:type="dxa"/>
            <w:shd w:val="clear" w:color="auto" w:fill="C6D9F1"/>
            <w:tcMar>
              <w:left w:w="57" w:type="dxa"/>
              <w:right w:w="57" w:type="dxa"/>
            </w:tcMar>
          </w:tcPr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753F8">
              <w:rPr>
                <w:rFonts w:ascii="Times New Roman" w:hAnsi="Times New Roman"/>
                <w:sz w:val="28"/>
                <w:szCs w:val="28"/>
                <w:lang w:val="en-US"/>
              </w:rPr>
              <w:t>EnF</w:t>
            </w:r>
            <w:proofErr w:type="spellEnd"/>
            <w:r w:rsidRPr="009753F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x HW</w:t>
            </w:r>
          </w:p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9" w:type="dxa"/>
            <w:tcMar>
              <w:left w:w="57" w:type="dxa"/>
              <w:right w:w="57" w:type="dxa"/>
            </w:tcMar>
          </w:tcPr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753F8">
              <w:rPr>
                <w:rFonts w:ascii="Times New Roman" w:hAnsi="Times New Roman"/>
                <w:sz w:val="28"/>
                <w:szCs w:val="28"/>
                <w:lang w:val="en-US"/>
              </w:rPr>
              <w:t>EcF</w:t>
            </w:r>
            <w:proofErr w:type="spellEnd"/>
            <w:r w:rsidRPr="009753F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x HW</w:t>
            </w:r>
          </w:p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9" w:type="dxa"/>
            <w:shd w:val="clear" w:color="auto" w:fill="C6D9F1"/>
            <w:tcMar>
              <w:left w:w="57" w:type="dxa"/>
              <w:right w:w="57" w:type="dxa"/>
            </w:tcMar>
          </w:tcPr>
          <w:p w:rsidR="00D41ECF" w:rsidRPr="009753F8" w:rsidRDefault="00D41ECF" w:rsidP="00604474">
            <w:pPr>
              <w:keepNext/>
              <w:spacing w:line="240" w:lineRule="auto"/>
              <w:jc w:val="center"/>
              <w:rPr>
                <w:szCs w:val="28"/>
              </w:rPr>
            </w:pPr>
            <w:r w:rsidRPr="009753F8">
              <w:rPr>
                <w:szCs w:val="28"/>
              </w:rPr>
              <w:t xml:space="preserve"> </w:t>
            </w:r>
            <w:r w:rsidRPr="009753F8">
              <w:rPr>
                <w:szCs w:val="28"/>
                <w:lang w:val="en-US"/>
              </w:rPr>
              <w:t>SF x HW</w:t>
            </w:r>
          </w:p>
          <w:p w:rsidR="00D41ECF" w:rsidRPr="009753F8" w:rsidRDefault="00D41ECF" w:rsidP="00604474">
            <w:pPr>
              <w:keepNext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30" w:type="dxa"/>
            <w:tcMar>
              <w:left w:w="57" w:type="dxa"/>
              <w:right w:w="57" w:type="dxa"/>
            </w:tcMar>
          </w:tcPr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753F8">
              <w:rPr>
                <w:rFonts w:ascii="Times New Roman" w:hAnsi="Times New Roman"/>
                <w:sz w:val="28"/>
                <w:szCs w:val="28"/>
              </w:rPr>
              <w:t>С</w:t>
            </w:r>
            <w:r w:rsidRPr="009753F8">
              <w:rPr>
                <w:rFonts w:ascii="Times New Roman" w:hAnsi="Times New Roman"/>
                <w:sz w:val="28"/>
                <w:szCs w:val="28"/>
                <w:lang w:val="en-US"/>
              </w:rPr>
              <w:t>F x HW</w:t>
            </w:r>
          </w:p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41ECF" w:rsidRPr="009753F8" w:rsidTr="00604474">
        <w:trPr>
          <w:trHeight w:val="454"/>
        </w:trPr>
        <w:tc>
          <w:tcPr>
            <w:tcW w:w="1580" w:type="dxa"/>
            <w:vMerge/>
          </w:tcPr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753F8">
              <w:rPr>
                <w:rFonts w:ascii="Times New Roman" w:hAnsi="Times New Roman"/>
                <w:sz w:val="28"/>
                <w:szCs w:val="28"/>
                <w:lang w:val="en-US"/>
              </w:rPr>
              <w:t>SW</w:t>
            </w:r>
          </w:p>
        </w:tc>
        <w:tc>
          <w:tcPr>
            <w:tcW w:w="2254" w:type="dxa"/>
            <w:shd w:val="clear" w:color="auto" w:fill="C6D9F1"/>
            <w:tcMar>
              <w:left w:w="57" w:type="dxa"/>
              <w:right w:w="57" w:type="dxa"/>
            </w:tcMar>
          </w:tcPr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753F8">
              <w:rPr>
                <w:rFonts w:ascii="Times New Roman" w:hAnsi="Times New Roman"/>
                <w:sz w:val="28"/>
                <w:szCs w:val="28"/>
                <w:lang w:val="en-US"/>
              </w:rPr>
              <w:t>EnF</w:t>
            </w:r>
            <w:proofErr w:type="spellEnd"/>
            <w:r w:rsidRPr="009753F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x SW</w:t>
            </w:r>
          </w:p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9" w:type="dxa"/>
            <w:tcMar>
              <w:left w:w="57" w:type="dxa"/>
              <w:right w:w="57" w:type="dxa"/>
            </w:tcMar>
          </w:tcPr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9753F8">
              <w:rPr>
                <w:rFonts w:ascii="Times New Roman" w:hAnsi="Times New Roman"/>
                <w:sz w:val="28"/>
                <w:szCs w:val="28"/>
                <w:lang w:val="en-US"/>
              </w:rPr>
              <w:t>EcF</w:t>
            </w:r>
            <w:proofErr w:type="spellEnd"/>
            <w:r w:rsidRPr="009753F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x SW</w:t>
            </w:r>
          </w:p>
        </w:tc>
        <w:tc>
          <w:tcPr>
            <w:tcW w:w="1729" w:type="dxa"/>
            <w:tcMar>
              <w:left w:w="57" w:type="dxa"/>
              <w:right w:w="57" w:type="dxa"/>
            </w:tcMar>
          </w:tcPr>
          <w:p w:rsidR="00D41ECF" w:rsidRPr="009753F8" w:rsidRDefault="00D41ECF" w:rsidP="00604474">
            <w:pPr>
              <w:keepNext/>
              <w:spacing w:line="240" w:lineRule="auto"/>
              <w:jc w:val="center"/>
              <w:rPr>
                <w:szCs w:val="28"/>
                <w:lang w:val="en-US"/>
              </w:rPr>
            </w:pPr>
            <w:r w:rsidRPr="009753F8">
              <w:rPr>
                <w:szCs w:val="28"/>
                <w:lang w:val="en-US"/>
              </w:rPr>
              <w:t>SF x SW</w:t>
            </w:r>
          </w:p>
        </w:tc>
        <w:tc>
          <w:tcPr>
            <w:tcW w:w="1730" w:type="dxa"/>
            <w:shd w:val="clear" w:color="auto" w:fill="auto"/>
            <w:tcMar>
              <w:left w:w="57" w:type="dxa"/>
              <w:right w:w="57" w:type="dxa"/>
            </w:tcMar>
          </w:tcPr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753F8">
              <w:rPr>
                <w:rFonts w:ascii="Times New Roman" w:hAnsi="Times New Roman"/>
                <w:sz w:val="28"/>
                <w:szCs w:val="28"/>
              </w:rPr>
              <w:t>С</w:t>
            </w:r>
            <w:r w:rsidRPr="009753F8">
              <w:rPr>
                <w:rFonts w:ascii="Times New Roman" w:hAnsi="Times New Roman"/>
                <w:sz w:val="28"/>
                <w:szCs w:val="28"/>
                <w:lang w:val="en-US"/>
              </w:rPr>
              <w:t>F x SW</w:t>
            </w:r>
          </w:p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D41ECF" w:rsidRPr="009753F8" w:rsidTr="00604474">
        <w:trPr>
          <w:trHeight w:val="210"/>
        </w:trPr>
        <w:tc>
          <w:tcPr>
            <w:tcW w:w="1580" w:type="dxa"/>
            <w:vMerge/>
          </w:tcPr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753F8">
              <w:rPr>
                <w:rFonts w:ascii="Times New Roman" w:hAnsi="Times New Roman"/>
                <w:sz w:val="28"/>
                <w:szCs w:val="28"/>
                <w:lang w:val="en-US"/>
              </w:rPr>
              <w:t>NW</w:t>
            </w:r>
          </w:p>
        </w:tc>
        <w:tc>
          <w:tcPr>
            <w:tcW w:w="2254" w:type="dxa"/>
            <w:shd w:val="clear" w:color="auto" w:fill="C6D9F1"/>
            <w:tcMar>
              <w:left w:w="57" w:type="dxa"/>
              <w:right w:w="57" w:type="dxa"/>
            </w:tcMar>
          </w:tcPr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753F8">
              <w:rPr>
                <w:rFonts w:ascii="Times New Roman" w:hAnsi="Times New Roman"/>
                <w:sz w:val="28"/>
                <w:szCs w:val="28"/>
                <w:lang w:val="en-US"/>
              </w:rPr>
              <w:t>EnF</w:t>
            </w:r>
            <w:proofErr w:type="spellEnd"/>
            <w:r w:rsidRPr="009753F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x NW</w:t>
            </w:r>
          </w:p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9" w:type="dxa"/>
            <w:tcMar>
              <w:left w:w="57" w:type="dxa"/>
              <w:right w:w="57" w:type="dxa"/>
            </w:tcMar>
          </w:tcPr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9753F8">
              <w:rPr>
                <w:rFonts w:ascii="Times New Roman" w:hAnsi="Times New Roman"/>
                <w:sz w:val="28"/>
                <w:szCs w:val="28"/>
                <w:lang w:val="en-US"/>
              </w:rPr>
              <w:t>EcF</w:t>
            </w:r>
            <w:proofErr w:type="spellEnd"/>
            <w:r w:rsidRPr="009753F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x NW</w:t>
            </w:r>
          </w:p>
        </w:tc>
        <w:tc>
          <w:tcPr>
            <w:tcW w:w="1729" w:type="dxa"/>
            <w:tcMar>
              <w:left w:w="57" w:type="dxa"/>
              <w:right w:w="57" w:type="dxa"/>
            </w:tcMar>
          </w:tcPr>
          <w:p w:rsidR="00D41ECF" w:rsidRPr="009753F8" w:rsidRDefault="00D41ECF" w:rsidP="00604474">
            <w:pPr>
              <w:keepNext/>
              <w:spacing w:line="240" w:lineRule="auto"/>
              <w:jc w:val="center"/>
              <w:rPr>
                <w:szCs w:val="28"/>
                <w:lang w:val="en-US"/>
              </w:rPr>
            </w:pPr>
            <w:r w:rsidRPr="009753F8">
              <w:rPr>
                <w:szCs w:val="28"/>
                <w:lang w:val="en-US"/>
              </w:rPr>
              <w:t>SF x NW</w:t>
            </w:r>
          </w:p>
        </w:tc>
        <w:tc>
          <w:tcPr>
            <w:tcW w:w="1730" w:type="dxa"/>
            <w:tcMar>
              <w:left w:w="57" w:type="dxa"/>
              <w:right w:w="57" w:type="dxa"/>
            </w:tcMar>
          </w:tcPr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753F8">
              <w:rPr>
                <w:rFonts w:ascii="Times New Roman" w:hAnsi="Times New Roman"/>
                <w:sz w:val="28"/>
                <w:szCs w:val="28"/>
              </w:rPr>
              <w:t>С</w:t>
            </w:r>
            <w:r w:rsidRPr="009753F8">
              <w:rPr>
                <w:rFonts w:ascii="Times New Roman" w:hAnsi="Times New Roman"/>
                <w:sz w:val="28"/>
                <w:szCs w:val="28"/>
                <w:lang w:val="en-US"/>
              </w:rPr>
              <w:t>F x NW</w:t>
            </w:r>
          </w:p>
        </w:tc>
      </w:tr>
      <w:tr w:rsidR="00D41ECF" w:rsidRPr="009753F8" w:rsidTr="00604474">
        <w:trPr>
          <w:trHeight w:val="222"/>
        </w:trPr>
        <w:tc>
          <w:tcPr>
            <w:tcW w:w="1580" w:type="dxa"/>
            <w:vMerge/>
          </w:tcPr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753F8">
              <w:rPr>
                <w:rFonts w:ascii="Times New Roman" w:hAnsi="Times New Roman"/>
                <w:sz w:val="28"/>
                <w:szCs w:val="28"/>
                <w:lang w:val="en-US"/>
              </w:rPr>
              <w:t>IS</w:t>
            </w:r>
          </w:p>
        </w:tc>
        <w:tc>
          <w:tcPr>
            <w:tcW w:w="2254" w:type="dxa"/>
            <w:shd w:val="clear" w:color="auto" w:fill="C6D9F1"/>
            <w:tcMar>
              <w:left w:w="57" w:type="dxa"/>
              <w:right w:w="57" w:type="dxa"/>
            </w:tcMar>
          </w:tcPr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753F8">
              <w:rPr>
                <w:rFonts w:ascii="Times New Roman" w:hAnsi="Times New Roman"/>
                <w:sz w:val="28"/>
                <w:szCs w:val="28"/>
                <w:lang w:val="en-US"/>
              </w:rPr>
              <w:t>EnF</w:t>
            </w:r>
            <w:proofErr w:type="spellEnd"/>
            <w:r w:rsidRPr="009753F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x IS</w:t>
            </w:r>
          </w:p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9" w:type="dxa"/>
            <w:tcMar>
              <w:left w:w="57" w:type="dxa"/>
              <w:right w:w="57" w:type="dxa"/>
            </w:tcMar>
          </w:tcPr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9753F8">
              <w:rPr>
                <w:rFonts w:ascii="Times New Roman" w:hAnsi="Times New Roman"/>
                <w:sz w:val="28"/>
                <w:szCs w:val="28"/>
                <w:lang w:val="en-US"/>
              </w:rPr>
              <w:t>EcF</w:t>
            </w:r>
            <w:proofErr w:type="spellEnd"/>
            <w:r w:rsidRPr="009753F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x IS</w:t>
            </w:r>
          </w:p>
        </w:tc>
        <w:tc>
          <w:tcPr>
            <w:tcW w:w="1729" w:type="dxa"/>
            <w:tcMar>
              <w:left w:w="57" w:type="dxa"/>
              <w:right w:w="57" w:type="dxa"/>
            </w:tcMar>
          </w:tcPr>
          <w:p w:rsidR="00D41ECF" w:rsidRPr="009753F8" w:rsidRDefault="00D41ECF" w:rsidP="00604474">
            <w:pPr>
              <w:keepNext/>
              <w:spacing w:line="240" w:lineRule="auto"/>
              <w:jc w:val="center"/>
              <w:rPr>
                <w:szCs w:val="28"/>
                <w:lang w:val="en-US"/>
              </w:rPr>
            </w:pPr>
            <w:r w:rsidRPr="009753F8">
              <w:rPr>
                <w:szCs w:val="28"/>
              </w:rPr>
              <w:t xml:space="preserve"> </w:t>
            </w:r>
            <w:r w:rsidRPr="009753F8">
              <w:rPr>
                <w:szCs w:val="28"/>
                <w:lang w:val="en-US"/>
              </w:rPr>
              <w:t>SF x IS</w:t>
            </w:r>
          </w:p>
        </w:tc>
        <w:tc>
          <w:tcPr>
            <w:tcW w:w="1730" w:type="dxa"/>
            <w:tcMar>
              <w:left w:w="57" w:type="dxa"/>
              <w:right w:w="57" w:type="dxa"/>
            </w:tcMar>
          </w:tcPr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753F8">
              <w:rPr>
                <w:rFonts w:ascii="Times New Roman" w:hAnsi="Times New Roman"/>
                <w:sz w:val="28"/>
                <w:szCs w:val="28"/>
              </w:rPr>
              <w:t>С</w:t>
            </w:r>
            <w:r w:rsidRPr="009753F8">
              <w:rPr>
                <w:rFonts w:ascii="Times New Roman" w:hAnsi="Times New Roman"/>
                <w:sz w:val="28"/>
                <w:szCs w:val="28"/>
                <w:lang w:val="en-US"/>
              </w:rPr>
              <w:t>F x IS</w:t>
            </w:r>
          </w:p>
        </w:tc>
      </w:tr>
      <w:tr w:rsidR="00D41ECF" w:rsidRPr="009753F8" w:rsidTr="00604474">
        <w:trPr>
          <w:trHeight w:val="556"/>
        </w:trPr>
        <w:tc>
          <w:tcPr>
            <w:tcW w:w="1580" w:type="dxa"/>
            <w:vMerge/>
          </w:tcPr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753F8">
              <w:rPr>
                <w:rFonts w:ascii="Times New Roman" w:hAnsi="Times New Roman"/>
                <w:sz w:val="28"/>
                <w:szCs w:val="28"/>
                <w:lang w:val="en-US"/>
              </w:rPr>
              <w:t>IT</w:t>
            </w:r>
          </w:p>
        </w:tc>
        <w:tc>
          <w:tcPr>
            <w:tcW w:w="2254" w:type="dxa"/>
            <w:shd w:val="clear" w:color="auto" w:fill="C6D9F1"/>
            <w:tcMar>
              <w:left w:w="57" w:type="dxa"/>
              <w:right w:w="57" w:type="dxa"/>
            </w:tcMar>
          </w:tcPr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753F8">
              <w:rPr>
                <w:rFonts w:ascii="Times New Roman" w:hAnsi="Times New Roman"/>
                <w:sz w:val="28"/>
                <w:szCs w:val="28"/>
                <w:lang w:val="en-US"/>
              </w:rPr>
              <w:t>EnF</w:t>
            </w:r>
            <w:proofErr w:type="spellEnd"/>
            <w:r w:rsidRPr="009753F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x IT</w:t>
            </w:r>
          </w:p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9" w:type="dxa"/>
            <w:tcMar>
              <w:left w:w="57" w:type="dxa"/>
              <w:right w:w="57" w:type="dxa"/>
            </w:tcMar>
          </w:tcPr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9753F8">
              <w:rPr>
                <w:rFonts w:ascii="Times New Roman" w:hAnsi="Times New Roman"/>
                <w:sz w:val="28"/>
                <w:szCs w:val="28"/>
                <w:lang w:val="en-US"/>
              </w:rPr>
              <w:t>EcF</w:t>
            </w:r>
            <w:proofErr w:type="spellEnd"/>
            <w:r w:rsidRPr="009753F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x IT</w:t>
            </w:r>
          </w:p>
        </w:tc>
        <w:tc>
          <w:tcPr>
            <w:tcW w:w="1729" w:type="dxa"/>
            <w:shd w:val="clear" w:color="auto" w:fill="C6D9F1"/>
            <w:tcMar>
              <w:left w:w="57" w:type="dxa"/>
              <w:right w:w="57" w:type="dxa"/>
            </w:tcMar>
          </w:tcPr>
          <w:p w:rsidR="00D41ECF" w:rsidRPr="009753F8" w:rsidRDefault="00D41ECF" w:rsidP="00604474">
            <w:pPr>
              <w:keepNext/>
              <w:spacing w:line="240" w:lineRule="auto"/>
              <w:jc w:val="center"/>
              <w:rPr>
                <w:szCs w:val="28"/>
              </w:rPr>
            </w:pPr>
            <w:r w:rsidRPr="009753F8">
              <w:rPr>
                <w:szCs w:val="28"/>
              </w:rPr>
              <w:t xml:space="preserve"> </w:t>
            </w:r>
            <w:r w:rsidRPr="009753F8">
              <w:rPr>
                <w:szCs w:val="28"/>
                <w:lang w:val="en-US"/>
              </w:rPr>
              <w:t>SF x IT</w:t>
            </w:r>
          </w:p>
          <w:p w:rsidR="00D41ECF" w:rsidRPr="009753F8" w:rsidRDefault="00D41ECF" w:rsidP="00604474">
            <w:pPr>
              <w:keepNext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30" w:type="dxa"/>
            <w:shd w:val="clear" w:color="auto" w:fill="C6D9F1"/>
            <w:tcMar>
              <w:left w:w="57" w:type="dxa"/>
              <w:right w:w="57" w:type="dxa"/>
            </w:tcMar>
          </w:tcPr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753F8">
              <w:rPr>
                <w:rFonts w:ascii="Times New Roman" w:hAnsi="Times New Roman"/>
                <w:sz w:val="28"/>
                <w:szCs w:val="28"/>
              </w:rPr>
              <w:t>С</w:t>
            </w:r>
            <w:r w:rsidRPr="009753F8">
              <w:rPr>
                <w:rFonts w:ascii="Times New Roman" w:hAnsi="Times New Roman"/>
                <w:sz w:val="28"/>
                <w:szCs w:val="28"/>
                <w:lang w:val="en-US"/>
              </w:rPr>
              <w:t>F x IT</w:t>
            </w:r>
          </w:p>
          <w:p w:rsidR="00D41ECF" w:rsidRPr="009753F8" w:rsidRDefault="00D41ECF" w:rsidP="00604474">
            <w:pPr>
              <w:pStyle w:val="1"/>
              <w:keepNext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D41ECF" w:rsidRPr="009753F8" w:rsidRDefault="00D41ECF" w:rsidP="00D41ECF">
      <w:pPr>
        <w:pStyle w:val="HTMLPreformatted"/>
        <w:spacing w:line="360" w:lineRule="auto"/>
        <w:ind w:left="450" w:firstLine="709"/>
        <w:rPr>
          <w:rFonts w:ascii="Times New Roman" w:hAnsi="Times New Roman" w:cs="Times New Roman"/>
          <w:b/>
          <w:sz w:val="28"/>
          <w:szCs w:val="28"/>
        </w:rPr>
      </w:pPr>
    </w:p>
    <w:p w:rsidR="00D41ECF" w:rsidRPr="00E500C5" w:rsidRDefault="00D41ECF" w:rsidP="00D41ECF">
      <w:pPr>
        <w:pStyle w:val="Heading3"/>
        <w:spacing w:after="120"/>
        <w:rPr>
          <w:bCs w:val="0"/>
          <w:szCs w:val="28"/>
        </w:rPr>
      </w:pPr>
      <w:bookmarkStart w:id="6" w:name="_Toc411296043"/>
      <w:bookmarkStart w:id="7" w:name="_Toc412153463"/>
      <w:r w:rsidRPr="00E500C5">
        <w:rPr>
          <w:bCs w:val="0"/>
          <w:szCs w:val="28"/>
        </w:rPr>
        <w:t>1.1.5  Таксономия зеленой ИТ-инженерии</w:t>
      </w:r>
      <w:bookmarkEnd w:id="6"/>
      <w:bookmarkEnd w:id="7"/>
      <w:r w:rsidRPr="00E500C5">
        <w:rPr>
          <w:bCs w:val="0"/>
          <w:szCs w:val="28"/>
        </w:rPr>
        <w:t xml:space="preserve"> и метрики энергоэффективности</w:t>
      </w:r>
    </w:p>
    <w:p w:rsidR="00D41ECF" w:rsidRPr="009753F8" w:rsidRDefault="00D41ECF" w:rsidP="00D41ECF">
      <w:pPr>
        <w:pStyle w:val="1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sz w:val="28"/>
          <w:szCs w:val="28"/>
        </w:rPr>
        <w:t xml:space="preserve">В общем случае таксономия – это понятие, происходящее от древнегреческих терминов τάξις (строй, порядок) и νόμος (закон) и означающее, в широком смысле слова, учение о принципах и практике классификации и систематизации, а в узком, – классификацию, толкование и взаимосвязь понятий в некоторой предметной областью. </w:t>
      </w:r>
    </w:p>
    <w:p w:rsidR="00D41ECF" w:rsidRPr="009753F8" w:rsidRDefault="00D41ECF" w:rsidP="00D41ECF">
      <w:pPr>
        <w:pStyle w:val="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sz w:val="28"/>
          <w:szCs w:val="28"/>
        </w:rPr>
        <w:t>Далее ограничимся анализом таксономии зеленых ИТ в узком смысле: определим иерархию, уточним основные понятия и логические связи между ними.</w:t>
      </w:r>
    </w:p>
    <w:p w:rsidR="00D41ECF" w:rsidRPr="009753F8" w:rsidRDefault="00D41ECF" w:rsidP="00D41ECF">
      <w:pPr>
        <w:pStyle w:val="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sz w:val="28"/>
          <w:szCs w:val="28"/>
        </w:rPr>
        <w:t xml:space="preserve">Выше использовалось и обсуждалось большое число терминов и понятий с прилагательным «зеленый». Отличие термина от понятия, как известно, состоит </w:t>
      </w:r>
      <w:r w:rsidRPr="009753F8">
        <w:rPr>
          <w:rFonts w:ascii="Times New Roman" w:hAnsi="Times New Roman"/>
          <w:sz w:val="28"/>
          <w:szCs w:val="28"/>
        </w:rPr>
        <w:lastRenderedPageBreak/>
        <w:t>в том, что он определяет слово или словосочетание (словесный</w:t>
      </w:r>
      <w:r w:rsidRPr="009753F8">
        <w:rPr>
          <w:rStyle w:val="Heading1Char"/>
          <w:rFonts w:ascii="Arial" w:eastAsia="Calibri" w:hAnsi="Arial"/>
          <w:color w:val="545454"/>
          <w:szCs w:val="28"/>
        </w:rPr>
        <w:t xml:space="preserve"> </w:t>
      </w:r>
      <w:r w:rsidRPr="009753F8">
        <w:rPr>
          <w:rFonts w:ascii="Times New Roman" w:hAnsi="Times New Roman"/>
          <w:sz w:val="28"/>
          <w:szCs w:val="28"/>
        </w:rPr>
        <w:t>код), являющееся названием некоторого понятия.  Понятие в формальной</w:t>
      </w:r>
      <w:r w:rsidRPr="009753F8">
        <w:rPr>
          <w:sz w:val="28"/>
          <w:szCs w:val="28"/>
        </w:rPr>
        <w:t xml:space="preserve"> </w:t>
      </w:r>
      <w:r w:rsidRPr="009753F8">
        <w:rPr>
          <w:rFonts w:ascii="Times New Roman" w:hAnsi="Times New Roman"/>
          <w:sz w:val="28"/>
          <w:szCs w:val="28"/>
        </w:rPr>
        <w:t xml:space="preserve">логике – элементарная единица мыслительной деятельности, обладающая известной целостностью и устойчивостью и взятая в отвлечении от словесного </w:t>
      </w:r>
      <w:r w:rsidR="00945D5E">
        <w:rPr>
          <w:rFonts w:ascii="Times New Roman" w:hAnsi="Times New Roman"/>
          <w:sz w:val="28"/>
          <w:szCs w:val="28"/>
        </w:rPr>
        <w:t>выражения этой деятельности</w:t>
      </w:r>
      <w:r w:rsidRPr="009753F8">
        <w:rPr>
          <w:rFonts w:ascii="Times New Roman" w:hAnsi="Times New Roman"/>
          <w:sz w:val="28"/>
          <w:szCs w:val="28"/>
        </w:rPr>
        <w:t>.</w:t>
      </w:r>
    </w:p>
    <w:p w:rsidR="00D41ECF" w:rsidRPr="009753F8" w:rsidRDefault="00D41ECF" w:rsidP="00D41ECF">
      <w:pPr>
        <w:pStyle w:val="1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sz w:val="28"/>
          <w:szCs w:val="28"/>
        </w:rPr>
        <w:t xml:space="preserve">Исходя из такого формально-логического подхода, систематизируем основные понятия. </w:t>
      </w:r>
    </w:p>
    <w:p w:rsidR="00D41ECF" w:rsidRPr="009753F8" w:rsidRDefault="00D41ECF" w:rsidP="00D41ECF">
      <w:pPr>
        <w:pStyle w:val="1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sz w:val="28"/>
          <w:szCs w:val="28"/>
        </w:rPr>
        <w:t>Зеленая энергия (</w:t>
      </w:r>
      <w:r w:rsidRPr="009753F8">
        <w:rPr>
          <w:rFonts w:ascii="Times New Roman" w:hAnsi="Times New Roman"/>
          <w:sz w:val="28"/>
          <w:szCs w:val="28"/>
          <w:lang w:val="en-US"/>
        </w:rPr>
        <w:t>green</w:t>
      </w:r>
      <w:r w:rsidRPr="009753F8">
        <w:rPr>
          <w:rFonts w:ascii="Times New Roman" w:hAnsi="Times New Roman"/>
          <w:sz w:val="28"/>
          <w:szCs w:val="28"/>
        </w:rPr>
        <w:t xml:space="preserve"> </w:t>
      </w:r>
      <w:r w:rsidRPr="009753F8">
        <w:rPr>
          <w:rFonts w:ascii="Times New Roman" w:hAnsi="Times New Roman"/>
          <w:sz w:val="28"/>
          <w:szCs w:val="28"/>
          <w:lang w:val="en-US"/>
        </w:rPr>
        <w:t>energy</w:t>
      </w:r>
      <w:r w:rsidRPr="009753F8">
        <w:rPr>
          <w:rFonts w:ascii="Times New Roman" w:hAnsi="Times New Roman"/>
          <w:sz w:val="28"/>
          <w:szCs w:val="28"/>
        </w:rPr>
        <w:t>) – энергия, получаемая из возобновляемых источников без ущерба или с приемлемым, с точки зрения устойчивого развития, ущербом для окружающей среды, человека и технических объектов.</w:t>
      </w:r>
    </w:p>
    <w:p w:rsidR="00D41ECF" w:rsidRPr="009753F8" w:rsidRDefault="00D41ECF" w:rsidP="00D41ECF">
      <w:pPr>
        <w:pStyle w:val="1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753F8">
        <w:rPr>
          <w:rFonts w:ascii="Times New Roman" w:hAnsi="Times New Roman"/>
          <w:sz w:val="28"/>
          <w:szCs w:val="28"/>
        </w:rPr>
        <w:t>Зеленая технология (</w:t>
      </w:r>
      <w:r w:rsidRPr="009753F8">
        <w:rPr>
          <w:rFonts w:ascii="Times New Roman" w:hAnsi="Times New Roman"/>
          <w:sz w:val="28"/>
          <w:szCs w:val="28"/>
          <w:lang w:val="en-US"/>
        </w:rPr>
        <w:t>green</w:t>
      </w:r>
      <w:r w:rsidRPr="009753F8">
        <w:rPr>
          <w:rFonts w:ascii="Times New Roman" w:hAnsi="Times New Roman"/>
          <w:sz w:val="28"/>
          <w:szCs w:val="28"/>
        </w:rPr>
        <w:t xml:space="preserve"> </w:t>
      </w:r>
      <w:r w:rsidRPr="009753F8">
        <w:rPr>
          <w:rFonts w:ascii="Times New Roman" w:hAnsi="Times New Roman"/>
          <w:sz w:val="28"/>
          <w:szCs w:val="28"/>
          <w:lang w:val="en-US"/>
        </w:rPr>
        <w:t>technology</w:t>
      </w:r>
      <w:r w:rsidRPr="009753F8">
        <w:rPr>
          <w:rFonts w:ascii="Times New Roman" w:hAnsi="Times New Roman"/>
          <w:sz w:val="28"/>
          <w:szCs w:val="28"/>
        </w:rPr>
        <w:t>) – это инновационная технология, понимаемая как совокупность методов, процессов и материалов, используемых в какой-либо отрасли деятельности для создания новых материальных или нематериальных продуктов, и базирующаяся на принципах</w:t>
      </w:r>
      <w:r w:rsidRPr="009753F8">
        <w:rPr>
          <w:rFonts w:ascii="Times New Roman" w:eastAsia="Times New Roman" w:hAnsi="Times New Roman"/>
          <w:sz w:val="28"/>
          <w:szCs w:val="28"/>
          <w:lang w:eastAsia="ru-RU"/>
        </w:rPr>
        <w:t xml:space="preserve"> устойчивого развития, получения и использования зеленой энергии.</w:t>
      </w:r>
    </w:p>
    <w:p w:rsidR="00D41ECF" w:rsidRPr="009753F8" w:rsidRDefault="00D41ECF" w:rsidP="00D41ECF">
      <w:pPr>
        <w:pStyle w:val="1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753F8">
        <w:rPr>
          <w:rFonts w:ascii="Times New Roman" w:eastAsia="Times New Roman" w:hAnsi="Times New Roman"/>
          <w:sz w:val="28"/>
          <w:szCs w:val="28"/>
          <w:lang w:eastAsia="ru-RU"/>
        </w:rPr>
        <w:t>Зеленая инженерия (</w:t>
      </w:r>
      <w:r w:rsidRPr="009753F8">
        <w:rPr>
          <w:rFonts w:ascii="Times New Roman" w:eastAsia="Times New Roman" w:hAnsi="Times New Roman"/>
          <w:sz w:val="28"/>
          <w:szCs w:val="28"/>
          <w:lang w:val="en-US" w:eastAsia="ru-RU"/>
        </w:rPr>
        <w:t>green</w:t>
      </w:r>
      <w:r w:rsidRPr="009753F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753F8">
        <w:rPr>
          <w:rFonts w:ascii="Times New Roman" w:eastAsia="Times New Roman" w:hAnsi="Times New Roman"/>
          <w:sz w:val="28"/>
          <w:szCs w:val="28"/>
          <w:lang w:val="en-US" w:eastAsia="ru-RU"/>
        </w:rPr>
        <w:t>engineering</w:t>
      </w:r>
      <w:r w:rsidRPr="009753F8">
        <w:rPr>
          <w:rFonts w:ascii="Times New Roman" w:eastAsia="Times New Roman" w:hAnsi="Times New Roman"/>
          <w:sz w:val="28"/>
          <w:szCs w:val="28"/>
          <w:lang w:eastAsia="ru-RU"/>
        </w:rPr>
        <w:t xml:space="preserve">) – это особый вид инженерии или, как часто говорят, инжиниринга, базирующийся на зеленых технологиях. Инженерия в широком смысле слова – это область человеческой деятельности по использованию достижений науки для решения конкретных проблем человечества. Для зеленой инженерии – это проблемы устойчивого развития. </w:t>
      </w:r>
    </w:p>
    <w:p w:rsidR="00D41ECF" w:rsidRPr="009753F8" w:rsidRDefault="00D41ECF" w:rsidP="00D41ECF">
      <w:pPr>
        <w:pStyle w:val="1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753F8">
        <w:rPr>
          <w:rFonts w:ascii="Times New Roman" w:eastAsia="Times New Roman" w:hAnsi="Times New Roman"/>
          <w:sz w:val="28"/>
          <w:szCs w:val="28"/>
          <w:lang w:eastAsia="ru-RU"/>
        </w:rPr>
        <w:t xml:space="preserve">В узком смысле инженерия – это использование материи, энергии и абстрактных объектов для создания конструкций, машин, оборудования и пр.,  предназначенных для выполнения конкретных функций. Понятие инжиниринга чаще используется в более узком смысле как один из видов услуг, связанных с подготовкой производственного процесса или с обеспечением его хода и реализации продукции. </w:t>
      </w:r>
    </w:p>
    <w:p w:rsidR="00D41ECF" w:rsidRPr="009753F8" w:rsidRDefault="00D41ECF" w:rsidP="00D41ECF">
      <w:pPr>
        <w:pStyle w:val="1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753F8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С учетом этого, зеленый инжиниринг – это услуги по повышению энергоэффективности, безопасности и экологичности производственных процессов  и производимой продукции.</w:t>
      </w:r>
    </w:p>
    <w:p w:rsidR="00D41ECF" w:rsidRPr="009753F8" w:rsidRDefault="00D41ECF" w:rsidP="00D41ECF">
      <w:pPr>
        <w:pStyle w:val="1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753F8">
        <w:rPr>
          <w:rFonts w:ascii="Times New Roman" w:eastAsia="Times New Roman" w:hAnsi="Times New Roman"/>
          <w:sz w:val="28"/>
          <w:szCs w:val="28"/>
          <w:lang w:eastAsia="ru-RU"/>
        </w:rPr>
        <w:t>Кроме того, могут быть определены, по аналогии понятия зеленых технических систем, таких как электростанции на основе источников возобновляемой энергии, комплексы переработки отходов и т.д.</w:t>
      </w:r>
    </w:p>
    <w:p w:rsidR="00D41ECF" w:rsidRPr="009753F8" w:rsidRDefault="00D41ECF" w:rsidP="00D41ECF">
      <w:pPr>
        <w:pStyle w:val="1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753F8">
        <w:rPr>
          <w:rFonts w:ascii="Times New Roman" w:hAnsi="Times New Roman"/>
          <w:sz w:val="28"/>
          <w:szCs w:val="28"/>
        </w:rPr>
        <w:t xml:space="preserve">Существует большое число определений, связанных с использованием зеленых технологий вообще и зеленых ИТ, в частности. Самое общее из них, относящееся к информационным технологиям,  базируется </w:t>
      </w:r>
      <w:r w:rsidRPr="009753F8">
        <w:rPr>
          <w:rFonts w:ascii="Times New Roman" w:eastAsia="Times New Roman" w:hAnsi="Times New Roman"/>
          <w:sz w:val="28"/>
          <w:szCs w:val="28"/>
          <w:lang w:eastAsia="ru-RU"/>
        </w:rPr>
        <w:t xml:space="preserve"> на простом суждении: зеленые ИТ – это адаптация практик их разработки и применения таким образом, чтобы использовать информационные технологии более эффективно. Это предложение нельзя считать строгим определением. Оно формирует вектор их развития.  </w:t>
      </w:r>
    </w:p>
    <w:p w:rsidR="00D41ECF" w:rsidRPr="009753F8" w:rsidRDefault="00D41ECF" w:rsidP="00D41ECF">
      <w:pPr>
        <w:pStyle w:val="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sz w:val="28"/>
          <w:szCs w:val="28"/>
        </w:rPr>
        <w:t>Зеленый компьютинг (</w:t>
      </w:r>
      <w:r w:rsidRPr="009753F8">
        <w:rPr>
          <w:rFonts w:ascii="Times New Roman" w:hAnsi="Times New Roman"/>
          <w:sz w:val="28"/>
          <w:szCs w:val="28"/>
          <w:lang w:val="en-US"/>
        </w:rPr>
        <w:t>green</w:t>
      </w:r>
      <w:r w:rsidRPr="009753F8">
        <w:rPr>
          <w:rFonts w:ascii="Times New Roman" w:hAnsi="Times New Roman"/>
          <w:sz w:val="28"/>
          <w:szCs w:val="28"/>
        </w:rPr>
        <w:t xml:space="preserve"> </w:t>
      </w:r>
      <w:r w:rsidRPr="009753F8">
        <w:rPr>
          <w:rFonts w:ascii="Times New Roman" w:hAnsi="Times New Roman"/>
          <w:sz w:val="28"/>
          <w:szCs w:val="28"/>
          <w:lang w:val="en-US"/>
        </w:rPr>
        <w:t>computing</w:t>
      </w:r>
      <w:r w:rsidRPr="009753F8">
        <w:rPr>
          <w:rFonts w:ascii="Times New Roman" w:hAnsi="Times New Roman"/>
          <w:sz w:val="28"/>
          <w:szCs w:val="28"/>
        </w:rPr>
        <w:t xml:space="preserve">) – это особый вид компьютинга. Для того чтобы уточнить понятие зеленого компьютинга, необходимо уяснить сущность и эволюцию парадигмы компьютинга вообще. Эта эволюция характеризуется тем, что на разных этапах в его парадигме превалировали составляющие науки, искусства, инженерии и бизнеса. </w:t>
      </w:r>
    </w:p>
    <w:p w:rsidR="00D41ECF" w:rsidRPr="009753F8" w:rsidRDefault="00D41ECF" w:rsidP="00D41ECF">
      <w:pPr>
        <w:pStyle w:val="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sz w:val="28"/>
          <w:szCs w:val="28"/>
        </w:rPr>
        <w:t xml:space="preserve">До и накануне создания первых компьютеров, считалось, что компьютинг не имеет отношения к инженерии, а является наукой об искусственном интеллекте. В 60-е годы с ним связывали программирование  как искусство построения информационных процессов. Далее компьютинг трактовался как средства автоматизации информационных процессов в науке, инженерии и бизнесе. </w:t>
      </w:r>
    </w:p>
    <w:p w:rsidR="00D41ECF" w:rsidRPr="009753F8" w:rsidRDefault="00D41ECF" w:rsidP="00D41ECF">
      <w:pPr>
        <w:pStyle w:val="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sz w:val="28"/>
          <w:szCs w:val="28"/>
        </w:rPr>
        <w:t xml:space="preserve">Можно сказать, что в настоящее время сложились понятия компьютинга в узком, широком и глобальном смысле. </w:t>
      </w:r>
    </w:p>
    <w:p w:rsidR="00D41ECF" w:rsidRPr="009753F8" w:rsidRDefault="00D41ECF" w:rsidP="00D41ECF">
      <w:pPr>
        <w:pStyle w:val="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i/>
          <w:sz w:val="28"/>
          <w:szCs w:val="28"/>
        </w:rPr>
        <w:t>В узком смысле</w:t>
      </w:r>
      <w:r w:rsidRPr="009753F8">
        <w:rPr>
          <w:rFonts w:ascii="Times New Roman" w:hAnsi="Times New Roman"/>
          <w:sz w:val="28"/>
          <w:szCs w:val="28"/>
        </w:rPr>
        <w:t xml:space="preserve"> компьютинг представляет собой вычисления (множество преобразований, которые выполняются путем применения конечного числа </w:t>
      </w:r>
      <w:r w:rsidRPr="009753F8">
        <w:rPr>
          <w:rFonts w:ascii="Times New Roman" w:hAnsi="Times New Roman"/>
          <w:sz w:val="28"/>
          <w:szCs w:val="28"/>
        </w:rPr>
        <w:lastRenderedPageBreak/>
        <w:t xml:space="preserve">заранее определенных правил), выполняемое на компьютере или в компьютерной системе. </w:t>
      </w:r>
    </w:p>
    <w:p w:rsidR="00D41ECF" w:rsidRPr="009753F8" w:rsidRDefault="00D41ECF" w:rsidP="00D41ECF">
      <w:pPr>
        <w:pStyle w:val="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i/>
          <w:sz w:val="28"/>
          <w:szCs w:val="28"/>
        </w:rPr>
        <w:t>В широком смысле</w:t>
      </w:r>
      <w:r w:rsidRPr="009753F8">
        <w:rPr>
          <w:rFonts w:ascii="Times New Roman" w:hAnsi="Times New Roman"/>
          <w:sz w:val="28"/>
          <w:szCs w:val="28"/>
        </w:rPr>
        <w:t xml:space="preserve"> компьютинг </w:t>
      </w:r>
      <w:r>
        <w:rPr>
          <w:rFonts w:ascii="Times New Roman" w:hAnsi="Times New Roman"/>
          <w:sz w:val="28"/>
          <w:szCs w:val="28"/>
        </w:rPr>
        <w:t>–</w:t>
      </w:r>
      <w:r w:rsidRPr="009753F8">
        <w:rPr>
          <w:rFonts w:ascii="Times New Roman" w:hAnsi="Times New Roman"/>
          <w:sz w:val="28"/>
          <w:szCs w:val="28"/>
        </w:rPr>
        <w:t xml:space="preserve"> это совокупность научных знаний, инженерных методов и видов деятельности, направленных на разработку и применение компьютерных технологий, включая аппаратные и программные средства, в различных сферах с целью их информатизации и автоматизации. Компьютинг как отрасль науки объединяет компьютерные науки, компьютерную и программные инженерию, информационные системы и технологии. Детальный анализ разных сторон компьютинга (математических</w:t>
      </w:r>
      <w:r w:rsidR="00945D5E">
        <w:rPr>
          <w:rFonts w:ascii="Times New Roman" w:hAnsi="Times New Roman"/>
          <w:sz w:val="28"/>
          <w:szCs w:val="28"/>
        </w:rPr>
        <w:t>, научных, инженерных) дан в</w:t>
      </w:r>
      <w:r w:rsidRPr="009753F8">
        <w:rPr>
          <w:rFonts w:ascii="Times New Roman" w:hAnsi="Times New Roman"/>
          <w:sz w:val="28"/>
          <w:szCs w:val="28"/>
        </w:rPr>
        <w:t>.</w:t>
      </w:r>
    </w:p>
    <w:p w:rsidR="00D41ECF" w:rsidRPr="009753F8" w:rsidRDefault="00D41ECF" w:rsidP="00D41ECF">
      <w:pPr>
        <w:pStyle w:val="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i/>
          <w:sz w:val="28"/>
          <w:szCs w:val="28"/>
        </w:rPr>
        <w:t>В глобальном значении</w:t>
      </w:r>
      <w:r w:rsidRPr="009753F8">
        <w:rPr>
          <w:rFonts w:ascii="Times New Roman" w:hAnsi="Times New Roman"/>
          <w:sz w:val="28"/>
          <w:szCs w:val="28"/>
        </w:rPr>
        <w:t xml:space="preserve"> компьютинг или ноокомпьютинг – это часть ноосферы, теорию которой разработал великий В.И. Вернадский. Компьютерные технологии, став всеобъемлющими и всепроникающими, сейчас являются важнейшим инструментом и частью мировой инфраструктуры. В процессах глобализации ноокомпьютинг, становление которого может завершиться в</w:t>
      </w:r>
      <w:r w:rsidR="00945D5E">
        <w:rPr>
          <w:rFonts w:ascii="Times New Roman" w:hAnsi="Times New Roman"/>
          <w:sz w:val="28"/>
          <w:szCs w:val="28"/>
        </w:rPr>
        <w:t xml:space="preserve"> течение данного десятилетия [3</w:t>
      </w:r>
      <w:r w:rsidRPr="009753F8">
        <w:rPr>
          <w:rFonts w:ascii="Times New Roman" w:hAnsi="Times New Roman"/>
          <w:sz w:val="28"/>
          <w:szCs w:val="28"/>
        </w:rPr>
        <w:t>], призван играть ключевую роль.</w:t>
      </w:r>
    </w:p>
    <w:p w:rsidR="00D41ECF" w:rsidRPr="009753F8" w:rsidRDefault="00D41ECF" w:rsidP="00D41ECF">
      <w:pPr>
        <w:pStyle w:val="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sz w:val="28"/>
          <w:szCs w:val="28"/>
        </w:rPr>
        <w:t xml:space="preserve">Исходя из рассмотренного, может быть определено понятие зеленого компьютинга в разных смыслах с учетом аспекта </w:t>
      </w:r>
      <w:r w:rsidRPr="009753F8">
        <w:rPr>
          <w:rFonts w:ascii="Times New Roman" w:hAnsi="Times New Roman"/>
          <w:sz w:val="28"/>
          <w:szCs w:val="28"/>
          <w:lang w:val="en-US"/>
        </w:rPr>
        <w:t>green</w:t>
      </w:r>
      <w:r w:rsidRPr="009753F8">
        <w:rPr>
          <w:rFonts w:ascii="Times New Roman" w:hAnsi="Times New Roman"/>
          <w:sz w:val="28"/>
          <w:szCs w:val="28"/>
        </w:rPr>
        <w:t>. В узком смысле оно может быть определено как энергоэффективные (энергосберегающие) вычисления или вычисления, проводимые компьютером или системой, управляющими зелеными техническими  системами. В широком смысле – это совокупность научных знаний, инженерных методов и видов деятельности, связанных с повышением энергоэффективности, экологичности и безопасности компьютерных технологий. Зеленый компьютинг естественным образом вписывается в понятие ноокомпьютинга, учитывая три указанные выше составляющие.</w:t>
      </w:r>
    </w:p>
    <w:p w:rsidR="00D41ECF" w:rsidRPr="009753F8" w:rsidRDefault="00D41ECF" w:rsidP="00D41ECF">
      <w:pPr>
        <w:pStyle w:val="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sz w:val="28"/>
          <w:szCs w:val="28"/>
        </w:rPr>
        <w:lastRenderedPageBreak/>
        <w:t xml:space="preserve">Понятие зеленых коммуникаций  аналогичным образом проецируется на компьютерные сети и телекоммуникации и может рассматриваться как составляющая зеленого компьютинга.     </w:t>
      </w:r>
    </w:p>
    <w:p w:rsidR="00D41ECF" w:rsidRPr="009753F8" w:rsidRDefault="00D41ECF" w:rsidP="00D41ECF">
      <w:pPr>
        <w:pStyle w:val="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sz w:val="28"/>
          <w:szCs w:val="28"/>
        </w:rPr>
        <w:t>Зеленая информационная технология (</w:t>
      </w:r>
      <w:r w:rsidRPr="009753F8">
        <w:rPr>
          <w:rFonts w:ascii="Times New Roman" w:hAnsi="Times New Roman"/>
          <w:sz w:val="28"/>
          <w:szCs w:val="28"/>
          <w:lang w:val="en-US"/>
        </w:rPr>
        <w:t>green</w:t>
      </w:r>
      <w:r w:rsidRPr="009753F8">
        <w:rPr>
          <w:rFonts w:ascii="Times New Roman" w:hAnsi="Times New Roman"/>
          <w:sz w:val="28"/>
          <w:szCs w:val="28"/>
        </w:rPr>
        <w:t xml:space="preserve"> </w:t>
      </w:r>
      <w:r w:rsidRPr="009753F8">
        <w:rPr>
          <w:rFonts w:ascii="Times New Roman" w:hAnsi="Times New Roman"/>
          <w:sz w:val="28"/>
          <w:szCs w:val="28"/>
          <w:lang w:val="en-US"/>
        </w:rPr>
        <w:t>IT</w:t>
      </w:r>
      <w:r w:rsidRPr="009753F8">
        <w:rPr>
          <w:rFonts w:ascii="Times New Roman" w:hAnsi="Times New Roman"/>
          <w:sz w:val="28"/>
          <w:szCs w:val="28"/>
        </w:rPr>
        <w:t xml:space="preserve">) – это совокупность процессов, методов и средств поиска, сбора, хранения, обработки, предоставления, распространения </w:t>
      </w:r>
      <w:hyperlink r:id="rId4" w:tooltip="Информация" w:history="1">
        <w:r w:rsidRPr="009753F8">
          <w:rPr>
            <w:rFonts w:ascii="Times New Roman" w:hAnsi="Times New Roman"/>
            <w:sz w:val="28"/>
            <w:szCs w:val="28"/>
          </w:rPr>
          <w:t>информации</w:t>
        </w:r>
      </w:hyperlink>
      <w:r w:rsidRPr="009753F8">
        <w:rPr>
          <w:rFonts w:ascii="Times New Roman" w:hAnsi="Times New Roman"/>
          <w:sz w:val="28"/>
          <w:szCs w:val="28"/>
        </w:rPr>
        <w:t xml:space="preserve"> и способов их реализации, направленных на повышение энергоэффективности, безопасности и экологичности самих технологий и систем, в которых они применяются, а также на распространение соответствующих ценностей в обществе.    </w:t>
      </w:r>
    </w:p>
    <w:p w:rsidR="00D41ECF" w:rsidRPr="009753F8" w:rsidRDefault="00D41ECF" w:rsidP="00D41ECF">
      <w:pPr>
        <w:pStyle w:val="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sz w:val="28"/>
          <w:szCs w:val="28"/>
        </w:rPr>
        <w:t>Зеленая ИТ-инженерия (</w:t>
      </w:r>
      <w:r w:rsidRPr="009753F8">
        <w:rPr>
          <w:rFonts w:ascii="Times New Roman" w:hAnsi="Times New Roman"/>
          <w:sz w:val="28"/>
          <w:szCs w:val="28"/>
          <w:lang w:val="en-US"/>
        </w:rPr>
        <w:t>green</w:t>
      </w:r>
      <w:r w:rsidRPr="009753F8">
        <w:rPr>
          <w:rFonts w:ascii="Times New Roman" w:hAnsi="Times New Roman"/>
          <w:sz w:val="28"/>
          <w:szCs w:val="28"/>
        </w:rPr>
        <w:t xml:space="preserve"> </w:t>
      </w:r>
      <w:r w:rsidRPr="009753F8">
        <w:rPr>
          <w:rFonts w:ascii="Times New Roman" w:hAnsi="Times New Roman"/>
          <w:sz w:val="28"/>
          <w:szCs w:val="28"/>
          <w:lang w:val="en-US"/>
        </w:rPr>
        <w:t>IT</w:t>
      </w:r>
      <w:r w:rsidRPr="009753F8">
        <w:rPr>
          <w:rFonts w:ascii="Times New Roman" w:hAnsi="Times New Roman"/>
          <w:sz w:val="28"/>
          <w:szCs w:val="28"/>
        </w:rPr>
        <w:t>-</w:t>
      </w:r>
      <w:r w:rsidRPr="009753F8">
        <w:rPr>
          <w:rFonts w:ascii="Times New Roman" w:hAnsi="Times New Roman"/>
          <w:sz w:val="28"/>
          <w:szCs w:val="28"/>
          <w:lang w:val="en-US"/>
        </w:rPr>
        <w:t>engineering</w:t>
      </w:r>
      <w:r w:rsidRPr="009753F8">
        <w:rPr>
          <w:rFonts w:ascii="Times New Roman" w:hAnsi="Times New Roman"/>
          <w:sz w:val="28"/>
          <w:szCs w:val="28"/>
        </w:rPr>
        <w:t>) – вид инженерии, основанной на совершенствовании и применении зеленых информационных технологий в различных видах человеческой деятельности. Следовательно, можно различать и соответствующим образом трактовать зеленую компьютерную инженерию (</w:t>
      </w:r>
      <w:r w:rsidRPr="009753F8">
        <w:rPr>
          <w:rFonts w:ascii="Times New Roman" w:hAnsi="Times New Roman"/>
          <w:sz w:val="28"/>
          <w:szCs w:val="28"/>
          <w:lang w:val="en-US"/>
        </w:rPr>
        <w:t>green</w:t>
      </w:r>
      <w:r w:rsidRPr="009753F8">
        <w:rPr>
          <w:rFonts w:ascii="Times New Roman" w:hAnsi="Times New Roman"/>
          <w:sz w:val="28"/>
          <w:szCs w:val="28"/>
        </w:rPr>
        <w:t xml:space="preserve"> </w:t>
      </w:r>
      <w:r w:rsidRPr="009753F8">
        <w:rPr>
          <w:rFonts w:ascii="Times New Roman" w:hAnsi="Times New Roman"/>
          <w:sz w:val="28"/>
          <w:szCs w:val="28"/>
          <w:lang w:val="en-US"/>
        </w:rPr>
        <w:t>computer</w:t>
      </w:r>
      <w:r w:rsidRPr="009753F8">
        <w:rPr>
          <w:rFonts w:ascii="Times New Roman" w:hAnsi="Times New Roman"/>
          <w:sz w:val="28"/>
          <w:szCs w:val="28"/>
        </w:rPr>
        <w:t xml:space="preserve"> </w:t>
      </w:r>
      <w:r w:rsidRPr="009753F8">
        <w:rPr>
          <w:rFonts w:ascii="Times New Roman" w:hAnsi="Times New Roman"/>
          <w:sz w:val="28"/>
          <w:szCs w:val="28"/>
          <w:lang w:val="en-US"/>
        </w:rPr>
        <w:t>engineering</w:t>
      </w:r>
      <w:r w:rsidRPr="009753F8">
        <w:rPr>
          <w:rFonts w:ascii="Times New Roman" w:hAnsi="Times New Roman"/>
          <w:sz w:val="28"/>
          <w:szCs w:val="28"/>
        </w:rPr>
        <w:t>) и зеленую программную инженерию (</w:t>
      </w:r>
      <w:r w:rsidRPr="009753F8">
        <w:rPr>
          <w:rFonts w:ascii="Times New Roman" w:hAnsi="Times New Roman"/>
          <w:sz w:val="28"/>
          <w:szCs w:val="28"/>
          <w:lang w:val="en-US"/>
        </w:rPr>
        <w:t>green</w:t>
      </w:r>
      <w:r w:rsidRPr="009753F8">
        <w:rPr>
          <w:rFonts w:ascii="Times New Roman" w:hAnsi="Times New Roman"/>
          <w:sz w:val="28"/>
          <w:szCs w:val="28"/>
        </w:rPr>
        <w:t xml:space="preserve"> </w:t>
      </w:r>
      <w:r w:rsidRPr="009753F8">
        <w:rPr>
          <w:rFonts w:ascii="Times New Roman" w:hAnsi="Times New Roman"/>
          <w:sz w:val="28"/>
          <w:szCs w:val="28"/>
          <w:lang w:val="en-US"/>
        </w:rPr>
        <w:t>software</w:t>
      </w:r>
      <w:r w:rsidRPr="009753F8">
        <w:rPr>
          <w:rFonts w:ascii="Times New Roman" w:hAnsi="Times New Roman"/>
          <w:sz w:val="28"/>
          <w:szCs w:val="28"/>
        </w:rPr>
        <w:t xml:space="preserve"> </w:t>
      </w:r>
      <w:r w:rsidRPr="009753F8">
        <w:rPr>
          <w:rFonts w:ascii="Times New Roman" w:hAnsi="Times New Roman"/>
          <w:sz w:val="28"/>
          <w:szCs w:val="28"/>
          <w:lang w:val="en-US"/>
        </w:rPr>
        <w:t>engineering</w:t>
      </w:r>
      <w:r w:rsidRPr="009753F8">
        <w:rPr>
          <w:rFonts w:ascii="Times New Roman" w:hAnsi="Times New Roman"/>
          <w:sz w:val="28"/>
          <w:szCs w:val="28"/>
        </w:rPr>
        <w:t xml:space="preserve">). </w:t>
      </w:r>
    </w:p>
    <w:p w:rsidR="00D41ECF" w:rsidRPr="009753F8" w:rsidRDefault="00D41ECF" w:rsidP="00D41ECF">
      <w:pPr>
        <w:pStyle w:val="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sz w:val="28"/>
          <w:szCs w:val="28"/>
        </w:rPr>
        <w:t>Исходя из рассмотренных понятий, могут быть определены компоненты:</w:t>
      </w:r>
    </w:p>
    <w:p w:rsidR="00D41ECF" w:rsidRPr="009753F8" w:rsidRDefault="00D41ECF" w:rsidP="00D41ECF">
      <w:pPr>
        <w:pStyle w:val="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sz w:val="28"/>
          <w:szCs w:val="28"/>
        </w:rPr>
        <w:sym w:font="Symbol" w:char="F02D"/>
      </w:r>
      <w:r w:rsidRPr="009753F8">
        <w:rPr>
          <w:rFonts w:ascii="Times New Roman" w:hAnsi="Times New Roman"/>
          <w:sz w:val="28"/>
          <w:szCs w:val="28"/>
        </w:rPr>
        <w:t xml:space="preserve"> зеленое аппаратное или техническое обеспечение, аппаратные или технические средства (</w:t>
      </w:r>
      <w:r w:rsidRPr="009753F8">
        <w:rPr>
          <w:rFonts w:ascii="Times New Roman" w:hAnsi="Times New Roman"/>
          <w:sz w:val="28"/>
          <w:szCs w:val="28"/>
          <w:lang w:val="en-US"/>
        </w:rPr>
        <w:t>green</w:t>
      </w:r>
      <w:r w:rsidRPr="009753F8">
        <w:rPr>
          <w:rFonts w:ascii="Times New Roman" w:hAnsi="Times New Roman"/>
          <w:sz w:val="28"/>
          <w:szCs w:val="28"/>
        </w:rPr>
        <w:t xml:space="preserve"> </w:t>
      </w:r>
      <w:r w:rsidRPr="009753F8">
        <w:rPr>
          <w:rFonts w:ascii="Times New Roman" w:hAnsi="Times New Roman"/>
          <w:sz w:val="28"/>
          <w:szCs w:val="28"/>
          <w:lang w:val="en-US"/>
        </w:rPr>
        <w:t>hardware</w:t>
      </w:r>
      <w:r w:rsidRPr="009753F8">
        <w:rPr>
          <w:rFonts w:ascii="Times New Roman" w:hAnsi="Times New Roman"/>
          <w:sz w:val="28"/>
          <w:szCs w:val="28"/>
        </w:rPr>
        <w:t xml:space="preserve">);  </w:t>
      </w:r>
    </w:p>
    <w:p w:rsidR="00D41ECF" w:rsidRPr="009753F8" w:rsidRDefault="00D41ECF" w:rsidP="00D41ECF">
      <w:pPr>
        <w:pStyle w:val="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sz w:val="28"/>
          <w:szCs w:val="28"/>
        </w:rPr>
        <w:sym w:font="Symbol" w:char="F02D"/>
      </w:r>
      <w:r w:rsidRPr="009753F8">
        <w:rPr>
          <w:rFonts w:ascii="Times New Roman" w:hAnsi="Times New Roman"/>
          <w:sz w:val="28"/>
          <w:szCs w:val="28"/>
        </w:rPr>
        <w:t xml:space="preserve"> зеленое программное обеспечение и зеленые программные средства (</w:t>
      </w:r>
      <w:r w:rsidRPr="009753F8">
        <w:rPr>
          <w:rFonts w:ascii="Times New Roman" w:hAnsi="Times New Roman"/>
          <w:sz w:val="28"/>
          <w:szCs w:val="28"/>
          <w:lang w:val="en-US"/>
        </w:rPr>
        <w:t>green</w:t>
      </w:r>
      <w:r w:rsidRPr="009753F8">
        <w:rPr>
          <w:rFonts w:ascii="Times New Roman" w:hAnsi="Times New Roman"/>
          <w:sz w:val="28"/>
          <w:szCs w:val="28"/>
        </w:rPr>
        <w:t xml:space="preserve"> </w:t>
      </w:r>
      <w:r w:rsidRPr="009753F8">
        <w:rPr>
          <w:rFonts w:ascii="Times New Roman" w:hAnsi="Times New Roman"/>
          <w:sz w:val="28"/>
          <w:szCs w:val="28"/>
          <w:lang w:val="en-US"/>
        </w:rPr>
        <w:t>software</w:t>
      </w:r>
      <w:r w:rsidRPr="009753F8">
        <w:rPr>
          <w:rFonts w:ascii="Times New Roman" w:hAnsi="Times New Roman"/>
          <w:sz w:val="28"/>
          <w:szCs w:val="28"/>
        </w:rPr>
        <w:t xml:space="preserve">). Заметим, что в английском языке программное обеспечение (объединяющее программные средства – совокупность программ на носителе и программную документацию) и программные средства не различаются и обозначаются одним термином </w:t>
      </w:r>
      <w:r w:rsidRPr="009753F8">
        <w:rPr>
          <w:rFonts w:ascii="Times New Roman" w:hAnsi="Times New Roman"/>
          <w:sz w:val="28"/>
          <w:szCs w:val="28"/>
          <w:lang w:val="en-US"/>
        </w:rPr>
        <w:t>software</w:t>
      </w:r>
      <w:r w:rsidRPr="009753F8">
        <w:rPr>
          <w:rFonts w:ascii="Times New Roman" w:hAnsi="Times New Roman"/>
          <w:sz w:val="28"/>
          <w:szCs w:val="28"/>
        </w:rPr>
        <w:t>.</w:t>
      </w:r>
    </w:p>
    <w:p w:rsidR="00D41ECF" w:rsidRPr="009753F8" w:rsidRDefault="00D41ECF" w:rsidP="00D41ECF">
      <w:pPr>
        <w:pStyle w:val="1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sz w:val="28"/>
          <w:szCs w:val="28"/>
        </w:rPr>
        <w:t>Зеленые аппаратные средства – это средства, в которых минимизируются энергопотребление и риски опасных отказов при использовании систем, важных для безопасности. Соответственно можно говорить о зеленых чипах, микропроцессорах, модулях и т.д.</w:t>
      </w:r>
    </w:p>
    <w:p w:rsidR="00D41ECF" w:rsidRPr="009753F8" w:rsidRDefault="00D41ECF" w:rsidP="00D41ECF">
      <w:pPr>
        <w:pStyle w:val="1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sz w:val="28"/>
          <w:szCs w:val="28"/>
        </w:rPr>
        <w:lastRenderedPageBreak/>
        <w:t xml:space="preserve">Зеленые программные средства – такие программные средства, которые минимизируют информационные и энергетические ресурсы системы, а также базируются на коде, оптимизируемом по энергетическим метрикам.    </w:t>
      </w:r>
    </w:p>
    <w:p w:rsidR="00D41ECF" w:rsidRPr="009753F8" w:rsidRDefault="00D41ECF" w:rsidP="00D41ECF">
      <w:pPr>
        <w:pStyle w:val="1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sz w:val="28"/>
          <w:szCs w:val="28"/>
        </w:rPr>
        <w:t>ИТ-системы (инфраструктуры), реализующие зеленые информационные технологии, т.е. построенные с использованием зеленых аппаратных и/или программных средств,  могут быть названы зелеными ИТ-системами (инфраструктурами). Уже сейчас широко используются понятия и совершенствуются системы и инфраструктуры, базирующиеся на зеленых облачных технологиях (</w:t>
      </w:r>
      <w:r w:rsidRPr="009753F8">
        <w:rPr>
          <w:rFonts w:ascii="Times New Roman" w:hAnsi="Times New Roman"/>
          <w:sz w:val="28"/>
          <w:szCs w:val="28"/>
          <w:lang w:val="en-US"/>
        </w:rPr>
        <w:t>green</w:t>
      </w:r>
      <w:r w:rsidRPr="009753F8">
        <w:rPr>
          <w:rFonts w:ascii="Times New Roman" w:hAnsi="Times New Roman"/>
          <w:sz w:val="28"/>
          <w:szCs w:val="28"/>
        </w:rPr>
        <w:t xml:space="preserve"> </w:t>
      </w:r>
      <w:r w:rsidRPr="009753F8">
        <w:rPr>
          <w:rFonts w:ascii="Times New Roman" w:hAnsi="Times New Roman"/>
          <w:sz w:val="28"/>
          <w:szCs w:val="28"/>
          <w:lang w:val="en-US"/>
        </w:rPr>
        <w:t>cloud</w:t>
      </w:r>
      <w:r w:rsidRPr="009753F8">
        <w:rPr>
          <w:rFonts w:ascii="Times New Roman" w:hAnsi="Times New Roman"/>
          <w:sz w:val="28"/>
          <w:szCs w:val="28"/>
        </w:rPr>
        <w:t>), зеленых грид-технологиях (</w:t>
      </w:r>
      <w:r w:rsidRPr="009753F8">
        <w:rPr>
          <w:rFonts w:ascii="Times New Roman" w:hAnsi="Times New Roman"/>
          <w:sz w:val="28"/>
          <w:szCs w:val="28"/>
          <w:lang w:val="en-US"/>
        </w:rPr>
        <w:t>green</w:t>
      </w:r>
      <w:r w:rsidRPr="009753F8">
        <w:rPr>
          <w:rFonts w:ascii="Times New Roman" w:hAnsi="Times New Roman"/>
          <w:sz w:val="28"/>
          <w:szCs w:val="28"/>
        </w:rPr>
        <w:t xml:space="preserve"> </w:t>
      </w:r>
      <w:r w:rsidRPr="009753F8">
        <w:rPr>
          <w:rFonts w:ascii="Times New Roman" w:hAnsi="Times New Roman"/>
          <w:sz w:val="28"/>
          <w:szCs w:val="28"/>
          <w:lang w:val="en-US"/>
        </w:rPr>
        <w:t>grid</w:t>
      </w:r>
      <w:r w:rsidRPr="009753F8">
        <w:rPr>
          <w:rFonts w:ascii="Times New Roman" w:hAnsi="Times New Roman"/>
          <w:sz w:val="28"/>
          <w:szCs w:val="28"/>
        </w:rPr>
        <w:t>), зеленых веб-сервисах (</w:t>
      </w:r>
      <w:r w:rsidRPr="009753F8">
        <w:rPr>
          <w:rFonts w:ascii="Times New Roman" w:hAnsi="Times New Roman"/>
          <w:sz w:val="28"/>
          <w:szCs w:val="28"/>
          <w:lang w:val="en-US"/>
        </w:rPr>
        <w:t>green</w:t>
      </w:r>
      <w:r w:rsidRPr="009753F8">
        <w:rPr>
          <w:rFonts w:ascii="Times New Roman" w:hAnsi="Times New Roman"/>
          <w:sz w:val="28"/>
          <w:szCs w:val="28"/>
        </w:rPr>
        <w:t xml:space="preserve"> </w:t>
      </w:r>
      <w:r w:rsidRPr="009753F8">
        <w:rPr>
          <w:rFonts w:ascii="Times New Roman" w:hAnsi="Times New Roman"/>
          <w:sz w:val="28"/>
          <w:szCs w:val="28"/>
          <w:lang w:val="en-US"/>
        </w:rPr>
        <w:t>web</w:t>
      </w:r>
      <w:r w:rsidRPr="009753F8">
        <w:rPr>
          <w:rFonts w:ascii="Times New Roman" w:hAnsi="Times New Roman"/>
          <w:sz w:val="28"/>
          <w:szCs w:val="28"/>
        </w:rPr>
        <w:t>), зеленом центрах хранения и обработки данных или датацентрах (</w:t>
      </w:r>
      <w:r w:rsidRPr="009753F8">
        <w:rPr>
          <w:rFonts w:ascii="Times New Roman" w:hAnsi="Times New Roman"/>
          <w:sz w:val="28"/>
          <w:szCs w:val="28"/>
          <w:lang w:val="en-US"/>
        </w:rPr>
        <w:t>green</w:t>
      </w:r>
      <w:r w:rsidRPr="009753F8">
        <w:rPr>
          <w:rFonts w:ascii="Times New Roman" w:hAnsi="Times New Roman"/>
          <w:sz w:val="28"/>
          <w:szCs w:val="28"/>
        </w:rPr>
        <w:t xml:space="preserve"> </w:t>
      </w:r>
      <w:r w:rsidRPr="009753F8">
        <w:rPr>
          <w:rFonts w:ascii="Times New Roman" w:hAnsi="Times New Roman"/>
          <w:sz w:val="28"/>
          <w:szCs w:val="28"/>
          <w:lang w:val="en-US"/>
        </w:rPr>
        <w:t>data</w:t>
      </w:r>
      <w:r w:rsidRPr="009753F8">
        <w:rPr>
          <w:rFonts w:ascii="Times New Roman" w:hAnsi="Times New Roman"/>
          <w:sz w:val="28"/>
          <w:szCs w:val="28"/>
        </w:rPr>
        <w:t xml:space="preserve"> </w:t>
      </w:r>
      <w:r w:rsidRPr="009753F8">
        <w:rPr>
          <w:rFonts w:ascii="Times New Roman" w:hAnsi="Times New Roman"/>
          <w:sz w:val="28"/>
          <w:szCs w:val="28"/>
          <w:lang w:val="en-US"/>
        </w:rPr>
        <w:t>center</w:t>
      </w:r>
      <w:r>
        <w:rPr>
          <w:rFonts w:ascii="Times New Roman" w:hAnsi="Times New Roman"/>
          <w:sz w:val="28"/>
          <w:szCs w:val="28"/>
        </w:rPr>
        <w:t xml:space="preserve">), зеленом </w:t>
      </w:r>
      <w:r w:rsidRPr="009753F8">
        <w:rPr>
          <w:rFonts w:ascii="Times New Roman" w:hAnsi="Times New Roman"/>
          <w:sz w:val="28"/>
          <w:szCs w:val="28"/>
        </w:rPr>
        <w:t xml:space="preserve"> человеко-машинном интерфейсе (</w:t>
      </w:r>
      <w:r w:rsidRPr="009753F8">
        <w:rPr>
          <w:rFonts w:ascii="Times New Roman" w:hAnsi="Times New Roman"/>
          <w:sz w:val="28"/>
          <w:szCs w:val="28"/>
          <w:lang w:val="en-US"/>
        </w:rPr>
        <w:t>green</w:t>
      </w:r>
      <w:r w:rsidRPr="009753F8">
        <w:rPr>
          <w:rFonts w:ascii="Times New Roman" w:hAnsi="Times New Roman"/>
          <w:sz w:val="28"/>
          <w:szCs w:val="28"/>
        </w:rPr>
        <w:t xml:space="preserve"> </w:t>
      </w:r>
      <w:r w:rsidRPr="009753F8">
        <w:rPr>
          <w:rFonts w:ascii="Times New Roman" w:hAnsi="Times New Roman"/>
          <w:sz w:val="28"/>
          <w:szCs w:val="28"/>
          <w:lang w:val="en-US"/>
        </w:rPr>
        <w:t>HMI</w:t>
      </w:r>
      <w:r w:rsidRPr="009753F8">
        <w:rPr>
          <w:rFonts w:ascii="Times New Roman" w:hAnsi="Times New Roman"/>
          <w:sz w:val="28"/>
          <w:szCs w:val="28"/>
        </w:rPr>
        <w:t xml:space="preserve"> – </w:t>
      </w:r>
      <w:r w:rsidRPr="009753F8">
        <w:rPr>
          <w:rFonts w:ascii="Times New Roman" w:hAnsi="Times New Roman"/>
          <w:sz w:val="28"/>
          <w:szCs w:val="28"/>
          <w:lang w:val="en-US"/>
        </w:rPr>
        <w:t>human</w:t>
      </w:r>
      <w:r w:rsidRPr="009753F8">
        <w:rPr>
          <w:rFonts w:ascii="Times New Roman" w:hAnsi="Times New Roman"/>
          <w:sz w:val="28"/>
          <w:szCs w:val="28"/>
        </w:rPr>
        <w:t>-</w:t>
      </w:r>
      <w:r w:rsidRPr="009753F8">
        <w:rPr>
          <w:rFonts w:ascii="Times New Roman" w:hAnsi="Times New Roman"/>
          <w:sz w:val="28"/>
          <w:szCs w:val="28"/>
          <w:lang w:val="en-US"/>
        </w:rPr>
        <w:t>machine</w:t>
      </w:r>
      <w:r w:rsidRPr="009753F8">
        <w:rPr>
          <w:rFonts w:ascii="Times New Roman" w:hAnsi="Times New Roman"/>
          <w:sz w:val="28"/>
          <w:szCs w:val="28"/>
        </w:rPr>
        <w:t xml:space="preserve"> </w:t>
      </w:r>
      <w:r w:rsidRPr="009753F8">
        <w:rPr>
          <w:rFonts w:ascii="Times New Roman" w:hAnsi="Times New Roman"/>
          <w:sz w:val="28"/>
          <w:szCs w:val="28"/>
          <w:lang w:val="en-US"/>
        </w:rPr>
        <w:t>interface</w:t>
      </w:r>
      <w:r w:rsidRPr="009753F8">
        <w:rPr>
          <w:rFonts w:ascii="Times New Roman" w:hAnsi="Times New Roman"/>
          <w:sz w:val="28"/>
          <w:szCs w:val="28"/>
        </w:rPr>
        <w:t>) и т.д.</w:t>
      </w:r>
    </w:p>
    <w:p w:rsidR="00D41ECF" w:rsidRPr="009753F8" w:rsidRDefault="00D41ECF" w:rsidP="00D41ECF">
      <w:pPr>
        <w:pStyle w:val="1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753F8">
        <w:rPr>
          <w:rFonts w:ascii="Times New Roman" w:hAnsi="Times New Roman"/>
          <w:sz w:val="28"/>
          <w:szCs w:val="28"/>
        </w:rPr>
        <w:t xml:space="preserve">Например, зеленый датацентр – это репозиторий для хранения, управления и распространения данных, в которых  </w:t>
      </w:r>
      <w:r w:rsidRPr="009753F8">
        <w:rPr>
          <w:rFonts w:ascii="Times New Roman" w:eastAsia="Times New Roman" w:hAnsi="Times New Roman"/>
          <w:sz w:val="28"/>
          <w:szCs w:val="28"/>
          <w:lang w:eastAsia="ru-RU"/>
        </w:rPr>
        <w:t>механические, электрические и компьютерные системы проектируются для обеспечения максимальной энергоэффективности и минимального влияния на окружающую среду. Отметим, что использование термина «датацентр» (или «дата-центр», как пишется в некоторых источниках) далее оправдано по причине того, что он более компактен, чем термин «</w:t>
      </w:r>
      <w:r w:rsidRPr="009753F8">
        <w:rPr>
          <w:rFonts w:ascii="Times New Roman" w:hAnsi="Times New Roman"/>
          <w:sz w:val="28"/>
          <w:szCs w:val="28"/>
        </w:rPr>
        <w:t>центр хранения и обработки данных» и уже вошел в обиход специалистов.</w:t>
      </w:r>
      <w:r w:rsidRPr="009753F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D41ECF" w:rsidRPr="009753F8" w:rsidRDefault="00D41ECF" w:rsidP="00D41ECF">
      <w:pPr>
        <w:pStyle w:val="1"/>
        <w:spacing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753F8">
        <w:rPr>
          <w:rFonts w:ascii="Times New Roman" w:eastAsia="Times New Roman" w:hAnsi="Times New Roman"/>
          <w:sz w:val="28"/>
          <w:szCs w:val="28"/>
          <w:lang w:eastAsia="ru-RU"/>
        </w:rPr>
        <w:t xml:space="preserve">Другой пример – это зеленые облачные вычисления или зеленые облачные системы (инфраструктуры).  Зеленые облачные вычисления могут определяться как технологии (инжиниринг), которые могут обеспечить потенциальные преимущества для окружающей среды и экономию энергоресурсов при предоставлении сервисов посредством Интернет или иных технологий распределенных вычислений. </w:t>
      </w:r>
    </w:p>
    <w:p w:rsidR="00D41ECF" w:rsidRPr="009753F8" w:rsidRDefault="00D41ECF" w:rsidP="00D41ECF">
      <w:pPr>
        <w:pStyle w:val="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sz w:val="28"/>
          <w:szCs w:val="28"/>
        </w:rPr>
        <w:lastRenderedPageBreak/>
        <w:t>Очень важными являются термины и понятия, относящиеся к характеристикам зеленых технологий и систем и показателям (метрикам) этих характеристик.</w:t>
      </w:r>
    </w:p>
    <w:p w:rsidR="00D41ECF" w:rsidRPr="009753F8" w:rsidRDefault="00D41ECF" w:rsidP="00D41ECF">
      <w:pPr>
        <w:pStyle w:val="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sz w:val="28"/>
          <w:szCs w:val="28"/>
        </w:rPr>
        <w:t xml:space="preserve">Среди характеристик основными являются энергопотребление и энергоэффективность; первая из них определяется потребляемой энергией, вторая – тем насколько эффективно энергия используется. Речь идет, прежде всего, об электроэнергии, измеряемой мощностью </w:t>
      </w:r>
      <w:proofErr w:type="spellStart"/>
      <w:r w:rsidRPr="009753F8">
        <w:rPr>
          <w:rFonts w:ascii="Times New Roman" w:hAnsi="Times New Roman"/>
          <w:sz w:val="28"/>
          <w:szCs w:val="28"/>
          <w:lang w:val="en-US"/>
        </w:rPr>
        <w:t>P</w:t>
      </w:r>
      <w:r w:rsidRPr="009753F8">
        <w:rPr>
          <w:rFonts w:ascii="Times New Roman" w:hAnsi="Times New Roman"/>
          <w:sz w:val="28"/>
          <w:szCs w:val="28"/>
          <w:vertAlign w:val="subscript"/>
          <w:lang w:val="en-US"/>
        </w:rPr>
        <w:t>e</w:t>
      </w:r>
      <w:proofErr w:type="spellEnd"/>
      <w:r w:rsidRPr="009753F8">
        <w:rPr>
          <w:rFonts w:ascii="Times New Roman" w:hAnsi="Times New Roman"/>
          <w:sz w:val="28"/>
          <w:szCs w:val="28"/>
        </w:rPr>
        <w:t xml:space="preserve">. </w:t>
      </w:r>
    </w:p>
    <w:p w:rsidR="00D41ECF" w:rsidRPr="009753F8" w:rsidRDefault="00D41ECF" w:rsidP="00D41ECF">
      <w:pPr>
        <w:pStyle w:val="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sz w:val="28"/>
          <w:szCs w:val="28"/>
        </w:rPr>
        <w:t>Таким образом, энергоэффективность Е</w:t>
      </w:r>
      <w:r w:rsidRPr="009753F8">
        <w:rPr>
          <w:rFonts w:ascii="Times New Roman" w:hAnsi="Times New Roman"/>
          <w:sz w:val="28"/>
          <w:szCs w:val="28"/>
          <w:vertAlign w:val="subscript"/>
          <w:lang w:val="en-US"/>
        </w:rPr>
        <w:t>e</w:t>
      </w:r>
      <w:r w:rsidRPr="009753F8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9753F8">
        <w:rPr>
          <w:rFonts w:ascii="Times New Roman" w:hAnsi="Times New Roman"/>
          <w:sz w:val="28"/>
          <w:szCs w:val="28"/>
        </w:rPr>
        <w:t xml:space="preserve">является комплексным показателем, который может вычисляться как отношение достигаемой производительности, точности и др. характеристик или их прироста ΔП при использовании технологии или ИТ-системы на единицу потребляемой мощности </w:t>
      </w:r>
      <w:proofErr w:type="spellStart"/>
      <w:r w:rsidRPr="009753F8">
        <w:rPr>
          <w:rFonts w:ascii="Times New Roman" w:hAnsi="Times New Roman"/>
          <w:sz w:val="28"/>
          <w:szCs w:val="28"/>
          <w:lang w:val="en-US"/>
        </w:rPr>
        <w:t>P</w:t>
      </w:r>
      <w:r w:rsidRPr="009753F8">
        <w:rPr>
          <w:rFonts w:ascii="Times New Roman" w:hAnsi="Times New Roman"/>
          <w:sz w:val="28"/>
          <w:szCs w:val="28"/>
          <w:vertAlign w:val="subscript"/>
          <w:lang w:val="en-US"/>
        </w:rPr>
        <w:t>e</w:t>
      </w:r>
      <w:proofErr w:type="spellEnd"/>
      <w:r w:rsidRPr="009753F8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9753F8">
        <w:rPr>
          <w:rFonts w:ascii="Times New Roman" w:hAnsi="Times New Roman"/>
          <w:sz w:val="28"/>
          <w:szCs w:val="28"/>
        </w:rPr>
        <w:t>или ее изменения Δ</w:t>
      </w:r>
      <w:proofErr w:type="spellStart"/>
      <w:r w:rsidRPr="009753F8">
        <w:rPr>
          <w:rFonts w:ascii="Times New Roman" w:hAnsi="Times New Roman"/>
          <w:sz w:val="28"/>
          <w:szCs w:val="28"/>
          <w:lang w:val="en-US"/>
        </w:rPr>
        <w:t>P</w:t>
      </w:r>
      <w:r w:rsidRPr="009753F8">
        <w:rPr>
          <w:rFonts w:ascii="Times New Roman" w:hAnsi="Times New Roman"/>
          <w:sz w:val="28"/>
          <w:szCs w:val="28"/>
          <w:vertAlign w:val="subscript"/>
          <w:lang w:val="en-US"/>
        </w:rPr>
        <w:t>e</w:t>
      </w:r>
      <w:proofErr w:type="spellEnd"/>
      <w:r w:rsidRPr="009753F8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 </w:t>
      </w:r>
      <w:r w:rsidRPr="009753F8">
        <w:rPr>
          <w:rFonts w:ascii="Times New Roman" w:hAnsi="Times New Roman"/>
          <w:sz w:val="28"/>
          <w:szCs w:val="28"/>
        </w:rPr>
        <w:t>Е</w:t>
      </w:r>
      <w:r w:rsidRPr="009753F8">
        <w:rPr>
          <w:rFonts w:ascii="Times New Roman" w:hAnsi="Times New Roman"/>
          <w:sz w:val="28"/>
          <w:szCs w:val="28"/>
          <w:vertAlign w:val="subscript"/>
          <w:lang w:val="en-US"/>
        </w:rPr>
        <w:t>e</w:t>
      </w:r>
      <w:r w:rsidRPr="009753F8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9753F8">
        <w:rPr>
          <w:rFonts w:ascii="Times New Roman" w:hAnsi="Times New Roman"/>
          <w:sz w:val="28"/>
          <w:szCs w:val="28"/>
        </w:rPr>
        <w:t xml:space="preserve">= П / </w:t>
      </w:r>
      <w:proofErr w:type="spellStart"/>
      <w:r w:rsidRPr="009753F8">
        <w:rPr>
          <w:rFonts w:ascii="Times New Roman" w:hAnsi="Times New Roman"/>
          <w:sz w:val="28"/>
          <w:szCs w:val="28"/>
          <w:lang w:val="en-US"/>
        </w:rPr>
        <w:t>P</w:t>
      </w:r>
      <w:r w:rsidRPr="009753F8">
        <w:rPr>
          <w:rFonts w:ascii="Times New Roman" w:hAnsi="Times New Roman"/>
          <w:sz w:val="28"/>
          <w:szCs w:val="28"/>
          <w:vertAlign w:val="subscript"/>
          <w:lang w:val="en-US"/>
        </w:rPr>
        <w:t>e</w:t>
      </w:r>
      <w:proofErr w:type="spellEnd"/>
      <w:r w:rsidRPr="009753F8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9753F8">
        <w:rPr>
          <w:rFonts w:ascii="Times New Roman" w:hAnsi="Times New Roman"/>
          <w:sz w:val="28"/>
          <w:szCs w:val="28"/>
        </w:rPr>
        <w:t>или Е</w:t>
      </w:r>
      <w:r w:rsidRPr="009753F8">
        <w:rPr>
          <w:rFonts w:ascii="Times New Roman" w:hAnsi="Times New Roman"/>
          <w:sz w:val="28"/>
          <w:szCs w:val="28"/>
          <w:vertAlign w:val="subscript"/>
          <w:lang w:val="en-US"/>
        </w:rPr>
        <w:t>e</w:t>
      </w:r>
      <w:r w:rsidRPr="009753F8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9753F8">
        <w:rPr>
          <w:rFonts w:ascii="Times New Roman" w:hAnsi="Times New Roman"/>
          <w:sz w:val="28"/>
          <w:szCs w:val="28"/>
        </w:rPr>
        <w:t>= ΔП / Δ</w:t>
      </w:r>
      <w:proofErr w:type="spellStart"/>
      <w:r w:rsidRPr="009753F8">
        <w:rPr>
          <w:rFonts w:ascii="Times New Roman" w:hAnsi="Times New Roman"/>
          <w:sz w:val="28"/>
          <w:szCs w:val="28"/>
          <w:lang w:val="en-US"/>
        </w:rPr>
        <w:t>P</w:t>
      </w:r>
      <w:r w:rsidRPr="009753F8">
        <w:rPr>
          <w:rFonts w:ascii="Times New Roman" w:hAnsi="Times New Roman"/>
          <w:sz w:val="28"/>
          <w:szCs w:val="28"/>
          <w:vertAlign w:val="subscript"/>
          <w:lang w:val="en-US"/>
        </w:rPr>
        <w:t>e</w:t>
      </w:r>
      <w:proofErr w:type="spellEnd"/>
      <w:r w:rsidRPr="009753F8">
        <w:rPr>
          <w:rFonts w:ascii="Times New Roman" w:hAnsi="Times New Roman"/>
          <w:sz w:val="28"/>
          <w:szCs w:val="28"/>
        </w:rPr>
        <w:t>.</w:t>
      </w:r>
    </w:p>
    <w:p w:rsidR="00D41ECF" w:rsidRPr="009753F8" w:rsidRDefault="00D41ECF" w:rsidP="00D41ECF">
      <w:pPr>
        <w:pStyle w:val="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sz w:val="28"/>
          <w:szCs w:val="28"/>
        </w:rPr>
        <w:t>Используя этот показатель, можно сравнивать разные варианты решений при разработке, модернизации и применении ИТ-систем, создания и внедрении новых технологий.</w:t>
      </w:r>
    </w:p>
    <w:p w:rsidR="00D41ECF" w:rsidRPr="009753F8" w:rsidRDefault="00D41ECF" w:rsidP="00D41ECF">
      <w:pPr>
        <w:pStyle w:val="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sz w:val="28"/>
          <w:szCs w:val="28"/>
        </w:rPr>
        <w:t>Энергосбережение имеет более широкий смысл и указывает не только количественное значение экономии энергии при использовании зеленых ИТ, а и на совокупность мер, направленных на снижение ее потребления.</w:t>
      </w:r>
    </w:p>
    <w:p w:rsidR="00D41ECF" w:rsidRPr="009753F8" w:rsidRDefault="00D41ECF" w:rsidP="00D41ECF">
      <w:pPr>
        <w:pStyle w:val="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sz w:val="28"/>
          <w:szCs w:val="28"/>
        </w:rPr>
        <w:t xml:space="preserve">Вышеприведенное выражение связано с общим энергопотреблением ИТ-системы и эффективным использованием энергии. Для того чтобы оценить долю энергии </w:t>
      </w:r>
      <w:proofErr w:type="spellStart"/>
      <w:r w:rsidRPr="009753F8">
        <w:rPr>
          <w:rFonts w:ascii="Times New Roman" w:hAnsi="Times New Roman"/>
          <w:sz w:val="28"/>
          <w:szCs w:val="28"/>
          <w:lang w:val="en-US"/>
        </w:rPr>
        <w:t>P</w:t>
      </w:r>
      <w:r w:rsidRPr="009753F8">
        <w:rPr>
          <w:rFonts w:ascii="Times New Roman" w:hAnsi="Times New Roman"/>
          <w:sz w:val="28"/>
          <w:szCs w:val="28"/>
          <w:vertAlign w:val="subscript"/>
          <w:lang w:val="en-US"/>
        </w:rPr>
        <w:t>e</w:t>
      </w:r>
      <w:proofErr w:type="spellEnd"/>
      <w:r w:rsidRPr="009753F8">
        <w:rPr>
          <w:rFonts w:ascii="Times New Roman" w:hAnsi="Times New Roman"/>
          <w:sz w:val="28"/>
          <w:szCs w:val="28"/>
        </w:rPr>
        <w:t xml:space="preserve">, потребляемой такой оборудованием такой системы, по отношению к общей энергии </w:t>
      </w:r>
      <w:r w:rsidRPr="009753F8">
        <w:rPr>
          <w:rFonts w:ascii="Times New Roman" w:hAnsi="Times New Roman"/>
          <w:sz w:val="28"/>
          <w:szCs w:val="28"/>
          <w:lang w:val="en-US"/>
        </w:rPr>
        <w:t>P</w:t>
      </w:r>
      <w:r w:rsidRPr="009753F8">
        <w:rPr>
          <w:rFonts w:ascii="Times New Roman" w:hAnsi="Times New Roman"/>
          <w:sz w:val="28"/>
          <w:szCs w:val="28"/>
          <w:vertAlign w:val="subscript"/>
          <w:lang w:val="en-US"/>
        </w:rPr>
        <w:t>s</w:t>
      </w:r>
      <w:r w:rsidRPr="009753F8">
        <w:rPr>
          <w:rFonts w:ascii="Times New Roman" w:hAnsi="Times New Roman"/>
          <w:sz w:val="28"/>
          <w:szCs w:val="28"/>
        </w:rPr>
        <w:t xml:space="preserve"> технического комплекса, предприятия, или любого объекта, в который встраиваются программно-аппаратные средства, используется простой показатель </w:t>
      </w:r>
      <w:r w:rsidRPr="009753F8">
        <w:rPr>
          <w:rFonts w:ascii="Times New Roman" w:hAnsi="Times New Roman"/>
          <w:sz w:val="28"/>
          <w:szCs w:val="28"/>
          <w:lang w:val="en-US"/>
        </w:rPr>
        <w:t>MEI</w:t>
      </w:r>
      <w:r w:rsidRPr="009753F8">
        <w:rPr>
          <w:rFonts w:ascii="Times New Roman" w:hAnsi="Times New Roman"/>
          <w:sz w:val="28"/>
          <w:szCs w:val="28"/>
        </w:rPr>
        <w:t xml:space="preserve"> (</w:t>
      </w:r>
      <w:r w:rsidRPr="009753F8">
        <w:rPr>
          <w:rFonts w:ascii="Times New Roman" w:hAnsi="Times New Roman"/>
          <w:i/>
          <w:sz w:val="28"/>
          <w:szCs w:val="28"/>
          <w:lang w:val="en-US"/>
        </w:rPr>
        <w:t>power</w:t>
      </w:r>
      <w:r w:rsidRPr="009753F8">
        <w:rPr>
          <w:rFonts w:ascii="Times New Roman" w:hAnsi="Times New Roman"/>
          <w:i/>
          <w:sz w:val="28"/>
          <w:szCs w:val="28"/>
        </w:rPr>
        <w:t xml:space="preserve"> </w:t>
      </w:r>
      <w:r w:rsidRPr="009753F8">
        <w:rPr>
          <w:rFonts w:ascii="Times New Roman" w:hAnsi="Times New Roman"/>
          <w:i/>
          <w:sz w:val="28"/>
          <w:szCs w:val="28"/>
          <w:lang w:val="en-US"/>
        </w:rPr>
        <w:t>IT</w:t>
      </w:r>
      <w:r w:rsidRPr="009753F8">
        <w:rPr>
          <w:rFonts w:ascii="Times New Roman" w:hAnsi="Times New Roman"/>
          <w:i/>
          <w:sz w:val="28"/>
          <w:szCs w:val="28"/>
        </w:rPr>
        <w:t>-</w:t>
      </w:r>
      <w:r w:rsidRPr="009753F8">
        <w:rPr>
          <w:rFonts w:ascii="Times New Roman" w:hAnsi="Times New Roman"/>
          <w:i/>
          <w:sz w:val="28"/>
          <w:szCs w:val="28"/>
          <w:lang w:val="en-US"/>
        </w:rPr>
        <w:t>system</w:t>
      </w:r>
      <w:r w:rsidRPr="009753F8">
        <w:rPr>
          <w:rFonts w:ascii="Times New Roman" w:hAnsi="Times New Roman"/>
          <w:i/>
          <w:sz w:val="28"/>
          <w:szCs w:val="28"/>
        </w:rPr>
        <w:t xml:space="preserve"> </w:t>
      </w:r>
      <w:r w:rsidRPr="009753F8">
        <w:rPr>
          <w:rFonts w:ascii="Times New Roman" w:hAnsi="Times New Roman"/>
          <w:i/>
          <w:sz w:val="28"/>
          <w:szCs w:val="28"/>
          <w:lang w:val="en-US"/>
        </w:rPr>
        <w:t>metric</w:t>
      </w:r>
      <w:r w:rsidRPr="009753F8">
        <w:rPr>
          <w:rFonts w:ascii="Times New Roman" w:hAnsi="Times New Roman"/>
          <w:sz w:val="28"/>
          <w:szCs w:val="28"/>
        </w:rPr>
        <w:t xml:space="preserve">):   </w:t>
      </w:r>
    </w:p>
    <w:p w:rsidR="00D41ECF" w:rsidRPr="009753F8" w:rsidRDefault="00D41ECF" w:rsidP="00D41ECF">
      <w:pPr>
        <w:pStyle w:val="1"/>
        <w:spacing w:before="120" w:after="120" w:line="360" w:lineRule="auto"/>
        <w:ind w:left="0"/>
        <w:jc w:val="center"/>
        <w:rPr>
          <w:rFonts w:ascii="Times New Roman" w:hAnsi="Times New Roman"/>
          <w:sz w:val="30"/>
          <w:szCs w:val="30"/>
        </w:rPr>
      </w:pPr>
      <w:r w:rsidRPr="009753F8">
        <w:rPr>
          <w:rFonts w:ascii="Times New Roman" w:hAnsi="Times New Roman"/>
          <w:spacing w:val="12"/>
          <w:sz w:val="30"/>
          <w:szCs w:val="30"/>
          <w:lang w:val="en-US"/>
        </w:rPr>
        <w:t>PIM</w:t>
      </w:r>
      <w:r w:rsidRPr="009753F8">
        <w:rPr>
          <w:rFonts w:ascii="Times New Roman" w:hAnsi="Times New Roman"/>
          <w:sz w:val="30"/>
          <w:szCs w:val="30"/>
        </w:rPr>
        <w:t xml:space="preserve"> = </w:t>
      </w:r>
      <w:proofErr w:type="spellStart"/>
      <w:r w:rsidRPr="009753F8">
        <w:rPr>
          <w:rFonts w:ascii="Times New Roman" w:hAnsi="Times New Roman"/>
          <w:sz w:val="30"/>
          <w:szCs w:val="30"/>
          <w:lang w:val="en-US"/>
        </w:rPr>
        <w:t>P</w:t>
      </w:r>
      <w:r w:rsidRPr="009753F8">
        <w:rPr>
          <w:rFonts w:ascii="Times New Roman" w:hAnsi="Times New Roman"/>
          <w:sz w:val="30"/>
          <w:szCs w:val="30"/>
          <w:vertAlign w:val="subscript"/>
          <w:lang w:val="en-US"/>
        </w:rPr>
        <w:t>e</w:t>
      </w:r>
      <w:proofErr w:type="spellEnd"/>
      <w:r w:rsidRPr="009753F8">
        <w:rPr>
          <w:rFonts w:ascii="Times New Roman" w:hAnsi="Times New Roman"/>
          <w:sz w:val="30"/>
          <w:szCs w:val="30"/>
          <w:vertAlign w:val="subscript"/>
        </w:rPr>
        <w:t xml:space="preserve"> </w:t>
      </w:r>
      <w:r w:rsidRPr="009753F8">
        <w:rPr>
          <w:rFonts w:ascii="Times New Roman" w:hAnsi="Times New Roman"/>
          <w:sz w:val="30"/>
          <w:szCs w:val="30"/>
        </w:rPr>
        <w:t xml:space="preserve">/ </w:t>
      </w:r>
      <w:r w:rsidRPr="009753F8">
        <w:rPr>
          <w:rFonts w:ascii="Times New Roman" w:hAnsi="Times New Roman"/>
          <w:sz w:val="30"/>
          <w:szCs w:val="30"/>
          <w:lang w:val="en-US"/>
        </w:rPr>
        <w:t>P</w:t>
      </w:r>
      <w:r w:rsidRPr="009753F8">
        <w:rPr>
          <w:rFonts w:ascii="Times New Roman" w:hAnsi="Times New Roman"/>
          <w:sz w:val="30"/>
          <w:szCs w:val="30"/>
          <w:vertAlign w:val="subscript"/>
          <w:lang w:val="en-US"/>
        </w:rPr>
        <w:t>s</w:t>
      </w:r>
      <w:r w:rsidRPr="009753F8">
        <w:rPr>
          <w:rFonts w:ascii="Times New Roman" w:hAnsi="Times New Roman"/>
          <w:sz w:val="30"/>
          <w:szCs w:val="30"/>
        </w:rPr>
        <w:t>.</w:t>
      </w:r>
    </w:p>
    <w:p w:rsidR="00D41ECF" w:rsidRPr="009753F8" w:rsidRDefault="00D41ECF" w:rsidP="00D41ECF">
      <w:pPr>
        <w:pStyle w:val="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sz w:val="28"/>
          <w:szCs w:val="28"/>
        </w:rPr>
        <w:t xml:space="preserve">Когда речь идет о системах, предназначенных для обработки данных, таких датацентры (центры обработки данных вычислительных кластеров, облачных инфраструктур) используется </w:t>
      </w:r>
      <w:r w:rsidRPr="009753F8">
        <w:rPr>
          <w:rFonts w:ascii="Times New Roman" w:hAnsi="Times New Roman"/>
          <w:i/>
          <w:sz w:val="28"/>
          <w:szCs w:val="28"/>
        </w:rPr>
        <w:t xml:space="preserve">показатель </w:t>
      </w:r>
      <w:r w:rsidRPr="009753F8">
        <w:rPr>
          <w:rFonts w:ascii="Times New Roman" w:hAnsi="Times New Roman"/>
          <w:i/>
          <w:sz w:val="28"/>
          <w:szCs w:val="28"/>
          <w:lang w:val="en-US"/>
        </w:rPr>
        <w:t>PUE</w:t>
      </w:r>
      <w:r w:rsidRPr="009753F8">
        <w:rPr>
          <w:rFonts w:ascii="Times New Roman" w:hAnsi="Times New Roman"/>
          <w:i/>
          <w:sz w:val="28"/>
          <w:szCs w:val="28"/>
        </w:rPr>
        <w:t xml:space="preserve"> </w:t>
      </w:r>
      <w:r w:rsidRPr="009753F8">
        <w:rPr>
          <w:rFonts w:ascii="Times New Roman" w:hAnsi="Times New Roman"/>
          <w:sz w:val="28"/>
          <w:szCs w:val="28"/>
        </w:rPr>
        <w:t>(</w:t>
      </w:r>
      <w:r w:rsidRPr="009753F8">
        <w:rPr>
          <w:rFonts w:ascii="Times New Roman" w:hAnsi="Times New Roman"/>
          <w:i/>
          <w:sz w:val="28"/>
          <w:szCs w:val="28"/>
          <w:lang w:val="en-US"/>
        </w:rPr>
        <w:t>power</w:t>
      </w:r>
      <w:r w:rsidRPr="009753F8">
        <w:rPr>
          <w:rFonts w:ascii="Times New Roman" w:hAnsi="Times New Roman"/>
          <w:i/>
          <w:sz w:val="28"/>
          <w:szCs w:val="28"/>
        </w:rPr>
        <w:t xml:space="preserve"> </w:t>
      </w:r>
      <w:r w:rsidRPr="009753F8">
        <w:rPr>
          <w:rFonts w:ascii="Times New Roman" w:hAnsi="Times New Roman"/>
          <w:i/>
          <w:sz w:val="28"/>
          <w:szCs w:val="28"/>
          <w:lang w:val="en-US"/>
        </w:rPr>
        <w:t>usage</w:t>
      </w:r>
      <w:r w:rsidRPr="009753F8">
        <w:rPr>
          <w:rFonts w:ascii="Times New Roman" w:hAnsi="Times New Roman"/>
          <w:i/>
          <w:sz w:val="28"/>
          <w:szCs w:val="28"/>
        </w:rPr>
        <w:t xml:space="preserve"> </w:t>
      </w:r>
      <w:r w:rsidRPr="009753F8">
        <w:rPr>
          <w:rFonts w:ascii="Times New Roman" w:hAnsi="Times New Roman"/>
          <w:i/>
          <w:sz w:val="28"/>
          <w:szCs w:val="28"/>
          <w:lang w:val="en-US"/>
        </w:rPr>
        <w:t>effectiveness</w:t>
      </w:r>
      <w:r w:rsidRPr="009753F8">
        <w:rPr>
          <w:rFonts w:ascii="Times New Roman" w:hAnsi="Times New Roman"/>
          <w:sz w:val="28"/>
          <w:szCs w:val="28"/>
        </w:rPr>
        <w:t>):</w:t>
      </w:r>
    </w:p>
    <w:p w:rsidR="00D41ECF" w:rsidRPr="009753F8" w:rsidRDefault="00D41ECF" w:rsidP="00D41ECF">
      <w:pPr>
        <w:pStyle w:val="1"/>
        <w:spacing w:after="0" w:line="360" w:lineRule="auto"/>
        <w:ind w:left="0" w:firstLine="709"/>
        <w:jc w:val="center"/>
        <w:rPr>
          <w:rFonts w:ascii="Times New Roman" w:hAnsi="Times New Roman"/>
          <w:sz w:val="30"/>
          <w:szCs w:val="30"/>
        </w:rPr>
      </w:pPr>
      <w:r w:rsidRPr="009753F8">
        <w:rPr>
          <w:rFonts w:ascii="Times New Roman" w:hAnsi="Times New Roman"/>
          <w:spacing w:val="12"/>
          <w:sz w:val="30"/>
          <w:szCs w:val="30"/>
          <w:lang w:val="en-US"/>
        </w:rPr>
        <w:lastRenderedPageBreak/>
        <w:t>PUE</w:t>
      </w:r>
      <w:r w:rsidRPr="009753F8">
        <w:rPr>
          <w:rFonts w:ascii="Times New Roman" w:hAnsi="Times New Roman"/>
          <w:spacing w:val="12"/>
          <w:sz w:val="30"/>
          <w:szCs w:val="30"/>
        </w:rPr>
        <w:t xml:space="preserve"> =</w:t>
      </w:r>
      <w:r w:rsidRPr="009753F8">
        <w:rPr>
          <w:rFonts w:ascii="Times New Roman" w:hAnsi="Times New Roman"/>
          <w:sz w:val="30"/>
          <w:szCs w:val="30"/>
        </w:rPr>
        <w:t xml:space="preserve"> </w:t>
      </w:r>
      <w:r w:rsidRPr="009753F8">
        <w:rPr>
          <w:rFonts w:ascii="Times New Roman" w:hAnsi="Times New Roman"/>
          <w:sz w:val="30"/>
          <w:szCs w:val="30"/>
          <w:lang w:val="en-US"/>
        </w:rPr>
        <w:t>P</w:t>
      </w:r>
      <w:r w:rsidRPr="009753F8">
        <w:rPr>
          <w:rFonts w:ascii="Times New Roman" w:hAnsi="Times New Roman"/>
          <w:sz w:val="30"/>
          <w:szCs w:val="30"/>
          <w:vertAlign w:val="subscript"/>
          <w:lang w:val="en-US"/>
        </w:rPr>
        <w:t>s</w:t>
      </w:r>
      <w:r w:rsidRPr="009753F8">
        <w:rPr>
          <w:rFonts w:ascii="Times New Roman" w:hAnsi="Times New Roman"/>
          <w:sz w:val="30"/>
          <w:szCs w:val="30"/>
        </w:rPr>
        <w:t xml:space="preserve"> / </w:t>
      </w:r>
      <w:proofErr w:type="spellStart"/>
      <w:r w:rsidRPr="009753F8">
        <w:rPr>
          <w:rFonts w:ascii="Times New Roman" w:hAnsi="Times New Roman"/>
          <w:sz w:val="30"/>
          <w:szCs w:val="30"/>
          <w:lang w:val="en-US"/>
        </w:rPr>
        <w:t>P</w:t>
      </w:r>
      <w:r w:rsidRPr="009753F8">
        <w:rPr>
          <w:rFonts w:ascii="Times New Roman" w:hAnsi="Times New Roman"/>
          <w:sz w:val="30"/>
          <w:szCs w:val="30"/>
          <w:vertAlign w:val="subscript"/>
          <w:lang w:val="en-US"/>
        </w:rPr>
        <w:t>e</w:t>
      </w:r>
      <w:proofErr w:type="spellEnd"/>
      <w:r w:rsidRPr="009753F8">
        <w:rPr>
          <w:rFonts w:ascii="Times New Roman" w:hAnsi="Times New Roman"/>
          <w:sz w:val="30"/>
          <w:szCs w:val="30"/>
        </w:rPr>
        <w:t>.</w:t>
      </w:r>
    </w:p>
    <w:p w:rsidR="00D41ECF" w:rsidRPr="009753F8" w:rsidRDefault="00D41ECF" w:rsidP="00D41ECF">
      <w:pPr>
        <w:pStyle w:val="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sz w:val="28"/>
          <w:szCs w:val="28"/>
        </w:rPr>
        <w:t xml:space="preserve">Показатель </w:t>
      </w:r>
      <w:r w:rsidRPr="009753F8">
        <w:rPr>
          <w:rFonts w:ascii="Times New Roman" w:hAnsi="Times New Roman"/>
          <w:sz w:val="28"/>
          <w:szCs w:val="28"/>
          <w:lang w:val="en-US"/>
        </w:rPr>
        <w:t>PUE</w:t>
      </w:r>
      <w:r w:rsidRPr="009753F8">
        <w:rPr>
          <w:rFonts w:ascii="Times New Roman" w:hAnsi="Times New Roman"/>
          <w:sz w:val="28"/>
          <w:szCs w:val="28"/>
        </w:rPr>
        <w:t xml:space="preserve"> является одной из важных показателей энергоэффективности дата центров  и обратным по величине к РІМ, поскольку фактически определяет долю накладных энергетических расходов при выполнении обработки информации ИТ-системами. Идеальным датацентром является такой, когда PUE равен единице. Для существующих датацентров среднее значение PUE равно 2.5. Для бизнеса с большой зависимостью от таких центров ставится задача сокращения этого показателя до двух и ниже [</w:t>
      </w:r>
      <w:r w:rsidR="00E20889">
        <w:rPr>
          <w:rFonts w:ascii="Times New Roman" w:hAnsi="Times New Roman"/>
          <w:sz w:val="28"/>
          <w:szCs w:val="28"/>
        </w:rPr>
        <w:t>3</w:t>
      </w:r>
      <w:r w:rsidRPr="009753F8">
        <w:rPr>
          <w:rFonts w:ascii="Times New Roman" w:hAnsi="Times New Roman"/>
          <w:sz w:val="28"/>
          <w:szCs w:val="28"/>
        </w:rPr>
        <w:t xml:space="preserve">]. </w:t>
      </w:r>
    </w:p>
    <w:p w:rsidR="00D41ECF" w:rsidRPr="009753F8" w:rsidRDefault="00D41ECF" w:rsidP="00D41ECF">
      <w:pPr>
        <w:pStyle w:val="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sz w:val="28"/>
          <w:szCs w:val="28"/>
          <w:lang w:val="uk-UA"/>
        </w:rPr>
        <w:t>Н</w:t>
      </w:r>
      <w:r w:rsidRPr="009753F8">
        <w:rPr>
          <w:rFonts w:ascii="Times New Roman" w:hAnsi="Times New Roman"/>
          <w:sz w:val="28"/>
          <w:szCs w:val="28"/>
        </w:rPr>
        <w:t>аряду с ним используются также следующие метрики.</w:t>
      </w:r>
    </w:p>
    <w:p w:rsidR="00D41ECF" w:rsidRPr="009753F8" w:rsidRDefault="00D41ECF" w:rsidP="00D41ECF">
      <w:pPr>
        <w:pStyle w:val="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i/>
          <w:sz w:val="28"/>
          <w:szCs w:val="28"/>
        </w:rPr>
        <w:t xml:space="preserve">Коэффициент зеленой энергии </w:t>
      </w:r>
      <w:r w:rsidRPr="009753F8">
        <w:rPr>
          <w:rFonts w:ascii="Times New Roman" w:hAnsi="Times New Roman"/>
          <w:sz w:val="28"/>
          <w:szCs w:val="28"/>
          <w:lang w:val="en-US"/>
        </w:rPr>
        <w:t>GEC</w:t>
      </w:r>
      <w:r w:rsidRPr="009753F8">
        <w:rPr>
          <w:rFonts w:ascii="Times New Roman" w:hAnsi="Times New Roman"/>
          <w:sz w:val="28"/>
          <w:szCs w:val="28"/>
        </w:rPr>
        <w:t xml:space="preserve"> (</w:t>
      </w:r>
      <w:r w:rsidRPr="009753F8">
        <w:rPr>
          <w:rFonts w:ascii="Times New Roman" w:hAnsi="Times New Roman"/>
          <w:i/>
          <w:sz w:val="28"/>
          <w:szCs w:val="28"/>
          <w:lang w:val="en-US"/>
        </w:rPr>
        <w:t>green</w:t>
      </w:r>
      <w:r w:rsidRPr="009753F8">
        <w:rPr>
          <w:rFonts w:ascii="Times New Roman" w:hAnsi="Times New Roman"/>
          <w:i/>
          <w:sz w:val="28"/>
          <w:szCs w:val="28"/>
        </w:rPr>
        <w:t xml:space="preserve"> </w:t>
      </w:r>
      <w:r w:rsidRPr="009753F8">
        <w:rPr>
          <w:rFonts w:ascii="Times New Roman" w:hAnsi="Times New Roman"/>
          <w:i/>
          <w:sz w:val="28"/>
          <w:szCs w:val="28"/>
          <w:lang w:val="en-US"/>
        </w:rPr>
        <w:t>energy</w:t>
      </w:r>
      <w:r w:rsidRPr="009753F8">
        <w:rPr>
          <w:rFonts w:ascii="Times New Roman" w:hAnsi="Times New Roman"/>
          <w:i/>
          <w:sz w:val="28"/>
          <w:szCs w:val="28"/>
        </w:rPr>
        <w:t xml:space="preserve"> </w:t>
      </w:r>
      <w:r w:rsidRPr="009753F8">
        <w:rPr>
          <w:rFonts w:ascii="Times New Roman" w:hAnsi="Times New Roman"/>
          <w:i/>
          <w:sz w:val="28"/>
          <w:szCs w:val="28"/>
          <w:lang w:val="en-US"/>
        </w:rPr>
        <w:t>co</w:t>
      </w:r>
      <w:r w:rsidRPr="009753F8">
        <w:rPr>
          <w:rFonts w:ascii="Times New Roman" w:hAnsi="Times New Roman"/>
          <w:i/>
          <w:sz w:val="28"/>
          <w:szCs w:val="28"/>
        </w:rPr>
        <w:t>-</w:t>
      </w:r>
      <w:r w:rsidRPr="009753F8">
        <w:rPr>
          <w:rFonts w:ascii="Times New Roman" w:hAnsi="Times New Roman"/>
          <w:i/>
          <w:sz w:val="28"/>
          <w:szCs w:val="28"/>
          <w:lang w:val="en-US"/>
        </w:rPr>
        <w:t>efficient</w:t>
      </w:r>
      <w:r w:rsidRPr="009753F8">
        <w:rPr>
          <w:rFonts w:ascii="Times New Roman" w:hAnsi="Times New Roman"/>
          <w:sz w:val="28"/>
          <w:szCs w:val="28"/>
        </w:rPr>
        <w:t xml:space="preserve">) – определяет ту часть энергии </w:t>
      </w:r>
      <w:r w:rsidRPr="009753F8">
        <w:rPr>
          <w:rFonts w:ascii="Times New Roman" w:hAnsi="Times New Roman"/>
          <w:sz w:val="28"/>
          <w:szCs w:val="28"/>
          <w:lang w:val="en-US"/>
        </w:rPr>
        <w:t>P</w:t>
      </w:r>
      <w:r w:rsidRPr="009753F8">
        <w:rPr>
          <w:rFonts w:ascii="Times New Roman" w:hAnsi="Times New Roman"/>
          <w:sz w:val="28"/>
          <w:szCs w:val="28"/>
          <w:vertAlign w:val="subscript"/>
          <w:lang w:val="en-US"/>
        </w:rPr>
        <w:t>er</w:t>
      </w:r>
      <w:r w:rsidRPr="009753F8">
        <w:rPr>
          <w:rFonts w:ascii="Times New Roman" w:hAnsi="Times New Roman"/>
          <w:sz w:val="28"/>
          <w:szCs w:val="28"/>
        </w:rPr>
        <w:t>, которая получена из возобновляемых источников:</w:t>
      </w:r>
    </w:p>
    <w:p w:rsidR="00D41ECF" w:rsidRPr="009753F8" w:rsidRDefault="00D41ECF" w:rsidP="00D41ECF">
      <w:pPr>
        <w:pStyle w:val="1"/>
        <w:spacing w:after="0" w:line="360" w:lineRule="auto"/>
        <w:ind w:left="0" w:firstLine="709"/>
        <w:jc w:val="center"/>
        <w:rPr>
          <w:rFonts w:ascii="Times New Roman" w:hAnsi="Times New Roman"/>
          <w:sz w:val="30"/>
          <w:szCs w:val="30"/>
        </w:rPr>
      </w:pPr>
      <w:r w:rsidRPr="009753F8">
        <w:rPr>
          <w:rFonts w:ascii="Times New Roman" w:hAnsi="Times New Roman"/>
          <w:sz w:val="30"/>
          <w:szCs w:val="30"/>
          <w:lang w:val="en-US"/>
        </w:rPr>
        <w:t>GEC</w:t>
      </w:r>
      <w:r w:rsidRPr="009753F8">
        <w:rPr>
          <w:rFonts w:ascii="Times New Roman" w:hAnsi="Times New Roman"/>
          <w:sz w:val="30"/>
          <w:szCs w:val="30"/>
        </w:rPr>
        <w:t xml:space="preserve"> = </w:t>
      </w:r>
      <w:r w:rsidRPr="009753F8">
        <w:rPr>
          <w:rFonts w:ascii="Times New Roman" w:hAnsi="Times New Roman"/>
          <w:sz w:val="30"/>
          <w:szCs w:val="30"/>
          <w:lang w:val="en-US"/>
        </w:rPr>
        <w:t>P</w:t>
      </w:r>
      <w:r w:rsidRPr="009753F8">
        <w:rPr>
          <w:rFonts w:ascii="Times New Roman" w:hAnsi="Times New Roman"/>
          <w:sz w:val="30"/>
          <w:szCs w:val="30"/>
          <w:vertAlign w:val="subscript"/>
          <w:lang w:val="en-US"/>
        </w:rPr>
        <w:t>eg</w:t>
      </w:r>
      <w:r w:rsidRPr="009753F8">
        <w:rPr>
          <w:rFonts w:ascii="Times New Roman" w:hAnsi="Times New Roman"/>
          <w:sz w:val="30"/>
          <w:szCs w:val="30"/>
        </w:rPr>
        <w:t xml:space="preserve"> / </w:t>
      </w:r>
      <w:proofErr w:type="spellStart"/>
      <w:r w:rsidRPr="009753F8">
        <w:rPr>
          <w:rFonts w:ascii="Times New Roman" w:hAnsi="Times New Roman"/>
          <w:sz w:val="30"/>
          <w:szCs w:val="30"/>
          <w:lang w:val="en-US"/>
        </w:rPr>
        <w:t>P</w:t>
      </w:r>
      <w:r w:rsidRPr="009753F8">
        <w:rPr>
          <w:rFonts w:ascii="Times New Roman" w:hAnsi="Times New Roman"/>
          <w:sz w:val="30"/>
          <w:szCs w:val="30"/>
          <w:vertAlign w:val="subscript"/>
          <w:lang w:val="en-US"/>
        </w:rPr>
        <w:t>e</w:t>
      </w:r>
      <w:proofErr w:type="spellEnd"/>
      <w:r w:rsidRPr="009753F8">
        <w:rPr>
          <w:rFonts w:ascii="Times New Roman" w:hAnsi="Times New Roman"/>
          <w:sz w:val="30"/>
          <w:szCs w:val="30"/>
        </w:rPr>
        <w:t>.</w:t>
      </w:r>
    </w:p>
    <w:p w:rsidR="00D41ECF" w:rsidRPr="009753F8" w:rsidRDefault="00D41ECF" w:rsidP="00E20889">
      <w:pPr>
        <w:pStyle w:val="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sz w:val="28"/>
          <w:szCs w:val="28"/>
        </w:rPr>
        <w:t xml:space="preserve">В апреле 2014 года во влиятельной газете The </w:t>
      </w:r>
      <w:r w:rsidRPr="009753F8">
        <w:rPr>
          <w:rFonts w:ascii="Times New Roman" w:hAnsi="Times New Roman"/>
          <w:sz w:val="28"/>
          <w:szCs w:val="28"/>
          <w:lang w:val="en-US"/>
        </w:rPr>
        <w:t>G</w:t>
      </w:r>
      <w:r w:rsidRPr="009753F8">
        <w:rPr>
          <w:rFonts w:ascii="Times New Roman" w:hAnsi="Times New Roman"/>
          <w:sz w:val="28"/>
          <w:szCs w:val="28"/>
        </w:rPr>
        <w:t xml:space="preserve">uardian со ссылкой на отчет Greenpeace дан критический анализ крупнейших ИТ-корпораций и высказана обеспокоенность в связи с нарастающим влиянием на окружающую среду и слабое использование зеленой энергии. Компании </w:t>
      </w:r>
      <w:r w:rsidRPr="009753F8">
        <w:rPr>
          <w:rFonts w:ascii="Times New Roman" w:hAnsi="Times New Roman"/>
          <w:sz w:val="28"/>
          <w:szCs w:val="28"/>
          <w:lang w:val="en-US"/>
        </w:rPr>
        <w:t>Apple</w:t>
      </w:r>
      <w:r w:rsidRPr="009753F8">
        <w:rPr>
          <w:rFonts w:ascii="Times New Roman" w:hAnsi="Times New Roman"/>
          <w:sz w:val="28"/>
          <w:szCs w:val="28"/>
        </w:rPr>
        <w:t xml:space="preserve">, </w:t>
      </w:r>
      <w:r w:rsidRPr="009753F8">
        <w:rPr>
          <w:rFonts w:ascii="Times New Roman" w:hAnsi="Times New Roman"/>
          <w:sz w:val="28"/>
          <w:szCs w:val="28"/>
          <w:lang w:val="en-US"/>
        </w:rPr>
        <w:t>Box</w:t>
      </w:r>
      <w:r w:rsidRPr="009753F8">
        <w:rPr>
          <w:rFonts w:ascii="Times New Roman" w:hAnsi="Times New Roman"/>
          <w:sz w:val="28"/>
          <w:szCs w:val="28"/>
        </w:rPr>
        <w:t xml:space="preserve">, </w:t>
      </w:r>
      <w:r w:rsidRPr="009753F8">
        <w:rPr>
          <w:rFonts w:ascii="Times New Roman" w:hAnsi="Times New Roman"/>
          <w:sz w:val="28"/>
          <w:szCs w:val="28"/>
          <w:lang w:val="en-US"/>
        </w:rPr>
        <w:t>Facebook</w:t>
      </w:r>
      <w:r w:rsidRPr="009753F8">
        <w:rPr>
          <w:rFonts w:ascii="Times New Roman" w:hAnsi="Times New Roman"/>
          <w:sz w:val="28"/>
          <w:szCs w:val="28"/>
        </w:rPr>
        <w:t xml:space="preserve">, </w:t>
      </w:r>
      <w:r w:rsidRPr="009753F8">
        <w:rPr>
          <w:rFonts w:ascii="Times New Roman" w:hAnsi="Times New Roman"/>
          <w:sz w:val="28"/>
          <w:szCs w:val="28"/>
          <w:lang w:val="en-US"/>
        </w:rPr>
        <w:t>Google</w:t>
      </w:r>
      <w:r w:rsidRPr="009753F8">
        <w:rPr>
          <w:rFonts w:ascii="Times New Roman" w:hAnsi="Times New Roman"/>
          <w:sz w:val="28"/>
          <w:szCs w:val="28"/>
        </w:rPr>
        <w:t xml:space="preserve">, </w:t>
      </w:r>
      <w:r w:rsidRPr="009753F8">
        <w:rPr>
          <w:rFonts w:ascii="Times New Roman" w:hAnsi="Times New Roman"/>
          <w:sz w:val="28"/>
          <w:szCs w:val="28"/>
          <w:lang w:val="en-US"/>
        </w:rPr>
        <w:t>Rackspace</w:t>
      </w:r>
      <w:r w:rsidRPr="009753F8">
        <w:rPr>
          <w:rFonts w:ascii="Times New Roman" w:hAnsi="Times New Roman"/>
          <w:sz w:val="28"/>
          <w:szCs w:val="28"/>
        </w:rPr>
        <w:t xml:space="preserve">, </w:t>
      </w:r>
      <w:r w:rsidRPr="009753F8">
        <w:rPr>
          <w:rFonts w:ascii="Times New Roman" w:hAnsi="Times New Roman"/>
          <w:sz w:val="28"/>
          <w:szCs w:val="28"/>
          <w:lang w:val="en-US"/>
        </w:rPr>
        <w:t>Salesforce</w:t>
      </w:r>
      <w:r w:rsidRPr="009753F8">
        <w:rPr>
          <w:rFonts w:ascii="Times New Roman" w:hAnsi="Times New Roman"/>
          <w:sz w:val="28"/>
          <w:szCs w:val="28"/>
        </w:rPr>
        <w:t xml:space="preserve"> были позитивно оценены за стопроцентное использование возобновляемых источников энергии для своих датацентров. При этом критиковалась компания Amazon Web Services за использование только 15% возобновляемой энергии его датацентрами [</w:t>
      </w:r>
      <w:r w:rsidR="00E20889">
        <w:rPr>
          <w:rFonts w:ascii="Times New Roman" w:hAnsi="Times New Roman"/>
          <w:sz w:val="28"/>
          <w:szCs w:val="28"/>
        </w:rPr>
        <w:t>3</w:t>
      </w:r>
      <w:r w:rsidRPr="009753F8">
        <w:rPr>
          <w:rFonts w:ascii="Times New Roman" w:hAnsi="Times New Roman"/>
          <w:sz w:val="28"/>
          <w:szCs w:val="28"/>
        </w:rPr>
        <w:t>].</w:t>
      </w:r>
    </w:p>
    <w:p w:rsidR="00D41ECF" w:rsidRPr="009753F8" w:rsidRDefault="00D41ECF" w:rsidP="00D41ECF">
      <w:pPr>
        <w:pStyle w:val="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sz w:val="28"/>
          <w:szCs w:val="28"/>
        </w:rPr>
        <w:t xml:space="preserve"> </w:t>
      </w:r>
      <w:r w:rsidRPr="009753F8">
        <w:rPr>
          <w:rFonts w:ascii="Times New Roman" w:hAnsi="Times New Roman"/>
          <w:i/>
          <w:sz w:val="28"/>
          <w:szCs w:val="28"/>
        </w:rPr>
        <w:t xml:space="preserve">Коэффициент повторного использования энергии   </w:t>
      </w:r>
      <w:r w:rsidRPr="009753F8">
        <w:rPr>
          <w:rFonts w:ascii="Times New Roman" w:hAnsi="Times New Roman"/>
          <w:sz w:val="28"/>
          <w:szCs w:val="28"/>
          <w:lang w:val="en-US"/>
        </w:rPr>
        <w:t>ERF</w:t>
      </w:r>
      <w:r w:rsidRPr="009753F8">
        <w:rPr>
          <w:rFonts w:ascii="Times New Roman" w:hAnsi="Times New Roman"/>
          <w:sz w:val="28"/>
          <w:szCs w:val="28"/>
        </w:rPr>
        <w:t xml:space="preserve"> (</w:t>
      </w:r>
      <w:r w:rsidRPr="009753F8">
        <w:rPr>
          <w:rFonts w:ascii="Times New Roman" w:hAnsi="Times New Roman"/>
          <w:i/>
          <w:sz w:val="28"/>
          <w:szCs w:val="28"/>
          <w:lang w:val="en-US"/>
        </w:rPr>
        <w:t>energy</w:t>
      </w:r>
      <w:r w:rsidRPr="009753F8">
        <w:rPr>
          <w:rFonts w:ascii="Times New Roman" w:hAnsi="Times New Roman"/>
          <w:i/>
          <w:sz w:val="28"/>
          <w:szCs w:val="28"/>
        </w:rPr>
        <w:t xml:space="preserve"> </w:t>
      </w:r>
      <w:r w:rsidRPr="009753F8">
        <w:rPr>
          <w:rFonts w:ascii="Times New Roman" w:hAnsi="Times New Roman"/>
          <w:i/>
          <w:sz w:val="28"/>
          <w:szCs w:val="28"/>
          <w:lang w:val="en-US"/>
        </w:rPr>
        <w:t>reuse</w:t>
      </w:r>
      <w:r w:rsidRPr="009753F8">
        <w:rPr>
          <w:rFonts w:ascii="Times New Roman" w:hAnsi="Times New Roman"/>
          <w:i/>
          <w:sz w:val="28"/>
          <w:szCs w:val="28"/>
        </w:rPr>
        <w:t xml:space="preserve"> </w:t>
      </w:r>
      <w:r w:rsidRPr="009753F8">
        <w:rPr>
          <w:rFonts w:ascii="Times New Roman" w:hAnsi="Times New Roman"/>
          <w:i/>
          <w:sz w:val="28"/>
          <w:szCs w:val="28"/>
          <w:lang w:val="en-US"/>
        </w:rPr>
        <w:t>factor</w:t>
      </w:r>
      <w:r w:rsidRPr="009753F8">
        <w:rPr>
          <w:rFonts w:ascii="Times New Roman" w:hAnsi="Times New Roman"/>
          <w:sz w:val="28"/>
          <w:szCs w:val="28"/>
        </w:rPr>
        <w:t xml:space="preserve">), определяющий долю энергии (тепловой, в первую очередь), выделяющейся при проведении вычислений и работе датацентров в целом, полезно используемой в дальнейшем </w:t>
      </w:r>
      <w:r w:rsidRPr="009753F8">
        <w:rPr>
          <w:rFonts w:ascii="Times New Roman" w:hAnsi="Times New Roman"/>
          <w:sz w:val="28"/>
          <w:szCs w:val="28"/>
          <w:lang w:val="en-US"/>
        </w:rPr>
        <w:t>P</w:t>
      </w:r>
      <w:r w:rsidRPr="009753F8">
        <w:rPr>
          <w:rFonts w:ascii="Times New Roman" w:hAnsi="Times New Roman"/>
          <w:sz w:val="28"/>
          <w:szCs w:val="28"/>
          <w:vertAlign w:val="subscript"/>
          <w:lang w:val="en-US"/>
        </w:rPr>
        <w:t>er</w:t>
      </w:r>
      <w:r w:rsidRPr="009753F8">
        <w:rPr>
          <w:rFonts w:ascii="Times New Roman" w:hAnsi="Times New Roman"/>
          <w:sz w:val="28"/>
          <w:szCs w:val="28"/>
        </w:rPr>
        <w:t xml:space="preserve"> (например, для обогрева помещений, теплиц и т.д.): </w:t>
      </w:r>
    </w:p>
    <w:p w:rsidR="00D41ECF" w:rsidRPr="009753F8" w:rsidRDefault="00D41ECF" w:rsidP="00D41ECF">
      <w:pPr>
        <w:pStyle w:val="1"/>
        <w:tabs>
          <w:tab w:val="center" w:pos="5071"/>
          <w:tab w:val="left" w:pos="6375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265D7">
        <w:rPr>
          <w:rFonts w:ascii="Times New Roman" w:hAnsi="Times New Roman"/>
          <w:sz w:val="28"/>
          <w:szCs w:val="32"/>
        </w:rPr>
        <w:tab/>
      </w:r>
      <w:r w:rsidRPr="009753F8">
        <w:rPr>
          <w:rFonts w:ascii="Times New Roman" w:hAnsi="Times New Roman"/>
          <w:sz w:val="28"/>
          <w:szCs w:val="32"/>
          <w:lang w:val="en-US"/>
        </w:rPr>
        <w:t>EPF</w:t>
      </w:r>
      <w:r w:rsidRPr="009753F8">
        <w:rPr>
          <w:rFonts w:ascii="Times New Roman" w:hAnsi="Times New Roman"/>
          <w:sz w:val="28"/>
          <w:szCs w:val="32"/>
        </w:rPr>
        <w:t xml:space="preserve"> = </w:t>
      </w:r>
      <w:r w:rsidRPr="009753F8">
        <w:rPr>
          <w:rFonts w:ascii="Times New Roman" w:hAnsi="Times New Roman"/>
          <w:sz w:val="28"/>
          <w:szCs w:val="32"/>
          <w:lang w:val="en-US"/>
        </w:rPr>
        <w:t>P</w:t>
      </w:r>
      <w:r w:rsidRPr="009753F8">
        <w:rPr>
          <w:rFonts w:ascii="Times New Roman" w:hAnsi="Times New Roman"/>
          <w:sz w:val="28"/>
          <w:szCs w:val="32"/>
          <w:vertAlign w:val="subscript"/>
          <w:lang w:val="en-US"/>
        </w:rPr>
        <w:t>er</w:t>
      </w:r>
      <w:r w:rsidRPr="009753F8">
        <w:rPr>
          <w:rFonts w:ascii="Times New Roman" w:hAnsi="Times New Roman"/>
          <w:sz w:val="28"/>
          <w:szCs w:val="32"/>
        </w:rPr>
        <w:t xml:space="preserve"> / </w:t>
      </w:r>
      <w:proofErr w:type="spellStart"/>
      <w:r w:rsidRPr="009753F8">
        <w:rPr>
          <w:rFonts w:ascii="Times New Roman" w:hAnsi="Times New Roman"/>
          <w:sz w:val="28"/>
          <w:szCs w:val="32"/>
          <w:lang w:val="en-US"/>
        </w:rPr>
        <w:t>P</w:t>
      </w:r>
      <w:r w:rsidRPr="009753F8">
        <w:rPr>
          <w:rFonts w:ascii="Times New Roman" w:hAnsi="Times New Roman"/>
          <w:sz w:val="28"/>
          <w:szCs w:val="32"/>
          <w:vertAlign w:val="subscript"/>
          <w:lang w:val="en-US"/>
        </w:rPr>
        <w:t>e</w:t>
      </w:r>
      <w:proofErr w:type="spellEnd"/>
      <w:r w:rsidRPr="009753F8">
        <w:rPr>
          <w:rFonts w:ascii="Times New Roman" w:hAnsi="Times New Roman"/>
          <w:sz w:val="28"/>
          <w:szCs w:val="28"/>
        </w:rPr>
        <w:t xml:space="preserve">.  </w:t>
      </w:r>
    </w:p>
    <w:p w:rsidR="00D41ECF" w:rsidRPr="009753F8" w:rsidRDefault="00D41ECF" w:rsidP="00D41ECF">
      <w:pPr>
        <w:pStyle w:val="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sz w:val="28"/>
          <w:szCs w:val="28"/>
        </w:rPr>
        <w:t>Благодаря повторному использованию уменьшается ее общее потребление.</w:t>
      </w:r>
    </w:p>
    <w:p w:rsidR="00D41ECF" w:rsidRPr="009753F8" w:rsidRDefault="00D41ECF" w:rsidP="00D41ECF">
      <w:pPr>
        <w:pStyle w:val="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i/>
          <w:sz w:val="28"/>
          <w:szCs w:val="28"/>
        </w:rPr>
        <w:lastRenderedPageBreak/>
        <w:t>Коэффициент эмиссии углекислого газа или диоксида углерода</w:t>
      </w:r>
      <w:r w:rsidRPr="009753F8">
        <w:rPr>
          <w:rFonts w:ascii="Times New Roman" w:hAnsi="Times New Roman"/>
          <w:sz w:val="28"/>
          <w:szCs w:val="28"/>
        </w:rPr>
        <w:t xml:space="preserve"> CUE (</w:t>
      </w:r>
      <w:r w:rsidRPr="009753F8">
        <w:rPr>
          <w:rFonts w:ascii="Times New Roman" w:hAnsi="Times New Roman"/>
          <w:i/>
          <w:sz w:val="28"/>
          <w:szCs w:val="28"/>
          <w:lang w:val="en-AU"/>
        </w:rPr>
        <w:t>carbon</w:t>
      </w:r>
      <w:r w:rsidRPr="009753F8">
        <w:rPr>
          <w:rFonts w:ascii="Times New Roman" w:hAnsi="Times New Roman"/>
          <w:i/>
          <w:sz w:val="28"/>
          <w:szCs w:val="28"/>
        </w:rPr>
        <w:t xml:space="preserve"> </w:t>
      </w:r>
      <w:r w:rsidRPr="009753F8">
        <w:rPr>
          <w:rFonts w:ascii="Times New Roman" w:hAnsi="Times New Roman"/>
          <w:i/>
          <w:sz w:val="28"/>
          <w:szCs w:val="28"/>
          <w:lang w:val="en-AU"/>
        </w:rPr>
        <w:t>usage</w:t>
      </w:r>
      <w:r w:rsidRPr="009753F8">
        <w:rPr>
          <w:rFonts w:ascii="Times New Roman" w:hAnsi="Times New Roman"/>
          <w:i/>
          <w:sz w:val="28"/>
          <w:szCs w:val="28"/>
        </w:rPr>
        <w:t xml:space="preserve"> </w:t>
      </w:r>
      <w:r w:rsidRPr="009753F8">
        <w:rPr>
          <w:rFonts w:ascii="Times New Roman" w:hAnsi="Times New Roman"/>
          <w:i/>
          <w:sz w:val="28"/>
          <w:szCs w:val="28"/>
          <w:lang w:val="en-AU"/>
        </w:rPr>
        <w:t>effectiveness</w:t>
      </w:r>
      <w:r w:rsidRPr="009753F8">
        <w:rPr>
          <w:rFonts w:ascii="Times New Roman" w:hAnsi="Times New Roman"/>
          <w:sz w:val="28"/>
          <w:szCs w:val="28"/>
        </w:rPr>
        <w:t>) учитывает влияние датацентров и подобных систем на окружающую среду, измеряемое эмиссией СО</w:t>
      </w:r>
      <w:r w:rsidRPr="009753F8">
        <w:rPr>
          <w:rFonts w:ascii="Times New Roman" w:hAnsi="Times New Roman"/>
          <w:sz w:val="28"/>
          <w:szCs w:val="28"/>
          <w:vertAlign w:val="subscript"/>
        </w:rPr>
        <w:t>2</w:t>
      </w:r>
      <w:r w:rsidRPr="009753F8">
        <w:rPr>
          <w:rFonts w:ascii="Times New Roman" w:hAnsi="Times New Roman"/>
          <w:sz w:val="28"/>
          <w:szCs w:val="28"/>
        </w:rPr>
        <w:t>, и определяется отношением объема эмиссии СЕ, вызванной общим энергопотреблением P</w:t>
      </w:r>
      <w:r w:rsidRPr="009753F8">
        <w:rPr>
          <w:rFonts w:ascii="Times New Roman" w:hAnsi="Times New Roman"/>
          <w:sz w:val="28"/>
          <w:szCs w:val="28"/>
          <w:vertAlign w:val="subscript"/>
        </w:rPr>
        <w:t xml:space="preserve">s </w:t>
      </w:r>
      <w:r w:rsidRPr="009753F8">
        <w:rPr>
          <w:rFonts w:ascii="Times New Roman" w:hAnsi="Times New Roman"/>
          <w:sz w:val="28"/>
          <w:szCs w:val="28"/>
        </w:rPr>
        <w:t>датацентра,</w:t>
      </w:r>
      <w:r w:rsidRPr="009753F8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9753F8">
        <w:rPr>
          <w:rFonts w:ascii="Times New Roman" w:hAnsi="Times New Roman"/>
          <w:sz w:val="28"/>
          <w:szCs w:val="28"/>
        </w:rPr>
        <w:t xml:space="preserve">к объему энергии, потребляемой для обработки информации </w:t>
      </w:r>
      <w:proofErr w:type="spellStart"/>
      <w:r w:rsidRPr="009753F8">
        <w:rPr>
          <w:rFonts w:ascii="Times New Roman" w:hAnsi="Times New Roman"/>
          <w:sz w:val="28"/>
          <w:szCs w:val="28"/>
          <w:lang w:val="en-US"/>
        </w:rPr>
        <w:t>P</w:t>
      </w:r>
      <w:r w:rsidRPr="009753F8">
        <w:rPr>
          <w:rFonts w:ascii="Times New Roman" w:hAnsi="Times New Roman"/>
          <w:sz w:val="28"/>
          <w:szCs w:val="28"/>
          <w:vertAlign w:val="subscript"/>
          <w:lang w:val="en-US"/>
        </w:rPr>
        <w:t>e</w:t>
      </w:r>
      <w:proofErr w:type="spellEnd"/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E20889">
        <w:rPr>
          <w:rFonts w:ascii="Times New Roman" w:hAnsi="Times New Roman"/>
          <w:sz w:val="28"/>
          <w:szCs w:val="28"/>
        </w:rPr>
        <w:t>[3</w:t>
      </w:r>
      <w:r w:rsidRPr="009753F8">
        <w:rPr>
          <w:rFonts w:ascii="Times New Roman" w:hAnsi="Times New Roman"/>
          <w:sz w:val="28"/>
          <w:szCs w:val="28"/>
        </w:rPr>
        <w:t>]:</w:t>
      </w:r>
    </w:p>
    <w:p w:rsidR="00D41ECF" w:rsidRPr="009753F8" w:rsidRDefault="00D41ECF" w:rsidP="00D41ECF">
      <w:pPr>
        <w:pStyle w:val="1"/>
        <w:spacing w:after="0" w:line="360" w:lineRule="auto"/>
        <w:ind w:left="0"/>
        <w:jc w:val="center"/>
        <w:rPr>
          <w:rFonts w:ascii="Times New Roman" w:hAnsi="Times New Roman"/>
          <w:sz w:val="30"/>
          <w:szCs w:val="30"/>
        </w:rPr>
      </w:pPr>
      <w:bookmarkStart w:id="8" w:name="_GoBack"/>
      <w:bookmarkEnd w:id="8"/>
      <w:r w:rsidRPr="009753F8">
        <w:rPr>
          <w:rFonts w:ascii="Times New Roman" w:hAnsi="Times New Roman"/>
          <w:sz w:val="30"/>
          <w:szCs w:val="30"/>
          <w:lang w:val="en-US"/>
        </w:rPr>
        <w:t>CUE</w:t>
      </w:r>
      <w:r w:rsidRPr="009753F8">
        <w:rPr>
          <w:rFonts w:ascii="Times New Roman" w:hAnsi="Times New Roman"/>
          <w:sz w:val="30"/>
          <w:szCs w:val="30"/>
        </w:rPr>
        <w:t xml:space="preserve"> = С</w:t>
      </w:r>
      <w:r w:rsidRPr="009753F8">
        <w:rPr>
          <w:rFonts w:ascii="Times New Roman" w:hAnsi="Times New Roman"/>
          <w:sz w:val="30"/>
          <w:szCs w:val="30"/>
          <w:lang w:val="en-US"/>
        </w:rPr>
        <w:t>E</w:t>
      </w:r>
      <w:r w:rsidRPr="009753F8">
        <w:rPr>
          <w:rFonts w:ascii="Times New Roman" w:hAnsi="Times New Roman"/>
          <w:sz w:val="30"/>
          <w:szCs w:val="30"/>
        </w:rPr>
        <w:t xml:space="preserve"> / </w:t>
      </w:r>
      <w:proofErr w:type="spellStart"/>
      <w:r w:rsidRPr="009753F8">
        <w:rPr>
          <w:rFonts w:ascii="Times New Roman" w:hAnsi="Times New Roman"/>
          <w:sz w:val="30"/>
          <w:szCs w:val="30"/>
          <w:lang w:val="en-US"/>
        </w:rPr>
        <w:t>P</w:t>
      </w:r>
      <w:r w:rsidRPr="009753F8">
        <w:rPr>
          <w:rFonts w:ascii="Times New Roman" w:hAnsi="Times New Roman"/>
          <w:sz w:val="30"/>
          <w:szCs w:val="30"/>
          <w:vertAlign w:val="subscript"/>
          <w:lang w:val="en-US"/>
        </w:rPr>
        <w:t>e</w:t>
      </w:r>
      <w:proofErr w:type="spellEnd"/>
      <w:r w:rsidRPr="009753F8">
        <w:rPr>
          <w:rFonts w:ascii="Times New Roman" w:hAnsi="Times New Roman"/>
          <w:sz w:val="30"/>
          <w:szCs w:val="30"/>
        </w:rPr>
        <w:t>.</w:t>
      </w:r>
    </w:p>
    <w:p w:rsidR="00D41ECF" w:rsidRPr="00330509" w:rsidRDefault="00D41ECF" w:rsidP="00D41ECF">
      <w:pPr>
        <w:pStyle w:val="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53F8">
        <w:rPr>
          <w:rFonts w:ascii="Times New Roman" w:hAnsi="Times New Roman"/>
          <w:sz w:val="28"/>
          <w:szCs w:val="28"/>
        </w:rPr>
        <w:t>Для ИТ-системы, ее компонент и процессов, связанных с разработкой и применением, могут быть рассчитаны частные показатели, которые иногда называют зелеными метриками (</w:t>
      </w:r>
      <w:r w:rsidRPr="009753F8">
        <w:rPr>
          <w:rFonts w:ascii="Times New Roman" w:hAnsi="Times New Roman"/>
          <w:sz w:val="28"/>
          <w:szCs w:val="28"/>
          <w:lang w:val="en-US"/>
        </w:rPr>
        <w:t>green</w:t>
      </w:r>
      <w:r w:rsidRPr="009753F8">
        <w:rPr>
          <w:rFonts w:ascii="Times New Roman" w:hAnsi="Times New Roman"/>
          <w:sz w:val="28"/>
          <w:szCs w:val="28"/>
        </w:rPr>
        <w:t xml:space="preserve"> </w:t>
      </w:r>
      <w:r w:rsidRPr="009753F8">
        <w:rPr>
          <w:rFonts w:ascii="Times New Roman" w:hAnsi="Times New Roman"/>
          <w:sz w:val="28"/>
          <w:szCs w:val="28"/>
          <w:lang w:val="en-US"/>
        </w:rPr>
        <w:t>metrics</w:t>
      </w:r>
      <w:r w:rsidRPr="009753F8">
        <w:rPr>
          <w:rFonts w:ascii="Times New Roman" w:hAnsi="Times New Roman"/>
          <w:sz w:val="28"/>
          <w:szCs w:val="28"/>
        </w:rPr>
        <w:t xml:space="preserve">). </w:t>
      </w:r>
    </w:p>
    <w:p w:rsidR="00604474" w:rsidRDefault="00604474"/>
    <w:sectPr w:rsidR="00604474" w:rsidSect="009F09E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ECF"/>
    <w:rsid w:val="00604474"/>
    <w:rsid w:val="006D182E"/>
    <w:rsid w:val="00751961"/>
    <w:rsid w:val="0088395E"/>
    <w:rsid w:val="0089194C"/>
    <w:rsid w:val="00945D5E"/>
    <w:rsid w:val="009F09EE"/>
    <w:rsid w:val="00AD2CEC"/>
    <w:rsid w:val="00D41ECF"/>
    <w:rsid w:val="00E2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C3FC5"/>
  <w15:chartTrackingRefBased/>
  <w15:docId w15:val="{BC2F6F2A-AB2B-4C18-B676-7467C9A3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ECF"/>
    <w:pPr>
      <w:spacing w:line="360" w:lineRule="auto"/>
      <w:jc w:val="both"/>
    </w:pPr>
    <w:rPr>
      <w:rFonts w:ascii="Times New Roman" w:eastAsia="Times New Roman" w:hAnsi="Times New Roman"/>
      <w:sz w:val="28"/>
      <w:szCs w:val="24"/>
      <w:lang w:val="ru-RU" w:eastAsia="ru-RU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D41ECF"/>
    <w:pPr>
      <w:keepNext/>
      <w:spacing w:after="240"/>
      <w:ind w:firstLine="709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D41ECF"/>
    <w:pPr>
      <w:keepNext/>
      <w:spacing w:before="240" w:after="240"/>
      <w:ind w:firstLine="709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D41ECF"/>
    <w:pPr>
      <w:keepNext/>
      <w:spacing w:before="240" w:after="240"/>
      <w:ind w:firstLine="709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ECF"/>
    <w:rPr>
      <w:rFonts w:ascii="Times New Roman" w:eastAsia="Times New Roman" w:hAnsi="Times New Roman" w:cs="Arial"/>
      <w:bCs/>
      <w:caps/>
      <w:kern w:val="32"/>
      <w:sz w:val="28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D41ECF"/>
    <w:rPr>
      <w:rFonts w:ascii="Times New Roman" w:eastAsia="Times New Roman" w:hAnsi="Times New Roman" w:cs="Arial"/>
      <w:bCs/>
      <w:iCs/>
      <w:sz w:val="28"/>
      <w:szCs w:val="28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D41ECF"/>
    <w:rPr>
      <w:rFonts w:ascii="Times New Roman" w:eastAsia="Times New Roman" w:hAnsi="Times New Roman" w:cs="Arial"/>
      <w:bCs/>
      <w:sz w:val="28"/>
      <w:szCs w:val="26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1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1ECF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1">
    <w:name w:val="Абзац списка1"/>
    <w:basedOn w:val="Normal"/>
    <w:uiPriority w:val="34"/>
    <w:qFormat/>
    <w:rsid w:val="00D41ECF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41E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41ECF"/>
    <w:rPr>
      <w:rFonts w:ascii="Times New Roman" w:eastAsia="Times New Roman" w:hAnsi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u.wikipedia.org/wiki/%D0%98%D0%BD%D1%84%D0%BE%D1%80%D0%BC%D0%B0%D1%86%D0%B8%D1%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3018</Words>
  <Characters>17208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KhAI</Company>
  <LinksUpToDate>false</LinksUpToDate>
  <CharactersWithSpaces>20186</CharactersWithSpaces>
  <SharedDoc>false</SharedDoc>
  <HLinks>
    <vt:vector size="6" baseType="variant">
      <vt:variant>
        <vt:i4>5439566</vt:i4>
      </vt:variant>
      <vt:variant>
        <vt:i4>0</vt:i4>
      </vt:variant>
      <vt:variant>
        <vt:i4>0</vt:i4>
      </vt:variant>
      <vt:variant>
        <vt:i4>5</vt:i4>
      </vt:variant>
      <vt:variant>
        <vt:lpwstr>http://ru.wikipedia.org/wiki/%D0%98%D0%BD%D1%84%D0%BE%D1%80%D0%BC%D0%B0%D1%86%D0%B8%D1%8F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Lysenko</dc:creator>
  <cp:keywords/>
  <cp:lastModifiedBy>Kostiantyn Yarovyi</cp:lastModifiedBy>
  <cp:revision>3</cp:revision>
  <dcterms:created xsi:type="dcterms:W3CDTF">2017-02-23T18:20:00Z</dcterms:created>
  <dcterms:modified xsi:type="dcterms:W3CDTF">2017-02-24T14:43:00Z</dcterms:modified>
</cp:coreProperties>
</file>