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40B4" w14:textId="77777777" w:rsidR="007629DC" w:rsidRDefault="00000000" w:rsidP="002012D5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3FFFFEC6" w14:textId="77777777" w:rsidR="007629DC" w:rsidRDefault="00000000" w:rsidP="002012D5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5ADDD369" w14:textId="77777777" w:rsidR="007629DC" w:rsidRDefault="007629DC" w:rsidP="002012D5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B04490D" w14:textId="3ACFC9A1" w:rsidR="007629DC" w:rsidRDefault="00000000" w:rsidP="002012D5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2B31EE">
        <w:rPr>
          <w:rFonts w:ascii="Arial" w:eastAsia="Arial" w:hAnsi="Arial" w:cs="Arial"/>
          <w:color w:val="C9211E"/>
          <w:sz w:val="36"/>
          <w:szCs w:val="36"/>
        </w:rPr>
        <w:t>Kh</w:t>
      </w:r>
      <w:r w:rsidR="002B31EE" w:rsidRPr="002B31EE">
        <w:rPr>
          <w:rFonts w:ascii="Arial" w:eastAsia="Arial" w:hAnsi="Arial" w:cs="Arial"/>
          <w:color w:val="C00000"/>
          <w:sz w:val="36"/>
          <w:szCs w:val="36"/>
        </w:rPr>
        <w:t>ale</w:t>
      </w:r>
      <w:r w:rsidR="002B31EE">
        <w:rPr>
          <w:rFonts w:ascii="Arial" w:eastAsia="Arial" w:hAnsi="Arial" w:cs="Arial"/>
          <w:color w:val="C9211E"/>
          <w:sz w:val="36"/>
          <w:szCs w:val="36"/>
        </w:rPr>
        <w:t>d Baharithah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2B31EE">
        <w:rPr>
          <w:rFonts w:ascii="Arial" w:eastAsia="Arial" w:hAnsi="Arial" w:cs="Arial"/>
          <w:color w:val="C9211E"/>
          <w:sz w:val="36"/>
          <w:szCs w:val="36"/>
        </w:rPr>
        <w:t>1849560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3E732C66" w14:textId="77777777" w:rsidR="007629DC" w:rsidRDefault="00000000" w:rsidP="002012D5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7B1321" w14:textId="5076F6DC" w:rsidR="007629DC" w:rsidRPr="002B31EE" w:rsidRDefault="00000000" w:rsidP="002B31EE">
      <w:pPr>
        <w:pStyle w:val="HTMLPreformatted"/>
        <w:rPr>
          <w:b/>
          <w:bCs/>
          <w:color w:val="C00000"/>
        </w:rPr>
      </w:pPr>
      <w:r>
        <w:rPr>
          <w:rFonts w:ascii="Arial" w:eastAsia="Arial" w:hAnsi="Arial" w:cs="Arial"/>
        </w:rPr>
        <w:t>Command line:</w:t>
      </w:r>
      <w:r w:rsidR="002B31EE">
        <w:rPr>
          <w:rFonts w:ascii="Arial" w:eastAsia="Arial" w:hAnsi="Arial" w:cs="Arial"/>
          <w:color w:val="C9211E"/>
        </w:rPr>
        <w:t xml:space="preserve"> </w:t>
      </w:r>
      <w:r w:rsidR="002B31EE" w:rsidRPr="002B31EE">
        <w:rPr>
          <w:b/>
          <w:bCs/>
          <w:color w:val="C00000"/>
        </w:rPr>
        <w:t>$ python3 scheduler.py -p FIFO -l 70,52,18,68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629DC" w14:paraId="30720109" w14:textId="77777777" w:rsidTr="00777844">
        <w:tc>
          <w:tcPr>
            <w:tcW w:w="2882" w:type="dxa"/>
            <w:shd w:val="clear" w:color="auto" w:fill="auto"/>
            <w:vAlign w:val="center"/>
          </w:tcPr>
          <w:p w14:paraId="0399BD2C" w14:textId="77777777" w:rsidR="007629DC" w:rsidRDefault="007629DC" w:rsidP="00777844">
            <w:pPr>
              <w:pStyle w:val="LO-normal"/>
              <w:widowControl w:val="0"/>
              <w:bidi w:val="0"/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  <w:vAlign w:val="center"/>
          </w:tcPr>
          <w:p w14:paraId="3BFAEED7" w14:textId="77777777" w:rsidR="007629DC" w:rsidRDefault="007629DC" w:rsidP="00777844">
            <w:pPr>
              <w:pStyle w:val="LO-normal"/>
              <w:widowControl w:val="0"/>
              <w:bidi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629DC" w14:paraId="18755444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4A98E3E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7C295BA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EF6B2B3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2445B" w14:textId="5A384571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629DC" w14:paraId="3743552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2E7C42" w14:textId="765C77CF" w:rsidR="007629DC" w:rsidRDefault="002012D5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  <w:r w:rsidR="007240D2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61DBB9" w14:textId="2D24377B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73729B0" w14:textId="786BB763" w:rsidR="007629DC" w:rsidRDefault="002012D5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72AD8" w14:textId="6072644D" w:rsidR="007629DC" w:rsidRDefault="002012D5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629DC" w14:paraId="7F36928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D263A85" w14:textId="10EE60F3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9FBE22" w14:textId="41C0B7CB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122.0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14DF292" w14:textId="68580A19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FAB2C" w14:textId="1F7EB5CA" w:rsidR="007629DC" w:rsidRDefault="002012D5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629DC" w14:paraId="2A67B94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A0DD59" w14:textId="7119E751" w:rsidR="007629DC" w:rsidRDefault="00A5300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</w:t>
                  </w:r>
                  <w:r w:rsidR="007240D2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.</w:t>
                  </w:r>
                  <w:r w:rsidR="007240D2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588D1B" w14:textId="033DBC92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140.0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29FC56" w14:textId="32CC72AC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122.00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C21335" w14:textId="5B10DBBA" w:rsidR="007629DC" w:rsidRDefault="002012D5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629DC" w14:paraId="06EF43B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3C1370" w14:textId="6E4E7633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140</w:t>
                  </w:r>
                  <w:r w:rsidR="00A5300D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  <w:r w:rsidR="00A5300D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3C29B6F" w14:textId="60F4015D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208.0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D1D2CE" w14:textId="12DFE7CE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910EBC" w14:textId="30CA4424" w:rsidR="007629DC" w:rsidRDefault="002012D5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629DC" w14:paraId="3DBA6B3F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04F82E" w14:textId="09E83906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DB1C17E" w14:textId="7B7FD0E5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135.00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758F53C" w14:textId="5ED7AB9F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AC4DF62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3B13604" w14:textId="77777777" w:rsidR="007629DC" w:rsidRDefault="007629DC" w:rsidP="00777844">
            <w:pPr>
              <w:pStyle w:val="LO-normal"/>
              <w:widowControl w:val="0"/>
              <w:bidi w:val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09E77FC" w14:textId="77777777" w:rsidR="007629DC" w:rsidRDefault="007629DC" w:rsidP="002012D5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7A6DBD7C" w14:textId="77777777" w:rsidR="007629DC" w:rsidRDefault="00000000" w:rsidP="002012D5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F0B2E10" w14:textId="50F140F2" w:rsidR="007629DC" w:rsidRDefault="00000000" w:rsidP="002B31EE">
      <w:pPr>
        <w:pStyle w:val="HTMLPreformatted"/>
      </w:pPr>
      <w:r>
        <w:rPr>
          <w:rFonts w:ascii="Arial" w:eastAsia="Arial" w:hAnsi="Arial" w:cs="Arial"/>
        </w:rPr>
        <w:t>Command line:</w:t>
      </w:r>
      <w:r w:rsidRPr="002B31EE">
        <w:rPr>
          <w:rFonts w:ascii="Arial" w:eastAsia="Arial" w:hAnsi="Arial" w:cs="Arial"/>
          <w:b/>
          <w:bCs/>
          <w:color w:val="C00000"/>
        </w:rPr>
        <w:t xml:space="preserve"> </w:t>
      </w:r>
      <w:r w:rsidR="002B31EE" w:rsidRPr="002B31EE">
        <w:rPr>
          <w:b/>
          <w:bCs/>
          <w:color w:val="C00000"/>
        </w:rPr>
        <w:t>$ python3 scheduler.py -p SJF -l 70,52,18,68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629DC" w14:paraId="62EE3F6E" w14:textId="77777777" w:rsidTr="00777844">
        <w:tc>
          <w:tcPr>
            <w:tcW w:w="2882" w:type="dxa"/>
            <w:shd w:val="clear" w:color="auto" w:fill="auto"/>
            <w:vAlign w:val="center"/>
          </w:tcPr>
          <w:p w14:paraId="4AF30AEE" w14:textId="77777777" w:rsidR="007629DC" w:rsidRDefault="007629DC" w:rsidP="00777844">
            <w:pPr>
              <w:pStyle w:val="LO-normal"/>
              <w:widowControl w:val="0"/>
              <w:bidi w:val="0"/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  <w:vAlign w:val="center"/>
          </w:tcPr>
          <w:p w14:paraId="68F7349C" w14:textId="77777777" w:rsidR="007629DC" w:rsidRDefault="007629DC" w:rsidP="00777844">
            <w:pPr>
              <w:pStyle w:val="LO-normal"/>
              <w:widowControl w:val="0"/>
              <w:bidi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629DC" w14:paraId="23ECE16C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EAA30F1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2247973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C53F9D6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A43E0A" w14:textId="3BCCE0DC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629DC" w14:paraId="0B647F9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90B344" w14:textId="7F8DA5FE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138.00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3A1909" w14:textId="6FED1227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DF463C" w14:textId="572655CC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138.00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964F13" w14:textId="1429E570" w:rsidR="007629DC" w:rsidRDefault="00A5300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629DC" w14:paraId="1AF9D8A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97FAF14" w14:textId="7E0BEB27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6C6956" w14:textId="51A96201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411BE44" w14:textId="0C62F78B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BD0F1F" w14:textId="2653B76E" w:rsidR="007629DC" w:rsidRDefault="00A5300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629DC" w14:paraId="52ADBCC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F84D16" w14:textId="38DFB4FA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9B23277" w14:textId="77C5400C" w:rsidR="007629DC" w:rsidRDefault="00A5300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</w:t>
                  </w:r>
                  <w:r w:rsidR="007240D2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46C13F" w14:textId="098B3B31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704257" w14:textId="74B0C436" w:rsidR="007629DC" w:rsidRDefault="00A5300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629DC" w14:paraId="2C8A263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E2FE878" w14:textId="2EECBCA9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63D0E" w14:textId="40531F61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7910680" w14:textId="62545130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B309C1" w14:textId="3C642FDF" w:rsidR="007629DC" w:rsidRDefault="00A5300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629DC" w14:paraId="50726AD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E9553D" w14:textId="7217C94B" w:rsidR="007629DC" w:rsidRDefault="00D54A0F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477DAA7" w14:textId="4854A6B8" w:rsidR="007629DC" w:rsidRDefault="00D54A0F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108.5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0C1C2C" w14:textId="21F61D75" w:rsidR="007629DC" w:rsidRDefault="00D54A0F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2CA1A638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5079924C" w14:textId="77777777" w:rsidR="007629DC" w:rsidRDefault="007629DC" w:rsidP="00777844">
            <w:pPr>
              <w:pStyle w:val="LO-normal"/>
              <w:widowControl w:val="0"/>
              <w:bidi w:val="0"/>
              <w:jc w:val="center"/>
            </w:pPr>
          </w:p>
        </w:tc>
      </w:tr>
    </w:tbl>
    <w:p w14:paraId="69044649" w14:textId="77777777" w:rsidR="007629DC" w:rsidRDefault="007629DC" w:rsidP="002012D5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4094ADD" w14:textId="77777777" w:rsidR="007629DC" w:rsidRDefault="00000000" w:rsidP="002012D5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5389F326" w14:textId="609A5CAB" w:rsidR="007629DC" w:rsidRPr="002B31EE" w:rsidRDefault="00000000" w:rsidP="002B31EE">
      <w:pPr>
        <w:pStyle w:val="HTMLPreformatted"/>
        <w:rPr>
          <w:b/>
          <w:bCs/>
          <w:color w:val="C00000"/>
        </w:rPr>
      </w:pPr>
      <w:r>
        <w:rPr>
          <w:rFonts w:ascii="Arial" w:eastAsia="Arial" w:hAnsi="Arial" w:cs="Arial"/>
        </w:rPr>
        <w:t xml:space="preserve">Command line: </w:t>
      </w:r>
      <w:r w:rsidR="002B31EE" w:rsidRPr="002B31EE">
        <w:rPr>
          <w:b/>
          <w:bCs/>
          <w:color w:val="C00000"/>
        </w:rPr>
        <w:t>$ python3 scheduler.py -p RR -l 70,52,18,68 -q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629DC" w14:paraId="01990830" w14:textId="77777777" w:rsidTr="00777844">
        <w:tc>
          <w:tcPr>
            <w:tcW w:w="2882" w:type="dxa"/>
            <w:shd w:val="clear" w:color="auto" w:fill="auto"/>
            <w:vAlign w:val="center"/>
          </w:tcPr>
          <w:p w14:paraId="6E41E419" w14:textId="77777777" w:rsidR="007629DC" w:rsidRDefault="007629DC" w:rsidP="00777844">
            <w:pPr>
              <w:pStyle w:val="LO-normal"/>
              <w:widowControl w:val="0"/>
              <w:bidi w:val="0"/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  <w:vAlign w:val="center"/>
          </w:tcPr>
          <w:p w14:paraId="70D8977A" w14:textId="77777777" w:rsidR="007629DC" w:rsidRDefault="007629DC" w:rsidP="00777844">
            <w:pPr>
              <w:pStyle w:val="LO-normal"/>
              <w:widowControl w:val="0"/>
              <w:bidi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629DC" w14:paraId="66EFB5E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0382206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47E2003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59EF925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C8C30E" w14:textId="3DDB2579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629DC" w14:paraId="2B15094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22DD4D" w14:textId="637572CA" w:rsidR="007629DC" w:rsidRDefault="001C3B4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118.00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590A025" w14:textId="28B4FBF8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5CAF17" w14:textId="7DAFBB39" w:rsidR="007629DC" w:rsidRDefault="004E567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B5E4BE" w14:textId="74DE6570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629DC" w14:paraId="19EADF6F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11510A" w14:textId="2AB0A54D" w:rsidR="007629DC" w:rsidRDefault="001C3B4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138.00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05ED694" w14:textId="4E77A250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5AE5D4" w14:textId="37B4ACC9" w:rsidR="007629DC" w:rsidRDefault="004E567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2FA573" w14:textId="12E682E2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629DC" w14:paraId="6B9A1B2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8A5C35" w14:textId="2D245FDD" w:rsidR="007629DC" w:rsidRDefault="006E7434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1004C42" w14:textId="72C2B4B5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7A70D2" w14:textId="3364DDE8" w:rsidR="007629DC" w:rsidRDefault="004E567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46F10B" w14:textId="3037E20F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629DC" w14:paraId="40B4E93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1046DE" w14:textId="567B73D5" w:rsidR="007629DC" w:rsidRDefault="001C3B4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140.00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7B5FD5" w14:textId="7B366C0B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9183629" w14:textId="69208ABC" w:rsidR="007629DC" w:rsidRDefault="004E567D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E29D2E" w14:textId="6AE817A3" w:rsidR="007629DC" w:rsidRDefault="007240D2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629DC" w14:paraId="4E026B5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762E3D3" w14:textId="3F5EA6F2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7CB0C7E" w14:textId="0C9DA03B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163.5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AAF48C" w14:textId="1578CE1C" w:rsidR="007629DC" w:rsidRDefault="00FD3003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35.75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074703B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DDBBAC5" w14:textId="77777777" w:rsidR="007629DC" w:rsidRDefault="007629DC" w:rsidP="00777844">
            <w:pPr>
              <w:pStyle w:val="LO-normal"/>
              <w:widowControl w:val="0"/>
              <w:bidi w:val="0"/>
              <w:jc w:val="center"/>
            </w:pPr>
          </w:p>
        </w:tc>
      </w:tr>
    </w:tbl>
    <w:p w14:paraId="66DBCD23" w14:textId="77777777" w:rsidR="007629DC" w:rsidRDefault="007629DC" w:rsidP="002012D5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19599E4C" w14:textId="77777777" w:rsidR="007629DC" w:rsidRDefault="00000000" w:rsidP="002012D5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1E1A7BBD" w14:textId="003F5971" w:rsidR="007629DC" w:rsidRPr="002B31EE" w:rsidRDefault="00000000" w:rsidP="002B31EE">
      <w:pPr>
        <w:pStyle w:val="HTMLPreformatted"/>
        <w:rPr>
          <w:b/>
          <w:bCs/>
          <w:color w:val="C00000"/>
        </w:rPr>
      </w:pPr>
      <w:r>
        <w:rPr>
          <w:rFonts w:ascii="Arial" w:eastAsia="Arial" w:hAnsi="Arial" w:cs="Arial"/>
        </w:rPr>
        <w:t xml:space="preserve">Command line: </w:t>
      </w:r>
      <w:r w:rsidR="002B31EE" w:rsidRPr="002B31EE">
        <w:rPr>
          <w:b/>
          <w:bCs/>
          <w:color w:val="C00000"/>
        </w:rPr>
        <w:t>$ python3 scheduler.py -p RR -l 70,52,18,68 -q 50</w:t>
      </w:r>
    </w:p>
    <w:tbl>
      <w:tblPr>
        <w:bidiVisual/>
        <w:tblW w:w="10466" w:type="dxa"/>
        <w:jc w:val="center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629DC" w14:paraId="2E8CBBE0" w14:textId="77777777" w:rsidTr="00777844">
        <w:trPr>
          <w:jc w:val="center"/>
        </w:trPr>
        <w:tc>
          <w:tcPr>
            <w:tcW w:w="2882" w:type="dxa"/>
            <w:shd w:val="clear" w:color="auto" w:fill="auto"/>
            <w:vAlign w:val="center"/>
          </w:tcPr>
          <w:p w14:paraId="7909C8FD" w14:textId="77777777" w:rsidR="007629DC" w:rsidRDefault="007629DC" w:rsidP="00777844">
            <w:pPr>
              <w:pStyle w:val="LO-normal"/>
              <w:widowControl w:val="0"/>
              <w:bidi w:val="0"/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  <w:vAlign w:val="center"/>
          </w:tcPr>
          <w:p w14:paraId="07708F1E" w14:textId="77777777" w:rsidR="007629DC" w:rsidRDefault="007629DC" w:rsidP="00777844">
            <w:pPr>
              <w:pStyle w:val="LO-normal"/>
              <w:widowControl w:val="0"/>
              <w:bidi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629DC" w14:paraId="4F3CE8F7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42F3975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2BC02E4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1C79FF3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4FECD2" w14:textId="2FE408F4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629DC" w14:paraId="3912D23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EC219CE" w14:textId="1A54CC84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764EF05" w14:textId="78E1D81F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325DF8" w14:textId="6FD04169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BD40D" w14:textId="41B9A350" w:rsidR="007629DC" w:rsidRDefault="00AA0DCA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629DC" w14:paraId="0FA04A0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173324" w14:textId="13DF5911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F11B787" w14:textId="5DC95239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BAB2E0" w14:textId="210A7045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6D0687" w14:textId="09BB1027" w:rsidR="007629DC" w:rsidRDefault="00AA0DCA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629DC" w14:paraId="3B66AC5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343BD7E" w14:textId="108E5616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8C935EF" w14:textId="59115305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26DD47" w14:textId="0B04184E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3C342" w14:textId="686764B5" w:rsidR="007629DC" w:rsidRDefault="00AA0DCA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629DC" w14:paraId="235FB10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EE7EFD" w14:textId="499D6DF2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8A93A5" w14:textId="29DDD055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208.00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4ECB6E" w14:textId="652B3C96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118.00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DEEE10" w14:textId="618F6AF7" w:rsidR="007629DC" w:rsidRDefault="00AA0DCA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629DC" w14:paraId="3C1B906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916615C" w14:textId="4D572994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A1D2C6" w14:textId="178883E2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176.00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1FD34B" w14:textId="5A494E66" w:rsidR="007629DC" w:rsidRDefault="002B31EE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67.00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8F9A42A" w14:textId="77777777" w:rsidR="007629DC" w:rsidRDefault="00000000" w:rsidP="00777844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87FEBFB" w14:textId="77777777" w:rsidR="007629DC" w:rsidRDefault="007629DC" w:rsidP="00777844">
            <w:pPr>
              <w:pStyle w:val="LO-normal"/>
              <w:widowControl w:val="0"/>
              <w:bidi w:val="0"/>
              <w:jc w:val="center"/>
            </w:pPr>
          </w:p>
        </w:tc>
      </w:tr>
    </w:tbl>
    <w:p w14:paraId="681042FC" w14:textId="77777777" w:rsidR="007629DC" w:rsidRDefault="007629DC" w:rsidP="002012D5">
      <w:pPr>
        <w:pStyle w:val="LO-normal"/>
        <w:bidi w:val="0"/>
        <w:spacing w:line="240" w:lineRule="auto"/>
      </w:pPr>
    </w:p>
    <w:sectPr w:rsidR="007629DC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DC"/>
    <w:rsid w:val="001C3B42"/>
    <w:rsid w:val="002012D5"/>
    <w:rsid w:val="002B31EE"/>
    <w:rsid w:val="004E567D"/>
    <w:rsid w:val="006E7434"/>
    <w:rsid w:val="007240D2"/>
    <w:rsid w:val="007629DC"/>
    <w:rsid w:val="00777844"/>
    <w:rsid w:val="00A5300D"/>
    <w:rsid w:val="00AA0DCA"/>
    <w:rsid w:val="00D54A0F"/>
    <w:rsid w:val="00FC7960"/>
    <w:rsid w:val="00FD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C2F3"/>
  <w15:docId w15:val="{CFA8A97D-13D1-4A45-959E-5C1561E9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  <w:lang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1EE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KHALID SALEM Y BAHARETHAH</cp:lastModifiedBy>
  <cp:revision>6</cp:revision>
  <dcterms:created xsi:type="dcterms:W3CDTF">2023-01-28T18:55:00Z</dcterms:created>
  <dcterms:modified xsi:type="dcterms:W3CDTF">2023-01-28T20:52:00Z</dcterms:modified>
  <dc:language>en-US</dc:language>
</cp:coreProperties>
</file>