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Title: A Workshop-based training on MSA and Event Storming (DDD)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84.00000000000006" w:lineRule="auto"/>
        <w:rPr/>
      </w:pPr>
      <w:bookmarkStart w:colFirst="0" w:colLast="0" w:name="_lvz2ns6timi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 개요, 목표, 특징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line="384.00000000000006" w:lineRule="auto"/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개요: MSA 아키텍쳐의 분석,설계,구현에 있어서 각광 받는 방법으로 이벤트 스토밍 (Event-Storming) 기법을 기반한 실질적 설계, 구현, 운영 기법에 대한 워크숍 방식의 교육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line="384.00000000000006" w:lineRule="auto"/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목표: 커머스 예제를 중심으로 Event 중심의 MSA 아키텍처에 대한 분석,설계기법을 이해하고 스프링클라우드, 쿠버네티스를 기반한 구현과 운영 (DevOps)기법을 이해함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line="384.00000000000006" w:lineRule="auto"/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특징: 기존 객체지향 및 DDD 등 복잡하고 무거운 학습의 과정을 최소화하고 마이크로서비스의 구현결과에 필요한 실질적 기법만을 최적화한 기법으로 이벤트스토밍과 스프링클라우드, 쿠버네티스 CI/CD 의 내용을 3일내에 실습예제를 기반하여 워크숍 방식으로 컴팩트하게 다룬다.</w:t>
      </w:r>
    </w:p>
    <w:p w:rsidR="00000000" w:rsidDel="00000000" w:rsidP="00000000" w:rsidRDefault="00000000" w:rsidRPr="00000000" w14:paraId="00000008">
      <w:pPr>
        <w:spacing w:line="384.00000000000006" w:lineRule="auto"/>
        <w:rPr>
          <w:color w:val="500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384.00000000000006" w:lineRule="auto"/>
        <w:rPr/>
      </w:pPr>
      <w:bookmarkStart w:colFirst="0" w:colLast="0" w:name="_z2p6vzfjadt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교육대상자가 사전에 학습하거나 준비해올 사항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hd w:fill="ffffff" w:val="clear"/>
        <w:spacing w:line="384.00000000000006" w:lineRule="auto"/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장비: 개발 노트북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hd w:fill="ffffff" w:val="clear"/>
        <w:spacing w:line="384.00000000000006" w:lineRule="auto"/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기초지식: 자바언어기본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개발환경:  구글 클라우드 플랫폼 (GCP) 계정을 실습자 개개인이 갖고 있어야 합니다. 사전에 공지를 통해서 가입 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cloud.google.com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) 을 유도해주시면 좋습니다. 기타 개발도구는 Java 와 IntelliJ 가 있으면 좋습니다.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qkft0qomums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b9dvfhcjm5yg" w:id="3"/>
      <w:bookmarkEnd w:id="3"/>
      <w:r w:rsidDel="00000000" w:rsidR="00000000" w:rsidRPr="00000000">
        <w:rPr>
          <w:rtl w:val="0"/>
        </w:rPr>
        <w:t xml:space="preserve">Course Learning Objects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5250"/>
        <w:gridCol w:w="1755"/>
        <w:tblGridChange w:id="0">
          <w:tblGrid>
            <w:gridCol w:w="2115"/>
            <w:gridCol w:w="5250"/>
            <w:gridCol w:w="17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세부주제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설명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Why MSA and agile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Success stories on MSA: Amazon and Netflix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Agile Methodology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Agile and MSA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MSA and EDA architectural style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DevOps Process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Values and effects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Future: Serverless and BizDevOps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Micro Service Architecture 의 출현 배경, 성공사례, 아키텍처적인 접근, 비즈니스 가치에 대한 이해</w:t>
            </w:r>
          </w:p>
        </w:tc>
      </w:tr>
      <w:tr>
        <w:trPr>
          <w:trHeight w:val="2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Introduction to MSA Analysis and Design including Event Storming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Domain-Driven Design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Service Decomposition and API Design Strategy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Introduction to Event Storming: Easy way to DDD and Event System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Environment and Process of Event Storming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MSA 기반의 대형 시스템 분석 기법으로 MDD 의 일종인 DDD 를 적용한 분석/설계 방법 이해</w:t>
            </w:r>
          </w:p>
        </w:tc>
      </w:tr>
      <w:tr>
        <w:trPr>
          <w:trHeight w:val="5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Event Storming with a specific 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Explanation on the target Domain: A Commerce Example (Online Shopping mall)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Target User Scenario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 Separation and KPI statements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Ice breaking with first step to event storming with instructor guide: What is Events, Policies, Commands and Aggregates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first event storming by team’s autonomy: guided by facilitators (1~2 hours)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review for the first results: Best teams will be complimented.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Correction and refinement (1 hour)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Finding Bounded Contexts and Microservices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Finding key events needed to be mutually understood and shared team-widely. And standardize the naming and statements of key events.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Finding read models for data projection and CQRS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워크숍을 통한 이벤트 스토밍 첫번째 경험하기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 Event driven integration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use Kafka publisher and consumer with the command line tools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 event by a team, consumes the event by other teams.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Business Process Execution by choreography and Eventual transactions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Saga and compensation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워크숍을 통한 이벤트 기반의 통합이 가능함을 직접 경험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Malgun Gothic" w:cs="Malgun Gothic" w:eastAsia="Malgun Gothic" w:hAnsi="Malgun Gothic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Micro Service Implementation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1"/>
                <w:szCs w:val="21"/>
                <w:highlight w:val="white"/>
                <w:rtl w:val="0"/>
              </w:rPr>
              <w:t xml:space="preserve">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Transforming Event Storming to Implementations with Hexagonal Architecture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Introduction to tools: Spring Boot, Kafka, JPA, Spring Data Rest, Spring Cloud Stream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Example implementation of a domain: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generate a spring cloud project with the Spring Initializer and IntelliJ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map the aggregate stickers to “Entity” classes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map the command stickers to “RestRespository” and service classes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capture the moment of event publishing:  Aggregate’s CRUD moment by using the JPA lifecycle hooks.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Inserting domain event publish code in the aggregate with Spring Cloud Streams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Listening domain event by the “EventListener”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 마이크로 서비스의 세부 구현 방법 설명</w:t>
            </w:r>
          </w:p>
        </w:tc>
      </w:tr>
      <w:tr>
        <w:trPr>
          <w:trHeight w:val="2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Unit Microservices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Each team implements the microservices in parallel and can commit the source code and the code changes triggers the automated CI/CD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Replays entire business process that was conducted manually in the previous workshop and find that it can be conducted by fully-automated manner.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구현된 마이크로 서비스를 통한 실제 상호연동</w:t>
            </w:r>
          </w:p>
        </w:tc>
      </w:tr>
      <w:tr>
        <w:trPr>
          <w:trHeight w:val="2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Proposed Microservice Integration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Integrating mi-services with PubSub (Choreography with MQ/Kafka)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Integrating mi-services with Mediator (Orchestration with BPM)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Transaction Issues (Dynamic Discovery, API gateway, Event sourcing, CQRS)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Data Projection:  HATEOAS (UI), GraphQL, Cache, Materialized View (CQRS)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Security with OAuth and IAM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마이크로 서비스들을 통합하고 트랜잭션 처리하는 방법</w:t>
            </w:r>
          </w:p>
        </w:tc>
      </w:tr>
      <w:tr>
        <w:trPr>
          <w:trHeight w:val="2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Making User Interfaces and direct call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Integrating mi-services  with User Interfaces: Client-side rendering, SPA, MVVM, CORS exceptions and API Gateway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Integrating micro services with direct-call (Request-Response, Synchronous)</w:t>
            </w:r>
          </w:p>
          <w:p w:rsidR="00000000" w:rsidDel="00000000" w:rsidP="00000000" w:rsidRDefault="00000000" w:rsidRPr="00000000" w14:paraId="00000051">
            <w:pPr>
              <w:ind w:left="48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(Dynamic Service Binding, Service Registry and Circuit Breaker) and Understanding why it is not recommended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유저인터페이스 만들기, 직접적 호출 방법 이해하기와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Legacy Migration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Legacy Migration Strategies: Value-Focused Migration with Strangler Pattern and Anti-patterns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color w:val="222222"/>
                <w:rtl w:val="0"/>
              </w:rPr>
              <w:t xml:space="preserve">Legacy Migration Tools: Service Mesh and Event Sourcing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점진적 레가시 통합에 적합한 방법 제시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Delivering Microservices and 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Container-based Application Patterns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Containerizing Services and Container orchestration with Docker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DevOps tool chains:  CI/CD with Multi-phase Dockerfile, Kubernetes and KNative-build/serving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Zero down-time deploy (canary) with Istio and KNative-serving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Service Reliability Management with Circuit Breaking, Rate Limiting and Chaos Engineering (Istio)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마이크로 서비스 기반의 무정지 반영, 자동복구, 운영자동화</w:t>
            </w:r>
          </w:p>
        </w:tc>
      </w:tr>
    </w:tbl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6dmn5mnrs7uw" w:id="4"/>
      <w:bookmarkEnd w:id="4"/>
      <w:r w:rsidDel="00000000" w:rsidR="00000000" w:rsidRPr="00000000">
        <w:rPr>
          <w:rtl w:val="0"/>
        </w:rPr>
        <w:t xml:space="preserve">Architect Course (3 Days)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Target audiences: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Analyst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 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6375"/>
        <w:gridCol w:w="1755"/>
        <w:tblGridChange w:id="0">
          <w:tblGrid>
            <w:gridCol w:w="990"/>
            <w:gridCol w:w="6375"/>
            <w:gridCol w:w="17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제약사항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Why MSA and agile (1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Introduction to MSA Analysis and Design including Event Storming (1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Event Storming with a specific domain (4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Event driven integration (2 hour)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Micro Service Implementation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1"/>
                <w:szCs w:val="21"/>
                <w:highlight w:val="white"/>
                <w:rtl w:val="0"/>
              </w:rPr>
              <w:t xml:space="preserve">Patterns (2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Unit Microservices Integration (4 hour)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Proposed Microservice Integration Patterns (2 hour)</w:t>
            </w:r>
          </w:p>
          <w:p w:rsidR="00000000" w:rsidDel="00000000" w:rsidP="00000000" w:rsidRDefault="00000000" w:rsidRPr="00000000" w14:paraId="00000076">
            <w:pPr>
              <w:widowControl w:val="0"/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Making User Interfaces and direct call (4 hour)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Legacy Migration Patterns (1 hour)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Delivering Microservices and DevOps (2 hour)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highlight w:val="white"/>
                <w:rtl w:val="0"/>
              </w:rPr>
              <w:t xml:space="preserve">[Additional] Organizational Change Management: Horizontal to Vertical and Metrix Organization models for changing to Agile, LeSS, SaFe, and Strangler pattern in organization</w:t>
            </w:r>
          </w:p>
          <w:p w:rsidR="00000000" w:rsidDel="00000000" w:rsidP="00000000" w:rsidRDefault="00000000" w:rsidRPr="00000000" w14:paraId="0000007D">
            <w:pPr>
              <w:widowControl w:val="0"/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푸른색: 추가 activity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5pt5g9wh09o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krt87m9bal8q" w:id="6"/>
      <w:bookmarkEnd w:id="6"/>
      <w:r w:rsidDel="00000000" w:rsidR="00000000" w:rsidRPr="00000000">
        <w:rPr>
          <w:rtl w:val="0"/>
        </w:rPr>
        <w:t xml:space="preserve">Developer Course (3 Days)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Target audiences: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Server and UI Developers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Software Architect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6375"/>
        <w:gridCol w:w="1755"/>
        <w:tblGridChange w:id="0">
          <w:tblGrid>
            <w:gridCol w:w="990"/>
            <w:gridCol w:w="6375"/>
            <w:gridCol w:w="17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제약사항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Why MSA and agile (1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Introduction to MSA Analysis and Design including Event Storming (1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Event Storming with a specific domain (1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Event driven integration (1 hour)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Micro Service Implementation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1"/>
                <w:szCs w:val="21"/>
                <w:highlight w:val="white"/>
                <w:rtl w:val="0"/>
              </w:rPr>
              <w:t xml:space="preserve">Patterns (4 hour)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  <w:rtl w:val="0"/>
              </w:rPr>
              <w:t xml:space="preserve">Lab-time: Coding with Spring-boot</w:t>
            </w:r>
          </w:p>
          <w:p w:rsidR="00000000" w:rsidDel="00000000" w:rsidP="00000000" w:rsidRDefault="00000000" w:rsidRPr="00000000" w14:paraId="00000093">
            <w:pPr>
              <w:widowControl w:val="0"/>
              <w:ind w:left="720" w:firstLine="0"/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푸른색: 추가 activity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Unit Microservices Integration (4 hour)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highlight w:val="white"/>
                <w:rtl w:val="0"/>
              </w:rPr>
              <w:t xml:space="preserve">Lab-time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  <w:rtl w:val="0"/>
              </w:rPr>
              <w:t xml:space="preserve">: Coding with Spring-boot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Proposed Microservice Integration Patterns (2 hour)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Making User Interfaces and direct call (2 hour - part1)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highlight w:val="white"/>
                <w:rtl w:val="0"/>
              </w:rPr>
              <w:t xml:space="preserve">Lab-time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  <w:rtl w:val="0"/>
              </w:rPr>
              <w:t xml:space="preserve">: Coding Vue-JS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Making User Interfaces and direct call (2 hour - part2)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highlight w:val="white"/>
                <w:rtl w:val="0"/>
              </w:rPr>
              <w:t xml:space="preserve">Lab-time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  <w:rtl w:val="0"/>
              </w:rPr>
              <w:t xml:space="preserve">: Coding Vue-JS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Legacy Migration Patterns (optional)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Delivering Microservices and DevOps (6 hour)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highlight w:val="white"/>
                <w:rtl w:val="0"/>
              </w:rPr>
              <w:t xml:space="preserve">Lab-time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  <w:rtl w:val="0"/>
              </w:rPr>
              <w:t xml:space="preserve">: Docker, Kubernetes and Istio, KNative with GCP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wfgxxrd22kil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sw0m6zvu1m96" w:id="8"/>
      <w:bookmarkEnd w:id="8"/>
      <w:r w:rsidDel="00000000" w:rsidR="00000000" w:rsidRPr="00000000">
        <w:rPr>
          <w:rtl w:val="0"/>
        </w:rPr>
        <w:t xml:space="preserve">Operator Course (3 Days)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Target audiences: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Developers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6375"/>
        <w:gridCol w:w="1755"/>
        <w:tblGridChange w:id="0">
          <w:tblGrid>
            <w:gridCol w:w="990"/>
            <w:gridCol w:w="6375"/>
            <w:gridCol w:w="17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제약사항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Why MSA and agile (1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Introduction to MSA Analysis and Design including Event Storming (1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Micro Service Implementation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1"/>
                <w:szCs w:val="21"/>
                <w:highlight w:val="white"/>
                <w:rtl w:val="0"/>
              </w:rPr>
              <w:t xml:space="preserve">Patterns (2 hour)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21"/>
                <w:szCs w:val="21"/>
                <w:highlight w:val="white"/>
                <w:rtl w:val="0"/>
              </w:rPr>
              <w:t xml:space="preserve">Lab-time: Coding with Spring-boot (optional)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Proposed Microservice Integration Patterns (2 hour)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마이크로 서비스 아키텍처의 큰 그림상의 이슈를 중심으로 실제 구현은 최소화, 이미 완성된 예제를 기반으로 실습진행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Legacy Migration Patterns (1 hour)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Delivering Microservices and DevOps (7 hour) 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Container-based Application Patterns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Containerizing Services and Container orchestration with Docker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DevOps tool chains:  CI/CD with Multi-phase Dockerfile, Kubernetes and KNative-build/serving</w:t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1"/>
              </w:numPr>
              <w:ind w:left="144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Lab-time: Registering GCP account and hello to Kubernetes (Basic K8S commands)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1"/>
              </w:numPr>
              <w:ind w:left="144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Lab-time: Containerizing application with docker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1"/>
              </w:numPr>
              <w:ind w:left="144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Lab-time: Pushing app to GCR and run with docker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1"/>
              </w:numPr>
              <w:ind w:left="144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Lab-time: Launching app by Kubernetes, Self-healing, Auto-scaling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1"/>
              </w:numPr>
              <w:ind w:left="144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Kubernetes Object Models and Declarative desired-state description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1"/>
              </w:numPr>
              <w:ind w:left="144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Using Helm and creating Helm charts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푸른색: 추가 activity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Delivering Microservices and DevOps (8 hour) 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Zero down-time deploy (canary) with Istio and KNative-serving</w:t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1"/>
              </w:numPr>
              <w:ind w:left="144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Lab-time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Service Reliability Management with Circuit Breaking, Rate Limiting and Chaos Engineering (Istio)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1"/>
              </w:numPr>
              <w:ind w:left="144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Lab-time</w:t>
            </w:r>
          </w:p>
          <w:p w:rsidR="00000000" w:rsidDel="00000000" w:rsidP="00000000" w:rsidRDefault="00000000" w:rsidRPr="00000000" w14:paraId="000000C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푸른색: 추가 activity</w:t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efdpl6nlo0c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6eqrs8aqgjc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ymqlg99htk7a" w:id="11"/>
      <w:bookmarkEnd w:id="11"/>
      <w:r w:rsidDel="00000000" w:rsidR="00000000" w:rsidRPr="00000000">
        <w:rPr>
          <w:rtl w:val="0"/>
        </w:rPr>
        <w:t xml:space="preserve">Quick Overview Course (1 Day)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MSA 와 이벤트스토밍에 전반에 대한 빠른 이해를 위함.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기술등의 용어와 개념 정도 이해를 가지고 향후 본 과정들을 듣기 위한 Overview 가 목적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Target audiences: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6375"/>
        <w:gridCol w:w="1755"/>
        <w:tblGridChange w:id="0">
          <w:tblGrid>
            <w:gridCol w:w="990"/>
            <w:gridCol w:w="6375"/>
            <w:gridCol w:w="17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제약사항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Why MSA and agile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Introduction to MSA Analysis and Design including Event Storming (1 hour)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Event Storming with a specific domain (1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Event driven integration (1 hour)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Micro Service Implementation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1"/>
                <w:szCs w:val="21"/>
                <w:highlight w:val="white"/>
                <w:rtl w:val="0"/>
              </w:rPr>
              <w:t xml:space="preserve">Patterns (2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Unit Microservices Integration (1 hour)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Proposed Microservice Integration Patterns (1 hour)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Making User Interfaces and direct call (1 hour)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Legacy Migration Patterns (1 hour)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Workshop: Delivering Microservices and 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Hour 표시없음: Optional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