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쌍용은행 업무 프로그램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1조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강규준, 김기현, 김혜림, 송성현, 이혜인, 윤한빈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개발기간 : 2021. 10. 21 ~ 2021. 11. 05</w:t>
      </w:r>
    </w:p>
    <w:p w:rsidR="00000000" w:rsidDel="00000000" w:rsidP="00000000" w:rsidRDefault="00000000" w:rsidRPr="00000000" w14:paraId="00000007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주제: 파일 입출력 기반의 데이터 처리 자바 콘솔 프로젝트(은행 업무 전산 관리 프로그램 구현)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1.개발환경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2S version(platform)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64x, MacOS BigSur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version(Language)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JDK 1.8</w:t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Eclipse version(Development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Eclipse IDE for Enterprise Java Developers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2. 개요 &amp; 목적 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은행에 가입하여 예금하고 적금/펀드상품 가입 및 기타 추가업무를 할 수 있는 프로그램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 프로그램을 이용하여 은행 관리자로서 회원관리, 은행상품관리를 수행할 수 있는 프로그램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직관적인 유저 인터페이스를 통해 높은 퀄리티의 서비스를 제공한다.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 어플리케이션을 벤치마크하여 고객관점에서 예금, </w:t>
              <w:br w:type="textWrapping"/>
              <w:t xml:space="preserve">은행 상품 및 각종 업무를 통합적으로 이용할 수 있는 프로그램을 개발한다.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관리자의 관점에서 회원과 은행 상품 조회, 각종 수정 업무를 용이하게 수행할 수 있는 프로그램을 개발한다.</w:t>
            </w:r>
          </w:p>
        </w:tc>
      </w:tr>
    </w:tbl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3.사용기술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6105"/>
        <w:tblGridChange w:id="0">
          <w:tblGrid>
            <w:gridCol w:w="2745"/>
            <w:gridCol w:w="6105"/>
          </w:tblGrid>
        </w:tblGridChange>
      </w:tblGrid>
      <w:tr>
        <w:trPr>
          <w:cantSplit w:val="0"/>
          <w:trHeight w:val="714.47753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기술분야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상세내용(예시)</w:t>
            </w:r>
          </w:p>
        </w:tc>
      </w:tr>
      <w:tr>
        <w:trPr>
          <w:cantSplit w:val="0"/>
          <w:trHeight w:val="8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파일 입출력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BufferedReader, Writer(new FileReader, Writer( "path" )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컬렉션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ArrayList&lt;T&gt;, HashMap&lt;T&gt;, Comparator 등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기타 레퍼런스 타입 클래스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데이터를 생성하기 위한 Random, Math클래스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날짜를 기입하기 위해 Calendar 클래스를 이용하여 날짜 계산</w:t>
            </w:r>
          </w:p>
        </w:tc>
      </w:tr>
    </w:tbl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4.데이터구조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20"/>
        <w:gridCol w:w="5580"/>
        <w:tblGridChange w:id="0">
          <w:tblGrid>
            <w:gridCol w:w="3420"/>
            <w:gridCol w:w="5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데이터파일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상세내용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고객데이터.csv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당사에 가입한 고객들의 정보를 관리하는 데이터 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고객펀드계좌데이터.csv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가입한 펀드 계좌를 관리하는 데이터 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고객적금계좌데이터.csv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가입한 적금 계좌를 관리하는 데이터 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고객예금계좌데이터.csv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가입한 예금 계좌를 관리하는 데이터 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펀드상품.csv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가입 할 수 있는 펀드 상품 정보를 관리하는 데이터 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적금상품.csv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고객이 가입 할 수 있는 적금 상품 정보를 관리하는 데이터 파일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고객별예금계좌 폴더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고객 개별 예금 계좌 정보를 관리하는 데이터 폴더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5. 핵심업무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회원가입, 회원로그인, 관리자 로그인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예금상품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계좌이체, 계좌조회, 계좌개설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적금, 대출, 펀드, 나의 가입 상품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은행상품 추가/삭제, 회원정보 조회/수정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추가 업무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임금 계산기, 주휴수당 계산기, 퇴직금 계산기, 신용등급 조회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6. 담당업무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8070"/>
        <w:tblGridChange w:id="0">
          <w:tblGrid>
            <w:gridCol w:w="930"/>
            <w:gridCol w:w="8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김혜림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[메인화면]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메인화면,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[로그인]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회원가입, 회원로그인, 아이디찾기, 비밀번호 찾기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김기현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[은행상품]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펀드가입, 대출, 나의 은행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송성현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[추가업무]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임금계산기, 주휴수당 계산기, 퇴직금 계산기, 신용등급 조회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강규준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[예금]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계좌해지,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[은행상품]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적금가입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윤한빈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[관리자]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관리자 로그인, 상품 추가 삭제, 상품 연이율 수정, 회원정보 조회/수정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이혜인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[예금]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계좌조회, 계좌개설, 계좌이체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after="240" w:line="252.0000000000000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7. 구동화면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0.19042924412"/>
        <w:gridCol w:w="4505.321381779502"/>
        <w:tblGridChange w:id="0">
          <w:tblGrid>
            <w:gridCol w:w="4520.19042924412"/>
            <w:gridCol w:w="4505.32138177950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화면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2026.879882812500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1790700"/>
                  <wp:effectExtent b="0" l="0" r="0" t="0"/>
                  <wp:docPr id="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79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 : 메인 화면,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  로그인 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  종료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 구성되어 있는 화면이다.</w:t>
            </w:r>
          </w:p>
        </w:tc>
      </w:tr>
      <w:tr>
        <w:trPr>
          <w:cantSplit w:val="0"/>
          <w:trHeight w:val="4541.35742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24150" cy="27432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세부내용: 회원가입 화면,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로그인시 필요한 계정을 등록하기 위한 회원가입 기능이다. 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회원가입시 [아이디, 비밀번호, 이름, 주민등록번호, 주소, 핸드폰번호, 부채] 의 정보를 입력한다.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입력받은 정보들은 모두 유효성 검사 완료 후 고객 데이터 파일에 저장된다.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20320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3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세부내용: 아이디 찾기 기능을 화면으로 출력한 모습이다.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된 이름과 주민등록번호를 입력 한 뒤 엔터를 누르면 입력한 정보와 일치하는 아이디를 알려준다. 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이때 입력받은 정보들은 유효성 검사를 거쳐 일치하는 경우 아이디 찾기가 완료 되며 일치하지 않는 경우 경고 알림이 생긴다.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BufferedReader, ArrayList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2070100"/>
                  <wp:effectExtent b="0" l="0" r="0" t="0"/>
                  <wp:docPr id="1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세부내용:  비밀번호 찾기 기능을 화면으로 출력한 모습이다.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이전에 가입 된 아이디와 주민등록번호를 입력 한 뒤 엔터를 누르면 입력한 정보와 일치하는 비밀번호를 알려준다. 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이때 입력받은 정보들은 유효성 검사를 거쳐 일치하는 경우 비밀번호 찾기가 완료 되며 일치하지 않는 경우는 경고 알림이 생긴다.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BufferedReader, ArrayList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22733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27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세부내용: 로그인 선택 메뉴 화면,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 회원 로그인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 관리자 로그인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회원가입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 아이디 찾기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 비밀번호 찾기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종료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 구성되어 있는 화면이다.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16129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세부내용: 로그인 화면,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아이디와 비밀번호를 입력받는다.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아이디와 비밀번호로 로그인하면 회원모드로 로그인 된다.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틀린 문자 또는 숫자를 입력할 경우에 다시 로그인 화면이 출력된다.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BufferedReader, ArrayList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2146300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4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세부내용: 회원 로그인 완료 후 회원 메뉴 선택 화면,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 예금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 은행 상품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3. 추가 업무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4.  이전 화면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5.  로그아웃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ind w:left="11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6. 종료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 구성되어 있는 화면이다.</w:t>
            </w:r>
          </w:p>
        </w:tc>
      </w:tr>
    </w:tbl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0.19042924412"/>
        <w:gridCol w:w="4505.321381779502"/>
        <w:tblGridChange w:id="0">
          <w:tblGrid>
            <w:gridCol w:w="4520.19042924412"/>
            <w:gridCol w:w="4505.32138177950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33401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34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세부내용 : 사용자의 계좌 내역을 표시해준다.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사용기술 : BufferedReader, ArrayList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210820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2108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 : 고객이 출금 계좌에서 입금 계좌로 이체할 수 있도록 해준다.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BufferedReader, BufferedWriter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24150" cy="15113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 : 고객이 새로운 계좌를 개설할 수 있도록 해준다.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BufferedReader, BufferedWriter, FileOutputStream, HashSet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0.19042924412"/>
        <w:gridCol w:w="4505.321381779502"/>
        <w:tblGridChange w:id="0">
          <w:tblGrid>
            <w:gridCol w:w="4520.19042924412"/>
            <w:gridCol w:w="4505.32138177950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309880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09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세부내용 : 고객이 새로운 적금 상품을 가입할 수 있는 적금 상품 목록을 제공한다.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사용기술 : BufferedReader, BufferedWriter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377190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77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 : 고객이 선택한 적금 상품의 상세 내용을 보여준다.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BufferedReader, BufferedWriter</w:t>
            </w:r>
          </w:p>
        </w:tc>
      </w:tr>
    </w:tbl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0.19042924412"/>
        <w:gridCol w:w="4505.321381779502"/>
        <w:tblGridChange w:id="0">
          <w:tblGrid>
            <w:gridCol w:w="4520.19042924412"/>
            <w:gridCol w:w="4505.321381779502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5003800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500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세부내용 : 가입할 수 있는 적금 상품의 목록을 제공한다.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사용기술 : BufferedReader, ArrayList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31877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18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 : 나의 적금 상품 메뉴로 현재 가입되어 있는 적금상품을 확인 할 수 있으며 해지 기능을 제공한다.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BufferedReader, BufferedWriter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2733675" cy="3581400"/>
                  <wp:effectExtent b="0" l="0" r="0" t="0"/>
                  <wp:docPr id="1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358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세부내용 : 나의 펀드 상품 메뉴로 현재 가입되어 있는 펀드상품을 확인 할 수 있으며 해지 기능을 제공한다.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사용기술 : BufferedReader, BufferedWriter, FileOutputStream, HashSet</w:t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0.png"/><Relationship Id="rId18" Type="http://schemas.openxmlformats.org/officeDocument/2006/relationships/image" Target="media/image1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