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DC977" w14:textId="0A8BDDE6" w:rsidR="00EA2C5D" w:rsidRDefault="00EA2C5D">
      <w:pPr>
        <w:rPr>
          <w:b/>
          <w:bCs/>
          <w:sz w:val="28"/>
          <w:szCs w:val="28"/>
        </w:rPr>
      </w:pPr>
      <w:r>
        <w:t xml:space="preserve">                                                                           </w:t>
      </w:r>
      <w:r>
        <w:rPr>
          <w:sz w:val="28"/>
          <w:szCs w:val="28"/>
        </w:rPr>
        <w:t xml:space="preserve">                                                                                              </w:t>
      </w:r>
      <w:r>
        <w:rPr>
          <w:b/>
          <w:bCs/>
          <w:sz w:val="28"/>
          <w:szCs w:val="28"/>
        </w:rPr>
        <w:t xml:space="preserve">BUSINESS REPORT </w:t>
      </w:r>
    </w:p>
    <w:p w14:paraId="676F9561" w14:textId="6FBD60AC" w:rsidR="00EA2C5D" w:rsidRDefault="00EA2C5D">
      <w:pPr>
        <w:rPr>
          <w:b/>
          <w:bCs/>
          <w:sz w:val="28"/>
          <w:szCs w:val="28"/>
        </w:rPr>
      </w:pPr>
      <w:r>
        <w:rPr>
          <w:b/>
          <w:bCs/>
          <w:sz w:val="28"/>
          <w:szCs w:val="28"/>
        </w:rPr>
        <w:t xml:space="preserve">    </w:t>
      </w:r>
    </w:p>
    <w:p w14:paraId="61744AD3" w14:textId="77777777" w:rsidR="00EA2C5D" w:rsidRDefault="00EA2C5D">
      <w:pPr>
        <w:rPr>
          <w:b/>
          <w:bCs/>
          <w:sz w:val="28"/>
          <w:szCs w:val="28"/>
        </w:rPr>
      </w:pPr>
    </w:p>
    <w:p w14:paraId="29BC7D4D" w14:textId="77777777" w:rsidR="00EA2C5D" w:rsidRDefault="00EA2C5D">
      <w:pPr>
        <w:rPr>
          <w:b/>
          <w:bCs/>
          <w:sz w:val="28"/>
          <w:szCs w:val="28"/>
        </w:rPr>
      </w:pPr>
    </w:p>
    <w:p w14:paraId="1657E064" w14:textId="77777777" w:rsidR="00EA2C5D" w:rsidRPr="00EA2C5D" w:rsidRDefault="00EA2C5D" w:rsidP="00EA2C5D">
      <w:r w:rsidRPr="00EA2C5D">
        <w:rPr>
          <w:b/>
          <w:bCs/>
        </w:rPr>
        <w:t>Business Insights Report</w:t>
      </w:r>
    </w:p>
    <w:p w14:paraId="44481307" w14:textId="591B883C" w:rsidR="00EA2C5D" w:rsidRPr="00EA2C5D" w:rsidRDefault="00EA2C5D" w:rsidP="00EA2C5D">
      <w:pPr>
        <w:rPr>
          <w:b/>
          <w:bCs/>
        </w:rPr>
      </w:pPr>
      <w:r w:rsidRPr="00EA2C5D">
        <w:rPr>
          <w:b/>
          <w:bCs/>
        </w:rPr>
        <w:t>1</w:t>
      </w:r>
      <w:r>
        <w:rPr>
          <w:b/>
          <w:bCs/>
        </w:rPr>
        <w:t>.</w:t>
      </w:r>
      <w:r w:rsidRPr="00EA2C5D">
        <w:rPr>
          <w:rFonts w:ascii="Times New Roman" w:eastAsia="Times New Roman" w:hAnsi="Times New Roman" w:cs="Times New Roman"/>
          <w:kern w:val="0"/>
          <w:lang w:eastAsia="en-IN"/>
          <w14:ligatures w14:val="none"/>
        </w:rPr>
        <w:t xml:space="preserve"> </w:t>
      </w:r>
      <w:r w:rsidRPr="00EA2C5D">
        <w:rPr>
          <w:b/>
          <w:bCs/>
        </w:rPr>
        <w:t xml:space="preserve">Customer Distribution by Region </w:t>
      </w:r>
      <w:r w:rsidRPr="00EA2C5D">
        <w:t>The dataset's analysis showed that there is a significant regional skew in the distribution of customers. Strong geographical preferences are indicated by the fact that the bulk of clients are concentrated in specific continents. This realisation points to a chance to improve consumer acquisition and marketing tactics in underserved areas. Entering these markets could boost total sales and diversify sources of income</w:t>
      </w:r>
      <w:r w:rsidRPr="00EA2C5D">
        <w:rPr>
          <w:b/>
          <w:bCs/>
        </w:rPr>
        <w:t>.</w:t>
      </w:r>
    </w:p>
    <w:p w14:paraId="487AE478" w14:textId="77777777" w:rsidR="00EA2C5D" w:rsidRPr="00EA2C5D" w:rsidRDefault="00EA2C5D" w:rsidP="00EA2C5D">
      <w:r w:rsidRPr="00EA2C5D">
        <w:rPr>
          <w:b/>
          <w:bCs/>
        </w:rPr>
        <w:t>2. Best-Selling Items and Groups</w:t>
      </w:r>
      <w:r w:rsidRPr="00EA2C5D">
        <w:t xml:space="preserve"> The top 10 products by total sales value were determined by the analysis, with some categories' products performing noticeably better than others. The popularity of </w:t>
      </w:r>
      <w:proofErr w:type="gramStart"/>
      <w:r w:rsidRPr="00EA2C5D">
        <w:t>particular product</w:t>
      </w:r>
      <w:proofErr w:type="gramEnd"/>
      <w:r w:rsidRPr="00EA2C5D">
        <w:t xml:space="preserve"> categories is highlighted by this trend, which can help direct marketing initiatives and inventory planning. While examining unsuccessful products to better understand consumer preferences, businesses could think about expanding inventory and visibility for these high-performing products.</w:t>
      </w:r>
    </w:p>
    <w:p w14:paraId="12814559" w14:textId="77777777" w:rsidR="00EA2C5D" w:rsidRPr="00EA2C5D" w:rsidRDefault="00EA2C5D" w:rsidP="00EA2C5D">
      <w:pPr>
        <w:rPr>
          <w:b/>
          <w:bCs/>
        </w:rPr>
      </w:pPr>
      <w:r w:rsidRPr="00EA2C5D">
        <w:rPr>
          <w:b/>
          <w:bCs/>
        </w:rPr>
        <w:t xml:space="preserve">3. Trends in Sales Over </w:t>
      </w:r>
      <w:r w:rsidRPr="00EA2C5D">
        <w:t xml:space="preserve">Time Seasonal revenue dips and spikes were among the clear trends shown by a time-series examination of sales data. These variations coincide with popular buying occasions, including holidays or sales. This realisation emphasises how crucial it is to schedule promotions and marketing campaigns during these busy times </w:t>
      </w:r>
      <w:proofErr w:type="gramStart"/>
      <w:r w:rsidRPr="00EA2C5D">
        <w:t>in order to</w:t>
      </w:r>
      <w:proofErr w:type="gramEnd"/>
      <w:r w:rsidRPr="00EA2C5D">
        <w:t xml:space="preserve"> optimise sales. Furthermore, predicting future sales using past patterns might aid in personnel and inventory allocation optimisation.</w:t>
      </w:r>
    </w:p>
    <w:p w14:paraId="225AD9DB" w14:textId="77777777" w:rsidR="00EA2C5D" w:rsidRPr="00EA2C5D" w:rsidRDefault="00EA2C5D" w:rsidP="00EA2C5D">
      <w:pPr>
        <w:rPr>
          <w:b/>
          <w:bCs/>
        </w:rPr>
      </w:pPr>
      <w:r w:rsidRPr="00EA2C5D">
        <w:rPr>
          <w:b/>
          <w:bCs/>
        </w:rPr>
        <w:t xml:space="preserve">4. High-Value Clients </w:t>
      </w:r>
      <w:r w:rsidRPr="00EA2C5D">
        <w:t>A selection of high-value clients that make up a disproportionate amount of total revenue were identified by segmenting the customer base using transaction data. These clients typically make more frequent purchases and have higher average transaction values. Personalised offers or loyalty programs are examples of targeted retention tactics that can assist keep these clients and promote repeat business.</w:t>
      </w:r>
    </w:p>
    <w:p w14:paraId="59B6390E" w14:textId="77777777" w:rsidR="00EA2C5D" w:rsidRPr="00EA2C5D" w:rsidRDefault="00EA2C5D" w:rsidP="00EA2C5D">
      <w:pPr>
        <w:rPr>
          <w:b/>
          <w:bCs/>
        </w:rPr>
      </w:pPr>
      <w:r w:rsidRPr="00EA2C5D">
        <w:rPr>
          <w:b/>
          <w:bCs/>
        </w:rPr>
        <w:t xml:space="preserve">5. Product Preferences by Region </w:t>
      </w:r>
      <w:r w:rsidRPr="00EA2C5D">
        <w:t xml:space="preserve">Regional variations in product preferences were also discovered by the investigation. Certain product categories or price ranges are preferred </w:t>
      </w:r>
      <w:proofErr w:type="gramStart"/>
      <w:r w:rsidRPr="00EA2C5D">
        <w:t>in particular regions</w:t>
      </w:r>
      <w:proofErr w:type="gramEnd"/>
      <w:r w:rsidRPr="00EA2C5D">
        <w:t>, suggesting that a one-size-fits-all strategy for marketing and inventory management may not work. In some regions, adjusting advertising and product offerings to local preferences can increase sales and enhance consumer happiness.</w:t>
      </w:r>
    </w:p>
    <w:p w14:paraId="2B4944D2" w14:textId="3EB7B842" w:rsidR="00EA2C5D" w:rsidRPr="00EA2C5D" w:rsidRDefault="00EA2C5D" w:rsidP="00EA2C5D"/>
    <w:p w14:paraId="34E1FB90" w14:textId="77777777" w:rsidR="00EA2C5D" w:rsidRPr="00EA2C5D" w:rsidRDefault="00EA2C5D" w:rsidP="00EA2C5D">
      <w:r w:rsidRPr="00EA2C5D">
        <w:rPr>
          <w:b/>
          <w:bCs/>
        </w:rPr>
        <w:t>Recommendations</w:t>
      </w:r>
    </w:p>
    <w:p w14:paraId="5C7CA3E5" w14:textId="77777777" w:rsidR="00EA2C5D" w:rsidRPr="00EA2C5D" w:rsidRDefault="00EA2C5D" w:rsidP="00EA2C5D">
      <w:pPr>
        <w:numPr>
          <w:ilvl w:val="0"/>
          <w:numId w:val="1"/>
        </w:numPr>
      </w:pPr>
      <w:r w:rsidRPr="00EA2C5D">
        <w:rPr>
          <w:b/>
          <w:bCs/>
        </w:rPr>
        <w:t>Expand to Underrepresented Regions</w:t>
      </w:r>
      <w:r w:rsidRPr="00EA2C5D">
        <w:t>: Focus on customer acquisition in regions with low representation. Invest in localized marketing campaigns and partnerships to establish a foothold in these markets.</w:t>
      </w:r>
    </w:p>
    <w:p w14:paraId="34A86734" w14:textId="77777777" w:rsidR="00EA2C5D" w:rsidRPr="00EA2C5D" w:rsidRDefault="00EA2C5D" w:rsidP="00EA2C5D">
      <w:pPr>
        <w:numPr>
          <w:ilvl w:val="0"/>
          <w:numId w:val="1"/>
        </w:numPr>
      </w:pPr>
      <w:r w:rsidRPr="00EA2C5D">
        <w:rPr>
          <w:b/>
          <w:bCs/>
        </w:rPr>
        <w:t>Prioritize High-Performing Products</w:t>
      </w:r>
      <w:r w:rsidRPr="00EA2C5D">
        <w:t xml:space="preserve">: Allocate more resources to stocking and promoting top-selling products and categories. Simultaneously, </w:t>
      </w:r>
      <w:proofErr w:type="spellStart"/>
      <w:r w:rsidRPr="00EA2C5D">
        <w:t>analyze</w:t>
      </w:r>
      <w:proofErr w:type="spellEnd"/>
      <w:r w:rsidRPr="00EA2C5D">
        <w:t xml:space="preserve"> underperforming products to identify areas for improvement or discontinuation.</w:t>
      </w:r>
    </w:p>
    <w:p w14:paraId="3B8BF5A8" w14:textId="77777777" w:rsidR="00EA2C5D" w:rsidRPr="00EA2C5D" w:rsidRDefault="00EA2C5D" w:rsidP="00EA2C5D">
      <w:pPr>
        <w:numPr>
          <w:ilvl w:val="0"/>
          <w:numId w:val="1"/>
        </w:numPr>
      </w:pPr>
      <w:r w:rsidRPr="00EA2C5D">
        <w:rPr>
          <w:b/>
          <w:bCs/>
        </w:rPr>
        <w:t>Leverage Seasonal Trends</w:t>
      </w:r>
      <w:r w:rsidRPr="00EA2C5D">
        <w:t>: Align promotional efforts with identified seasonal spikes in sales. Use historical data to forecast future demand and plan inventory accordingly.</w:t>
      </w:r>
    </w:p>
    <w:p w14:paraId="035BF79D" w14:textId="77777777" w:rsidR="00EA2C5D" w:rsidRPr="00EA2C5D" w:rsidRDefault="00EA2C5D" w:rsidP="00EA2C5D">
      <w:pPr>
        <w:numPr>
          <w:ilvl w:val="0"/>
          <w:numId w:val="1"/>
        </w:numPr>
      </w:pPr>
      <w:r w:rsidRPr="00EA2C5D">
        <w:rPr>
          <w:b/>
          <w:bCs/>
        </w:rPr>
        <w:t>Engage High-Value Customers</w:t>
      </w:r>
      <w:r w:rsidRPr="00EA2C5D">
        <w:t>: Develop loyalty programs and personalized marketing campaigns to retain high-value customers. Consider offering exclusive deals or early access to new products for this segment.</w:t>
      </w:r>
    </w:p>
    <w:p w14:paraId="7A3703BE" w14:textId="77777777" w:rsidR="00EA2C5D" w:rsidRPr="00EA2C5D" w:rsidRDefault="00EA2C5D" w:rsidP="00EA2C5D">
      <w:pPr>
        <w:numPr>
          <w:ilvl w:val="0"/>
          <w:numId w:val="1"/>
        </w:numPr>
      </w:pPr>
      <w:r w:rsidRPr="00EA2C5D">
        <w:rPr>
          <w:b/>
          <w:bCs/>
        </w:rPr>
        <w:t>Regional Customization</w:t>
      </w:r>
      <w:r w:rsidRPr="00EA2C5D">
        <w:t>: Tailor product offerings and marketing strategies to align with regional preferences. For instance, emphasize popular product categories in specific regions and adjust pricing strategies to match local purchasing power.</w:t>
      </w:r>
    </w:p>
    <w:p w14:paraId="2B979BB1" w14:textId="77777777" w:rsidR="00EA2C5D" w:rsidRPr="00EA2C5D" w:rsidRDefault="00EA2C5D" w:rsidP="00EA2C5D">
      <w:r w:rsidRPr="00EA2C5D">
        <w:rPr>
          <w:b/>
          <w:bCs/>
        </w:rPr>
        <w:t>Conclusion</w:t>
      </w:r>
      <w:r w:rsidRPr="00EA2C5D">
        <w:t xml:space="preserve"> The insights derived from this analysis provide actionable strategies for improving business performance. By leveraging data-driven decisions, the company can enhance customer satisfaction, optimize resource allocation, and drive revenue growth. Implementing these recommendations will enable the business to maintain a competitive edge in the eCommerce market.</w:t>
      </w:r>
    </w:p>
    <w:p w14:paraId="3D862CD6" w14:textId="77777777" w:rsidR="00EA2C5D" w:rsidRPr="00EA2C5D" w:rsidRDefault="00EA2C5D"/>
    <w:sectPr w:rsidR="00EA2C5D" w:rsidRPr="00EA2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083B52"/>
    <w:multiLevelType w:val="multilevel"/>
    <w:tmpl w:val="DB42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22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5D"/>
    <w:rsid w:val="00C17652"/>
    <w:rsid w:val="00EA2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05D1"/>
  <w15:chartTrackingRefBased/>
  <w15:docId w15:val="{080E39E4-CA4E-4A70-B2DE-28379B00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C5D"/>
    <w:rPr>
      <w:rFonts w:eastAsiaTheme="majorEastAsia" w:cstheme="majorBidi"/>
      <w:color w:val="272727" w:themeColor="text1" w:themeTint="D8"/>
    </w:rPr>
  </w:style>
  <w:style w:type="paragraph" w:styleId="Title">
    <w:name w:val="Title"/>
    <w:basedOn w:val="Normal"/>
    <w:next w:val="Normal"/>
    <w:link w:val="TitleChar"/>
    <w:uiPriority w:val="10"/>
    <w:qFormat/>
    <w:rsid w:val="00EA2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C5D"/>
    <w:pPr>
      <w:spacing w:before="160"/>
      <w:jc w:val="center"/>
    </w:pPr>
    <w:rPr>
      <w:i/>
      <w:iCs/>
      <w:color w:val="404040" w:themeColor="text1" w:themeTint="BF"/>
    </w:rPr>
  </w:style>
  <w:style w:type="character" w:customStyle="1" w:styleId="QuoteChar">
    <w:name w:val="Quote Char"/>
    <w:basedOn w:val="DefaultParagraphFont"/>
    <w:link w:val="Quote"/>
    <w:uiPriority w:val="29"/>
    <w:rsid w:val="00EA2C5D"/>
    <w:rPr>
      <w:i/>
      <w:iCs/>
      <w:color w:val="404040" w:themeColor="text1" w:themeTint="BF"/>
    </w:rPr>
  </w:style>
  <w:style w:type="paragraph" w:styleId="ListParagraph">
    <w:name w:val="List Paragraph"/>
    <w:basedOn w:val="Normal"/>
    <w:uiPriority w:val="34"/>
    <w:qFormat/>
    <w:rsid w:val="00EA2C5D"/>
    <w:pPr>
      <w:ind w:left="720"/>
      <w:contextualSpacing/>
    </w:pPr>
  </w:style>
  <w:style w:type="character" w:styleId="IntenseEmphasis">
    <w:name w:val="Intense Emphasis"/>
    <w:basedOn w:val="DefaultParagraphFont"/>
    <w:uiPriority w:val="21"/>
    <w:qFormat/>
    <w:rsid w:val="00EA2C5D"/>
    <w:rPr>
      <w:i/>
      <w:iCs/>
      <w:color w:val="0F4761" w:themeColor="accent1" w:themeShade="BF"/>
    </w:rPr>
  </w:style>
  <w:style w:type="paragraph" w:styleId="IntenseQuote">
    <w:name w:val="Intense Quote"/>
    <w:basedOn w:val="Normal"/>
    <w:next w:val="Normal"/>
    <w:link w:val="IntenseQuoteChar"/>
    <w:uiPriority w:val="30"/>
    <w:qFormat/>
    <w:rsid w:val="00EA2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C5D"/>
    <w:rPr>
      <w:i/>
      <w:iCs/>
      <w:color w:val="0F4761" w:themeColor="accent1" w:themeShade="BF"/>
    </w:rPr>
  </w:style>
  <w:style w:type="character" w:styleId="IntenseReference">
    <w:name w:val="Intense Reference"/>
    <w:basedOn w:val="DefaultParagraphFont"/>
    <w:uiPriority w:val="32"/>
    <w:qFormat/>
    <w:rsid w:val="00EA2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270353">
      <w:bodyDiv w:val="1"/>
      <w:marLeft w:val="0"/>
      <w:marRight w:val="0"/>
      <w:marTop w:val="0"/>
      <w:marBottom w:val="0"/>
      <w:divBdr>
        <w:top w:val="none" w:sz="0" w:space="0" w:color="auto"/>
        <w:left w:val="none" w:sz="0" w:space="0" w:color="auto"/>
        <w:bottom w:val="none" w:sz="0" w:space="0" w:color="auto"/>
        <w:right w:val="none" w:sz="0" w:space="0" w:color="auto"/>
      </w:divBdr>
    </w:div>
    <w:div w:id="365643241">
      <w:bodyDiv w:val="1"/>
      <w:marLeft w:val="0"/>
      <w:marRight w:val="0"/>
      <w:marTop w:val="0"/>
      <w:marBottom w:val="0"/>
      <w:divBdr>
        <w:top w:val="none" w:sz="0" w:space="0" w:color="auto"/>
        <w:left w:val="none" w:sz="0" w:space="0" w:color="auto"/>
        <w:bottom w:val="none" w:sz="0" w:space="0" w:color="auto"/>
        <w:right w:val="none" w:sz="0" w:space="0" w:color="auto"/>
      </w:divBdr>
    </w:div>
    <w:div w:id="471404893">
      <w:bodyDiv w:val="1"/>
      <w:marLeft w:val="0"/>
      <w:marRight w:val="0"/>
      <w:marTop w:val="0"/>
      <w:marBottom w:val="0"/>
      <w:divBdr>
        <w:top w:val="none" w:sz="0" w:space="0" w:color="auto"/>
        <w:left w:val="none" w:sz="0" w:space="0" w:color="auto"/>
        <w:bottom w:val="none" w:sz="0" w:space="0" w:color="auto"/>
        <w:right w:val="none" w:sz="0" w:space="0" w:color="auto"/>
      </w:divBdr>
    </w:div>
    <w:div w:id="690910319">
      <w:bodyDiv w:val="1"/>
      <w:marLeft w:val="0"/>
      <w:marRight w:val="0"/>
      <w:marTop w:val="0"/>
      <w:marBottom w:val="0"/>
      <w:divBdr>
        <w:top w:val="none" w:sz="0" w:space="0" w:color="auto"/>
        <w:left w:val="none" w:sz="0" w:space="0" w:color="auto"/>
        <w:bottom w:val="none" w:sz="0" w:space="0" w:color="auto"/>
        <w:right w:val="none" w:sz="0" w:space="0" w:color="auto"/>
      </w:divBdr>
    </w:div>
    <w:div w:id="817915916">
      <w:bodyDiv w:val="1"/>
      <w:marLeft w:val="0"/>
      <w:marRight w:val="0"/>
      <w:marTop w:val="0"/>
      <w:marBottom w:val="0"/>
      <w:divBdr>
        <w:top w:val="none" w:sz="0" w:space="0" w:color="auto"/>
        <w:left w:val="none" w:sz="0" w:space="0" w:color="auto"/>
        <w:bottom w:val="none" w:sz="0" w:space="0" w:color="auto"/>
        <w:right w:val="none" w:sz="0" w:space="0" w:color="auto"/>
      </w:divBdr>
    </w:div>
    <w:div w:id="868835304">
      <w:bodyDiv w:val="1"/>
      <w:marLeft w:val="0"/>
      <w:marRight w:val="0"/>
      <w:marTop w:val="0"/>
      <w:marBottom w:val="0"/>
      <w:divBdr>
        <w:top w:val="none" w:sz="0" w:space="0" w:color="auto"/>
        <w:left w:val="none" w:sz="0" w:space="0" w:color="auto"/>
        <w:bottom w:val="none" w:sz="0" w:space="0" w:color="auto"/>
        <w:right w:val="none" w:sz="0" w:space="0" w:color="auto"/>
      </w:divBdr>
    </w:div>
    <w:div w:id="1075973420">
      <w:bodyDiv w:val="1"/>
      <w:marLeft w:val="0"/>
      <w:marRight w:val="0"/>
      <w:marTop w:val="0"/>
      <w:marBottom w:val="0"/>
      <w:divBdr>
        <w:top w:val="none" w:sz="0" w:space="0" w:color="auto"/>
        <w:left w:val="none" w:sz="0" w:space="0" w:color="auto"/>
        <w:bottom w:val="none" w:sz="0" w:space="0" w:color="auto"/>
        <w:right w:val="none" w:sz="0" w:space="0" w:color="auto"/>
      </w:divBdr>
    </w:div>
    <w:div w:id="1086926290">
      <w:bodyDiv w:val="1"/>
      <w:marLeft w:val="0"/>
      <w:marRight w:val="0"/>
      <w:marTop w:val="0"/>
      <w:marBottom w:val="0"/>
      <w:divBdr>
        <w:top w:val="none" w:sz="0" w:space="0" w:color="auto"/>
        <w:left w:val="none" w:sz="0" w:space="0" w:color="auto"/>
        <w:bottom w:val="none" w:sz="0" w:space="0" w:color="auto"/>
        <w:right w:val="none" w:sz="0" w:space="0" w:color="auto"/>
      </w:divBdr>
    </w:div>
    <w:div w:id="1186093552">
      <w:bodyDiv w:val="1"/>
      <w:marLeft w:val="0"/>
      <w:marRight w:val="0"/>
      <w:marTop w:val="0"/>
      <w:marBottom w:val="0"/>
      <w:divBdr>
        <w:top w:val="none" w:sz="0" w:space="0" w:color="auto"/>
        <w:left w:val="none" w:sz="0" w:space="0" w:color="auto"/>
        <w:bottom w:val="none" w:sz="0" w:space="0" w:color="auto"/>
        <w:right w:val="none" w:sz="0" w:space="0" w:color="auto"/>
      </w:divBdr>
    </w:div>
    <w:div w:id="1536654637">
      <w:bodyDiv w:val="1"/>
      <w:marLeft w:val="0"/>
      <w:marRight w:val="0"/>
      <w:marTop w:val="0"/>
      <w:marBottom w:val="0"/>
      <w:divBdr>
        <w:top w:val="none" w:sz="0" w:space="0" w:color="auto"/>
        <w:left w:val="none" w:sz="0" w:space="0" w:color="auto"/>
        <w:bottom w:val="none" w:sz="0" w:space="0" w:color="auto"/>
        <w:right w:val="none" w:sz="0" w:space="0" w:color="auto"/>
      </w:divBdr>
    </w:div>
    <w:div w:id="1598126299">
      <w:bodyDiv w:val="1"/>
      <w:marLeft w:val="0"/>
      <w:marRight w:val="0"/>
      <w:marTop w:val="0"/>
      <w:marBottom w:val="0"/>
      <w:divBdr>
        <w:top w:val="none" w:sz="0" w:space="0" w:color="auto"/>
        <w:left w:val="none" w:sz="0" w:space="0" w:color="auto"/>
        <w:bottom w:val="none" w:sz="0" w:space="0" w:color="auto"/>
        <w:right w:val="none" w:sz="0" w:space="0" w:color="auto"/>
      </w:divBdr>
    </w:div>
    <w:div w:id="17720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khushi.155@outlook.com</dc:creator>
  <cp:keywords/>
  <dc:description/>
  <cp:lastModifiedBy>khushi.155@outlook.com</cp:lastModifiedBy>
  <cp:revision>2</cp:revision>
  <dcterms:created xsi:type="dcterms:W3CDTF">2025-01-28T06:28:00Z</dcterms:created>
  <dcterms:modified xsi:type="dcterms:W3CDTF">2025-01-28T06:28:00Z</dcterms:modified>
</cp:coreProperties>
</file>