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Predictive Model Plan</w:t>
      </w:r>
    </w:p>
    <w:p>
      <w:pPr>
        <w:jc w:val="center"/>
      </w:pPr>
      <w:r>
        <w:rPr>
          <w:i/>
        </w:rPr>
        <w:t>Geldium Finance – Credit Delinquency Risk Prediction</w:t>
      </w:r>
    </w:p>
    <w:p>
      <w:pPr>
        <w:pStyle w:val="Heading1"/>
      </w:pPr>
      <w:r>
        <w:t>1. Model Logic (Generated with GenAI)</w:t>
      </w:r>
    </w:p>
    <w:p>
      <w:r>
        <w:t>The proposed model is Logistic Regression, a supervised classification model designed to estimate whether a customer is likely to have a delinquent account. It uses customer financial and behavioral information as inputs and produces a probability of delinquency, which can be converted into a risk classification using an appropriate threshold.</w:t>
      </w:r>
    </w:p>
    <w:p>
      <w:r>
        <w:t>Proposed workflow:</w:t>
      </w:r>
    </w:p>
    <w:p>
      <w:pPr>
        <w:pStyle w:val="ListBullet"/>
      </w:pPr>
      <w:r>
        <w:t>Load the dataset and define Delinquent_Account as the target (0 = non-delinquent, 1 = delinquent).</w:t>
      </w:r>
    </w:p>
    <w:p>
      <w:pPr>
        <w:pStyle w:val="ListBullet"/>
      </w:pPr>
      <w:r>
        <w:t>Prepare the input features using EDA findings, including missing-value treatment and consistent categorical values.</w:t>
      </w:r>
    </w:p>
    <w:p>
      <w:pPr>
        <w:pStyle w:val="ListBullet"/>
      </w:pPr>
      <w:r>
        <w:t>Focus on Credit_Utilization, Debt_to_Income_Ratio, Missed_Payments, Credit_Score, and Income.</w:t>
      </w:r>
    </w:p>
    <w:p>
      <w:pPr>
        <w:pStyle w:val="ListBullet"/>
      </w:pPr>
      <w:r>
        <w:t>Split the data into training and testing sets.</w:t>
      </w:r>
    </w:p>
    <w:p>
      <w:pPr>
        <w:pStyle w:val="ListBullet"/>
      </w:pPr>
      <w:r>
        <w:t>Train the Logistic Regression model on the training data.</w:t>
      </w:r>
    </w:p>
    <w:p>
      <w:pPr>
        <w:pStyle w:val="ListBullet"/>
      </w:pPr>
      <w:r>
        <w:t>Generate delinquency probabilities and classify customers by risk.</w:t>
      </w:r>
    </w:p>
    <w:p>
      <w:pPr>
        <w:pStyle w:val="ListBullet"/>
      </w:pPr>
      <w:r>
        <w:t>Evaluate the model on unseen data using performance and fairness checks.</w:t>
      </w:r>
    </w:p>
    <w:p>
      <w:r>
        <w:t>Top 5 input features:</w:t>
      </w:r>
    </w:p>
    <w:p>
      <w:pPr>
        <w:pStyle w:val="ListBullet"/>
      </w:pPr>
      <w:r>
        <w:t>Credit_Utilization – indicates how much available credit is being used.</w:t>
      </w:r>
    </w:p>
    <w:p>
      <w:pPr>
        <w:pStyle w:val="ListBullet"/>
      </w:pPr>
      <w:r>
        <w:t>Debt_to_Income_Ratio – represents debt burden relative to income.</w:t>
      </w:r>
    </w:p>
    <w:p>
      <w:pPr>
        <w:pStyle w:val="ListBullet"/>
      </w:pPr>
      <w:r>
        <w:t>Missed_Payments – captures recent payment behavior.</w:t>
      </w:r>
    </w:p>
    <w:p>
      <w:pPr>
        <w:pStyle w:val="ListBullet"/>
      </w:pPr>
      <w:r>
        <w:t>Credit_Score – summarizes credit history and creditworthiness.</w:t>
      </w:r>
    </w:p>
    <w:p>
      <w:pPr>
        <w:pStyle w:val="ListBullet"/>
      </w:pPr>
      <w:r>
        <w:t>Income – provides context for financial capacity.</w:t>
      </w:r>
    </w:p>
    <w:p>
      <w:pPr>
        <w:pStyle w:val="Heading1"/>
      </w:pPr>
      <w:r>
        <w:t>2. Justification for Model Choice</w:t>
      </w:r>
    </w:p>
    <w:p>
      <w:r>
        <w:t>Logistic Regression is an appropriate starting model because the target is binary (delinquent or non-delinquent) and the model is relatively simple, transparent, and easy to monitor. Its coefficients can help analysts and stakeholders understand how input variables are associated with the prediction, which is valuable in financial services where explainability and responsible decision-making are important. It is also computationally efficient and straightforward to deploy. More complex models can be tested later if they provide meaningful performance improvements.</w:t>
      </w:r>
    </w:p>
    <w:p>
      <w:pPr>
        <w:pStyle w:val="Heading1"/>
      </w:pPr>
      <w:r>
        <w:t>3. Evaluation Strategy</w:t>
      </w:r>
    </w:p>
    <w:p>
      <w:r>
        <w:t>The model should be evaluated on unseen test data using several complementary metrics rather than accuracy alone. EDA showed that 84% of customers were non-delinquent and 16% were delinquent, so class imbalance could make accuracy misleading.</w:t>
      </w:r>
    </w:p>
    <w:p>
      <w:pPr>
        <w:pStyle w:val="ListBullet"/>
      </w:pPr>
      <w:r>
        <w:t>Accuracy – overall percentage of correct predictions.</w:t>
      </w:r>
    </w:p>
    <w:p>
      <w:pPr>
        <w:pStyle w:val="ListBullet"/>
      </w:pPr>
      <w:r>
        <w:t>Precision – among customers predicted as delinquent, the proportion actually delinquent.</w:t>
      </w:r>
    </w:p>
    <w:p>
      <w:pPr>
        <w:pStyle w:val="ListBullet"/>
      </w:pPr>
      <w:r>
        <w:t>Recall – among actually delinquent customers, the proportion correctly identified.</w:t>
      </w:r>
    </w:p>
    <w:p>
      <w:pPr>
        <w:pStyle w:val="ListBullet"/>
      </w:pPr>
      <w:r>
        <w:t>F1 Score – balances precision and recall.</w:t>
      </w:r>
    </w:p>
    <w:p>
      <w:pPr>
        <w:pStyle w:val="ListBullet"/>
      </w:pPr>
      <w:r>
        <w:t>AUC-ROC – measures how well the model separates delinquent and non-delinquent customers across thresholds.</w:t>
      </w:r>
    </w:p>
    <w:p>
      <w:pPr>
        <w:pStyle w:val="ListBullet"/>
      </w:pPr>
      <w:r>
        <w:t>Confusion Matrix – reviews True Positives, False Positives, False Negatives, and True Negatives.</w:t>
      </w:r>
    </w:p>
    <w:p>
      <w:r>
        <w:t>Fairness checks should compare model performance across relevant customer groups, such as employment-status groups, and monitor whether error rates differ substantially. Important collection decisions should retain human oversight, and predictions should be explainable in terms of the main factors contributing to a customer's risk score.</w:t>
      </w:r>
    </w:p>
    <w:p>
      <w:pPr>
        <w:pStyle w:val="Heading1"/>
      </w:pPr>
      <w:r>
        <w:t>Conclusion</w:t>
      </w:r>
    </w:p>
    <w:p>
      <w:r>
        <w:t>The recommended approach is to begin with an interpretable Logistic Regression baseline using the financial and behavioral features identified during EDA. Performance should be assessed using precision, recall, F1, AUC, and confusion-matrix analysis, together with fairness and explainability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