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f497d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color w:val="1f497d"/>
          <w:sz w:val="48"/>
          <w:szCs w:val="48"/>
          <w:rtl w:val="0"/>
        </w:rPr>
        <w:t xml:space="preserve">Командный практический тур</w:t>
      </w:r>
    </w:p>
    <w:p w:rsidR="00000000" w:rsidDel="00000000" w:rsidP="00000000" w:rsidRDefault="00000000" w:rsidRPr="00000000" w14:paraId="00000002">
      <w:pPr>
        <w:rPr>
          <w:color w:val="1f497d"/>
        </w:rPr>
      </w:pPr>
      <w:bookmarkStart w:colFirst="0" w:colLast="0" w:name="_heading=h.pytyoor51nb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497d"/>
          <w:sz w:val="36"/>
          <w:szCs w:val="36"/>
        </w:rPr>
      </w:pPr>
      <w:bookmarkStart w:colFirst="0" w:colLast="0" w:name="_heading=h.u5iizp1mui0" w:id="2"/>
      <w:bookmarkEnd w:id="2"/>
      <w:r w:rsidDel="00000000" w:rsidR="00000000" w:rsidRPr="00000000">
        <w:rPr>
          <w:color w:val="1f497d"/>
          <w:sz w:val="36"/>
          <w:szCs w:val="36"/>
          <w:rtl w:val="0"/>
        </w:rPr>
        <w:t xml:space="preserve">Общее описание задачи</w:t>
      </w:r>
    </w:p>
    <w:p w:rsidR="00000000" w:rsidDel="00000000" w:rsidP="00000000" w:rsidRDefault="00000000" w:rsidRPr="00000000" w14:paraId="00000004">
      <w:pPr>
        <w:rPr>
          <w:color w:val="1f497d"/>
        </w:rPr>
      </w:pPr>
      <w:bookmarkStart w:colFirst="0" w:colLast="0" w:name="_heading=h.friuafuvqys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rdsew3nsdinz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качестве задачи командного практического тура заключительного этапа была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ivzdge8usm1m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предложена задача, связанная с  производством сверхпроводников. Сверхпроводник – это лента, на которую наносится специальное покрытие. Сверхпроводники обладают малым сопротивлением, что особо важно при производстве мощных магнитов, однако имеют применение и в других сферах.  Производство сверхпроводника - сложный технологический процесс. В управлении напылением из-за ряда факторов происходит проседание качества, а из-за особенностей использования необходимо производить длинные участки без единого проседания.  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9roqmpr84m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pttyel3vtes9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рамках задачи рассматривается </w:t>
      </w:r>
      <w:hyperlink r:id="rId9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вакуумное напыление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с ионным ассистированием, процесс IBAD (Ion Beam Assisted Deposition). Суть процесса заключается в том, что лента едет по зоне осаждения, и испаритель осаждает на ленту оксид магния. Лента едет по так называемой улитке. Т.е. проехав зону осаждения один раз, лента разворачивается и проезжает эту же зону осаждения второй, 3-й разы. Конкретно для изучаемого процесса лента проезжает зону 3 раза. На пути отсутствуют развороты, но важно понять суть, что события в испарителе одномоментно действуют на три участка ленты, которые удалены друг от друга на 2.42 м.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m0by75kgp0hj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09477" cy="3755402"/>
            <wp:effectExtent b="0" l="0" r="0" t="0"/>
            <wp:docPr descr="cid:image002.png@01D65FEC.6CDD95B0" id="6" name="image1.png"/>
            <a:graphic>
              <a:graphicData uri="http://schemas.openxmlformats.org/drawingml/2006/picture">
                <pic:pic>
                  <pic:nvPicPr>
                    <pic:cNvPr descr="cid:image002.png@01D65FEC.6CDD95B0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477" cy="3755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86z7p6pueued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Рис.1.  Процесс вакуумного напыления с указанием считываемых параметров.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tgfsw7ebu3k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kfgrumkyioci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Испаритель работает на мощности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Source Power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(все параметры, которые присутствуют в датасете выделены красным). Эту мощность задаёт контроллер. Контроллер получает данные по частоте резонатора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Fundamental Freq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от измерителя и по падению частоты определяет скорость осаждения. Измеритель имеет расходный элемент резонатора, который периодически переключается оператором, что записывается в параметр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Crystal Position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По мере работы резонатора стабильность его частоты ухудшается, и измерения становятся шумными, поэтому оператор переключает его на следующий. Контроллер отдаёт сразу три измеренных скорости: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Filtered Rate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Displayed Rate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Raw Rate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У контроллера есть постоянная времени фильтра скорости осаждения. Она зафиксирована для всех процессов. На основе измеренной скорости осаждения и уставки по скорости осаждения контроллер рассчитывает мощность испарителя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Source Power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 Чем больше мощность, тем больше скорость осаждения.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m9ua2ixdf5gl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самом деле в эту же зону осаждения светит ионный источник. Этот ионный источник травит слой, который осаждает испаритель. Т.е. отсутствие или снижение осаждения не означает, что просто ничего не происходит. В этом случае происходит травление слоя, полученного на предыдущих проходах, или даже предыдущих процессах. Кроме того, травление происходит неравномерно по проходам зоны осаждения. 1-й и 3-й проходы имеют типично около 70% скорости травления от 2-го прохода.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mod89sv4nhx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Под таким процессом лента проезжает три раза, и через 2.28 м. от 3-го прохода качество полученного слоя анализируется дифракционным инструментом RHEED (</w:t>
      </w:r>
      <w:hyperlink r:id="rId11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Reflected High Energy Electron Diffraction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7a7k259erpc5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Софт управления измеряет три сечения выбранного пика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 FWHM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FWHM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 FWHM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 FWHM - п</w:t>
      </w:r>
      <w:hyperlink r:id="rId1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олная ширина на уровне половинной амплитуды 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(англ. FWHM — full width at half maximum). Н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 основе пика также рассчитывается параметр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Coolness («холодок»)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Софт управления имеет уставку по параметру Coolness и меняет уставку скорости осаждения в контроллере. Параметры дифракции в RHEED определяются кооперативным влиянием процессов на всех проходах. В общем случае, чем больше скорость осаждения, тем больше Coolness (на самом деле есть максимум на высоких скоростях осаждения, но по факту не применяется). Характеристика Coolness(Rate) нелинейная, чем меньше скорость осаждения и Coolness, тем круче зависимость, а работать необходимо именно на низких значениях Coolness. Собственно прогноз Coolness является основной задачей.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dsbs8ybdl0sj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Типично логи данных строятся не от времени, а от координаты ленты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u557r7i9kk1q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данных изначально присутствуют два типа логов (#915_M1 – лог испарителя и #915_RHEED – лог анализатора качества). Для задачи они уже сведены в один датасет, те колонки которые присутствовали в логе RHEED, помечены как название колонки +_RHEED. Важно, в этих логах координата для событий испарителя сдвинута так, как будто они происходят на 2-м проходе ленты, а внутренне мы понимаем, что эти же события происходят и 2.42 м. назад, и 2.42 м. вперёд по координате. В принципе, для каждой строки есть время записи этого параметра, и оно остается истинным.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dnfs2umit8m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cevs5js1dqj6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Получается такое распределение, например: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4ln78s710vb1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q3fbldhalvme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40115" cy="4127500"/>
            <wp:effectExtent b="0" l="0" r="0" t="0"/>
            <wp:docPr descr="cid:image007.png@01D65FEC.6CDD95B0" id="7" name="image2.png"/>
            <a:graphic>
              <a:graphicData uri="http://schemas.openxmlformats.org/drawingml/2006/picture">
                <pic:pic>
                  <pic:nvPicPr>
                    <pic:cNvPr descr="cid:image007.png@01D65FEC.6CDD95B0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9wwtaxcwor7m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Рис 2. распределение значений занчимых параметров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v6ln5ckk6p2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ogpaicl66zf5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более полного понимания, ниже описан ещё специальный эксперимент искусственного возмущения. Был сымитирован провал по скорости осаждения. Уставка скорости осаждения линейно снижалась примерно один период между проходами, затем возвращалась в регулярное значение. Для наглядности лог испарителя продублирован для всех проходов. Лента едет меньшей координатой вперёд, поэтому в анализатор RHEED сначала попадает часть ленты, которая воспринимала возмущение на 3-м проходе. Видно, что есть возмущение на Coolness, но текстура не исчезла, т.е. стравилась часть слоя.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ef61sh4ostj4" w:id="24"/>
      <w:bookmarkEnd w:id="2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RHEED с 2-го прохода показывает, что слой был полностью стравлен и даже повреждён слой предыдущего процесса (места, где coolness не определён, т.е. = 0).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w6jpcuw5qb2c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Ну и наконец. Возмущение на 1-м проходе практически не повлияло на Coolness, т.к. слой успел нарости во 2-м и 3-м проходах.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rbr7kq8nhwo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yztcrci5f6qt" w:id="27"/>
      <w:bookmarkEnd w:id="27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40115" cy="4152900"/>
            <wp:effectExtent b="0" l="0" r="0" t="0"/>
            <wp:docPr descr="cid:image008.png@01D65FEC.6CDD95B0" id="5" name="image3.png"/>
            <a:graphic>
              <a:graphicData uri="http://schemas.openxmlformats.org/drawingml/2006/picture">
                <pic:pic>
                  <pic:nvPicPr>
                    <pic:cNvPr descr="cid:image008.png@01D65FEC.6CDD95B0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Рис 3. распределение значений значимых параметров в эксперименте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bhifyxt3lc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316v64lhgeb6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36"/>
          <w:szCs w:val="36"/>
        </w:rPr>
      </w:pPr>
      <w:bookmarkStart w:colFirst="0" w:colLast="0" w:name="_heading=h.xb5cd6clupnp" w:id="30"/>
      <w:bookmarkEnd w:id="30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Формулировка задачи для участников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8vmvuup6w4p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zqm2s6lqf46" w:id="32"/>
      <w:bookmarkEnd w:id="3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рамках задачи необходимо прогнозировать уменьшение параметра холодок (“Coolness”, среднее за 50 измерений, примерно 1 метр) на 5 более по сравнению со средним значением за последние 1 метра, через 435 измерений, примерно 9 метров относительно точки измерения.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8c4nvc9weygi" w:id="33"/>
      <w:bookmarkEnd w:id="3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Формат входа: два массива значений аналогичные входным данным.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6yup02hhuhbe" w:id="34"/>
      <w:bookmarkEnd w:id="3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Формат выхода: вероятность относительно уменьшения значения более чем на 5 на 9 метров, относительно последней метки в массивах. Глубина данных для анализа, которые будут передаваться 10.000 замеров (примерно 23 метра).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4dag8q9sdm0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exkv54ychwtc" w:id="36"/>
      <w:bookmarkEnd w:id="3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Целевая метрика ROC AUC.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9ompc29a2msp" w:id="37"/>
      <w:bookmarkEnd w:id="3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Решения необходимо присылать на платформу https://sim.avt.global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ed0qm017qyki" w:id="38"/>
      <w:bookmarkEnd w:id="3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загрузки решения необходимо создать архив, содержащий файл submission.py, в котором представлено ваше решение. В этом файле должен быть объявлен класс Predictor c функциями init(self) и forecast(self,df).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j44r2smuu6a6" w:id="39"/>
      <w:bookmarkEnd w:id="3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init(self), нужен для инициализации класса, вызывается один раз за тестирование, нужен чтобы загрузить все модели, для экономии времени.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heading=h.an5cxra4ojrc" w:id="40"/>
      <w:bookmarkEnd w:id="4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forecast(self,df) нужен для генерации прогноза.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k2o5bxoliam2" w:id="41"/>
      <w:bookmarkEnd w:id="4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качестве df в функцию forecast передается pandas DataFrame, на 10000 значений, с колонками соответствующим данным. DataFrame полностью аналогичен приведенному, в нем могут быть пропуски, замены лент и т.д.  В качестве возвращаемого значения функция forecast возвращает одно число от 0 до 1 – вероятность уменьшения более, чем на 5  усредненного Coolness за ближайшие 9 метров.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b7viizjt9jy6" w:id="42"/>
      <w:bookmarkEnd w:id="4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 учетом большего количества вопросов про целевую переменную, поясняем дополнительно: целевая переменная равна 1(True), если усредненное значение  параметра Coolness за последние 50 измерений больше, чем на 5  среднего значения Coolness в 385-435 измерениях после данного момента, в ином случае 0 (false).  Иными словами, для каждой строчки можно подсчитать среднее значение Coolness за последние 50 показателей, и, если среднее сейчас больше, чем на 5 среднего через 435 строчек.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a29ml1bop5yw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sqixu731pblp" w:id="44"/>
      <w:bookmarkEnd w:id="4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Вычисление этого параметра, можно представить так: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91eco36c0nob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1"/>
          <w:sz w:val="30"/>
          <w:szCs w:val="30"/>
        </w:rPr>
      </w:pPr>
      <w:bookmarkStart w:colFirst="0" w:colLast="0" w:name="_heading=h.be9ys6z35e6p" w:id="46"/>
      <w:bookmarkEnd w:id="46"/>
      <w:r w:rsidDel="00000000" w:rsidR="00000000" w:rsidRPr="00000000">
        <w:rPr>
          <w:rFonts w:ascii="Arial" w:cs="Arial" w:eastAsia="Arial" w:hAnsi="Arial"/>
          <w:i w:val="1"/>
          <w:sz w:val="30"/>
          <w:szCs w:val="30"/>
          <w:rtl w:val="0"/>
        </w:rPr>
        <w:t xml:space="preserve">cool_col= rheed_long.rolling(50).mean()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1"/>
          <w:sz w:val="32"/>
          <w:szCs w:val="32"/>
        </w:rPr>
      </w:pPr>
      <w:bookmarkStart w:colFirst="0" w:colLast="0" w:name="_heading=h.maeua8a6dnzy" w:id="47"/>
      <w:bookmarkEnd w:id="47"/>
      <w:r w:rsidDel="00000000" w:rsidR="00000000" w:rsidRPr="00000000">
        <w:rPr>
          <w:rFonts w:ascii="Arial" w:cs="Arial" w:eastAsia="Arial" w:hAnsi="Arial"/>
          <w:i w:val="1"/>
          <w:sz w:val="30"/>
          <w:szCs w:val="30"/>
          <w:rtl w:val="0"/>
        </w:rPr>
        <w:t xml:space="preserve">y = ((cool_col- cool_col.shift(-435))&gt;5),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где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yfimew3j5cip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tnw160ylvcv" w:id="49"/>
      <w:bookmarkEnd w:id="4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rheed_long – входные данные.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awst4pror3vv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m7h3vj81ov" w:id="51"/>
      <w:bookmarkEnd w:id="5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Метрика по которым будут сравнивать решения – roc_auc (она измеряется от 0 до 1, чем больше, тем лучше).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1prdptianpa8" w:id="52"/>
      <w:bookmarkEnd w:id="5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Баллы за задачу начисляются относительно лучшего решения среди участников.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broceardkpux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b6ovsxpkurbb" w:id="54"/>
      <w:bookmarkEnd w:id="5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 примером корректного submisson, содержащим модель и класс, поддерживающего созданную модель, можно ознакомится по ссылке: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h3fegipq2vbb" w:id="55"/>
      <w:bookmarkEnd w:id="5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https://drive.google.com/file/d/1QKBUYRGXTIXJ4HsFZ7T2EsEEOLFDw1o-/view?usp=sharing.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dux7ak052lc" w:id="56"/>
      <w:bookmarkEnd w:id="5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корректной работы модели необходимо хранить список колонок.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k2evlq3m1j5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wygnvfi985tm" w:id="58"/>
      <w:bookmarkEnd w:id="5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Ссылка на базовое решение: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9aoxrjxetc23" w:id="59"/>
      <w:bookmarkEnd w:id="59"/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https://drive.google.com/file/d/1q0BoGzJvVBjsSUS0x5lVL_d9vweNejB_/view?usp=sharing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2ca5uknvaxpn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kf16w3xb1ydp" w:id="61"/>
      <w:bookmarkEnd w:id="61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Сюда вставляем базовое решение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cj97vaai59p5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Всем участникам накануне соревнований предоставляются ключи доступа по ssh к виртуальным машинам “Крок”, на которых можно проводить все вычисления. Каждой команде предоставляется виртуальная машина для вычислений на время соревнования.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pvt91jj11ze6" w:id="63"/>
      <w:bookmarkEnd w:id="6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Приемка решения осуществляется на платформе https://sim.avt.global/ . Организаторы поддерживают приемку решений в течение рабочего времени согласно расписанию, в другое время автоматическая приемка решений не поддерживается.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Участники имеют право на: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Получения набора данных, необходимых для решения задачи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Получение пояснений по данным задачи. Происходят ежедневно в течении финала согласно расписанию.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Отправку своих решений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Обработку данных в удобной им среде, включая предоставленные организаторами серверы.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Использование интернета, любых курсов и литературы для решения задачи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Использование своего ПО для разработки на python.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Использование библиотек на языке python, включая собственные. Библиотеки, которых нет на принимающем сервере необходимо загружать вместе с решением. При отсутствии возможности загрузить используемую в решении библиотеку  (например из-за объема библиотеки) ее использовать в финальном решении нельзя.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5ampiinvcy7l" w:id="64"/>
      <w:bookmarkEnd w:id="6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Оценка решений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Баллы за задачу начисляются следующим образом: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 промежуточный результат –   15%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 финальной результат  (на скрытой части данных) –  85%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Порядок подсчета командных очков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Каждой команде начисляется количество баллов, равное отношению наименьшей ошибки на публичных данных теста на 24 февраля к ошибке их решения, это отношение умножается на 15, это результат пункта 1.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Каждой команде начисляется количество баллов, равное отношению наименьшей ошибки на всех данных теста  на 26 февраля к ошибке их решения, это отношение умножается на 85, это результат пункта 2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Сумма пунктов 1 и 2  -  это финальный балл команды (не меньше 0 и не больше 100).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Формула подсчета командного балла. 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Ошибкой считается 1-roc_auc_score команды. Гдe roc_auc_score - метрика roc_auc на тестовых данных, этот результат отображается в лидерборде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Arial" w:cs="Arial" w:eastAsia="Arial" w:hAnsi="Arial"/>
          <w:i w:val="1"/>
          <w:sz w:val="30"/>
          <w:szCs w:val="30"/>
        </w:rPr>
      </w:pPr>
      <m:oMath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r>
              <w:rPr>
                <w:rFonts w:ascii="Arial" w:cs="Arial" w:eastAsia="Arial" w:hAnsi="Arial"/>
                <w:sz w:val="30"/>
                <w:szCs w:val="30"/>
              </w:rPr>
              <m:t xml:space="preserve">&lt;наименьшая достигнутая ошибка на 24.02 10:00&gt;</m:t>
            </m:r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&lt;ошибка команды  на 24.02 10:00&gt;</m:t>
            </m:r>
          </m:den>
        </m:f>
        <m:r>
          <w:rPr>
            <w:rFonts w:ascii="Arial" w:cs="Arial" w:eastAsia="Arial" w:hAnsi="Arial"/>
            <w:sz w:val="30"/>
            <w:szCs w:val="30"/>
          </w:rPr>
          <m:t>⋅</m:t>
        </m:r>
        <m:r>
          <w:rPr>
            <w:rFonts w:ascii="Arial" w:cs="Arial" w:eastAsia="Arial" w:hAnsi="Arial"/>
            <w:sz w:val="30"/>
            <w:szCs w:val="30"/>
          </w:rPr>
          <m:t xml:space="preserve">15+ 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r>
              <w:rPr>
                <w:rFonts w:ascii="Arial" w:cs="Arial" w:eastAsia="Arial" w:hAnsi="Arial"/>
                <w:sz w:val="30"/>
                <w:szCs w:val="30"/>
              </w:rPr>
              <m:t xml:space="preserve">&lt;наименьшая достигнутая ошибка&gt;</m:t>
            </m:r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&lt;ошибка команды&gt;</m:t>
            </m:r>
          </m:den>
        </m:f>
        <m:r>
          <w:rPr>
            <w:rFonts w:ascii="Arial" w:cs="Arial" w:eastAsia="Arial" w:hAnsi="Arial"/>
            <w:sz w:val="30"/>
            <w:szCs w:val="30"/>
          </w:rPr>
          <m:t>⋅</m:t>
        </m:r>
        <m:r>
          <w:rPr>
            <w:rFonts w:ascii="Arial" w:cs="Arial" w:eastAsia="Arial" w:hAnsi="Arial"/>
            <w:sz w:val="30"/>
            <w:szCs w:val="30"/>
          </w:rPr>
          <m:t xml:space="preserve">85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497d"/>
        </w:rPr>
      </w:pPr>
      <w:bookmarkStart w:colFirst="0" w:colLast="0" w:name="_heading=h.x7vl0we502yg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f497d"/>
        </w:rPr>
      </w:pPr>
      <w:bookmarkStart w:colFirst="0" w:colLast="0" w:name="_heading=h.8emghme40cfo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f497d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Татьяна Пирог" w:id="0" w:date="2021-05-15T10:56:5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Соня!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B7A01"/>
    <w:pPr>
      <w:spacing w:after="0" w:line="240" w:lineRule="auto"/>
    </w:pPr>
    <w:rPr>
      <w:rFonts w:ascii="Calibri" w:cs="Calibri" w:hAnsi="Calibr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3B7A01"/>
    <w:rPr>
      <w:color w:val="0563c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%D0%94%D0%B8%D1%84%D1%80%D0%B0%D0%BA%D1%86%D0%B8%D1%8F_%D0%B1%D1%8B%D1%81%D1%82%D1%80%D1%8B%D1%85_%D1%8D%D0%BB%D0%B5%D0%BA%D1%82%D1%80%D0%BE%D0%BD%D0%BE%D0%B2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hyperlink" Target="https://ru.wikipedia.org/wiki/%D0%9F%D0%BE%D0%BB%D1%83%D1%88%D0%B8%D1%80%D0%B8%D0%BD%D0%B0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ru.wikipedia.org/wiki/%D0%92%D0%B0%D0%BA%D1%83%D1%83%D0%BC%D0%BD%D0%BE%D0%B5_%D0%BD%D0%B0%D0%BF%D1%8B%D0%BB%D0%B5%D0%BD%D0%B8%D0%B5" TargetMode="External"/><Relationship Id="rId15" Type="http://schemas.openxmlformats.org/officeDocument/2006/relationships/hyperlink" Target="https://drive.google.com/file/d/1q0BoGzJvVBjsSUS0x5lVL_d9vweNejB_/view?usp=sharing" TargetMode="External"/><Relationship Id="rId1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POiuHXwFmGH9jlQbrTNNlXevg==">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2021-02-21T09:35:00Z</dcterms:created>
  <dc:creator>Nick Knyazev</dc:creator>
</cp:coreProperties>
</file>