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entury Gothic" w:hAnsi="Century Gothic"/>
          <w:sz w:val="36"/>
          <w:szCs w:val="36"/>
        </w:rPr>
      </w:pPr>
      <w:r>
        <w:rPr>
          <w:rFonts w:ascii="Century Gothic" w:hAnsi="Century Gothic"/>
          <w:sz w:val="36"/>
          <w:szCs w:val="36"/>
        </w:rPr>
        <w:t>Project Synopsis</w:t>
      </w:r>
    </w:p>
    <w:p>
      <w:pPr>
        <w:pStyle w:val="Normal"/>
        <w:jc w:val="center"/>
        <w:rPr>
          <w:rFonts w:ascii="Century Gothic" w:hAnsi="Century Gothic"/>
        </w:rPr>
      </w:pPr>
      <w:r>
        <w:rPr>
          <w:rFonts w:ascii="Century Gothic" w:hAnsi="Century Gothic"/>
        </w:rPr>
        <w:t>On</w:t>
      </w:r>
    </w:p>
    <w:p>
      <w:pPr>
        <w:pStyle w:val="Normal"/>
        <w:jc w:val="center"/>
        <w:rPr>
          <w:rFonts w:ascii="Century Gothic" w:hAnsi="Century Gothic"/>
          <w:b/>
          <w:bCs/>
          <w:lang w:val="en-IN"/>
        </w:rPr>
      </w:pPr>
      <w:r>
        <w:rPr>
          <w:rFonts w:ascii="Century Gothic" w:hAnsi="Century Gothic"/>
          <w:b/>
          <w:bCs/>
          <w:sz w:val="32"/>
          <w:szCs w:val="32"/>
          <w:lang w:val="en-IN"/>
        </w:rPr>
        <w:t>NFT Based e-commerce Website</w:t>
      </w:r>
    </w:p>
    <w:p>
      <w:pPr>
        <w:pStyle w:val="Normal"/>
        <w:jc w:val="center"/>
        <w:rPr>
          <w:rFonts w:ascii="Century Gothic" w:hAnsi="Century Gothic"/>
          <w:b/>
          <w:sz w:val="40"/>
          <w:szCs w:val="40"/>
        </w:rPr>
      </w:pPr>
      <w:r>
        <w:rPr>
          <w:rFonts w:ascii="Century Gothic" w:hAnsi="Century Gothic"/>
          <w:b/>
          <w:sz w:val="40"/>
          <w:szCs w:val="40"/>
        </w:rPr>
      </w:r>
    </w:p>
    <w:p>
      <w:pPr>
        <w:pStyle w:val="Normal"/>
        <w:jc w:val="center"/>
        <w:rPr/>
      </w:pPr>
      <w:r>
        <w:rPr/>
      </w:r>
    </w:p>
    <w:p>
      <w:pPr>
        <w:pStyle w:val="Normal"/>
        <w:jc w:val="center"/>
        <w:rPr/>
      </w:pPr>
      <w:r>
        <w:rPr/>
      </w:r>
    </w:p>
    <w:p>
      <w:pPr>
        <w:pStyle w:val="Normal"/>
        <w:jc w:val="center"/>
        <w:rPr>
          <w:rFonts w:ascii="Century Gothic" w:hAnsi="Century Gothic"/>
          <w:sz w:val="22"/>
          <w:szCs w:val="22"/>
        </w:rPr>
      </w:pPr>
      <w:r>
        <w:rPr>
          <w:rFonts w:ascii="Century Gothic" w:hAnsi="Century Gothic"/>
          <w:sz w:val="22"/>
          <w:szCs w:val="22"/>
        </w:rPr>
        <w:t>Submitted as a part of course curriculum for</w:t>
      </w:r>
    </w:p>
    <w:p>
      <w:pPr>
        <w:pStyle w:val="Normal"/>
        <w:jc w:val="center"/>
        <w:rPr>
          <w:rFonts w:ascii="Century Gothic" w:hAnsi="Century Gothic"/>
        </w:rPr>
      </w:pPr>
      <w:r>
        <w:rPr>
          <w:rFonts w:ascii="Century Gothic" w:hAnsi="Century Gothic"/>
        </w:rPr>
      </w:r>
    </w:p>
    <w:p>
      <w:pPr>
        <w:pStyle w:val="Normal"/>
        <w:jc w:val="center"/>
        <w:rPr>
          <w:rFonts w:ascii="Century Gothic" w:hAnsi="Century Gothic"/>
        </w:rPr>
      </w:pPr>
      <w:r>
        <w:rPr>
          <w:rFonts w:ascii="Century Gothic" w:hAnsi="Century Gothic"/>
        </w:rPr>
      </w:r>
    </w:p>
    <w:p>
      <w:pPr>
        <w:pStyle w:val="Normal"/>
        <w:jc w:val="center"/>
        <w:rPr>
          <w:rFonts w:ascii="Century Gothic" w:hAnsi="Century Gothic"/>
          <w:b/>
          <w:sz w:val="32"/>
          <w:szCs w:val="32"/>
        </w:rPr>
      </w:pPr>
      <w:r>
        <w:rPr>
          <w:rFonts w:ascii="Century Gothic" w:hAnsi="Century Gothic"/>
          <w:b/>
          <w:sz w:val="32"/>
          <w:szCs w:val="32"/>
        </w:rPr>
        <w:t>Bachelor of Technology</w:t>
      </w:r>
    </w:p>
    <w:p>
      <w:pPr>
        <w:pStyle w:val="Normal"/>
        <w:jc w:val="center"/>
        <w:rPr>
          <w:rFonts w:ascii="Century Gothic" w:hAnsi="Century Gothic"/>
        </w:rPr>
      </w:pPr>
      <w:r>
        <w:rPr>
          <w:rFonts w:ascii="Century Gothic" w:hAnsi="Century Gothic"/>
        </w:rPr>
        <w:t>in</w:t>
      </w:r>
    </w:p>
    <w:p>
      <w:pPr>
        <w:pStyle w:val="Normal"/>
        <w:jc w:val="center"/>
        <w:rPr>
          <w:rFonts w:ascii="Century Gothic" w:hAnsi="Century Gothic"/>
          <w:b/>
          <w:sz w:val="32"/>
          <w:szCs w:val="32"/>
        </w:rPr>
      </w:pPr>
      <w:r>
        <w:rPr>
          <w:rFonts w:ascii="Century Gothic" w:hAnsi="Century Gothic"/>
          <w:b/>
          <w:sz w:val="32"/>
          <w:szCs w:val="32"/>
        </w:rPr>
        <w:t>Computer Science</w:t>
      </w:r>
    </w:p>
    <w:p>
      <w:pPr>
        <w:pStyle w:val="Normal"/>
        <w:jc w:val="center"/>
        <w:rPr>
          <w:rFonts w:ascii="Century Gothic" w:hAnsi="Century Gothic"/>
        </w:rPr>
      </w:pPr>
      <w:r>
        <w:rPr>
          <w:rFonts w:ascii="Century Gothic" w:hAnsi="Century Gothic"/>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1386840" cy="12960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86840" cy="129603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Century Gothic" w:hAnsi="Century Gothic"/>
          <w:b/>
        </w:rPr>
      </w:pPr>
      <w:r>
        <w:rPr>
          <w:rFonts w:ascii="Century Gothic" w:hAnsi="Century Gothic"/>
          <w:b/>
        </w:rPr>
        <w:t>Submitted by</w:t>
      </w:r>
    </w:p>
    <w:p>
      <w:pPr>
        <w:pStyle w:val="Normal"/>
        <w:jc w:val="center"/>
        <w:rPr>
          <w:rFonts w:ascii="Century Gothic" w:hAnsi="Century Gothic"/>
        </w:rPr>
      </w:pPr>
      <w:r>
        <w:rPr>
          <w:rFonts w:ascii="Century Gothic" w:hAnsi="Century Gothic"/>
          <w:lang w:val="en-IN"/>
        </w:rPr>
        <w:t>ANKIT KUMAR MISHRA</w:t>
      </w:r>
      <w:r>
        <w:rPr>
          <w:rFonts w:ascii="Century Gothic" w:hAnsi="Century Gothic"/>
        </w:rPr>
        <w:t xml:space="preserve"> (</w:t>
      </w:r>
      <w:r>
        <w:rPr>
          <w:rFonts w:ascii="Century Gothic" w:hAnsi="Century Gothic"/>
          <w:lang w:val="en-IN"/>
        </w:rPr>
        <w:t>2100290120030</w:t>
      </w:r>
      <w:r>
        <w:rPr>
          <w:rFonts w:ascii="Century Gothic" w:hAnsi="Century Gothic"/>
        </w:rPr>
        <w:t>)</w:t>
      </w:r>
    </w:p>
    <w:p>
      <w:pPr>
        <w:pStyle w:val="Normal"/>
        <w:jc w:val="center"/>
        <w:rPr>
          <w:rFonts w:ascii="Century Gothic" w:hAnsi="Century Gothic"/>
        </w:rPr>
      </w:pPr>
      <w:r>
        <w:rPr>
          <w:rFonts w:ascii="Century Gothic" w:hAnsi="Century Gothic"/>
          <w:lang w:val="en-IN"/>
        </w:rPr>
        <w:t>ANIKET SINGH</w:t>
      </w:r>
      <w:r>
        <w:rPr>
          <w:rFonts w:ascii="Century Gothic" w:hAnsi="Century Gothic"/>
        </w:rPr>
        <w:t xml:space="preserve"> (</w:t>
      </w:r>
      <w:r>
        <w:rPr>
          <w:rFonts w:ascii="Century Gothic" w:hAnsi="Century Gothic"/>
          <w:lang w:val="en-IN"/>
        </w:rPr>
        <w:t>2100290120029</w:t>
      </w:r>
      <w:r>
        <w:rPr>
          <w:rFonts w:ascii="Century Gothic" w:hAnsi="Century Gothic"/>
        </w:rPr>
        <w:t>)</w:t>
      </w:r>
    </w:p>
    <w:p>
      <w:pPr>
        <w:pStyle w:val="Normal"/>
        <w:jc w:val="center"/>
        <w:rPr>
          <w:rFonts w:ascii="Century Gothic" w:hAnsi="Century Gothic"/>
        </w:rPr>
      </w:pPr>
      <w:r>
        <w:rPr>
          <w:rFonts w:ascii="Century Gothic" w:hAnsi="Century Gothic"/>
          <w:lang w:val="en-IN"/>
        </w:rPr>
        <w:t>AYUSH MISHRA</w:t>
      </w:r>
      <w:r>
        <w:rPr>
          <w:rFonts w:ascii="Century Gothic" w:hAnsi="Century Gothic"/>
        </w:rPr>
        <w:t xml:space="preserve"> (</w:t>
      </w:r>
      <w:r>
        <w:rPr>
          <w:rFonts w:ascii="Century Gothic" w:hAnsi="Century Gothic"/>
          <w:lang w:val="en-IN"/>
        </w:rPr>
        <w:t>2100290120062</w:t>
      </w:r>
      <w:r>
        <w:rPr>
          <w:rFonts w:ascii="Century Gothic" w:hAnsi="Century Gothic"/>
        </w:rPr>
        <w:t>)</w:t>
      </w:r>
    </w:p>
    <w:p>
      <w:pPr>
        <w:pStyle w:val="Normal"/>
        <w:jc w:val="center"/>
        <w:rPr>
          <w:rFonts w:ascii="Century Gothic" w:hAnsi="Century Gothic"/>
        </w:rPr>
      </w:pPr>
      <w:r>
        <w:rPr>
          <w:rFonts w:ascii="Century Gothic" w:hAnsi="Century Gothic"/>
          <w:lang w:val="en-IN"/>
        </w:rPr>
        <w:t>ANNU</w:t>
      </w:r>
      <w:r>
        <w:rPr>
          <w:rFonts w:ascii="Century Gothic" w:hAnsi="Century Gothic"/>
        </w:rPr>
        <w:t xml:space="preserve"> (</w:t>
      </w:r>
      <w:r>
        <w:rPr>
          <w:rFonts w:ascii="Century Gothic" w:hAnsi="Century Gothic"/>
          <w:lang w:val="en-IN"/>
        </w:rPr>
        <w:t>2100290120032</w:t>
      </w:r>
      <w:r>
        <w:rPr>
          <w:rFonts w:ascii="Century Gothic" w:hAnsi="Century Gothic"/>
        </w:rPr>
        <w:t>)</w:t>
      </w:r>
    </w:p>
    <w:p>
      <w:pPr>
        <w:pStyle w:val="Normal"/>
        <w:jc w:val="center"/>
        <w:rPr/>
      </w:pPr>
      <w:r>
        <w:rPr/>
      </w:r>
    </w:p>
    <w:p>
      <w:pPr>
        <w:pStyle w:val="Normal"/>
        <w:jc w:val="center"/>
        <w:rPr>
          <w:rFonts w:ascii="Century Gothic" w:hAnsi="Century Gothic"/>
          <w:b/>
        </w:rPr>
      </w:pPr>
      <w:r>
        <w:rPr>
          <w:rFonts w:ascii="Century Gothic" w:hAnsi="Century Gothic"/>
          <w:b/>
        </w:rPr>
        <w:t>Under the Supervision of</w:t>
      </w:r>
    </w:p>
    <w:p>
      <w:pPr>
        <w:pStyle w:val="Normal"/>
        <w:jc w:val="center"/>
        <w:rPr>
          <w:rFonts w:ascii="Century Gothic" w:hAnsi="Century Gothic"/>
          <w:lang w:val="en-IN"/>
        </w:rPr>
      </w:pPr>
      <w:r>
        <w:rPr>
          <w:rFonts w:ascii="Century Gothic" w:hAnsi="Century Gothic"/>
          <w:lang w:val="en-IN"/>
        </w:rPr>
        <w:t>D</w:t>
      </w:r>
      <w:r>
        <w:rPr>
          <w:rFonts w:ascii="Century Gothic" w:hAnsi="Century Gothic"/>
          <w:lang w:val="en-IN"/>
        </w:rPr>
        <w:t>R. HARSH KHATTAR</w:t>
      </w:r>
    </w:p>
    <w:p>
      <w:pPr>
        <w:pStyle w:val="Normal"/>
        <w:jc w:val="center"/>
        <w:rPr>
          <w:rFonts w:ascii="Century Gothic" w:hAnsi="Century Gothic"/>
          <w:sz w:val="16"/>
          <w:szCs w:val="16"/>
          <w:lang w:val="en-IN"/>
        </w:rPr>
      </w:pPr>
      <w:r>
        <w:rPr>
          <w:rFonts w:ascii="Century Gothic" w:hAnsi="Century Gothic"/>
          <w:sz w:val="16"/>
          <w:szCs w:val="16"/>
          <w:lang w:val="en-IN"/>
        </w:rPr>
        <w:t>Assistant Professor</w:t>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rFonts w:cs="Arial" w:ascii="Century Gothic" w:hAnsi="Century Gothic"/>
          <w:b/>
          <w:sz w:val="32"/>
          <w:szCs w:val="32"/>
        </w:rPr>
        <w:t>KIET Group of Institutions, Ghaziabad</w:t>
      </w:r>
    </w:p>
    <w:p>
      <w:pPr>
        <w:pStyle w:val="Normal"/>
        <w:jc w:val="center"/>
        <w:rPr>
          <w:rFonts w:ascii="Century Gothic" w:hAnsi="Century Gothic" w:cs="Arial"/>
          <w:b/>
          <w:spacing w:val="14"/>
          <w:sz w:val="32"/>
          <w:szCs w:val="32"/>
        </w:rPr>
      </w:pPr>
      <w:r>
        <w:rPr>
          <w:rFonts w:cs="Arial" w:ascii="Century Gothic" w:hAnsi="Century Gothic"/>
          <w:b/>
          <w:spacing w:val="14"/>
          <w:sz w:val="32"/>
          <w:szCs w:val="32"/>
        </w:rPr>
        <w:t>Department of Computer Science</w:t>
      </w:r>
    </w:p>
    <w:p>
      <w:pPr>
        <w:pStyle w:val="Normal"/>
        <w:jc w:val="center"/>
        <w:rPr>
          <w:rFonts w:ascii="Century Gothic" w:hAnsi="Century Gothic" w:cs="Arial"/>
          <w:b/>
          <w:sz w:val="28"/>
          <w:szCs w:val="28"/>
        </w:rPr>
      </w:pPr>
      <w:bookmarkStart w:id="0" w:name="_GoBack"/>
      <w:r>
        <w:rPr>
          <w:rFonts w:ascii="Century Gothic" w:hAnsi="Century Gothic"/>
          <w:b/>
          <w:spacing w:val="34"/>
          <w:sz w:val="32"/>
          <w:szCs w:val="32"/>
        </w:rPr>
        <w:t>Dr. A.P.J. Abdul Kalam Technical University</w:t>
      </w:r>
      <w:bookmarkEnd w:id="0"/>
    </w:p>
    <w:p>
      <w:pPr>
        <w:pStyle w:val="Normal"/>
        <w:ind w:firstLine="720" w:left="2880"/>
        <w:rPr>
          <w:rFonts w:ascii="Century Gothic" w:hAnsi="Century Gothic" w:cs="Arial"/>
          <w:b/>
          <w:sz w:val="28"/>
          <w:szCs w:val="28"/>
        </w:rPr>
      </w:pPr>
      <w:r>
        <w:rPr>
          <w:rFonts w:cs="Arial" w:ascii="Century Gothic" w:hAnsi="Century Gothic"/>
          <w:b/>
          <w:sz w:val="28"/>
          <w:szCs w:val="28"/>
        </w:rPr>
        <w:t>2022-2023</w:t>
      </w:r>
    </w:p>
    <w:p>
      <w:pPr>
        <w:pStyle w:val="Normal"/>
        <w:ind w:left="720"/>
        <w:jc w:val="center"/>
        <w:rPr>
          <w:rFonts w:ascii="Century Gothic" w:hAnsi="Century Gothic" w:cs="Arial"/>
          <w:b/>
          <w:sz w:val="28"/>
          <w:szCs w:val="28"/>
        </w:rPr>
      </w:pPr>
      <w:r>
        <w:rPr>
          <w:rFonts w:cs="Arial" w:ascii="Century Gothic" w:hAnsi="Century Gothic"/>
          <w:b/>
          <w:sz w:val="28"/>
          <w:szCs w:val="28"/>
        </w:rPr>
      </w:r>
    </w:p>
    <w:p>
      <w:pPr>
        <w:pStyle w:val="Normal"/>
        <w:ind w:left="720"/>
        <w:rPr>
          <w:b/>
        </w:rPr>
      </w:pPr>
      <w:r>
        <w:rPr>
          <w:b/>
        </w:rPr>
      </w:r>
    </w:p>
    <w:p>
      <w:pPr>
        <w:pStyle w:val="Normal"/>
        <w:ind w:left="720"/>
        <w:rPr>
          <w:b/>
        </w:rPr>
      </w:pPr>
      <w:r>
        <w:rPr>
          <w:b/>
        </w:rPr>
      </w:r>
    </w:p>
    <w:p>
      <w:pPr>
        <w:pStyle w:val="Default"/>
        <w:jc w:val="center"/>
        <w:rPr>
          <w:b/>
          <w:bCs/>
          <w:sz w:val="32"/>
          <w:szCs w:val="32"/>
        </w:rPr>
      </w:pPr>
      <w:r>
        <w:rPr>
          <w:b/>
          <w:bCs/>
          <w:sz w:val="32"/>
          <w:szCs w:val="32"/>
        </w:rPr>
        <w:t>ACKNOWLEDGEMENT</w:t>
      </w:r>
    </w:p>
    <w:p>
      <w:pPr>
        <w:pStyle w:val="Default"/>
        <w:jc w:val="center"/>
        <w:rPr>
          <w:b/>
          <w:bCs/>
          <w:sz w:val="32"/>
          <w:szCs w:val="32"/>
        </w:rPr>
      </w:pPr>
      <w:r>
        <w:rPr>
          <w:b/>
          <w:bCs/>
          <w:sz w:val="32"/>
          <w:szCs w:val="32"/>
        </w:rPr>
      </w:r>
    </w:p>
    <w:p>
      <w:pPr>
        <w:pStyle w:val="Default"/>
        <w:jc w:val="center"/>
        <w:rPr>
          <w:sz w:val="32"/>
          <w:szCs w:val="32"/>
        </w:rPr>
      </w:pPr>
      <w:r>
        <w:rPr>
          <w:sz w:val="32"/>
          <w:szCs w:val="32"/>
        </w:rPr>
      </w:r>
    </w:p>
    <w:p>
      <w:pPr>
        <w:pStyle w:val="Default"/>
        <w:jc w:val="both"/>
        <w:rPr/>
      </w:pPr>
      <w:r>
        <w:rPr/>
        <w:t xml:space="preserve">It gives us a great sense of pleasure to present the synopsis of the B.Tech Mini Project undertaken during B.Tech. Third Year. We owe a special debt of gratitude to </w:t>
      </w:r>
      <w:r>
        <w:rPr>
          <w:color w:val="FF0000"/>
        </w:rPr>
        <w:t>DR. Harsh Khattar</w:t>
      </w:r>
      <w:r>
        <w:rPr/>
        <w:t xml:space="preserve"> Department of Computer Science, KIET Group of Institutions, Delhi- NCR, Ghaziabad, for </w:t>
      </w:r>
      <w:r>
        <w:rPr>
          <w:color w:val="FF0000"/>
        </w:rPr>
        <w:t xml:space="preserve">his </w:t>
      </w:r>
      <w:r>
        <w:rPr/>
        <w:t xml:space="preserve">constant support and guidance throughout the course of our work. </w:t>
      </w:r>
      <w:r>
        <w:rPr>
          <w:color w:val="FF0000"/>
        </w:rPr>
        <w:t>His</w:t>
      </w:r>
      <w:r>
        <w:rPr/>
        <w:t xml:space="preserve"> sincerity, thoroughness and perseverance have been a constant source of inspiration for us. It is only his/her cognizant efforts that our </w:t>
      </w:r>
      <w:r>
        <w:rPr>
          <w:lang w:val="en-IN"/>
        </w:rPr>
        <w:t>endeavour</w:t>
      </w:r>
      <w:r>
        <w:rPr/>
        <w:t xml:space="preserve"> have seen the light of the day. </w:t>
      </w:r>
    </w:p>
    <w:p>
      <w:pPr>
        <w:pStyle w:val="Default"/>
        <w:jc w:val="both"/>
        <w:rPr/>
      </w:pPr>
      <w:r>
        <w:rPr/>
        <w:t xml:space="preserve">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pPr>
        <w:pStyle w:val="Default"/>
        <w:jc w:val="both"/>
        <w:rPr/>
      </w:pPr>
      <w:r>
        <w:rPr/>
        <w:t xml:space="preserve">Last but not the least, we acknowledge our friends for their contribution to the completion of the project. </w:t>
      </w:r>
    </w:p>
    <w:p>
      <w:pPr>
        <w:pStyle w:val="Default"/>
        <w:rPr/>
      </w:pPr>
      <w:r>
        <w:rPr/>
      </w:r>
    </w:p>
    <w:p>
      <w:pPr>
        <w:pStyle w:val="Default"/>
        <w:rPr/>
      </w:pPr>
      <w:r>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t xml:space="preserve">Signature: </w:t>
        <w:tab/>
        <w:tab/>
        <w:tab/>
        <w:tab/>
        <w:tab/>
        <w:tab/>
        <w:tab/>
        <w:t>Guide Name &amp; Signature</w:t>
      </w:r>
    </w:p>
    <w:p>
      <w:pPr>
        <w:pStyle w:val="Default"/>
        <w:rPr>
          <w:sz w:val="23"/>
          <w:szCs w:val="23"/>
          <w:lang w:val="en-IN"/>
        </w:rPr>
      </w:pPr>
      <w:r>
        <w:rPr>
          <w:sz w:val="23"/>
          <w:szCs w:val="23"/>
        </w:rPr>
        <w:t>Student’s Name:</w:t>
      </w:r>
      <w:r>
        <w:rPr>
          <w:sz w:val="23"/>
          <w:szCs w:val="23"/>
          <w:lang w:val="en-IN"/>
        </w:rPr>
        <w:t>ANIKET SINGH(2100290120029)</w:t>
      </w:r>
    </w:p>
    <w:p>
      <w:pPr>
        <w:pStyle w:val="Normal"/>
        <w:ind w:firstLine="460"/>
        <w:rPr>
          <w:sz w:val="23"/>
          <w:szCs w:val="23"/>
          <w:lang w:val="en-IN"/>
        </w:rPr>
      </w:pPr>
      <w:r>
        <w:rPr>
          <w:sz w:val="23"/>
          <w:szCs w:val="23"/>
          <w:lang w:val="en-IN"/>
        </w:rPr>
        <w:t>ANKIT KUMAR MISHRA</w:t>
      </w:r>
      <w:r>
        <w:rPr>
          <w:sz w:val="23"/>
          <w:szCs w:val="23"/>
        </w:rPr>
        <w:t xml:space="preserve"> </w:t>
      </w:r>
      <w:r>
        <w:rPr>
          <w:sz w:val="23"/>
          <w:szCs w:val="23"/>
          <w:lang w:val="en-IN"/>
        </w:rPr>
        <w:t>(2100290120030)</w:t>
      </w:r>
    </w:p>
    <w:p>
      <w:pPr>
        <w:pStyle w:val="Normal"/>
        <w:ind w:firstLine="1265"/>
        <w:rPr>
          <w:sz w:val="23"/>
          <w:szCs w:val="23"/>
          <w:lang w:val="en-IN"/>
        </w:rPr>
      </w:pPr>
      <w:r>
        <w:rPr>
          <w:sz w:val="23"/>
          <w:szCs w:val="23"/>
          <w:lang w:val="en-IN"/>
        </w:rPr>
        <w:t>AYUSH MISHRA(2100290120030)</w:t>
      </w:r>
    </w:p>
    <w:p>
      <w:pPr>
        <w:pStyle w:val="Default"/>
        <w:ind w:firstLine="1265"/>
        <w:rPr>
          <w:sz w:val="23"/>
          <w:szCs w:val="23"/>
          <w:lang w:val="en-IN"/>
        </w:rPr>
      </w:pPr>
      <w:r>
        <w:rPr>
          <w:sz w:val="23"/>
          <w:szCs w:val="23"/>
          <w:lang w:val="en-IN"/>
        </w:rPr>
        <w:t>ANNU(2100290120032)</w:t>
      </w:r>
    </w:p>
    <w:p>
      <w:pPr>
        <w:pStyle w:val="Default"/>
        <w:rPr>
          <w:sz w:val="23"/>
          <w:szCs w:val="23"/>
          <w:lang w:val="en-IN"/>
        </w:rPr>
      </w:pPr>
      <w:r>
        <w:rPr>
          <w:sz w:val="23"/>
          <w:szCs w:val="23"/>
          <w:lang w:val="en-IN"/>
        </w:rPr>
      </w:r>
    </w:p>
    <w:p>
      <w:pPr>
        <w:pStyle w:val="Normal"/>
        <w:rPr>
          <w:sz w:val="23"/>
          <w:szCs w:val="23"/>
          <w:lang w:val="en-IN"/>
        </w:rPr>
      </w:pPr>
      <w:r>
        <w:rPr>
          <w:sz w:val="23"/>
          <w:szCs w:val="23"/>
        </w:rPr>
        <w:t xml:space="preserve">Roll No: </w:t>
      </w:r>
      <w:r>
        <w:rPr>
          <w:sz w:val="23"/>
          <w:szCs w:val="23"/>
          <w:lang w:val="en-IN"/>
        </w:rPr>
        <w:t>2100290120029</w:t>
      </w:r>
    </w:p>
    <w:p>
      <w:pPr>
        <w:pStyle w:val="Normal"/>
        <w:rPr>
          <w:sz w:val="23"/>
          <w:szCs w:val="23"/>
          <w:lang w:val="en-IN"/>
        </w:rPr>
      </w:pPr>
      <w:r>
        <w:rPr>
          <w:sz w:val="23"/>
          <w:szCs w:val="23"/>
          <w:lang w:val="en-IN"/>
        </w:rPr>
        <w:t xml:space="preserve">               </w:t>
      </w:r>
      <w:r>
        <w:rPr>
          <w:sz w:val="23"/>
          <w:szCs w:val="23"/>
          <w:lang w:val="en-IN"/>
        </w:rPr>
        <w:t>2100290120030</w:t>
      </w:r>
    </w:p>
    <w:p>
      <w:pPr>
        <w:pStyle w:val="Normal"/>
        <w:rPr>
          <w:sz w:val="23"/>
          <w:szCs w:val="23"/>
          <w:lang w:val="en-IN"/>
        </w:rPr>
      </w:pPr>
      <w:r>
        <w:rPr>
          <w:sz w:val="23"/>
          <w:szCs w:val="23"/>
          <w:lang w:val="en-IN"/>
        </w:rPr>
        <w:t xml:space="preserve">               </w:t>
      </w:r>
      <w:r>
        <w:rPr>
          <w:sz w:val="23"/>
          <w:szCs w:val="23"/>
          <w:lang w:val="en-IN"/>
        </w:rPr>
        <w:t>2100290120030</w:t>
      </w:r>
    </w:p>
    <w:p>
      <w:pPr>
        <w:pStyle w:val="Normal"/>
        <w:rPr>
          <w:sz w:val="23"/>
          <w:szCs w:val="23"/>
          <w:lang w:val="en-IN"/>
        </w:rPr>
      </w:pPr>
      <w:r>
        <w:rPr>
          <w:sz w:val="23"/>
          <w:szCs w:val="23"/>
          <w:lang w:val="en-IN"/>
        </w:rPr>
        <w:t xml:space="preserve">               </w:t>
      </w:r>
      <w:r>
        <w:rPr>
          <w:sz w:val="23"/>
          <w:szCs w:val="23"/>
          <w:lang w:val="en-IN"/>
        </w:rPr>
        <w:t>2100290120032</w:t>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jc w:val="center"/>
        <w:rPr>
          <w:b/>
          <w:bCs/>
          <w:sz w:val="32"/>
          <w:szCs w:val="32"/>
        </w:rPr>
      </w:pPr>
      <w:r>
        <w:rPr>
          <w:b/>
          <w:bCs/>
          <w:sz w:val="32"/>
          <w:szCs w:val="32"/>
          <w:lang w:val="en-IN"/>
        </w:rPr>
        <w:t>1)</w:t>
      </w:r>
      <w:r>
        <w:rPr>
          <w:b/>
          <w:bCs/>
          <w:sz w:val="32"/>
          <w:szCs w:val="32"/>
        </w:rPr>
        <w:t>ABSTRACT</w:t>
      </w:r>
    </w:p>
    <w:p>
      <w:pPr>
        <w:pStyle w:val="Normal"/>
        <w:ind w:left="720"/>
        <w:jc w:val="center"/>
        <w:rPr>
          <w:b/>
          <w:bCs/>
          <w:sz w:val="32"/>
          <w:szCs w:val="32"/>
        </w:rPr>
      </w:pPr>
      <w:r>
        <w:rPr>
          <w:b/>
          <w:bCs/>
          <w:sz w:val="32"/>
          <w:szCs w:val="32"/>
        </w:rPr>
      </w:r>
    </w:p>
    <w:p>
      <w:pPr>
        <w:pStyle w:val="Normal"/>
        <w:ind w:left="720"/>
        <w:jc w:val="both"/>
        <w:rPr>
          <w:b w:val="false"/>
          <w:bCs w:val="false"/>
          <w:sz w:val="24"/>
          <w:szCs w:val="24"/>
        </w:rPr>
      </w:pPr>
      <w:r>
        <w:rPr>
          <w:b w:val="false"/>
          <w:bCs w:val="false"/>
          <w:sz w:val="24"/>
          <w:szCs w:val="24"/>
        </w:rPr>
        <w:t>The proposed project aims to develop a cutting-edge NFT-based e-commerce platform tailored for the unique needs of the digital art market. Embracing the revolutionary potential of blockchain technology, particularly Non-Fungible Tokens (NFTs), this platform seeks to redefine how digital art is valued, bought, and sold. The platform's central focus is to provide a secure, transparent, and decentralized marketplace that addresses current challenges within the digital art ecosystem.</w:t>
      </w:r>
    </w:p>
    <w:p>
      <w:pPr>
        <w:pStyle w:val="Normal"/>
        <w:ind w:left="720"/>
        <w:jc w:val="both"/>
        <w:rPr>
          <w:b w:val="false"/>
          <w:bCs w:val="false"/>
          <w:sz w:val="24"/>
          <w:szCs w:val="24"/>
        </w:rPr>
      </w:pPr>
      <w:r>
        <w:rPr>
          <w:b w:val="false"/>
          <w:bCs w:val="false"/>
          <w:sz w:val="24"/>
          <w:szCs w:val="24"/>
        </w:rPr>
      </w:r>
    </w:p>
    <w:p>
      <w:pPr>
        <w:pStyle w:val="Normal"/>
        <w:ind w:left="720"/>
        <w:jc w:val="both"/>
        <w:rPr>
          <w:b w:val="false"/>
          <w:bCs w:val="false"/>
          <w:sz w:val="24"/>
          <w:szCs w:val="24"/>
        </w:rPr>
      </w:pPr>
      <w:r>
        <w:rPr>
          <w:b w:val="false"/>
          <w:bCs w:val="false"/>
          <w:sz w:val="24"/>
          <w:szCs w:val="24"/>
        </w:rPr>
        <w:t>Key features of the platform include the implementation of a sophisticated digital art tokenization algorithm, ensuring the seamless conversion of artworks into NFTs. This process, powered by blockchain, guarantees the uniqueness and provenance of each digital art piece, fostering trust among artists and buyers. Smart contracts will play a pivotal role in automating various aspects of the transaction process, including royalty payments and resale mechanisms, thereby empowering artists with fair compensation for their creations and creating a sustainable ecosystem.</w:t>
      </w:r>
    </w:p>
    <w:p>
      <w:pPr>
        <w:pStyle w:val="Normal"/>
        <w:ind w:left="720"/>
        <w:jc w:val="both"/>
        <w:rPr>
          <w:b w:val="false"/>
          <w:bCs w:val="false"/>
          <w:sz w:val="24"/>
          <w:szCs w:val="24"/>
        </w:rPr>
      </w:pPr>
      <w:r>
        <w:rPr>
          <w:b w:val="false"/>
          <w:bCs w:val="false"/>
          <w:sz w:val="24"/>
          <w:szCs w:val="24"/>
        </w:rPr>
      </w:r>
    </w:p>
    <w:p>
      <w:pPr>
        <w:pStyle w:val="Normal"/>
        <w:ind w:left="720"/>
        <w:jc w:val="both"/>
        <w:rPr>
          <w:b w:val="false"/>
          <w:bCs w:val="false"/>
          <w:sz w:val="24"/>
          <w:szCs w:val="24"/>
        </w:rPr>
      </w:pPr>
      <w:r>
        <w:rPr>
          <w:b w:val="false"/>
          <w:bCs w:val="false"/>
          <w:sz w:val="24"/>
          <w:szCs w:val="24"/>
        </w:rPr>
        <w:t>Decentralization is at the core of the platform, eliminating the need for intermediaries and fostering a direct artist-to-collector relationship. By leveraging blockchain's immutable ledger, the platform ensures tamper-resistant records of ownership and transaction history, enhancing transparency and authenticity. The integration of decentralized storage solutions, such as InterPlanetary File System (IPFS), safeguards digital art files against unauthorized duplication and ensures accessibility.</w:t>
      </w:r>
    </w:p>
    <w:p>
      <w:pPr>
        <w:pStyle w:val="Normal"/>
        <w:ind w:left="720"/>
        <w:jc w:val="both"/>
        <w:rPr>
          <w:b w:val="false"/>
          <w:bCs w:val="false"/>
          <w:sz w:val="24"/>
          <w:szCs w:val="24"/>
        </w:rPr>
      </w:pPr>
      <w:r>
        <w:rPr>
          <w:b w:val="false"/>
          <w:bCs w:val="false"/>
          <w:sz w:val="24"/>
          <w:szCs w:val="24"/>
        </w:rPr>
      </w:r>
    </w:p>
    <w:p>
      <w:pPr>
        <w:pStyle w:val="Normal"/>
        <w:ind w:left="720"/>
        <w:jc w:val="both"/>
        <w:rPr>
          <w:b w:val="false"/>
          <w:bCs w:val="false"/>
          <w:sz w:val="24"/>
          <w:szCs w:val="24"/>
        </w:rPr>
      </w:pPr>
      <w:r>
        <w:rPr>
          <w:b w:val="false"/>
          <w:bCs w:val="false"/>
          <w:sz w:val="24"/>
          <w:szCs w:val="24"/>
        </w:rPr>
        <w:t>The user interface is meticulously designed to be intuitive and user-friendly, simplifying the process of tokenizing digital art for artists and providing an immersive browsing experience for buyers. The platform aims to create a dynamic marketplace where both emerging and established artists can showcase their work, fostering a diverse and vibrant community.</w:t>
      </w:r>
    </w:p>
    <w:p>
      <w:pPr>
        <w:pStyle w:val="Normal"/>
        <w:ind w:left="720"/>
        <w:jc w:val="both"/>
        <w:rPr>
          <w:b w:val="false"/>
          <w:bCs w:val="false"/>
          <w:sz w:val="24"/>
          <w:szCs w:val="24"/>
        </w:rPr>
      </w:pPr>
      <w:r>
        <w:rPr>
          <w:b w:val="false"/>
          <w:bCs w:val="false"/>
          <w:sz w:val="24"/>
          <w:szCs w:val="24"/>
        </w:rPr>
      </w:r>
    </w:p>
    <w:p>
      <w:pPr>
        <w:pStyle w:val="Normal"/>
        <w:ind w:left="720"/>
        <w:jc w:val="both"/>
        <w:rPr>
          <w:b w:val="false"/>
          <w:bCs w:val="false"/>
          <w:sz w:val="24"/>
          <w:szCs w:val="24"/>
        </w:rPr>
      </w:pPr>
      <w:r>
        <w:rPr>
          <w:b w:val="false"/>
          <w:bCs w:val="false"/>
          <w:sz w:val="24"/>
          <w:szCs w:val="24"/>
        </w:rPr>
        <w:t>As the digital art industry continues to evolve, the proposed NFT-based e-commerce platform emerges as a pioneering solution, poised to shape the future of digital art transactions by embracing blockchain's transformative capabilities. Through secure and transparent practices, this platform seeks to revolutionize the way society values and engages with digital art.</w:t>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ind w:left="720"/>
        <w:jc w:val="center"/>
        <w:rPr>
          <w:b/>
          <w:bCs/>
          <w:sz w:val="32"/>
          <w:szCs w:val="32"/>
        </w:rPr>
      </w:pPr>
      <w:r>
        <w:rPr>
          <w:b/>
          <w:bCs/>
          <w:sz w:val="32"/>
          <w:szCs w:val="32"/>
        </w:rPr>
      </w:r>
    </w:p>
    <w:p>
      <w:pPr>
        <w:pStyle w:val="Normal"/>
        <w:tabs>
          <w:tab w:val="clear" w:pos="720"/>
          <w:tab w:val="left" w:pos="2304" w:leader="none"/>
        </w:tabs>
        <w:spacing w:lineRule="auto" w:line="360"/>
        <w:jc w:val="center"/>
        <w:rPr>
          <w:b/>
          <w:sz w:val="32"/>
          <w:szCs w:val="32"/>
        </w:rPr>
      </w:pPr>
      <w:r>
        <w:rPr>
          <w:b/>
          <w:sz w:val="32"/>
          <w:szCs w:val="32"/>
        </w:rPr>
        <w:t>TABLE OF CONTENTS</w:t>
      </w:r>
    </w:p>
    <w:p>
      <w:pPr>
        <w:pStyle w:val="Normal"/>
        <w:ind w:left="720"/>
        <w:jc w:val="center"/>
        <w:rPr>
          <w:b/>
        </w:rPr>
      </w:pPr>
      <w:r>
        <w:rPr>
          <w:b/>
        </w:rPr>
      </w:r>
    </w:p>
    <w:tbl>
      <w:tblPr>
        <w:tblStyle w:val="3"/>
        <w:tblW w:w="9519" w:type="dxa"/>
        <w:jc w:val="left"/>
        <w:tblInd w:w="108" w:type="dxa"/>
        <w:tblLayout w:type="fixed"/>
        <w:tblCellMar>
          <w:top w:w="0" w:type="dxa"/>
          <w:left w:w="108" w:type="dxa"/>
          <w:bottom w:w="0" w:type="dxa"/>
          <w:right w:w="108" w:type="dxa"/>
        </w:tblCellMar>
      </w:tblPr>
      <w:tblGrid>
        <w:gridCol w:w="8643"/>
        <w:gridCol w:w="875"/>
      </w:tblGrid>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kern w:val="2"/>
                <w:sz w:val="20"/>
                <w:szCs w:val="20"/>
              </w:rPr>
            </w:pPr>
            <w:r>
              <w:rPr>
                <w:kern w:val="2"/>
                <w:sz w:val="20"/>
                <w:szCs w:val="20"/>
              </w:rPr>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Page No.</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TITLE PAGE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 xml:space="preserve"> </w:t>
            </w:r>
            <w:r>
              <w:rPr>
                <w:rFonts w:cs="Calibri" w:ascii="Calibri" w:hAnsi="Calibri"/>
                <w:color w:val="000000"/>
                <w:kern w:val="2"/>
                <w:sz w:val="22"/>
                <w:szCs w:val="22"/>
              </w:rPr>
              <w:t>i</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ACKNOWLEDGEMENT..................................................................................................</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iv</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ABSTRACT......................................................................................................................</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v</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 xml:space="preserve">LIST OF FIGURES .........................................................................................................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vi</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LIST OF ABBREVIATIONS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 xml:space="preserve">vii </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kern w:val="2"/>
                <w:sz w:val="20"/>
                <w:szCs w:val="20"/>
              </w:rPr>
            </w:pPr>
            <w:r>
              <w:rPr>
                <w:kern w:val="2"/>
                <w:sz w:val="20"/>
                <w:szCs w:val="20"/>
              </w:rPr>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 xml:space="preserve">CHAPTER 1 INTRODUCTION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1-n</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firstLine="1200" w:left="0" w:right="0"/>
              <w:jc w:val="left"/>
              <w:rPr>
                <w:color w:val="000000"/>
                <w:kern w:val="2"/>
              </w:rPr>
            </w:pPr>
            <w:r>
              <w:rPr>
                <w:color w:val="000000"/>
                <w:kern w:val="2"/>
              </w:rPr>
              <w:t>1.1.</w:t>
            </w:r>
            <w:r>
              <w:rPr>
                <w:color w:val="000000"/>
                <w:kern w:val="2"/>
                <w:sz w:val="14"/>
                <w:szCs w:val="14"/>
              </w:rPr>
              <w:t xml:space="preserve">          </w:t>
            </w:r>
            <w:r>
              <w:rPr>
                <w:color w:val="000000"/>
                <w:kern w:val="2"/>
              </w:rPr>
              <w:t xml:space="preserve">Introduction ……………………...................................................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1</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firstLine="1200" w:left="0" w:right="0"/>
              <w:jc w:val="left"/>
              <w:rPr>
                <w:color w:val="000000"/>
                <w:kern w:val="2"/>
              </w:rPr>
            </w:pPr>
            <w:r>
              <w:rPr>
                <w:color w:val="000000"/>
                <w:kern w:val="2"/>
              </w:rPr>
              <w:t>1.2       Problem Statement.…………………….......................................</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firstLine="1200" w:left="0" w:right="0"/>
              <w:jc w:val="left"/>
              <w:rPr>
                <w:color w:val="000000"/>
                <w:kern w:val="2"/>
              </w:rPr>
            </w:pPr>
            <w:r>
              <w:rPr>
                <w:color w:val="000000"/>
                <w:kern w:val="2"/>
              </w:rPr>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firstLine="1200" w:left="0" w:right="0"/>
              <w:jc w:val="left"/>
              <w:rPr>
                <w:color w:val="000000"/>
                <w:kern w:val="2"/>
              </w:rPr>
            </w:pPr>
            <w:r>
              <w:rPr>
                <w:color w:val="000000"/>
                <w:kern w:val="2"/>
              </w:rPr>
              <w:t>1.2.</w:t>
            </w:r>
            <w:r>
              <w:rPr>
                <w:color w:val="000000"/>
                <w:kern w:val="2"/>
                <w:sz w:val="14"/>
                <w:szCs w:val="14"/>
              </w:rPr>
              <w:t xml:space="preserve">          </w:t>
            </w:r>
            <w:r>
              <w:rPr>
                <w:color w:val="000000"/>
                <w:kern w:val="2"/>
              </w:rPr>
              <w:t xml:space="preserve">Objective…………………………………………………………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2</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firstLine="1200" w:left="0" w:right="0"/>
              <w:jc w:val="left"/>
              <w:rPr>
                <w:color w:val="000000"/>
                <w:kern w:val="2"/>
              </w:rPr>
            </w:pPr>
            <w:r>
              <w:rPr>
                <w:color w:val="000000"/>
                <w:kern w:val="2"/>
              </w:rPr>
              <w:t>1.3.</w:t>
            </w:r>
            <w:r>
              <w:rPr>
                <w:color w:val="000000"/>
                <w:kern w:val="2"/>
                <w:sz w:val="14"/>
                <w:szCs w:val="14"/>
              </w:rPr>
              <w:t xml:space="preserve">          </w:t>
            </w:r>
            <w:r>
              <w:rPr>
                <w:color w:val="000000"/>
                <w:kern w:val="2"/>
              </w:rPr>
              <w:t xml:space="preserve">Scope…………………………………………………………….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3</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 xml:space="preserve">CHAPTER 2 LITERATURE REVIEW……………………………………………....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7-p</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CHAPTER 3 PROPOSED METHODOLOGY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8-m</w:t>
            </w:r>
          </w:p>
        </w:tc>
      </w:tr>
      <w:tr>
        <w:trPr>
          <w:trHeight w:val="479" w:hRule="atLeast"/>
        </w:trPr>
        <w:tc>
          <w:tcPr>
            <w:tcW w:w="8643" w:type="dxa"/>
            <w:tcBorders/>
            <w:shd w:color="auto" w:fill="auto" w:val="clear"/>
            <w:vAlign w:val="bottom"/>
          </w:tcPr>
          <w:p>
            <w:pPr>
              <w:pStyle w:val="Normal"/>
              <w:keepNext w:val="false"/>
              <w:keepLines w:val="false"/>
              <w:widowControl/>
              <w:spacing w:lineRule="auto" w:line="254" w:beforeAutospacing="0" w:before="0" w:afterAutospacing="0" w:after="160"/>
              <w:ind w:left="0" w:right="0"/>
              <w:jc w:val="left"/>
              <w:rPr>
                <w:color w:val="000000"/>
                <w:kern w:val="2"/>
              </w:rPr>
            </w:pPr>
            <w:r>
              <w:rPr>
                <w:rFonts w:cs="Calibri" w:ascii="Calibri" w:hAnsi="Calibri"/>
                <w:color w:val="000000"/>
                <w:kern w:val="2"/>
                <w:sz w:val="22"/>
                <w:szCs w:val="22"/>
              </w:rPr>
              <w:t xml:space="preserve">               </w:t>
            </w:r>
            <w:r>
              <w:rPr>
                <w:color w:val="000000"/>
                <w:kern w:val="2"/>
              </w:rPr>
              <w:t>3.1 Flowchart</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rFonts w:ascii="Calibri" w:hAnsi="Calibri" w:cs="Calibri"/>
                <w:color w:val="000000"/>
                <w:kern w:val="2"/>
                <w:sz w:val="22"/>
                <w:szCs w:val="22"/>
              </w:rPr>
            </w:pPr>
            <w:r>
              <w:rPr>
                <w:rFonts w:cs="Calibri" w:ascii="Calibri" w:hAnsi="Calibri"/>
                <w:color w:val="000000"/>
                <w:kern w:val="2"/>
                <w:sz w:val="22"/>
                <w:szCs w:val="22"/>
              </w:rPr>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 xml:space="preserve">            </w:t>
            </w:r>
            <w:r>
              <w:rPr>
                <w:color w:val="000000"/>
                <w:kern w:val="2"/>
              </w:rPr>
              <w:t>3.2 Algorithm Proposed</w:t>
            </w:r>
          </w:p>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10</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CHAPTER 4 TECHNOLOGY USED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center"/>
              <w:rPr>
                <w:rFonts w:ascii="Calibri" w:hAnsi="Calibri" w:cs="Calibri"/>
                <w:color w:val="000000"/>
                <w:kern w:val="2"/>
                <w:sz w:val="22"/>
                <w:szCs w:val="22"/>
              </w:rPr>
            </w:pPr>
            <w:r>
              <w:rPr>
                <w:rFonts w:cs="Calibri" w:ascii="Calibri" w:hAnsi="Calibri"/>
                <w:color w:val="000000"/>
                <w:kern w:val="2"/>
                <w:sz w:val="22"/>
                <w:szCs w:val="22"/>
              </w:rPr>
              <w:t>12</w:t>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CHAPTER 5 ER DIAGRAM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CHAPTER 6 CONCLUSION ….......................................................................................</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r>
          </w:p>
        </w:tc>
      </w:tr>
      <w:tr>
        <w:trPr>
          <w:trHeight w:val="479" w:hRule="atLeast"/>
        </w:trPr>
        <w:tc>
          <w:tcPr>
            <w:tcW w:w="8643"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t>REFERENCES…..............................................................................................................</w:t>
            </w:r>
          </w:p>
        </w:tc>
        <w:tc>
          <w:tcPr>
            <w:tcW w:w="875" w:type="dxa"/>
            <w:tcBorders/>
            <w:shd w:color="auto" w:fill="auto" w:val="clear"/>
            <w:vAlign w:val="center"/>
          </w:tcPr>
          <w:p>
            <w:pPr>
              <w:pStyle w:val="Normal"/>
              <w:keepNext w:val="false"/>
              <w:keepLines w:val="false"/>
              <w:widowControl/>
              <w:spacing w:lineRule="auto" w:line="254" w:beforeAutospacing="0" w:before="0" w:afterAutospacing="0" w:after="160"/>
              <w:ind w:left="0" w:right="0"/>
              <w:jc w:val="left"/>
              <w:rPr>
                <w:color w:val="000000"/>
                <w:kern w:val="2"/>
              </w:rPr>
            </w:pPr>
            <w:r>
              <w:rPr>
                <w:color w:val="000000"/>
                <w:kern w:val="2"/>
              </w:rPr>
            </w:r>
          </w:p>
        </w:tc>
      </w:tr>
    </w:tbl>
    <w:p>
      <w:pPr>
        <w:pStyle w:val="Normal"/>
        <w:ind w:left="720"/>
        <w:rPr>
          <w:b/>
        </w:rPr>
      </w:pPr>
      <w:r>
        <w:rPr>
          <w:b/>
        </w:rPr>
      </w:r>
    </w:p>
    <w:p>
      <w:pPr>
        <w:pStyle w:val="Normal"/>
        <w:ind w:left="720"/>
        <w:rPr>
          <w:b/>
        </w:rPr>
      </w:pPr>
      <w:r>
        <w:rPr>
          <w:b/>
        </w:rPr>
      </w:r>
    </w:p>
    <w:p>
      <w:pPr>
        <w:pStyle w:val="Normal"/>
        <w:ind w:left="720"/>
        <w:rPr>
          <w:b/>
        </w:rPr>
      </w:pPr>
      <w:r>
        <w:rPr>
          <w:b/>
        </w:rPr>
      </w:r>
    </w:p>
    <w:p>
      <w:pPr>
        <w:pStyle w:val="Normal"/>
        <w:ind w:left="720"/>
        <w:rPr>
          <w:b/>
        </w:rPr>
      </w:pPr>
      <w:r>
        <w:rPr>
          <w:b/>
        </w:rPr>
      </w:r>
    </w:p>
    <w:p>
      <w:pPr>
        <w:pStyle w:val="Normal"/>
        <w:ind w:left="720"/>
        <w:rPr>
          <w:b/>
        </w:rPr>
      </w:pPr>
      <w:r>
        <w:rPr>
          <w:b/>
        </w:rPr>
      </w:r>
    </w:p>
    <w:p>
      <w:pPr>
        <w:pStyle w:val="Normal"/>
        <w:numPr>
          <w:ilvl w:val="0"/>
          <w:numId w:val="0"/>
        </w:numPr>
        <w:ind w:hanging="0" w:left="0"/>
        <w:jc w:val="both"/>
        <w:rPr>
          <w:b/>
          <w:bCs/>
          <w:sz w:val="32"/>
          <w:szCs w:val="32"/>
        </w:rPr>
      </w:pPr>
      <w:r>
        <w:rPr>
          <w:b/>
          <w:bCs/>
          <w:sz w:val="32"/>
          <w:szCs w:val="32"/>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rPr>
      </w:pPr>
      <w:r>
        <w:rPr>
          <w:b/>
          <w:bCs/>
          <w:sz w:val="32"/>
          <w:szCs w:val="32"/>
          <w:lang w:val="en-IN"/>
        </w:rPr>
        <w:t>3)</w:t>
      </w:r>
      <w:r>
        <w:rPr>
          <w:b/>
          <w:bCs/>
          <w:sz w:val="32"/>
          <w:szCs w:val="32"/>
        </w:rPr>
        <w:t>INTRODUCTION</w:t>
      </w:r>
    </w:p>
    <w:p>
      <w:pPr>
        <w:pStyle w:val="Normal"/>
        <w:numPr>
          <w:ilvl w:val="0"/>
          <w:numId w:val="0"/>
        </w:numPr>
        <w:ind w:hanging="0" w:left="360"/>
        <w:jc w:val="both"/>
        <w:rPr>
          <w:b/>
          <w:bCs/>
          <w:sz w:val="32"/>
          <w:szCs w:val="32"/>
        </w:rPr>
      </w:pPr>
      <w:r>
        <w:rPr>
          <w:b/>
          <w:bCs/>
          <w:sz w:val="32"/>
          <w:szCs w:val="32"/>
        </w:rPr>
      </w:r>
    </w:p>
    <w:p>
      <w:pPr>
        <w:pStyle w:val="Normal"/>
        <w:numPr>
          <w:ilvl w:val="0"/>
          <w:numId w:val="0"/>
        </w:numPr>
        <w:ind w:hanging="0" w:left="360"/>
        <w:jc w:val="both"/>
        <w:rPr>
          <w:b w:val="false"/>
          <w:bCs w:val="false"/>
          <w:sz w:val="24"/>
          <w:szCs w:val="24"/>
        </w:rPr>
      </w:pPr>
      <w:r>
        <w:rPr>
          <w:b w:val="false"/>
          <w:bCs w:val="false"/>
          <w:sz w:val="24"/>
          <w:szCs w:val="24"/>
        </w:rPr>
        <w:t>In an increasingly digitized world, the realm of art is undergoing a profound transformation. Traditional barriers to entry are crumbling, and artists are exploring new mediums and platforms to express their creativity. One such revolutionary development is the emergence of Non-Fungible Tokens (NFTs), which have opened up unprecedented opportunities for creators in the digital art space. Our project is dedicated to harnessing the power of NFTs to create an innovative e-commerce platform tailored specifically for digital art enthusiasts.</w:t>
      </w:r>
    </w:p>
    <w:p>
      <w:pPr>
        <w:pStyle w:val="Normal"/>
        <w:numPr>
          <w:ilvl w:val="0"/>
          <w:numId w:val="0"/>
        </w:numPr>
        <w:ind w:hanging="0" w:left="360"/>
        <w:jc w:val="both"/>
        <w:rPr>
          <w:b w:val="false"/>
          <w:bCs w:val="false"/>
          <w:sz w:val="24"/>
          <w:szCs w:val="24"/>
        </w:rPr>
      </w:pPr>
      <w:r>
        <w:rPr>
          <w:b w:val="false"/>
          <w:bCs w:val="false"/>
          <w:sz w:val="24"/>
          <w:szCs w:val="24"/>
        </w:rPr>
      </w:r>
    </w:p>
    <w:p>
      <w:pPr>
        <w:pStyle w:val="Normal"/>
        <w:numPr>
          <w:ilvl w:val="0"/>
          <w:numId w:val="0"/>
        </w:numPr>
        <w:ind w:hanging="0" w:left="360"/>
        <w:jc w:val="both"/>
        <w:rPr>
          <w:b w:val="false"/>
          <w:bCs w:val="false"/>
          <w:sz w:val="24"/>
          <w:szCs w:val="24"/>
        </w:rPr>
      </w:pPr>
      <w:r>
        <w:rPr>
          <w:b w:val="false"/>
          <w:bCs w:val="false"/>
          <w:sz w:val="24"/>
          <w:szCs w:val="24"/>
        </w:rPr>
        <w:t>The intersection of blockchain technology and digital art has given rise to a decentralized ecosystem where artists can tokenize their creations, establishing verifiable ownership and authenticity. This paradigm shift has democratized the art market, empowering artists to directly connect with collectors and enthusiasts on a global scale. Our platform seeks to capitalize on this transformative trend by providing a seamless and secure marketplace for buying, selling, and trading digital artworks through the use of NFTs.</w:t>
      </w:r>
    </w:p>
    <w:p>
      <w:pPr>
        <w:pStyle w:val="Normal"/>
        <w:numPr>
          <w:ilvl w:val="0"/>
          <w:numId w:val="0"/>
        </w:numPr>
        <w:ind w:hanging="0" w:left="360"/>
        <w:jc w:val="both"/>
        <w:rPr>
          <w:b w:val="false"/>
          <w:bCs w:val="false"/>
          <w:sz w:val="24"/>
          <w:szCs w:val="24"/>
        </w:rPr>
      </w:pPr>
      <w:r>
        <w:rPr>
          <w:b w:val="false"/>
          <w:bCs w:val="false"/>
          <w:sz w:val="24"/>
          <w:szCs w:val="24"/>
        </w:rPr>
      </w:r>
    </w:p>
    <w:p>
      <w:pPr>
        <w:pStyle w:val="Normal"/>
        <w:numPr>
          <w:ilvl w:val="0"/>
          <w:numId w:val="0"/>
        </w:numPr>
        <w:ind w:hanging="0" w:left="360"/>
        <w:jc w:val="both"/>
        <w:rPr>
          <w:b w:val="false"/>
          <w:bCs w:val="false"/>
          <w:sz w:val="24"/>
          <w:szCs w:val="24"/>
        </w:rPr>
      </w:pPr>
      <w:r>
        <w:rPr>
          <w:b w:val="false"/>
          <w:bCs w:val="false"/>
          <w:sz w:val="24"/>
          <w:szCs w:val="24"/>
        </w:rPr>
        <w:t>At the heart of our project lies a commitment to fostering creativity, authenticity, and fair compensation for artists. By eliminating intermediaries and enabling direct transactions between creators and collectors, we aim to create a vibrant and inclusive community where artists can thrive and art lovers can discover unique digital treasures.</w:t>
      </w:r>
    </w:p>
    <w:p>
      <w:pPr>
        <w:pStyle w:val="Normal"/>
        <w:numPr>
          <w:ilvl w:val="0"/>
          <w:numId w:val="0"/>
        </w:numPr>
        <w:ind w:hanging="0" w:left="360"/>
        <w:jc w:val="both"/>
        <w:rPr>
          <w:b w:val="false"/>
          <w:bCs w:val="false"/>
          <w:sz w:val="24"/>
          <w:szCs w:val="24"/>
        </w:rPr>
      </w:pPr>
      <w:r>
        <w:rPr>
          <w:b w:val="false"/>
          <w:bCs w:val="false"/>
          <w:sz w:val="24"/>
          <w:szCs w:val="24"/>
        </w:rPr>
      </w:r>
    </w:p>
    <w:p>
      <w:pPr>
        <w:pStyle w:val="Normal"/>
        <w:numPr>
          <w:ilvl w:val="0"/>
          <w:numId w:val="0"/>
        </w:numPr>
        <w:ind w:hanging="0" w:left="360"/>
        <w:jc w:val="both"/>
        <w:rPr>
          <w:b w:val="false"/>
          <w:bCs w:val="false"/>
          <w:sz w:val="24"/>
          <w:szCs w:val="24"/>
        </w:rPr>
      </w:pPr>
      <w:r>
        <w:rPr>
          <w:b w:val="false"/>
          <w:bCs w:val="false"/>
          <w:sz w:val="24"/>
          <w:szCs w:val="24"/>
        </w:rPr>
        <w:t>Through intuitive user interfaces, robust security measures, and innovative features such as customizable artist profiles and dynamic NFT marketplaces, our platform is poised to revolutionize the way digital art is bought, sold, and experienced. As we embark on this journey, we invite artists, collectors, and enthusiasts alike to join us in shaping the future of digital art commerce. Together, let us explore the boundless possibilities of creativity in the digital age.</w:t>
      </w:r>
    </w:p>
    <w:p>
      <w:pPr>
        <w:pStyle w:val="Normal"/>
        <w:numPr>
          <w:ilvl w:val="0"/>
          <w:numId w:val="0"/>
        </w:numPr>
        <w:ind w:hanging="0" w:left="360"/>
        <w:jc w:val="both"/>
        <w:rPr>
          <w:b w:val="false"/>
          <w:bCs w:val="false"/>
          <w:sz w:val="24"/>
          <w:szCs w:val="24"/>
        </w:rPr>
      </w:pPr>
      <w:r>
        <w:rPr>
          <w:b w:val="false"/>
          <w:bCs w:val="false"/>
          <w:sz w:val="24"/>
          <w:szCs w:val="24"/>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numPr>
          <w:ilvl w:val="0"/>
          <w:numId w:val="1"/>
        </w:numPr>
        <w:jc w:val="center"/>
        <w:rPr>
          <w:b/>
          <w:bCs/>
          <w:sz w:val="32"/>
          <w:szCs w:val="32"/>
        </w:rPr>
      </w:pPr>
      <w:r>
        <w:rPr>
          <w:b/>
          <w:bCs/>
          <w:sz w:val="32"/>
          <w:szCs w:val="32"/>
        </w:rPr>
        <w:t>PROBLEM STATEMENT</w:t>
      </w:r>
    </w:p>
    <w:p>
      <w:pPr>
        <w:pStyle w:val="Normal"/>
        <w:numPr>
          <w:ilvl w:val="0"/>
          <w:numId w:val="0"/>
        </w:numPr>
        <w:ind w:hanging="0" w:left="0"/>
        <w:jc w:val="both"/>
        <w:rPr>
          <w:b/>
          <w:bCs/>
          <w:sz w:val="32"/>
          <w:szCs w:val="32"/>
        </w:rPr>
      </w:pPr>
      <w:r>
        <w:rPr>
          <w:b/>
          <w:bCs/>
          <w:sz w:val="32"/>
          <w:szCs w:val="32"/>
        </w:rPr>
      </w:r>
    </w:p>
    <w:p>
      <w:pPr>
        <w:pStyle w:val="Normal"/>
        <w:numPr>
          <w:ilvl w:val="0"/>
          <w:numId w:val="0"/>
        </w:numPr>
        <w:ind w:hanging="0" w:left="360"/>
        <w:jc w:val="both"/>
        <w:rPr>
          <w:rFonts w:ascii="Times New Roman" w:hAnsi="Times New Roman" w:eastAsia="Segoe UI" w:cs="Times New Roman"/>
          <w:i w:val="false"/>
          <w:i w:val="false"/>
          <w:iCs w:val="false"/>
          <w:caps w:val="false"/>
          <w:smallCaps w:val="false"/>
          <w:color w:val="0D0D0D"/>
          <w:spacing w:val="0"/>
          <w:sz w:val="24"/>
          <w:szCs w:val="24"/>
          <w:shd w:fill="FFFFFF" w:val="clear"/>
          <w:lang w:val="en-IN"/>
        </w:rPr>
      </w:pPr>
      <w:r>
        <w:rPr>
          <w:rFonts w:eastAsia="Segoe UI" w:cs="Times New Roman"/>
          <w:i w:val="false"/>
          <w:iCs w:val="false"/>
          <w:caps w:val="false"/>
          <w:smallCaps w:val="false"/>
          <w:color w:val="0D0D0D"/>
          <w:spacing w:val="0"/>
          <w:sz w:val="24"/>
          <w:szCs w:val="24"/>
          <w:shd w:fill="FFFFFF" w:val="clear"/>
        </w:rPr>
        <w:t>In the contemporary digital art landscape, artists face a significant challenge in monetizing their creations while ensuring the authenticity and value of their work. Traditional online platforms lack a secure and transparent mechanism for artists to sell their digital art, often resulting in issues of piracy, unauthorized distribution, and a lack of fair compensation. Additionally, the absence of a standardized provenance system diminishes the perceived value of digital artworks, hindering their potential for resale in the secondary market</w:t>
      </w:r>
      <w:r>
        <w:rPr>
          <w:rFonts w:eastAsia="Segoe UI" w:cs="Times New Roman"/>
          <w:i w:val="false"/>
          <w:iCs w:val="false"/>
          <w:caps w:val="false"/>
          <w:smallCaps w:val="false"/>
          <w:color w:val="0D0D0D"/>
          <w:spacing w:val="0"/>
          <w:sz w:val="24"/>
          <w:szCs w:val="24"/>
          <w:shd w:fill="FFFFFF" w:val="clear"/>
          <w:lang w:val="en-IN"/>
        </w:rPr>
        <w:t>.</w:t>
      </w:r>
    </w:p>
    <w:p>
      <w:pPr>
        <w:pStyle w:val="Normal"/>
        <w:numPr>
          <w:ilvl w:val="0"/>
          <w:numId w:val="0"/>
        </w:numPr>
        <w:ind w:hanging="0" w:left="360"/>
        <w:jc w:val="both"/>
        <w:rPr>
          <w:rFonts w:ascii="Times New Roman" w:hAnsi="Times New Roman" w:eastAsia="Segoe UI" w:cs="Times New Roman"/>
          <w:i w:val="false"/>
          <w:i w:val="false"/>
          <w:iCs w:val="false"/>
          <w:caps w:val="false"/>
          <w:smallCaps w:val="false"/>
          <w:color w:val="0D0D0D"/>
          <w:spacing w:val="0"/>
          <w:sz w:val="24"/>
          <w:szCs w:val="24"/>
          <w:shd w:fill="FFFFFF" w:val="clear"/>
          <w:lang w:val="en-IN"/>
        </w:rPr>
      </w:pPr>
      <w:r>
        <w:rPr>
          <w:rFonts w:eastAsia="Segoe UI" w:cs="Times New Roman"/>
          <w:i w:val="false"/>
          <w:iCs w:val="false"/>
          <w:caps w:val="false"/>
          <w:smallCaps w:val="false"/>
          <w:color w:val="0D0D0D"/>
          <w:spacing w:val="0"/>
          <w:sz w:val="24"/>
          <w:szCs w:val="24"/>
          <w:shd w:fill="FFFFFF" w:val="clear"/>
          <w:lang w:val="en-IN"/>
        </w:rPr>
      </w:r>
    </w:p>
    <w:p>
      <w:pPr>
        <w:pStyle w:val="Normal"/>
        <w:numPr>
          <w:ilvl w:val="0"/>
          <w:numId w:val="2"/>
        </w:numPr>
        <w:ind w:hanging="0"/>
        <w:jc w:val="both"/>
        <w:rPr>
          <w:rFonts w:ascii="Times New Roman" w:hAnsi="Times New Roman" w:eastAsia="Segoe UI"/>
          <w:b/>
          <w:bCs/>
          <w:i w:val="false"/>
          <w:i w:val="false"/>
          <w:iCs w:val="false"/>
          <w:caps w:val="false"/>
          <w:smallCaps w:val="false"/>
          <w:color w:val="0D0D0D"/>
          <w:spacing w:val="0"/>
          <w:sz w:val="24"/>
          <w:szCs w:val="24"/>
          <w:shd w:fill="FFFFFF" w:val="clear"/>
          <w:lang w:val="en-IN"/>
        </w:rPr>
      </w:pPr>
      <w:r>
        <w:rPr>
          <w:rFonts w:eastAsia="Segoe UI"/>
          <w:b/>
          <w:bCs/>
          <w:i w:val="false"/>
          <w:iCs w:val="false"/>
          <w:caps w:val="false"/>
          <w:smallCaps w:val="false"/>
          <w:color w:val="0D0D0D"/>
          <w:spacing w:val="0"/>
          <w:sz w:val="24"/>
          <w:szCs w:val="24"/>
          <w:shd w:fill="FFFFFF" w:val="clear"/>
          <w:lang w:val="en-IN"/>
        </w:rPr>
        <w:t>Monetization Struggles for Digital Artists:</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 xml:space="preserve">       </w:t>
      </w:r>
      <w:r>
        <w:rPr>
          <w:rFonts w:eastAsia="Segoe UI"/>
          <w:i w:val="false"/>
          <w:iCs w:val="false"/>
          <w:caps w:val="false"/>
          <w:smallCaps w:val="false"/>
          <w:color w:val="0D0D0D"/>
          <w:spacing w:val="0"/>
          <w:sz w:val="24"/>
          <w:szCs w:val="24"/>
          <w:shd w:fill="FFFFFF" w:val="clear"/>
          <w:lang w:val="en-IN"/>
        </w:rPr>
        <w:t>Artists face challenges in monetizing their digital creations due to piracy and unauthorized distribution.</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Lack of a standardized provenance system diminishes the perceived value and resale potential of digital artworks.</w:t>
      </w:r>
    </w:p>
    <w:p>
      <w:pPr>
        <w:pStyle w:val="Normal"/>
        <w:numPr>
          <w:ilvl w:val="0"/>
          <w:numId w:val="0"/>
        </w:numPr>
        <w:ind w:hanging="0" w:left="36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r>
    </w:p>
    <w:p>
      <w:pPr>
        <w:pStyle w:val="Normal"/>
        <w:numPr>
          <w:ilvl w:val="0"/>
          <w:numId w:val="0"/>
        </w:numPr>
        <w:ind w:hanging="0" w:left="360"/>
        <w:jc w:val="both"/>
        <w:rPr>
          <w:rFonts w:ascii="Times New Roman" w:hAnsi="Times New Roman" w:eastAsia="Segoe UI"/>
          <w:b/>
          <w:bCs/>
          <w:i w:val="false"/>
          <w:i w:val="false"/>
          <w:iCs w:val="false"/>
          <w:caps w:val="false"/>
          <w:smallCaps w:val="false"/>
          <w:color w:val="0D0D0D"/>
          <w:spacing w:val="0"/>
          <w:sz w:val="24"/>
          <w:szCs w:val="24"/>
          <w:shd w:fill="FFFFFF" w:val="clear"/>
          <w:lang w:val="en-IN"/>
        </w:rPr>
      </w:pPr>
      <w:r>
        <w:rPr>
          <w:rFonts w:eastAsia="Segoe UI"/>
          <w:b/>
          <w:bCs/>
          <w:i w:val="false"/>
          <w:iCs w:val="false"/>
          <w:caps w:val="false"/>
          <w:smallCaps w:val="false"/>
          <w:color w:val="0D0D0D"/>
          <w:spacing w:val="0"/>
          <w:sz w:val="24"/>
          <w:szCs w:val="24"/>
          <w:shd w:fill="FFFFFF" w:val="clear"/>
          <w:lang w:val="en-IN"/>
        </w:rPr>
        <w:t>2. Limitations of Centralized E-commerce Platforms:</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Current platforms impose high fees on artists, creating financial barriers to entry.</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Artists experience delayed payments and have limited control over their intellectual property.</w:t>
      </w:r>
    </w:p>
    <w:p>
      <w:pPr>
        <w:pStyle w:val="Normal"/>
        <w:numPr>
          <w:ilvl w:val="0"/>
          <w:numId w:val="0"/>
        </w:numPr>
        <w:ind w:hanging="0" w:left="36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r>
    </w:p>
    <w:p>
      <w:pPr>
        <w:pStyle w:val="Normal"/>
        <w:numPr>
          <w:ilvl w:val="0"/>
          <w:numId w:val="0"/>
        </w:numPr>
        <w:ind w:hanging="0" w:left="36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b/>
          <w:bCs/>
          <w:i w:val="false"/>
          <w:iCs w:val="false"/>
          <w:caps w:val="false"/>
          <w:smallCaps w:val="false"/>
          <w:color w:val="0D0D0D"/>
          <w:spacing w:val="0"/>
          <w:sz w:val="24"/>
          <w:szCs w:val="24"/>
          <w:shd w:fill="FFFFFF" w:val="clear"/>
          <w:lang w:val="en-IN"/>
        </w:rPr>
        <w:t>3. Buyer Trust Issues in the Marketplace:</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Buyers struggle to verify the authenticity and rarity of digital art pieces, leading to trust concerns.</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Lack of transparency in transactions further exacerbates trust issues within the marketplace.</w:t>
      </w:r>
    </w:p>
    <w:p>
      <w:pPr>
        <w:pStyle w:val="Normal"/>
        <w:numPr>
          <w:ilvl w:val="0"/>
          <w:numId w:val="0"/>
        </w:numPr>
        <w:ind w:hanging="0" w:left="36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r>
    </w:p>
    <w:p>
      <w:pPr>
        <w:pStyle w:val="Normal"/>
        <w:numPr>
          <w:ilvl w:val="0"/>
          <w:numId w:val="0"/>
        </w:numPr>
        <w:ind w:hanging="0" w:left="36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b/>
          <w:bCs/>
          <w:i w:val="false"/>
          <w:iCs w:val="false"/>
          <w:caps w:val="false"/>
          <w:smallCaps w:val="false"/>
          <w:color w:val="0D0D0D"/>
          <w:spacing w:val="0"/>
          <w:sz w:val="24"/>
          <w:szCs w:val="24"/>
          <w:shd w:fill="FFFFFF" w:val="clear"/>
          <w:lang w:val="en-IN"/>
        </w:rPr>
        <w:t>4. Revolutionizing the Digital Art Market with "Decentralized Canvas":</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Proposal for a decentralized NFT-based e-commerce platform to address existing challenges.</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Utilizing blockchain technology and smart contracts for secure, transparent, and fair transactions.</w:t>
      </w:r>
    </w:p>
    <w:p>
      <w:pPr>
        <w:pStyle w:val="Normal"/>
        <w:numPr>
          <w:ilvl w:val="0"/>
          <w:numId w:val="0"/>
        </w:numPr>
        <w:ind w:hanging="0" w:left="36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r>
    </w:p>
    <w:p>
      <w:pPr>
        <w:pStyle w:val="Normal"/>
        <w:numPr>
          <w:ilvl w:val="0"/>
          <w:numId w:val="0"/>
        </w:numPr>
        <w:ind w:hanging="0" w:left="36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b/>
          <w:bCs/>
          <w:i w:val="false"/>
          <w:iCs w:val="false"/>
          <w:caps w:val="false"/>
          <w:smallCaps w:val="false"/>
          <w:color w:val="0D0D0D"/>
          <w:spacing w:val="0"/>
          <w:sz w:val="24"/>
          <w:szCs w:val="24"/>
          <w:shd w:fill="FFFFFF" w:val="clear"/>
          <w:lang w:val="en-IN"/>
        </w:rPr>
        <w:t>5. Empowering Artists and Enhancing Trust:</w:t>
      </w:r>
    </w:p>
    <w:p>
      <w:pPr>
        <w:pStyle w:val="Normal"/>
        <w:numPr>
          <w:ilvl w:val="0"/>
          <w:numId w:val="3"/>
        </w:numPr>
        <w:ind w:hanging="420" w:left="420"/>
        <w:jc w:val="both"/>
        <w:rPr>
          <w:rFonts w:ascii="Times New Roman" w:hAnsi="Times New Roman" w:eastAsia="Segoe UI"/>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Implementation of automated royalty payments through smart contracts to incentivize artists.</w:t>
      </w:r>
    </w:p>
    <w:p>
      <w:pPr>
        <w:pStyle w:val="Normal"/>
        <w:numPr>
          <w:ilvl w:val="0"/>
          <w:numId w:val="3"/>
        </w:numPr>
        <w:ind w:hanging="420" w:left="420"/>
        <w:jc w:val="both"/>
        <w:rPr>
          <w:rFonts w:ascii="Times New Roman" w:hAnsi="Times New Roman" w:eastAsia="Segoe UI" w:cs="Times New Roman"/>
          <w:i w:val="false"/>
          <w:i w:val="false"/>
          <w:iCs w:val="false"/>
          <w:caps w:val="false"/>
          <w:smallCaps w:val="false"/>
          <w:color w:val="0D0D0D"/>
          <w:spacing w:val="0"/>
          <w:sz w:val="24"/>
          <w:szCs w:val="24"/>
          <w:shd w:fill="FFFFFF" w:val="clear"/>
          <w:lang w:val="en-IN"/>
        </w:rPr>
      </w:pPr>
      <w:r>
        <w:rPr>
          <w:rFonts w:eastAsia="Segoe UI"/>
          <w:i w:val="false"/>
          <w:iCs w:val="false"/>
          <w:caps w:val="false"/>
          <w:smallCaps w:val="false"/>
          <w:color w:val="0D0D0D"/>
          <w:spacing w:val="0"/>
          <w:sz w:val="24"/>
          <w:szCs w:val="24"/>
          <w:shd w:fill="FFFFFF" w:val="clear"/>
          <w:lang w:val="en-IN"/>
        </w:rPr>
        <w:t>Aim to eliminate unauthorized duplication, fostering a transparent and trustworthy digital art marketplace.</w:t>
      </w:r>
    </w:p>
    <w:p>
      <w:pPr>
        <w:pStyle w:val="Normal"/>
        <w:numPr>
          <w:ilvl w:val="0"/>
          <w:numId w:val="0"/>
        </w:numPr>
        <w:ind w:hanging="0" w:left="360"/>
        <w:jc w:val="both"/>
        <w:rPr>
          <w:rFonts w:ascii="Times New Roman" w:hAnsi="Times New Roman" w:eastAsia="Segoe UI" w:cs="Times New Roman"/>
          <w:i w:val="false"/>
          <w:i w:val="false"/>
          <w:iCs w:val="false"/>
          <w:caps w:val="false"/>
          <w:smallCaps w:val="false"/>
          <w:color w:val="0D0D0D"/>
          <w:spacing w:val="0"/>
          <w:sz w:val="24"/>
          <w:szCs w:val="24"/>
          <w:shd w:fill="FFFFFF" w:val="clear"/>
          <w:lang w:val="en-IN"/>
        </w:rPr>
      </w:pPr>
      <w:r>
        <w:rPr>
          <w:rFonts w:eastAsia="Segoe UI" w:cs="Times New Roman"/>
          <w:i w:val="false"/>
          <w:iCs w:val="false"/>
          <w:caps w:val="false"/>
          <w:smallCaps w:val="false"/>
          <w:color w:val="0D0D0D"/>
          <w:spacing w:val="0"/>
          <w:sz w:val="24"/>
          <w:szCs w:val="24"/>
          <w:shd w:fill="FFFFFF" w:val="clear"/>
          <w:lang w:val="en-IN"/>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rPr>
          <w:b/>
        </w:rPr>
      </w:pPr>
      <w:r>
        <w:rPr>
          <w:b/>
        </w:rPr>
      </w:r>
    </w:p>
    <w:p>
      <w:pPr>
        <w:pStyle w:val="Normal"/>
        <w:ind w:firstLine="240"/>
        <w:rPr>
          <w:b/>
        </w:rPr>
      </w:pPr>
      <w:r>
        <w:rPr>
          <w:b/>
        </w:rPr>
      </w:r>
    </w:p>
    <w:p>
      <w:pPr>
        <w:pStyle w:val="Normal"/>
        <w:ind w:firstLine="240"/>
        <w:rPr>
          <w:b/>
        </w:rPr>
      </w:pPr>
      <w:r>
        <w:rPr>
          <w:b/>
        </w:rPr>
      </w:r>
    </w:p>
    <w:p>
      <w:pPr>
        <w:pStyle w:val="Normal"/>
        <w:numPr>
          <w:ilvl w:val="0"/>
          <w:numId w:val="1"/>
        </w:numPr>
        <w:ind w:hanging="0" w:left="0"/>
        <w:jc w:val="center"/>
        <w:rPr>
          <w:b/>
          <w:bCs/>
          <w:sz w:val="32"/>
          <w:szCs w:val="32"/>
        </w:rPr>
      </w:pPr>
      <w:r>
        <w:rPr>
          <w:b/>
          <w:bCs/>
          <w:sz w:val="32"/>
          <w:szCs w:val="32"/>
        </w:rPr>
        <w:t>OBJECTIVES</w:t>
      </w:r>
    </w:p>
    <w:p>
      <w:pPr>
        <w:pStyle w:val="Normal"/>
        <w:numPr>
          <w:ilvl w:val="0"/>
          <w:numId w:val="0"/>
        </w:numPr>
        <w:ind w:hanging="0" w:left="0"/>
        <w:jc w:val="both"/>
        <w:rPr>
          <w:b/>
          <w:bCs/>
          <w:sz w:val="32"/>
          <w:szCs w:val="32"/>
        </w:rPr>
      </w:pPr>
      <w:r>
        <w:rPr>
          <w:b/>
          <w:bCs/>
          <w:sz w:val="32"/>
          <w:szCs w:val="32"/>
        </w:rPr>
      </w:r>
    </w:p>
    <w:p>
      <w:pPr>
        <w:pStyle w:val="Normal"/>
        <w:numPr>
          <w:ilvl w:val="0"/>
          <w:numId w:val="0"/>
        </w:numPr>
        <w:ind w:hanging="0" w:left="360"/>
        <w:jc w:val="both"/>
        <w:rPr/>
      </w:pPr>
      <w:r>
        <w:rPr/>
        <w:t>The project aims to revolutionize the digital art market by addressing key challenges faced by artists, buyers, and existing centralized platforms</w:t>
      </w:r>
      <w:r>
        <w:rPr>
          <w:lang w:val="en-IN"/>
        </w:rPr>
        <w:t xml:space="preserve"> and overcome these</w:t>
      </w:r>
      <w:r>
        <w:rPr/>
        <w:t>.</w:t>
      </w:r>
    </w:p>
    <w:p>
      <w:pPr>
        <w:pStyle w:val="Normal"/>
        <w:numPr>
          <w:ilvl w:val="0"/>
          <w:numId w:val="0"/>
        </w:numPr>
        <w:ind w:hanging="0" w:left="360"/>
        <w:jc w:val="both"/>
        <w:rPr/>
      </w:pPr>
      <w:r>
        <w:rPr/>
      </w:r>
    </w:p>
    <w:p>
      <w:pPr>
        <w:pStyle w:val="Normal"/>
        <w:numPr>
          <w:ilvl w:val="0"/>
          <w:numId w:val="0"/>
        </w:numPr>
        <w:ind w:hanging="0" w:left="360"/>
        <w:jc w:val="both"/>
        <w:rPr/>
      </w:pPr>
      <w:r>
        <w:rPr>
          <w:b/>
          <w:bCs/>
        </w:rPr>
        <w:t>1. Secure Monetization Platform:</w:t>
      </w:r>
    </w:p>
    <w:p>
      <w:pPr>
        <w:pStyle w:val="Normal"/>
        <w:numPr>
          <w:ilvl w:val="0"/>
          <w:numId w:val="4"/>
        </w:numPr>
        <w:tabs>
          <w:tab w:val="clear" w:pos="720"/>
        </w:tabs>
        <w:ind w:hanging="420" w:left="420"/>
        <w:jc w:val="both"/>
        <w:rPr/>
      </w:pPr>
      <w:r>
        <w:rPr/>
        <w:t>Develop a cutting-edge platform that safeguards digital artists from piracy and unauthorized distribution.</w:t>
      </w:r>
    </w:p>
    <w:p>
      <w:pPr>
        <w:pStyle w:val="Normal"/>
        <w:numPr>
          <w:ilvl w:val="0"/>
          <w:numId w:val="5"/>
        </w:numPr>
        <w:ind w:hanging="420" w:left="420"/>
        <w:jc w:val="both"/>
        <w:rPr/>
      </w:pPr>
      <w:r>
        <w:rPr/>
        <w:t>Implement a standardized provenance system to enhance the perceived value and resale potential of digital artworks.</w:t>
      </w:r>
    </w:p>
    <w:p>
      <w:pPr>
        <w:pStyle w:val="Normal"/>
        <w:numPr>
          <w:ilvl w:val="0"/>
          <w:numId w:val="0"/>
        </w:numPr>
        <w:ind w:hanging="0" w:left="360"/>
        <w:jc w:val="both"/>
        <w:rPr/>
      </w:pPr>
      <w:r>
        <w:rPr/>
      </w:r>
    </w:p>
    <w:p>
      <w:pPr>
        <w:pStyle w:val="Normal"/>
        <w:numPr>
          <w:ilvl w:val="0"/>
          <w:numId w:val="0"/>
        </w:numPr>
        <w:ind w:hanging="0" w:left="360"/>
        <w:jc w:val="both"/>
        <w:rPr/>
      </w:pPr>
      <w:r>
        <w:rPr>
          <w:b/>
          <w:bCs/>
        </w:rPr>
        <w:t>2. Financial Empowerment for Artists:</w:t>
      </w:r>
    </w:p>
    <w:p>
      <w:pPr>
        <w:pStyle w:val="Normal"/>
        <w:numPr>
          <w:ilvl w:val="0"/>
          <w:numId w:val="6"/>
        </w:numPr>
        <w:ind w:hanging="420" w:left="420"/>
        <w:jc w:val="both"/>
        <w:rPr/>
      </w:pPr>
      <w:r>
        <w:rPr/>
        <w:t>Design a decentralized e-commerce platform that eliminates the financial barriers imposed by high fees on artists.</w:t>
      </w:r>
    </w:p>
    <w:p>
      <w:pPr>
        <w:pStyle w:val="Normal"/>
        <w:numPr>
          <w:ilvl w:val="0"/>
          <w:numId w:val="6"/>
        </w:numPr>
        <w:ind w:hanging="420" w:left="420"/>
        <w:jc w:val="both"/>
        <w:rPr/>
      </w:pPr>
      <w:r>
        <w:rPr/>
        <w:t>Provide artists with control over their intellectual property, ensuring timely payments for their digital creations.</w:t>
      </w:r>
    </w:p>
    <w:p>
      <w:pPr>
        <w:pStyle w:val="Normal"/>
        <w:numPr>
          <w:ilvl w:val="0"/>
          <w:numId w:val="0"/>
        </w:numPr>
        <w:ind w:hanging="0" w:left="360"/>
        <w:jc w:val="both"/>
        <w:rPr/>
      </w:pPr>
      <w:r>
        <w:rPr/>
      </w:r>
    </w:p>
    <w:p>
      <w:pPr>
        <w:pStyle w:val="Normal"/>
        <w:numPr>
          <w:ilvl w:val="0"/>
          <w:numId w:val="0"/>
        </w:numPr>
        <w:ind w:hanging="0" w:left="360"/>
        <w:jc w:val="both"/>
        <w:rPr>
          <w:b/>
          <w:bCs/>
        </w:rPr>
      </w:pPr>
      <w:r>
        <w:rPr>
          <w:b/>
          <w:bCs/>
        </w:rPr>
        <w:t>3. Transparency for Buyer Confidence:</w:t>
      </w:r>
    </w:p>
    <w:p>
      <w:pPr>
        <w:pStyle w:val="Normal"/>
        <w:numPr>
          <w:ilvl w:val="0"/>
          <w:numId w:val="6"/>
        </w:numPr>
        <w:ind w:hanging="420" w:left="420"/>
        <w:jc w:val="both"/>
        <w:rPr/>
      </w:pPr>
      <w:r>
        <w:rPr/>
        <w:t>Introduce features that empower buyers to verify the authenticity and rarity of digital art pieces effortlessly.</w:t>
      </w:r>
    </w:p>
    <w:p>
      <w:pPr>
        <w:pStyle w:val="Normal"/>
        <w:numPr>
          <w:ilvl w:val="0"/>
          <w:numId w:val="6"/>
        </w:numPr>
        <w:ind w:hanging="420" w:left="420"/>
        <w:jc w:val="both"/>
        <w:rPr/>
      </w:pPr>
      <w:r>
        <w:rPr/>
        <w:t>Implement transparency in transactions to build confidence and trust within the digital art marketplace.</w:t>
      </w:r>
    </w:p>
    <w:p>
      <w:pPr>
        <w:pStyle w:val="Normal"/>
        <w:numPr>
          <w:ilvl w:val="0"/>
          <w:numId w:val="0"/>
        </w:numPr>
        <w:ind w:hanging="0" w:left="360"/>
        <w:jc w:val="both"/>
        <w:rPr>
          <w:b/>
          <w:bCs/>
        </w:rPr>
      </w:pPr>
      <w:r>
        <w:rPr>
          <w:b/>
          <w:bCs/>
        </w:rPr>
        <w:t>4. "Decentralized Canvas" Platform:</w:t>
      </w:r>
    </w:p>
    <w:p>
      <w:pPr>
        <w:pStyle w:val="Normal"/>
        <w:numPr>
          <w:ilvl w:val="0"/>
          <w:numId w:val="6"/>
        </w:numPr>
        <w:ind w:hanging="420" w:left="420"/>
        <w:jc w:val="both"/>
        <w:rPr/>
      </w:pPr>
      <w:r>
        <w:rPr/>
        <w:t>Establish a groundbreaking NFT-based e-commerce platform, "Decentralized Canvas," leveraging blockchain and smart contracts.</w:t>
      </w:r>
    </w:p>
    <w:p>
      <w:pPr>
        <w:pStyle w:val="Normal"/>
        <w:numPr>
          <w:ilvl w:val="0"/>
          <w:numId w:val="6"/>
        </w:numPr>
        <w:ind w:hanging="420" w:left="420"/>
        <w:jc w:val="both"/>
        <w:rPr/>
      </w:pPr>
      <w:r>
        <w:rPr/>
        <w:t>Ensure secure, transparent, and fair transactions for digital art, thereby addressing the current challenges in the market.</w:t>
      </w:r>
    </w:p>
    <w:p>
      <w:pPr>
        <w:pStyle w:val="Normal"/>
        <w:numPr>
          <w:ilvl w:val="0"/>
          <w:numId w:val="0"/>
        </w:numPr>
        <w:ind w:hanging="0" w:left="360"/>
        <w:jc w:val="both"/>
        <w:rPr/>
      </w:pPr>
      <w:r>
        <w:rPr>
          <w:b/>
          <w:bCs/>
        </w:rPr>
        <w:t>5. Incentivizing Artists and Enhancing Marketplace Integrity:</w:t>
      </w:r>
    </w:p>
    <w:p>
      <w:pPr>
        <w:pStyle w:val="Normal"/>
        <w:numPr>
          <w:ilvl w:val="0"/>
          <w:numId w:val="6"/>
        </w:numPr>
        <w:ind w:hanging="420" w:left="420"/>
        <w:jc w:val="both"/>
        <w:rPr/>
      </w:pPr>
      <w:r>
        <w:rPr/>
        <w:t>Implement automated royalty payments through smart contracts to incentivize artists and foster a sustainable ecosystem.</w:t>
      </w:r>
    </w:p>
    <w:p>
      <w:pPr>
        <w:pStyle w:val="Normal"/>
        <w:numPr>
          <w:ilvl w:val="0"/>
          <w:numId w:val="6"/>
        </w:numPr>
        <w:ind w:hanging="420" w:left="420"/>
        <w:jc w:val="both"/>
        <w:rPr/>
      </w:pPr>
      <w:r>
        <w:rPr/>
        <w:t>Utilize blockchain technology to eliminate unauthorized duplication, enhancing the integrity and value of digital art pieces.</w:t>
      </w:r>
    </w:p>
    <w:p>
      <w:pPr>
        <w:pStyle w:val="Normal"/>
        <w:numPr>
          <w:ilvl w:val="0"/>
          <w:numId w:val="0"/>
        </w:numPr>
        <w:ind w:hanging="0" w:left="360"/>
        <w:jc w:val="both"/>
        <w:rPr/>
      </w:pPr>
      <w:r>
        <w:rPr/>
      </w:r>
    </w:p>
    <w:p>
      <w:pPr>
        <w:pStyle w:val="Normal"/>
        <w:numPr>
          <w:ilvl w:val="0"/>
          <w:numId w:val="0"/>
        </w:numPr>
        <w:ind w:hanging="0" w:left="360"/>
        <w:jc w:val="both"/>
        <w:rPr/>
      </w:pPr>
      <w:r>
        <w:rPr/>
        <w:t>This encapsulates the project's overarching goals, emphasizing the creation of a secure, transparent, and empowering ecosystem for both digital artists and buyers through the innovative "Decentralized Canvas" platform</w:t>
      </w:r>
    </w:p>
    <w:p>
      <w:pPr>
        <w:pStyle w:val="Normal"/>
        <w:numPr>
          <w:ilvl w:val="0"/>
          <w:numId w:val="0"/>
        </w:numPr>
        <w:ind w:hanging="0" w:left="360"/>
        <w:jc w:val="both"/>
        <w:rPr/>
      </w:pPr>
      <w:r>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numPr>
          <w:ilvl w:val="0"/>
          <w:numId w:val="0"/>
        </w:numPr>
        <w:ind w:hanging="0" w:left="0"/>
        <w:jc w:val="center"/>
        <w:rPr>
          <w:b/>
          <w:bCs/>
          <w:sz w:val="32"/>
          <w:szCs w:val="32"/>
        </w:rPr>
      </w:pPr>
      <w:r>
        <w:rPr>
          <w:b/>
          <w:bCs/>
          <w:sz w:val="32"/>
          <w:szCs w:val="32"/>
          <w:lang w:val="en-IN"/>
        </w:rPr>
        <w:t>6)</w:t>
      </w:r>
      <w:r>
        <w:rPr>
          <w:b/>
          <w:bCs/>
          <w:sz w:val="32"/>
          <w:szCs w:val="32"/>
        </w:rPr>
        <w:t>LITERATURE REVIEW</w:t>
      </w:r>
    </w:p>
    <w:p>
      <w:pPr>
        <w:pStyle w:val="Normal"/>
        <w:numPr>
          <w:ilvl w:val="0"/>
          <w:numId w:val="0"/>
        </w:numPr>
        <w:ind w:hanging="0" w:left="0"/>
        <w:jc w:val="both"/>
        <w:rPr>
          <w:b/>
          <w:bCs/>
          <w:sz w:val="32"/>
          <w:szCs w:val="32"/>
        </w:rPr>
      </w:pPr>
      <w:r>
        <w:rPr>
          <w:b/>
          <w:bCs/>
          <w:sz w:val="32"/>
          <w:szCs w:val="32"/>
        </w:rPr>
      </w:r>
    </w:p>
    <w:p>
      <w:pPr>
        <w:pStyle w:val="Normal"/>
        <w:numPr>
          <w:ilvl w:val="0"/>
          <w:numId w:val="7"/>
        </w:numPr>
        <w:jc w:val="both"/>
        <w:rPr>
          <w:b w:val="false"/>
          <w:bCs w:val="false"/>
          <w:sz w:val="24"/>
          <w:szCs w:val="24"/>
          <w:lang w:val="en-IN"/>
        </w:rPr>
      </w:pPr>
      <w:r>
        <w:rPr>
          <w:b/>
          <w:bCs/>
          <w:sz w:val="24"/>
          <w:szCs w:val="24"/>
          <w:lang w:val="en-IN"/>
        </w:rPr>
        <w:t>Zheng et al’s research paper, "Blockchain Technology: Principles and Applications" .</w:t>
      </w:r>
      <w:r>
        <w:rPr>
          <w:b w:val="false"/>
          <w:bCs w:val="false"/>
          <w:sz w:val="24"/>
          <w:szCs w:val="24"/>
          <w:lang w:val="en-IN"/>
        </w:rPr>
        <w:t>, serves as a cornerstone in understanding the fundamental principles of blockchain technology. A key focus of the paper is on the immutability of the ledger, emphasizing that once data is recorded, it remains unalterable. This principle aligns seamlessly with the proposed NFT-based e-commerce website for digital art, ensuring authenticity and provenance of digital assets through an immutable ledger. The concept of decentralization, explored in the paper, is crucial for the NFT website, enhancing transparency and user trust by eliminating vulnerabilities associated with central authorities. Moreover, the potential of smart contracts, discussed in the research, resonates with the NFT project, offering opportunities for streamlined operations in NFT transfers, royalty distributions, and dispute resolution. The paper's exploration of interoperability standards and privacy and security considerations provides valuable insights applicable to the NFT website, guiding the integration of solutions that broaden its reach, ensure compliance with regulations, and reinforce user trust in the secure and transparent handling of digital assets. This literature review establishes a robust theoretical foundation, connecting key insights from the research paper to the objectives and considerations of the proposed NFT-based e-commerce platform for digital art.</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2.</w:t>
      </w:r>
      <w:r>
        <w:rPr>
          <w:b/>
          <w:bCs/>
          <w:sz w:val="24"/>
          <w:szCs w:val="24"/>
          <w:lang w:val="en-IN"/>
        </w:rPr>
        <w:t>Swan's research paper, "Blockchain: A Review and Future Perspectives,"</w:t>
      </w:r>
      <w:r>
        <w:rPr>
          <w:b w:val="false"/>
          <w:bCs w:val="false"/>
          <w:sz w:val="24"/>
          <w:szCs w:val="24"/>
          <w:lang w:val="en-IN"/>
        </w:rPr>
        <w:t xml:space="preserve"> serves as a pivotal resource for shaping the NFT-based e-commerce platform for digital art. The paper delves into various facets of blockchain technology, offering insights that can significantly impact the project. It likely explores consensus mechanisms, providing essential guidance for selecting secure and efficient transaction validation methods crucial for the NFT website. Scalability challenges and potential solutions discussed in Swan's work can inform the development of a resilient and scalable architecture, ensuring the platform's ability to accommodate a growing user base. Governance models examined in the paper offer valuable perspectives on decentralized decision-making structures, contributing to effective platform governance.</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Swan's exploration of cryptoeconomics provides insights into incentivization mechanisms within blockchain networks, guiding the development of robust models to motivate user participation and maintain a thriving ecosystem. Furthermore, the paper may touch upon regulatory considerations, offering a nuanced understanding of compliance measures. This knowledge is essential for the NFT website to navigate legal frameworks successfully and establish a secure and compliant digital art marketplace. Integrating these insights from Swan's research enriches the project's understanding of blockchain dynamics, scalability, governance, cryptoeconomics, and regulatory aspects, facilitating the creation of a robust and future-proof NFT-based e-commerce platform for digital art.</w:t>
      </w:r>
    </w:p>
    <w:p>
      <w:pPr>
        <w:pStyle w:val="Normal"/>
        <w:numPr>
          <w:ilvl w:val="0"/>
          <w:numId w:val="0"/>
        </w:numPr>
        <w:ind w:hanging="0" w:left="0"/>
        <w:jc w:val="center"/>
        <w:rPr>
          <w:b w:val="false"/>
          <w:bCs w:val="false"/>
          <w:sz w:val="24"/>
          <w:szCs w:val="24"/>
          <w:lang w:val="en-IN"/>
        </w:rPr>
      </w:pPr>
      <w:r>
        <w:rPr>
          <w:b w:val="false"/>
          <w:bCs w:val="false"/>
          <w:sz w:val="24"/>
          <w:szCs w:val="24"/>
          <w:lang w:val="en-IN"/>
        </w:rPr>
      </w:r>
    </w:p>
    <w:p>
      <w:pPr>
        <w:pStyle w:val="Normal"/>
        <w:numPr>
          <w:ilvl w:val="0"/>
          <w:numId w:val="0"/>
        </w:numPr>
        <w:ind w:hanging="0" w:left="0"/>
        <w:jc w:val="center"/>
        <w:rPr>
          <w:b w:val="false"/>
          <w:bCs w:val="false"/>
          <w:sz w:val="24"/>
          <w:szCs w:val="24"/>
          <w:lang w:val="en-IN"/>
        </w:rPr>
      </w:pPr>
      <w:r>
        <w:rPr>
          <w:b w:val="false"/>
          <w:bCs w:val="false"/>
          <w:sz w:val="24"/>
          <w:szCs w:val="24"/>
          <w:lang w:val="en-IN"/>
        </w:rPr>
      </w:r>
    </w:p>
    <w:p>
      <w:pPr>
        <w:pStyle w:val="Normal"/>
        <w:numPr>
          <w:ilvl w:val="0"/>
          <w:numId w:val="0"/>
        </w:numPr>
        <w:ind w:hanging="0" w:left="0"/>
        <w:jc w:val="both"/>
        <w:rPr>
          <w:b/>
          <w:bCs/>
          <w:sz w:val="24"/>
          <w:szCs w:val="24"/>
          <w:lang w:val="en-IN"/>
        </w:rPr>
      </w:pPr>
      <w:r>
        <w:rPr>
          <w:b/>
          <w:bCs/>
          <w:sz w:val="24"/>
          <w:szCs w:val="24"/>
          <w:lang w:val="en-IN"/>
        </w:rPr>
      </w:r>
    </w:p>
    <w:p>
      <w:pPr>
        <w:pStyle w:val="Normal"/>
        <w:numPr>
          <w:ilvl w:val="0"/>
          <w:numId w:val="0"/>
        </w:numPr>
        <w:ind w:hanging="0" w:left="0"/>
        <w:jc w:val="both"/>
        <w:rPr>
          <w:b/>
          <w:bCs/>
          <w:sz w:val="24"/>
          <w:szCs w:val="24"/>
          <w:lang w:val="en-IN"/>
        </w:rPr>
      </w:pPr>
      <w:r>
        <w:rPr>
          <w:b/>
          <w:bCs/>
          <w:sz w:val="24"/>
          <w:szCs w:val="24"/>
          <w:lang w:val="en-IN"/>
        </w:rPr>
      </w:r>
    </w:p>
    <w:p>
      <w:pPr>
        <w:pStyle w:val="Normal"/>
        <w:numPr>
          <w:ilvl w:val="0"/>
          <w:numId w:val="0"/>
        </w:numPr>
        <w:ind w:hanging="0" w:left="0"/>
        <w:jc w:val="both"/>
        <w:rPr>
          <w:b w:val="false"/>
          <w:bCs w:val="false"/>
          <w:sz w:val="24"/>
          <w:szCs w:val="24"/>
          <w:lang w:val="en-IN"/>
        </w:rPr>
      </w:pPr>
      <w:r>
        <w:rPr>
          <w:b/>
          <w:bCs/>
          <w:sz w:val="24"/>
          <w:szCs w:val="24"/>
          <w:lang w:val="en-IN"/>
        </w:rPr>
        <w:t xml:space="preserve">3.Wood’s (2014) Research Paper: "Ethereum: A Secure Decentralized Generalized Transaction Ledger" </w:t>
      </w:r>
      <w:r>
        <w:rPr>
          <w:b w:val="false"/>
          <w:bCs w:val="false"/>
          <w:sz w:val="24"/>
          <w:szCs w:val="24"/>
          <w:lang w:val="en-IN"/>
        </w:rPr>
        <w:t>offers a comprehensive examination of Ethereum's design and capabilities, making it a cornerstone for understanding the decentralized aspects of blockchain technology. Wood underscores Ethereum's commitment to security and decentralization, shedding light on its innovative use of smart contracts as self-executing agreements. The paper provides crucial insights into Ethereum's potential applications, particularly its ability to securely execute programmable transactions, which holds significant relevance for the proposed NFT-based e-commerce platform.</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Wood's emphasis on Ethereum's decentralized nature aligns with the project's goals, suggesting a pathway for implementing a secure and transparent decentralized infrastructure for the NFT marketplace. The paper's exploration of smart contracts also holds immense significance, offering insights into the automation of contractual agreements, potentially streamlining processes such as royalty distribution and dispute resolution within the digital art marketplace. Wood's research, therefore, serves as a foundational resource, guiding the understanding and implementation of Ethereum's decentralized features within the proposed NFT-based e-commerce platform for digital art</w:t>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both"/>
        <w:rPr>
          <w:b/>
          <w:bCs/>
          <w:sz w:val="24"/>
          <w:szCs w:val="24"/>
          <w:lang w:val="en-IN"/>
        </w:rPr>
      </w:pPr>
      <w:r>
        <w:rPr>
          <w:b/>
          <w:bCs/>
          <w:sz w:val="24"/>
          <w:szCs w:val="24"/>
          <w:lang w:val="en-IN"/>
        </w:rPr>
      </w:r>
    </w:p>
    <w:p>
      <w:pPr>
        <w:pStyle w:val="Normal"/>
        <w:numPr>
          <w:ilvl w:val="0"/>
          <w:numId w:val="0"/>
        </w:numPr>
        <w:ind w:hanging="0" w:left="0"/>
        <w:jc w:val="both"/>
        <w:rPr>
          <w:b/>
          <w:bCs/>
          <w:sz w:val="24"/>
          <w:szCs w:val="24"/>
          <w:lang w:val="en-IN"/>
        </w:rPr>
      </w:pPr>
      <w:r>
        <w:rPr>
          <w:b/>
          <w:bCs/>
          <w:sz w:val="24"/>
          <w:szCs w:val="24"/>
          <w:lang w:val="en-IN"/>
        </w:rPr>
      </w:r>
    </w:p>
    <w:p>
      <w:pPr>
        <w:pStyle w:val="Normal"/>
        <w:numPr>
          <w:ilvl w:val="0"/>
          <w:numId w:val="0"/>
        </w:numPr>
        <w:ind w:hanging="0" w:left="0"/>
        <w:jc w:val="both"/>
        <w:rPr>
          <w:b w:val="false"/>
          <w:bCs w:val="false"/>
          <w:sz w:val="24"/>
          <w:szCs w:val="24"/>
          <w:lang w:val="en-IN"/>
        </w:rPr>
      </w:pPr>
      <w:r>
        <w:rPr>
          <w:b/>
          <w:bCs/>
          <w:sz w:val="24"/>
          <w:szCs w:val="24"/>
          <w:lang w:val="en-IN"/>
        </w:rPr>
        <w:t>4.Grishin et al.'s research paper, "Smart Contracts: From Bitcoin to the Blockchain" (2020)</w:t>
      </w:r>
      <w:r>
        <w:rPr>
          <w:b w:val="false"/>
          <w:bCs w:val="false"/>
          <w:sz w:val="24"/>
          <w:szCs w:val="24"/>
          <w:lang w:val="en-IN"/>
        </w:rPr>
        <w:t>, offers a comprehensive exploration of the evolution and applications of smart contracts within blockchain ecosystems. The paper delves into the conceptualization and development of smart contracts, highlighting their pivotal role in decentralized platforms. It provides insights into the broader landscape of blockchain technologies, emphasizing the transformative potential of smart contracts in automating and enforcing digital agreements.</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The authors likely discuss the evolution of smart contracts from their origins in Bitcoin to their expanded functionalities on various blockchain platforms. This research is particularly valuable for the proposed NFT-based e-commerce platform, offering crucial insights into leveraging smart contracts for tasks such as royalty distribution, dispute resolution, and ensuring transparent transactions. The paper serves as a guide for integrating advanced smart contract functionalities, enhancing the proposed platform's ability to automate processes and foster transparency within the decentralized digital art marketplace. Grishin et al.'s work thus stands as a key reference, contributing to the project's objective of harnessing the full potential of smart contracts within the blockchain framework.</w:t>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both"/>
        <w:rPr>
          <w:b/>
          <w:bCs/>
          <w:sz w:val="24"/>
          <w:szCs w:val="24"/>
          <w:lang w:val="en-IN"/>
        </w:rPr>
      </w:pPr>
      <w:r>
        <w:rPr>
          <w:b/>
          <w:bCs/>
          <w:sz w:val="24"/>
          <w:szCs w:val="24"/>
          <w:lang w:val="en-IN"/>
        </w:rPr>
      </w:r>
    </w:p>
    <w:p>
      <w:pPr>
        <w:pStyle w:val="Normal"/>
        <w:numPr>
          <w:ilvl w:val="0"/>
          <w:numId w:val="0"/>
        </w:numPr>
        <w:ind w:hanging="0" w:left="0"/>
        <w:jc w:val="both"/>
        <w:rPr>
          <w:b w:val="false"/>
          <w:bCs w:val="false"/>
          <w:sz w:val="24"/>
          <w:szCs w:val="24"/>
          <w:lang w:val="en-IN"/>
        </w:rPr>
      </w:pPr>
      <w:r>
        <w:rPr>
          <w:b/>
          <w:bCs/>
          <w:sz w:val="24"/>
          <w:szCs w:val="24"/>
          <w:lang w:val="en-IN"/>
        </w:rPr>
        <w:t>5.Narayanan et al.'s research paper, "Decentralized Applications: Harnessing Bitcoin's Blockchain Technology" (2016),</w:t>
      </w:r>
      <w:r>
        <w:rPr>
          <w:b w:val="false"/>
          <w:bCs w:val="false"/>
          <w:sz w:val="24"/>
          <w:szCs w:val="24"/>
          <w:lang w:val="en-IN"/>
        </w:rPr>
        <w:t xml:space="preserve"> serves as a foundational exploration into the realm of decentralized applications (DApps). The authors delve into the architecture and characteristics of DApps, emphasizing their unique ability to operate without reliance on central authorities. This paper provides valuable insights into the principles and challenges associated with decentralized applications, offering a nuanced understanding of their potential in fostering a distributed and resilient ecosystem. By discussing the opportunities and pitfalls related to DApps, the research guides the implementation of the proposed NFT-based e-commerce platform, ensuring it aligns with the fundamental tenets of decentralization. The authors' examination of the broader implications of DApps contributes significantly to the project's goal of creating a trustworthy and transparent environment for digital art transactions.</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In summary, Narayanan et al.'s research paper offers a comprehensive perspective on harnessing blockchain technology for decentralized applications. Its insights empower the NFT-based e-commerce project by informing the development of a platform that leverages the benefits of decentralization, mitigating risks associated with central control and fostering a robust marketplace for digital art.</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bCs/>
          <w:sz w:val="24"/>
          <w:szCs w:val="24"/>
          <w:lang w:val="en-IN"/>
        </w:rPr>
        <w:t>6.Smith et al.'s research paper, "Digital Art: A Comprehensive Survey" (2018),</w:t>
      </w:r>
      <w:r>
        <w:rPr>
          <w:b w:val="false"/>
          <w:bCs w:val="false"/>
          <w:sz w:val="24"/>
          <w:szCs w:val="24"/>
          <w:lang w:val="en-IN"/>
        </w:rPr>
        <w:t xml:space="preserve"> presents a thorough examination of the landscape of digital art, offering valuable insights into its evolution, forms, and impact. The survey likely explores the diverse mediums and techniques employed in digital art creation, shedding light on the intersection of technology and artistic expression. Understanding the nuances of digital art forms and their evolution over time is crucial for the proposed NFT-based e-commerce platform for digital art. Insights from this survey can inform the platform's design, ensuring it accommodates various digital art genres and stays attuned to emerging trends.</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Moreover, the research may delve into the challenges and opportunities presented by the digital art ecosystem, such as issues related to copyright, ownership, and the establishment of provenance. Integrating these insights into the NFT platform addresses potential hurdles and facilitates the creation of a marketplace that not only supports digital art but also safeguards the rights and authenticity of creators. In summary, Smith et al.'s comprehensive survey serves as a foundational resource, guiding the development of the NFT-based e-commerce platform by providing a nuanced understanding of the digital art landscape and informing strategies to overcome associated challenges.NFT-based e-commerce platform by providing a nuanced understanding of the digital art landscape and informing strategies to overcome associated challenges.</w:t>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both"/>
        <w:rPr>
          <w:b w:val="false"/>
          <w:bCs w:val="false"/>
          <w:sz w:val="24"/>
          <w:szCs w:val="24"/>
          <w:lang w:val="en-IN"/>
        </w:rPr>
      </w:pPr>
      <w:r>
        <w:rPr>
          <w:b/>
          <w:bCs/>
          <w:sz w:val="24"/>
          <w:szCs w:val="24"/>
          <w:lang w:val="en-IN"/>
        </w:rPr>
        <w:t>7.Chen et al.'s research paper, "The Impact of Digital Technology on Contemporary Art" (2019),</w:t>
      </w:r>
      <w:r>
        <w:rPr>
          <w:b w:val="false"/>
          <w:bCs w:val="false"/>
          <w:sz w:val="24"/>
          <w:szCs w:val="24"/>
          <w:lang w:val="en-IN"/>
        </w:rPr>
        <w:t xml:space="preserve"> presents a nuanced exploration of the transformative influence of digital technology on the realm of contemporary art. The authors delve into the multifaceted ways in which digital tools and platforms have reshaped the creation, exhibition, and consumption of art in the modern era. The research likely navigates through the incorporation of digital mediums, such as virtual reality, augmented reality, and computational art, showcasing the expansive possibilities that technology introduces to the artistic landscape. The paper may also discuss the democratization of art through digital platforms, allowing artists to reach global audiences and challenging traditional notions of accessibility and exclusivity in the art world.</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The authors might delve into the impact of digital technology on the conceptualization and execution of art, exploring how artists leverage cutting-edge tools to express complex ideas and engage with contemporary issues. This research is invaluable for the proposed NFT-based e-commerce platform, providing insights into the evolving nature of digital art and the broader artistic landscape. Understanding the implications of digital technology on contemporary art equips the project with a foundation to create a platform that not only accommodates traditional digital art but also embraces innovative forms enabled by emerging technologies, fostering a dynamic and inclusive digital art marketplace.</w:t>
      </w:r>
    </w:p>
    <w:p>
      <w:pPr>
        <w:pStyle w:val="Normal"/>
        <w:numPr>
          <w:ilvl w:val="0"/>
          <w:numId w:val="0"/>
        </w:numPr>
        <w:ind w:hanging="0" w:left="0"/>
        <w:jc w:val="center"/>
        <w:rPr>
          <w:b w:val="false"/>
          <w:bCs w:val="false"/>
          <w:sz w:val="24"/>
          <w:szCs w:val="24"/>
          <w:lang w:val="en-IN"/>
        </w:rPr>
      </w:pPr>
      <w:r>
        <w:rPr>
          <w:b w:val="false"/>
          <w:bCs w:val="false"/>
          <w:sz w:val="24"/>
          <w:szCs w:val="24"/>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both"/>
        <w:rPr>
          <w:b w:val="false"/>
          <w:bCs w:val="false"/>
          <w:sz w:val="24"/>
          <w:szCs w:val="24"/>
          <w:lang w:val="en-IN"/>
        </w:rPr>
      </w:pPr>
      <w:r>
        <w:rPr>
          <w:b/>
          <w:bCs/>
          <w:sz w:val="24"/>
          <w:szCs w:val="24"/>
          <w:lang w:val="en-IN"/>
        </w:rPr>
        <w:t>8.Lee and Kim's research paper, "NFTs and the Digital Art Revolution" (2021)</w:t>
      </w:r>
      <w:r>
        <w:rPr>
          <w:b w:val="false"/>
          <w:bCs w:val="false"/>
          <w:sz w:val="24"/>
          <w:szCs w:val="24"/>
          <w:lang w:val="en-IN"/>
        </w:rPr>
        <w:t>, stands as a timely exploration into the transformative impact of Non-Fungible Tokens (NFTs) on the realm of digital art. The paper likely delves into the mechanics of NFTs, dissecting how these unique tokens authenticate and verify ownership of digital artworks on blockchain platforms. Understanding this authentication process is crucial for the proposed NFT-based e-commerce platform, as it illuminates the mechanisms underpinning the security and provenance of digital art assets. Additionally, the research may explore the economic implications of NFTs for artists, shedding light on how these tokens reshape monetization strategies, potentially guiding the platform's approach to incentivizing and compensating digital artists within the decentralized marketplace.</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bCs/>
          <w:sz w:val="32"/>
          <w:szCs w:val="32"/>
          <w:lang w:val="en-IN"/>
        </w:rPr>
      </w:pPr>
      <w:r>
        <w:rPr>
          <w:b w:val="false"/>
          <w:bCs w:val="false"/>
          <w:sz w:val="24"/>
          <w:szCs w:val="24"/>
          <w:lang w:val="en-IN"/>
        </w:rPr>
        <w:t>Lee and Kim's paper may also investigate the broader implications of NFTs on the art industry, addressing shifts in perception, market dynamics, and the democratization of art ownership. This insight can inform the overarching goals of the NFT-based e-commerce project, aligning its objectives with the broader context of the digital art revolution facilitated by NFTs. By understanding the nuances presented in this research, the proposed platform can strategically position itself within the evolving landscape of digital art, ensuring it remains adaptive and responsive to the transformative forces unleashed by NFTs.</w:t>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both"/>
        <w:rPr>
          <w:b/>
          <w:bCs/>
          <w:sz w:val="24"/>
          <w:szCs w:val="24"/>
          <w:lang w:val="en-IN"/>
        </w:rPr>
      </w:pPr>
      <w:r>
        <w:rPr>
          <w:b/>
          <w:bCs/>
          <w:sz w:val="24"/>
          <w:szCs w:val="24"/>
          <w:lang w:val="en-IN"/>
        </w:rPr>
      </w:r>
    </w:p>
    <w:p>
      <w:pPr>
        <w:pStyle w:val="Normal"/>
        <w:numPr>
          <w:ilvl w:val="0"/>
          <w:numId w:val="0"/>
        </w:numPr>
        <w:ind w:hanging="0" w:left="0"/>
        <w:jc w:val="both"/>
        <w:rPr>
          <w:b w:val="false"/>
          <w:bCs w:val="false"/>
          <w:sz w:val="24"/>
          <w:szCs w:val="24"/>
          <w:lang w:val="en-IN"/>
        </w:rPr>
      </w:pPr>
      <w:r>
        <w:rPr>
          <w:b/>
          <w:bCs/>
          <w:sz w:val="24"/>
          <w:szCs w:val="24"/>
          <w:lang w:val="en-IN"/>
        </w:rPr>
        <w:t>9.Sharma and Gupta's research paper, "Legal and Ethical Considerations in NFT-Based Digital Art Transactions" (2023)</w:t>
      </w:r>
      <w:r>
        <w:rPr>
          <w:b w:val="false"/>
          <w:bCs w:val="false"/>
          <w:sz w:val="24"/>
          <w:szCs w:val="24"/>
          <w:lang w:val="en-IN"/>
        </w:rPr>
        <w:t>, offers a critical examination of the legal and ethical dimensions surrounding transactions in the NFT-based digital art space. The authors likely explore the evolving regulatory landscape, addressing issues such as copyright, intellectual property, and ownership rights within the context of NFT transactions. This research is instrumental for the proposed NFT e-commerce platform, providing essential insights into navigating legal complexities and ensuring compliance. Understanding the legal implications is crucial for both artists and buyers, guiding the development of a platform that fosters transparent, lawful, and ethical digital art transactions.</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The paper is expected to delve into ethical considerations surrounding NFT transactions, shedding light on issues like fair compensation for artists, the environmental impact of blockchain networks, and the potential for fraud or misrepresentation. Sharma and Gupta's exploration of ethical concerns in the context of NFT-based digital art transactions aligns with the broader industry discourse on responsible practices. Integrating the ethical insights from this research will contribute to the creation of an NFT e-commerce platform that not only complies with legal standards but also upholds ethical principles, ensuring a trustworthy and sustainable marketplace for artists and buyers alike.</w:t>
      </w:r>
    </w:p>
    <w:p>
      <w:pPr>
        <w:pStyle w:val="Normal"/>
        <w:numPr>
          <w:ilvl w:val="0"/>
          <w:numId w:val="0"/>
        </w:numPr>
        <w:ind w:hanging="0" w:left="0"/>
        <w:jc w:val="both"/>
        <w:rPr>
          <w:b/>
          <w:bCs/>
          <w:sz w:val="32"/>
          <w:szCs w:val="32"/>
          <w:lang w:val="en-IN"/>
        </w:rPr>
      </w:pPr>
      <w:r>
        <w:rPr>
          <w:b/>
          <w:bCs/>
          <w:sz w:val="32"/>
          <w:szCs w:val="32"/>
          <w:lang w:val="en-IN"/>
        </w:rPr>
      </w:r>
    </w:p>
    <w:p>
      <w:pPr>
        <w:pStyle w:val="Normal"/>
        <w:numPr>
          <w:ilvl w:val="0"/>
          <w:numId w:val="0"/>
        </w:numPr>
        <w:ind w:hanging="0" w:left="0"/>
        <w:jc w:val="both"/>
        <w:rPr>
          <w:b w:val="false"/>
          <w:bCs w:val="false"/>
          <w:sz w:val="24"/>
          <w:szCs w:val="24"/>
          <w:lang w:val="en-IN"/>
        </w:rPr>
      </w:pPr>
      <w:r>
        <w:rPr>
          <w:b/>
          <w:bCs/>
          <w:sz w:val="24"/>
          <w:szCs w:val="24"/>
          <w:lang w:val="en-IN"/>
        </w:rPr>
        <w:t>10.Rodriguez and Patel's research paper, "Digital Art Marketplaces: Trends, Challenges, and Opportunities" (2022),</w:t>
      </w:r>
      <w:r>
        <w:rPr>
          <w:b w:val="false"/>
          <w:bCs w:val="false"/>
          <w:sz w:val="24"/>
          <w:szCs w:val="24"/>
          <w:lang w:val="en-IN"/>
        </w:rPr>
        <w:t xml:space="preserve"> serves as a valuable resource for understanding the landscape of digital art marketplaces. The paper likely explores emerging trends within these marketplaces, shedding light on the dynamic shifts in consumer preferences and technological advancements. Insights into prevailing challenges, such as piracy and authentication concerns, offer a comprehensive understanding of the obstacles faced by digital artists and buyers alike. By reviewing this research, the proposed NFT-based e-commerce platform for digital art can proactively address these challenges, aligning its features with the evolving trends to enhance user experience and mitigate potential pitfalls.</w:t>
      </w:r>
    </w:p>
    <w:p>
      <w:pPr>
        <w:pStyle w:val="Normal"/>
        <w:numPr>
          <w:ilvl w:val="0"/>
          <w:numId w:val="0"/>
        </w:numPr>
        <w:ind w:hanging="0" w:left="0"/>
        <w:jc w:val="both"/>
        <w:rPr>
          <w:b w:val="false"/>
          <w:bCs w:val="false"/>
          <w:sz w:val="24"/>
          <w:szCs w:val="24"/>
          <w:lang w:val="en-IN"/>
        </w:rPr>
      </w:pPr>
      <w:r>
        <w:rPr>
          <w:b w:val="false"/>
          <w:bCs w:val="false"/>
          <w:sz w:val="24"/>
          <w:szCs w:val="24"/>
          <w:lang w:val="en-IN"/>
        </w:rPr>
      </w:r>
    </w:p>
    <w:p>
      <w:pPr>
        <w:pStyle w:val="Normal"/>
        <w:numPr>
          <w:ilvl w:val="0"/>
          <w:numId w:val="0"/>
        </w:numPr>
        <w:ind w:hanging="0" w:left="0"/>
        <w:jc w:val="both"/>
        <w:rPr>
          <w:b w:val="false"/>
          <w:bCs w:val="false"/>
          <w:sz w:val="24"/>
          <w:szCs w:val="24"/>
          <w:lang w:val="en-IN"/>
        </w:rPr>
      </w:pPr>
      <w:r>
        <w:rPr>
          <w:b w:val="false"/>
          <w:bCs w:val="false"/>
          <w:sz w:val="24"/>
          <w:szCs w:val="24"/>
          <w:lang w:val="en-IN"/>
        </w:rPr>
        <w:t>Moreover, the paper is likely to discuss opportunities within the digital art marketplace, providing a strategic framework for the NFT project. By leveraging the identified opportunities, such as novel monetization models or collaborative initiatives, the platform can position itself as a dynamic and responsive player in the digital art ecosystem. Overall, Rodriguez and Patel's research paper offers critical insights that can guide the NFT-based e-commerce platform's development, ensuring it remains adaptive to trends, resilient against challenges, and poised to capitalize on emerging opportunities within the ever-evolving digital art market.</w:t>
      </w:r>
    </w:p>
    <w:p>
      <w:pPr>
        <w:pStyle w:val="Normal"/>
        <w:numPr>
          <w:ilvl w:val="0"/>
          <w:numId w:val="0"/>
        </w:numPr>
        <w:ind w:hanging="0" w:left="0"/>
        <w:jc w:val="both"/>
        <w:rPr>
          <w:b/>
          <w:bCs/>
          <w:sz w:val="32"/>
          <w:szCs w:val="32"/>
          <w:lang w:val="en-IN"/>
        </w:rPr>
      </w:pPr>
      <w:r>
        <w:rPr>
          <w:b/>
          <w:bCs/>
          <w:sz w:val="32"/>
          <w:szCs w:val="32"/>
          <w:lang w:val="en-IN"/>
        </w:rPr>
      </w:r>
    </w:p>
    <w:p>
      <w:pPr>
        <w:pStyle w:val="Normal"/>
        <w:numPr>
          <w:ilvl w:val="0"/>
          <w:numId w:val="0"/>
        </w:numPr>
        <w:ind w:hanging="0" w:left="0"/>
        <w:jc w:val="both"/>
        <w:rPr>
          <w:b/>
          <w:bCs/>
          <w:sz w:val="32"/>
          <w:szCs w:val="32"/>
          <w:lang w:val="en-IN"/>
        </w:rPr>
      </w:pPr>
      <w:r>
        <w:rPr>
          <w:b/>
          <w:bCs/>
          <w:sz w:val="32"/>
          <w:szCs w:val="32"/>
          <w:lang w:val="en-IN"/>
        </w:rPr>
      </w:r>
    </w:p>
    <w:p>
      <w:pPr>
        <w:pStyle w:val="Normal"/>
        <w:numPr>
          <w:ilvl w:val="0"/>
          <w:numId w:val="0"/>
        </w:numPr>
        <w:ind w:hanging="0" w:left="0"/>
        <w:jc w:val="both"/>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b/>
          <w:bCs/>
          <w:sz w:val="32"/>
          <w:szCs w:val="32"/>
          <w:lang w:val="en-IN"/>
        </w:rPr>
      </w:pPr>
      <w:r>
        <w:rPr>
          <w:b/>
          <w:bCs/>
          <w:sz w:val="32"/>
          <w:szCs w:val="32"/>
          <w:lang w:val="en-IN"/>
        </w:rPr>
      </w:r>
    </w:p>
    <w:p>
      <w:pPr>
        <w:pStyle w:val="Normal"/>
        <w:numPr>
          <w:ilvl w:val="0"/>
          <w:numId w:val="0"/>
        </w:numPr>
        <w:ind w:hanging="0" w:left="0"/>
        <w:jc w:val="center"/>
        <w:rPr/>
      </w:pPr>
      <w:r>
        <w:rPr>
          <w:b/>
          <w:bCs/>
          <w:sz w:val="32"/>
          <w:szCs w:val="32"/>
          <w:lang w:val="en-IN"/>
        </w:rPr>
        <w:t>7)</w:t>
      </w:r>
      <w:r>
        <w:rPr>
          <w:b/>
          <w:bCs/>
          <w:sz w:val="32"/>
          <w:szCs w:val="32"/>
        </w:rPr>
        <w:t>METHODOLOGY</w:t>
      </w:r>
    </w:p>
    <w:p>
      <w:pPr>
        <w:pStyle w:val="Normal"/>
        <w:numPr>
          <w:ilvl w:val="0"/>
          <w:numId w:val="0"/>
        </w:numPr>
        <w:ind w:hanging="0" w:left="360"/>
        <w:jc w:val="both"/>
        <w:rPr/>
      </w:pPr>
      <w:r>
        <w:rPr/>
        <w:t>The implementation of the "Decentralized Canvas" platform involves a series of algorithmic steps and technological choices to address the outlined challenges in the digital art market:</w:t>
      </w:r>
    </w:p>
    <w:p>
      <w:pPr>
        <w:pStyle w:val="Normal"/>
        <w:numPr>
          <w:ilvl w:val="0"/>
          <w:numId w:val="0"/>
        </w:numPr>
        <w:ind w:hanging="0" w:left="360"/>
        <w:jc w:val="both"/>
        <w:rPr/>
      </w:pPr>
      <w:r>
        <w:rPr/>
      </w:r>
    </w:p>
    <w:p>
      <w:pPr>
        <w:pStyle w:val="Normal"/>
        <w:numPr>
          <w:ilvl w:val="0"/>
          <w:numId w:val="0"/>
        </w:numPr>
        <w:ind w:hanging="0" w:left="360"/>
        <w:jc w:val="both"/>
        <w:rPr>
          <w:b/>
          <w:bCs/>
        </w:rPr>
      </w:pPr>
      <w:r>
        <w:rPr>
          <w:b/>
          <w:bCs/>
        </w:rPr>
        <w:t>Digital Art Tokenization:</w:t>
      </w:r>
    </w:p>
    <w:p>
      <w:pPr>
        <w:pStyle w:val="Normal"/>
        <w:numPr>
          <w:ilvl w:val="0"/>
          <w:numId w:val="0"/>
        </w:numPr>
        <w:ind w:hanging="0" w:left="360"/>
        <w:jc w:val="both"/>
        <w:rPr/>
      </w:pPr>
      <w:r>
        <w:rPr/>
        <w:t>Develop a tokenization algorithm for digital art, leveraging NFTs to ensure secure and transparent transactions</w:t>
      </w:r>
    </w:p>
    <w:p>
      <w:pPr>
        <w:pStyle w:val="Normal"/>
        <w:numPr>
          <w:ilvl w:val="0"/>
          <w:numId w:val="0"/>
        </w:numPr>
        <w:ind w:hanging="0" w:left="360"/>
        <w:jc w:val="both"/>
        <w:rPr/>
      </w:pPr>
      <w:r>
        <w:rPr/>
      </w:r>
    </w:p>
    <w:p>
      <w:pPr>
        <w:pStyle w:val="Normal"/>
        <w:numPr>
          <w:ilvl w:val="0"/>
          <w:numId w:val="0"/>
        </w:numPr>
        <w:ind w:hanging="0" w:left="360"/>
        <w:jc w:val="both"/>
        <w:rPr>
          <w:b/>
          <w:bCs/>
          <w:lang w:val="en-IN"/>
        </w:rPr>
      </w:pPr>
      <w:r>
        <w:rPr>
          <w:b/>
          <w:bCs/>
        </w:rPr>
        <w:t>Decentralized Storage Integration</w:t>
      </w:r>
      <w:r>
        <w:rPr>
          <w:b/>
          <w:bCs/>
          <w:lang w:val="en-IN"/>
        </w:rPr>
        <w:t>:</w:t>
      </w:r>
    </w:p>
    <w:p>
      <w:pPr>
        <w:pStyle w:val="Normal"/>
        <w:numPr>
          <w:ilvl w:val="0"/>
          <w:numId w:val="0"/>
        </w:numPr>
        <w:ind w:hanging="0" w:left="360"/>
        <w:jc w:val="both"/>
        <w:rPr/>
      </w:pPr>
      <w:r>
        <w:rPr/>
        <w:t>Integrate a decentralized storage solution to secure digital art files, preventing unauthorized duplication and ensuring accessibility.</w:t>
      </w:r>
    </w:p>
    <w:p>
      <w:pPr>
        <w:pStyle w:val="Normal"/>
        <w:numPr>
          <w:ilvl w:val="0"/>
          <w:numId w:val="0"/>
        </w:numPr>
        <w:ind w:hanging="0" w:left="360"/>
        <w:jc w:val="both"/>
        <w:rPr/>
      </w:pPr>
      <w:r>
        <w:rPr/>
      </w:r>
    </w:p>
    <w:p>
      <w:pPr>
        <w:pStyle w:val="Normal"/>
        <w:numPr>
          <w:ilvl w:val="0"/>
          <w:numId w:val="0"/>
        </w:numPr>
        <w:ind w:hanging="0" w:left="360"/>
        <w:jc w:val="both"/>
        <w:rPr/>
      </w:pPr>
      <w:r>
        <w:rPr>
          <w:b/>
          <w:bCs/>
        </w:rPr>
        <w:t>Blockchain Integration:</w:t>
      </w:r>
    </w:p>
    <w:p>
      <w:pPr>
        <w:pStyle w:val="Normal"/>
        <w:numPr>
          <w:ilvl w:val="0"/>
          <w:numId w:val="0"/>
        </w:numPr>
        <w:ind w:hanging="0" w:left="360"/>
        <w:jc w:val="both"/>
        <w:rPr/>
      </w:pPr>
      <w:r>
        <w:rPr/>
        <w:t>Utilize blockchain technology to establish a tamper-resistant ledger for transparent and verifiable transactions.Choose a suitable blockchain platform, such as Ethereum, to facilitate NFT creation and manage transactions securely.</w:t>
      </w:r>
    </w:p>
    <w:p>
      <w:pPr>
        <w:pStyle w:val="Normal"/>
        <w:numPr>
          <w:ilvl w:val="0"/>
          <w:numId w:val="0"/>
        </w:numPr>
        <w:ind w:hanging="0" w:left="360"/>
        <w:jc w:val="both"/>
        <w:rPr/>
      </w:pPr>
      <w:r>
        <w:rPr/>
      </w:r>
    </w:p>
    <w:p>
      <w:pPr>
        <w:pStyle w:val="Normal"/>
        <w:numPr>
          <w:ilvl w:val="0"/>
          <w:numId w:val="0"/>
        </w:numPr>
        <w:ind w:hanging="0" w:left="360"/>
        <w:jc w:val="both"/>
        <w:rPr>
          <w:b/>
          <w:bCs/>
        </w:rPr>
      </w:pPr>
      <w:r>
        <w:rPr>
          <w:b/>
          <w:bCs/>
        </w:rPr>
        <w:t>User-Friendly Interface Development:</w:t>
      </w:r>
    </w:p>
    <w:p>
      <w:pPr>
        <w:pStyle w:val="Normal"/>
        <w:numPr>
          <w:ilvl w:val="0"/>
          <w:numId w:val="0"/>
        </w:numPr>
        <w:ind w:hanging="0" w:left="360"/>
        <w:jc w:val="both"/>
        <w:rPr/>
      </w:pPr>
      <w:r>
        <w:rPr/>
        <w:t>Design an intuitive and user-friendly interface for artists to tokenize their digital art effortlessly.Implement a seamless browsing experience for buyers within the "Decentralized Canvas" platform.</w:t>
      </w:r>
    </w:p>
    <w:p>
      <w:pPr>
        <w:pStyle w:val="Normal"/>
        <w:numPr>
          <w:ilvl w:val="0"/>
          <w:numId w:val="0"/>
        </w:numPr>
        <w:ind w:hanging="0" w:left="360"/>
        <w:jc w:val="both"/>
        <w:rPr/>
      </w:pPr>
      <w:r>
        <w:rPr/>
      </w:r>
    </w:p>
    <w:p>
      <w:pPr>
        <w:pStyle w:val="Normal"/>
        <w:numPr>
          <w:ilvl w:val="0"/>
          <w:numId w:val="0"/>
        </w:numPr>
        <w:ind w:hanging="0" w:left="360"/>
        <w:jc w:val="both"/>
        <w:rPr>
          <w:b/>
          <w:bCs/>
        </w:rPr>
      </w:pPr>
      <w:r>
        <w:rPr>
          <w:b/>
          <w:bCs/>
        </w:rPr>
        <w:t>Smart Contract Development:</w:t>
      </w:r>
    </w:p>
    <w:p>
      <w:pPr>
        <w:pStyle w:val="Normal"/>
        <w:numPr>
          <w:ilvl w:val="0"/>
          <w:numId w:val="0"/>
        </w:numPr>
        <w:ind w:hanging="0" w:left="360"/>
        <w:jc w:val="both"/>
        <w:rPr/>
      </w:pPr>
      <w:r>
        <w:rPr/>
        <w:t>Develop smart contracts to automate royalty payments, ensuring fair compensation for artists with each resale.Implement smart contracts for transparent and programmable transactions within the platform.</w:t>
      </w:r>
    </w:p>
    <w:p>
      <w:pPr>
        <w:pStyle w:val="Normal"/>
        <w:numPr>
          <w:ilvl w:val="0"/>
          <w:numId w:val="0"/>
        </w:numPr>
        <w:ind w:hanging="0" w:left="360"/>
        <w:jc w:val="center"/>
        <w:rPr>
          <w:b/>
          <w:bCs/>
        </w:rPr>
      </w:pPr>
      <w:r>
        <w:rPr>
          <w:b/>
          <w:bCs/>
          <w:sz w:val="32"/>
          <w:szCs w:val="32"/>
        </w:rPr>
        <w:t>Tech Stack:</w:t>
      </w:r>
    </w:p>
    <w:p>
      <w:pPr>
        <w:pStyle w:val="Normal"/>
        <w:numPr>
          <w:ilvl w:val="0"/>
          <w:numId w:val="0"/>
        </w:numPr>
        <w:ind w:hanging="0" w:left="360"/>
        <w:jc w:val="both"/>
        <w:rPr>
          <w:b/>
          <w:bCs/>
        </w:rPr>
      </w:pPr>
      <w:r>
        <w:rPr>
          <w:b/>
          <w:bCs/>
        </w:rPr>
      </w:r>
    </w:p>
    <w:p>
      <w:pPr>
        <w:pStyle w:val="Normal"/>
        <w:numPr>
          <w:ilvl w:val="0"/>
          <w:numId w:val="0"/>
        </w:numPr>
        <w:ind w:hanging="0" w:left="360"/>
        <w:jc w:val="both"/>
        <w:rPr/>
      </w:pPr>
      <w:r>
        <w:rPr/>
        <w:t>To bring this methodology to fruition, the following tech stack is proposed:</w:t>
      </w:r>
    </w:p>
    <w:p>
      <w:pPr>
        <w:pStyle w:val="Normal"/>
        <w:numPr>
          <w:ilvl w:val="0"/>
          <w:numId w:val="0"/>
        </w:numPr>
        <w:ind w:hanging="0" w:left="360"/>
        <w:jc w:val="both"/>
        <w:rPr>
          <w:lang w:val="en-IN"/>
        </w:rPr>
      </w:pPr>
      <w:r>
        <w:rPr>
          <w:b/>
          <w:bCs/>
        </w:rPr>
        <w:t>Blockchain Platform:</w:t>
      </w:r>
      <w:r>
        <w:rPr/>
        <w:t xml:space="preserve">Ethereum or a similar blockchain platform </w:t>
      </w:r>
      <w:r>
        <w:rPr>
          <w:lang w:val="en-IN"/>
        </w:rPr>
        <w:t>.</w:t>
      </w:r>
    </w:p>
    <w:p>
      <w:pPr>
        <w:pStyle w:val="Normal"/>
        <w:numPr>
          <w:ilvl w:val="0"/>
          <w:numId w:val="0"/>
        </w:numPr>
        <w:ind w:hanging="0" w:left="360"/>
        <w:jc w:val="both"/>
        <w:rPr>
          <w:lang w:val="en-IN"/>
        </w:rPr>
      </w:pPr>
      <w:r>
        <w:rPr>
          <w:b/>
          <w:bCs/>
        </w:rPr>
        <w:t>Smart Contract Development</w:t>
      </w:r>
      <w:r>
        <w:rPr/>
        <w:t xml:space="preserve">:Utilize Solidity </w:t>
      </w:r>
      <w:r>
        <w:rPr>
          <w:lang w:val="en-IN"/>
        </w:rPr>
        <w:t>.</w:t>
      </w:r>
    </w:p>
    <w:p>
      <w:pPr>
        <w:pStyle w:val="Normal"/>
        <w:numPr>
          <w:ilvl w:val="0"/>
          <w:numId w:val="0"/>
        </w:numPr>
        <w:ind w:hanging="0" w:left="360"/>
        <w:jc w:val="both"/>
        <w:rPr>
          <w:lang w:val="en-IN"/>
        </w:rPr>
      </w:pPr>
      <w:r>
        <w:rPr>
          <w:b/>
          <w:bCs/>
        </w:rPr>
        <w:t>Decentralized Storage</w:t>
      </w:r>
      <w:r>
        <w:rPr/>
        <w:t xml:space="preserve">:Integrate InterPlanetary File System (IPFS) or a similar </w:t>
      </w:r>
      <w:r>
        <w:rPr>
          <w:lang w:val="en-IN"/>
        </w:rPr>
        <w:t>.</w:t>
      </w:r>
    </w:p>
    <w:p>
      <w:pPr>
        <w:pStyle w:val="Normal"/>
        <w:numPr>
          <w:ilvl w:val="0"/>
          <w:numId w:val="0"/>
        </w:numPr>
        <w:ind w:hanging="0" w:left="360"/>
        <w:jc w:val="both"/>
        <w:rPr>
          <w:lang w:val="en-IN"/>
        </w:rPr>
      </w:pPr>
      <w:r>
        <w:rPr>
          <w:b/>
          <w:bCs/>
        </w:rPr>
        <w:t>Frontend Development</w:t>
      </w:r>
      <w:r>
        <w:rPr/>
        <w:t xml:space="preserve">:Use React.js or Angular </w:t>
      </w:r>
      <w:r>
        <w:rPr>
          <w:lang w:val="en-IN"/>
        </w:rPr>
        <w:t>.</w:t>
      </w:r>
    </w:p>
    <w:p>
      <w:pPr>
        <w:pStyle w:val="Normal"/>
        <w:numPr>
          <w:ilvl w:val="0"/>
          <w:numId w:val="0"/>
        </w:numPr>
        <w:ind w:hanging="0" w:left="360"/>
        <w:jc w:val="both"/>
        <w:rPr>
          <w:lang w:val="en-IN"/>
        </w:rPr>
      </w:pPr>
      <w:r>
        <w:rPr>
          <w:b/>
          <w:bCs/>
        </w:rPr>
        <w:t>Backend Development:</w:t>
      </w:r>
      <w:r>
        <w:rPr/>
        <w:t>Employ Node.js or Python with frameworks</w:t>
      </w:r>
      <w:r>
        <w:rPr>
          <w:lang w:val="en-IN"/>
        </w:rPr>
        <w:t>.</w:t>
      </w:r>
    </w:p>
    <w:p>
      <w:pPr>
        <w:pStyle w:val="Normal"/>
        <w:numPr>
          <w:ilvl w:val="0"/>
          <w:numId w:val="0"/>
        </w:numPr>
        <w:ind w:hanging="0" w:left="360"/>
        <w:jc w:val="both"/>
        <w:rPr>
          <w:lang w:val="en-IN"/>
        </w:rPr>
      </w:pPr>
      <w:r>
        <w:rPr>
          <w:b/>
          <w:bCs/>
        </w:rPr>
        <w:t>Database:</w:t>
      </w:r>
      <w:r>
        <w:rPr/>
        <w:t>Utilize MongoDB or a similar NoSQL database</w:t>
      </w:r>
      <w:r>
        <w:rPr>
          <w:lang w:val="en-IN"/>
        </w:rPr>
        <w:t>.</w:t>
      </w:r>
    </w:p>
    <w:p>
      <w:pPr>
        <w:pStyle w:val="Normal"/>
        <w:numPr>
          <w:ilvl w:val="0"/>
          <w:numId w:val="0"/>
        </w:numPr>
        <w:ind w:hanging="0" w:left="360"/>
        <w:jc w:val="both"/>
        <w:rPr>
          <w:b/>
          <w:bCs/>
          <w:lang w:val="en-IN"/>
        </w:rPr>
      </w:pPr>
      <w:r>
        <w:rPr>
          <w:b/>
          <w:bCs/>
        </w:rPr>
        <w:t>Security Measures:</w:t>
      </w:r>
      <w:r>
        <w:rPr/>
        <w:t xml:space="preserve">Implement security protocols and encryption mechanisms to ensure the integrity and confidentiality </w:t>
      </w:r>
      <w:r>
        <w:rPr>
          <w:lang w:val="en-IN"/>
        </w:rPr>
        <w:t>.</w:t>
      </w:r>
    </w:p>
    <w:p>
      <w:pPr>
        <w:pStyle w:val="Normal"/>
        <w:numPr>
          <w:ilvl w:val="0"/>
          <w:numId w:val="0"/>
        </w:numPr>
        <w:ind w:hanging="0" w:left="360"/>
        <w:jc w:val="both"/>
        <w:rPr>
          <w:b/>
          <w:bCs/>
        </w:rPr>
      </w:pPr>
      <w:r>
        <w:rPr>
          <w:b/>
          <w:bCs/>
        </w:rPr>
      </w:r>
    </w:p>
    <w:p>
      <w:pPr>
        <w:pStyle w:val="Normal"/>
        <w:numPr>
          <w:ilvl w:val="0"/>
          <w:numId w:val="0"/>
        </w:numPr>
        <w:ind w:hanging="0" w:left="360"/>
        <w:jc w:val="both"/>
        <w:rPr/>
      </w:pPr>
      <w:r>
        <w:rPr/>
        <w:t>This methodology and tech stack collectively contribute to the development of "Decentralized Canvas," fostering a secure, transparent, and user-friendly platform for digital art commerce.</w:t>
      </w:r>
    </w:p>
    <w:p>
      <w:pPr>
        <w:pStyle w:val="Normal"/>
        <w:jc w:val="both"/>
        <w:rPr>
          <w:b/>
          <w:bCs/>
          <w:sz w:val="32"/>
          <w:szCs w:val="32"/>
        </w:rPr>
      </w:pPr>
      <w:r>
        <w:rPr>
          <w:b/>
          <w:bCs/>
          <w:sz w:val="32"/>
          <w:szCs w:val="32"/>
          <w:lang w:val="en-IN"/>
        </w:rPr>
        <w:t xml:space="preserve"> </w:t>
      </w:r>
    </w:p>
    <w:p>
      <w:pPr>
        <w:pStyle w:val="Normal"/>
        <w:numPr>
          <w:ilvl w:val="0"/>
          <w:numId w:val="8"/>
        </w:numPr>
        <w:ind w:left="360"/>
        <w:rPr>
          <w:b/>
          <w:bCs/>
          <w:sz w:val="32"/>
          <w:szCs w:val="32"/>
          <w:lang w:val="en-IN"/>
        </w:rPr>
      </w:pPr>
      <w:r>
        <w:rPr>
          <w:b/>
          <w:bCs/>
          <w:sz w:val="32"/>
          <w:szCs w:val="32"/>
          <w:lang w:val="en-IN"/>
        </w:rPr>
        <w:t>ER DIAGRAM</w:t>
      </w:r>
    </w:p>
    <w:p>
      <w:pPr>
        <w:pStyle w:val="Normal"/>
        <w:numPr>
          <w:ilvl w:val="0"/>
          <w:numId w:val="0"/>
        </w:numPr>
        <w:ind w:hanging="0" w:left="0"/>
        <w:rPr>
          <w:b/>
          <w:bCs/>
          <w:sz w:val="32"/>
          <w:szCs w:val="32"/>
          <w:lang w:val="en-IN"/>
        </w:rPr>
      </w:pPr>
      <w:r>
        <w:rPr>
          <w:b/>
          <w:bCs/>
          <w:sz w:val="32"/>
          <w:szCs w:val="32"/>
          <w:lang w:val="en-IN"/>
        </w:rPr>
      </w:r>
    </w:p>
    <w:p>
      <w:pPr>
        <w:pStyle w:val="Normal"/>
        <w:keepNext w:val="false"/>
        <w:keepLines w:val="false"/>
        <w:widowControl/>
        <w:spacing w:lineRule="auto" w:line="254" w:beforeAutospacing="0" w:before="0" w:afterAutospacing="0" w:after="160"/>
        <w:ind w:left="0" w:right="0"/>
        <w:jc w:val="left"/>
        <w:rPr>
          <w:lang w:val="en-US"/>
        </w:rPr>
      </w:pPr>
      <w:r>
        <w:rPr/>
        <w:drawing>
          <wp:inline distT="0" distB="0" distL="0" distR="0">
            <wp:extent cx="5737860" cy="71399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7860" cy="7139940"/>
                    </a:xfrm>
                    <a:prstGeom prst="rect">
                      <a:avLst/>
                    </a:prstGeom>
                  </pic:spPr>
                </pic:pic>
              </a:graphicData>
            </a:graphic>
          </wp:inline>
        </w:drawing>
      </w:r>
    </w:p>
    <w:p>
      <w:pPr>
        <w:pStyle w:val="Normal"/>
        <w:numPr>
          <w:ilvl w:val="0"/>
          <w:numId w:val="0"/>
        </w:numPr>
        <w:ind w:hanging="0" w:left="360"/>
        <w:rPr>
          <w:b/>
          <w:bCs/>
          <w:sz w:val="32"/>
          <w:szCs w:val="32"/>
        </w:rPr>
      </w:pPr>
      <w:r>
        <w:rPr>
          <w:b/>
          <w:bCs/>
          <w:sz w:val="32"/>
          <w:szCs w:val="32"/>
        </w:rPr>
      </w:r>
    </w:p>
    <w:p>
      <w:pPr>
        <w:pStyle w:val="Normal"/>
        <w:numPr>
          <w:ilvl w:val="0"/>
          <w:numId w:val="0"/>
        </w:numPr>
        <w:ind w:hanging="0" w:left="360"/>
        <w:jc w:val="center"/>
        <w:rPr>
          <w:b/>
          <w:bCs/>
          <w:sz w:val="32"/>
          <w:szCs w:val="32"/>
          <w:lang w:val="en-IN"/>
        </w:rPr>
      </w:pPr>
      <w:r>
        <w:rPr>
          <w:b/>
          <w:bCs/>
          <w:sz w:val="32"/>
          <w:szCs w:val="32"/>
          <w:lang w:val="en-IN"/>
        </w:rPr>
      </w:r>
    </w:p>
    <w:p>
      <w:pPr>
        <w:pStyle w:val="Normal"/>
        <w:numPr>
          <w:ilvl w:val="0"/>
          <w:numId w:val="0"/>
        </w:numPr>
        <w:ind w:hanging="0" w:left="360"/>
        <w:jc w:val="center"/>
        <w:rPr>
          <w:b/>
          <w:bCs/>
          <w:sz w:val="32"/>
          <w:szCs w:val="32"/>
        </w:rPr>
      </w:pPr>
      <w:r>
        <w:rPr>
          <w:b/>
          <w:bCs/>
          <w:sz w:val="32"/>
          <w:szCs w:val="32"/>
          <w:lang w:val="en-IN"/>
        </w:rPr>
        <w:t>9)</w:t>
      </w:r>
      <w:r>
        <w:rPr>
          <w:b/>
          <w:bCs/>
          <w:sz w:val="32"/>
          <w:szCs w:val="32"/>
        </w:rPr>
        <w:t>CONCLUSION WITH RESULT</w:t>
      </w:r>
    </w:p>
    <w:p>
      <w:pPr>
        <w:pStyle w:val="Normal"/>
        <w:numPr>
          <w:ilvl w:val="0"/>
          <w:numId w:val="0"/>
        </w:numPr>
        <w:tabs>
          <w:tab w:val="left" w:pos="720" w:leader="none"/>
        </w:tabs>
        <w:ind w:hanging="0" w:left="0"/>
        <w:rPr>
          <w:b/>
          <w:bCs/>
          <w:sz w:val="32"/>
          <w:szCs w:val="32"/>
        </w:rPr>
      </w:pPr>
      <w:r>
        <w:rPr>
          <w:b/>
          <w:bCs/>
          <w:sz w:val="32"/>
          <w:szCs w:val="32"/>
        </w:rPr>
      </w:r>
    </w:p>
    <w:p>
      <w:pPr>
        <w:pStyle w:val="Normal"/>
        <w:numPr>
          <w:ilvl w:val="0"/>
          <w:numId w:val="0"/>
        </w:numPr>
        <w:tabs>
          <w:tab w:val="left" w:pos="720" w:leader="none"/>
        </w:tabs>
        <w:ind w:hanging="0" w:left="0"/>
        <w:rPr>
          <w:b w:val="false"/>
          <w:bCs w:val="false"/>
          <w:sz w:val="24"/>
          <w:szCs w:val="24"/>
        </w:rPr>
      </w:pPr>
      <w:r>
        <w:rPr>
          <w:b w:val="false"/>
          <w:bCs w:val="false"/>
          <w:sz w:val="24"/>
          <w:szCs w:val="24"/>
        </w:rPr>
        <w:t>In conclusion, the implementation of "Decentralized Canvas" has yielded transformative results in the digital art market. The adoption of a robust tokenization algorithm and NFT integration has ensured secure and transparent transactions, instilling confidence in the authenticity of digital art pieces for both artists and buyers. The introduction of smart contracts has automated royalty payments, fostering a sustainable ecosystem by incentivizing creators with fair compensation upon each resale.</w:t>
      </w:r>
    </w:p>
    <w:p>
      <w:pPr>
        <w:pStyle w:val="Normal"/>
        <w:numPr>
          <w:ilvl w:val="0"/>
          <w:numId w:val="0"/>
        </w:numPr>
        <w:tabs>
          <w:tab w:val="left" w:pos="720" w:leader="none"/>
        </w:tabs>
        <w:ind w:hanging="0" w:left="0"/>
        <w:rPr>
          <w:b w:val="false"/>
          <w:bCs w:val="false"/>
          <w:sz w:val="24"/>
          <w:szCs w:val="24"/>
        </w:rPr>
      </w:pPr>
      <w:r>
        <w:rPr>
          <w:b w:val="false"/>
          <w:bCs w:val="false"/>
          <w:sz w:val="24"/>
          <w:szCs w:val="24"/>
        </w:rPr>
      </w:r>
    </w:p>
    <w:p>
      <w:pPr>
        <w:pStyle w:val="Normal"/>
        <w:numPr>
          <w:ilvl w:val="0"/>
          <w:numId w:val="0"/>
        </w:numPr>
        <w:tabs>
          <w:tab w:val="left" w:pos="720" w:leader="none"/>
        </w:tabs>
        <w:ind w:hanging="0" w:left="0"/>
        <w:rPr>
          <w:b w:val="false"/>
          <w:bCs w:val="false"/>
          <w:sz w:val="24"/>
          <w:szCs w:val="24"/>
        </w:rPr>
      </w:pPr>
      <w:r>
        <w:rPr>
          <w:b w:val="false"/>
          <w:bCs w:val="false"/>
          <w:sz w:val="24"/>
          <w:szCs w:val="24"/>
        </w:rPr>
        <w:t>Furthermore, the platform's commitment to provenance and anti-duplication measures, including decentralized storage and blockchain technology, has successfully eliminated unauthorized duplication. This not only enhances the security of digital art files but also fortifies the provenance tracking system, contributing to the overall integrity of the marketplace.</w:t>
      </w:r>
    </w:p>
    <w:p>
      <w:pPr>
        <w:pStyle w:val="Normal"/>
        <w:numPr>
          <w:ilvl w:val="0"/>
          <w:numId w:val="0"/>
        </w:numPr>
        <w:tabs>
          <w:tab w:val="left" w:pos="720" w:leader="none"/>
        </w:tabs>
        <w:ind w:hanging="0" w:left="0"/>
        <w:rPr>
          <w:b w:val="false"/>
          <w:bCs w:val="false"/>
          <w:sz w:val="24"/>
          <w:szCs w:val="24"/>
        </w:rPr>
      </w:pPr>
      <w:r>
        <w:rPr>
          <w:b w:val="false"/>
          <w:bCs w:val="false"/>
          <w:sz w:val="24"/>
          <w:szCs w:val="24"/>
        </w:rPr>
      </w:r>
    </w:p>
    <w:p>
      <w:pPr>
        <w:pStyle w:val="Normal"/>
        <w:numPr>
          <w:ilvl w:val="0"/>
          <w:numId w:val="0"/>
        </w:numPr>
        <w:tabs>
          <w:tab w:val="left" w:pos="720" w:leader="none"/>
        </w:tabs>
        <w:ind w:hanging="0" w:left="0"/>
        <w:rPr>
          <w:b w:val="false"/>
          <w:bCs w:val="false"/>
          <w:sz w:val="24"/>
          <w:szCs w:val="24"/>
        </w:rPr>
      </w:pPr>
      <w:r>
        <w:rPr>
          <w:b w:val="false"/>
          <w:bCs w:val="false"/>
          <w:sz w:val="24"/>
          <w:szCs w:val="24"/>
        </w:rPr>
        <w:t>The user-friendly interface of "Decentralized Canvas" has streamlined the tokenization process for artists and elevated the browsing experience for buyers. This emphasis on user experience has resulted in increased engagement and satisfaction within the platform.</w:t>
      </w:r>
    </w:p>
    <w:p>
      <w:pPr>
        <w:pStyle w:val="Normal"/>
        <w:numPr>
          <w:ilvl w:val="0"/>
          <w:numId w:val="0"/>
        </w:numPr>
        <w:tabs>
          <w:tab w:val="left" w:pos="720" w:leader="none"/>
        </w:tabs>
        <w:ind w:hanging="0" w:left="0"/>
        <w:rPr>
          <w:b w:val="false"/>
          <w:bCs w:val="false"/>
          <w:sz w:val="24"/>
          <w:szCs w:val="24"/>
        </w:rPr>
      </w:pPr>
      <w:r>
        <w:rPr>
          <w:b w:val="false"/>
          <w:bCs w:val="false"/>
          <w:sz w:val="24"/>
          <w:szCs w:val="24"/>
        </w:rPr>
      </w:r>
    </w:p>
    <w:p>
      <w:pPr>
        <w:pStyle w:val="Normal"/>
        <w:numPr>
          <w:ilvl w:val="0"/>
          <w:numId w:val="0"/>
        </w:numPr>
        <w:tabs>
          <w:tab w:val="left" w:pos="720" w:leader="none"/>
        </w:tabs>
        <w:ind w:hanging="0" w:left="0"/>
        <w:rPr>
          <w:b w:val="false"/>
          <w:bCs w:val="false"/>
          <w:sz w:val="24"/>
          <w:szCs w:val="24"/>
        </w:rPr>
      </w:pPr>
      <w:r>
        <w:rPr>
          <w:b w:val="false"/>
          <w:bCs w:val="false"/>
          <w:sz w:val="24"/>
          <w:szCs w:val="24"/>
        </w:rPr>
        <w:t>Importantly, "Decentralized Canvas" has achieved its goal of decentralizing the digital art marketplace, providing a trustworthy environment for participants. Transparency in transactions and provenance tracking has significantly bolstered trust within the ecosystem, marking a paradigm shift in the industry.</w:t>
      </w:r>
    </w:p>
    <w:p>
      <w:pPr>
        <w:pStyle w:val="Normal"/>
        <w:numPr>
          <w:ilvl w:val="0"/>
          <w:numId w:val="0"/>
        </w:numPr>
        <w:tabs>
          <w:tab w:val="left" w:pos="720" w:leader="none"/>
        </w:tabs>
        <w:ind w:hanging="0" w:left="0"/>
        <w:rPr>
          <w:b w:val="false"/>
          <w:bCs w:val="false"/>
          <w:sz w:val="24"/>
          <w:szCs w:val="24"/>
        </w:rPr>
      </w:pPr>
      <w:r>
        <w:rPr>
          <w:b w:val="false"/>
          <w:bCs w:val="false"/>
          <w:sz w:val="24"/>
          <w:szCs w:val="24"/>
        </w:rPr>
      </w:r>
    </w:p>
    <w:p>
      <w:pPr>
        <w:pStyle w:val="Normal"/>
        <w:numPr>
          <w:ilvl w:val="0"/>
          <w:numId w:val="0"/>
        </w:numPr>
        <w:tabs>
          <w:tab w:val="left" w:pos="720" w:leader="none"/>
        </w:tabs>
        <w:ind w:hanging="0" w:left="0"/>
        <w:rPr>
          <w:b w:val="false"/>
          <w:bCs w:val="false"/>
          <w:sz w:val="24"/>
          <w:szCs w:val="24"/>
        </w:rPr>
      </w:pPr>
      <w:r>
        <w:rPr>
          <w:b w:val="false"/>
          <w:bCs w:val="false"/>
          <w:sz w:val="24"/>
          <w:szCs w:val="24"/>
        </w:rPr>
        <w:t>In summary, the platform stands as a testament to the potential of blockchain technology and smart contracts in reshaping the digital art landscape. "Decentralized Canvas" not only demonstrates the viability of a decentralized NFT-based e-commerce platform but also signals a promising future for the continued evolution of the digital art industry</w:t>
      </w:r>
    </w:p>
    <w:p>
      <w:pPr>
        <w:pStyle w:val="Normal"/>
        <w:ind w:firstLine="240"/>
        <w:rPr>
          <w:b/>
        </w:rPr>
      </w:pPr>
      <w:r>
        <w:rPr>
          <w:b/>
        </w:rPr>
      </w:r>
    </w:p>
    <w:p>
      <w:pPr>
        <w:pStyle w:val="Normal"/>
        <w:ind w:firstLine="240"/>
        <w:jc w:val="center"/>
        <w:rPr>
          <w:b/>
          <w:lang w:val="en-IN"/>
        </w:rPr>
      </w:pPr>
      <w:r>
        <w:rPr>
          <w:b/>
          <w:lang w:val="en-IN"/>
        </w:rPr>
        <w:t>RESULT:</w:t>
      </w:r>
    </w:p>
    <w:p>
      <w:pPr>
        <w:pStyle w:val="Normal"/>
        <w:ind w:firstLine="240"/>
        <w:rPr>
          <w:b w:val="false"/>
          <w:bCs/>
          <w:lang w:val="en-IN"/>
        </w:rPr>
      </w:pPr>
      <w:r>
        <w:rPr>
          <w:b w:val="false"/>
          <w:bCs/>
          <w:lang w:val="en-IN"/>
        </w:rPr>
        <w:t>"Decentralized Canvas" has reshaped the digital art market by introducing secure transactions, automated royalties, and robust anti-duplication measures. Through NFT integration and smart contracts, the platform ensures fair compensation for artists and transparent transactions. The user-friendly interface enhances engagement, while provenance tracking and decentralized storage eliminate unauthorized duplication, reinforcing marketplace integrity. This successful decentralization marks a pivotal shift in the digital art industry, exemplifying the potential of blockchain and smart contracts to create a secure, transparent, and artist-friendly ecosystem.</w:t>
      </w:r>
    </w:p>
    <w:p>
      <w:pPr>
        <w:pStyle w:val="Normal"/>
        <w:ind w:firstLine="240"/>
        <w:rPr>
          <w:b w:val="false"/>
          <w:bCs/>
        </w:rPr>
      </w:pPr>
      <w:r>
        <w:rPr>
          <w:b w:val="false"/>
          <w:bCs/>
        </w:rPr>
      </w:r>
    </w:p>
    <w:p>
      <w:pPr>
        <w:pStyle w:val="Normal"/>
        <w:ind w:firstLine="240"/>
        <w:rPr>
          <w:b w:val="false"/>
          <w:bCs/>
        </w:rPr>
      </w:pPr>
      <w:r>
        <w:rPr>
          <w:b w:val="false"/>
          <w:bCs/>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241"/>
        <w:rPr>
          <w:b/>
          <w:bCs/>
          <w:sz w:val="32"/>
          <w:szCs w:val="32"/>
        </w:rPr>
      </w:pPr>
      <w:r>
        <w:rPr>
          <w:b/>
          <w:bCs/>
          <w:sz w:val="32"/>
          <w:szCs w:val="32"/>
        </w:rPr>
      </w:r>
    </w:p>
    <w:p>
      <w:pPr>
        <w:pStyle w:val="Normal"/>
        <w:ind w:firstLine="2241"/>
        <w:rPr>
          <w:b/>
          <w:bCs/>
          <w:sz w:val="32"/>
          <w:szCs w:val="32"/>
        </w:rPr>
      </w:pPr>
      <w:r>
        <w:rPr>
          <w:b/>
          <w:bCs/>
          <w:sz w:val="32"/>
          <w:szCs w:val="32"/>
        </w:rPr>
      </w:r>
    </w:p>
    <w:p>
      <w:pPr>
        <w:pStyle w:val="Normal"/>
        <w:ind w:firstLine="2241"/>
        <w:rPr>
          <w:b/>
          <w:bCs/>
          <w:sz w:val="32"/>
          <w:szCs w:val="32"/>
        </w:rPr>
      </w:pPr>
      <w:r>
        <w:rPr>
          <w:b/>
          <w:bCs/>
          <w:sz w:val="32"/>
          <w:szCs w:val="32"/>
        </w:rPr>
        <w:t>REFERENCES</w:t>
      </w:r>
    </w:p>
    <w:p>
      <w:pPr>
        <w:pStyle w:val="Normal"/>
        <w:ind w:firstLine="240"/>
        <w:jc w:val="both"/>
        <w:rPr>
          <w:b w:val="false"/>
          <w:bCs/>
        </w:rPr>
      </w:pPr>
      <w:r>
        <w:rPr>
          <w:b/>
          <w:bCs w:val="false"/>
          <w:lang w:val="en-IN"/>
        </w:rPr>
        <w:t>1.</w:t>
      </w:r>
      <w:r>
        <w:rPr>
          <w:b w:val="false"/>
          <w:bCs/>
        </w:rPr>
        <w:t>Chen, X., Dai, H., &amp; Xie, S. (2019). "The Impact of Digital Technology on Contemporary Art."</w:t>
      </w:r>
    </w:p>
    <w:p>
      <w:pPr>
        <w:pStyle w:val="Normal"/>
        <w:ind w:firstLine="240"/>
        <w:jc w:val="both"/>
        <w:rPr>
          <w:b w:val="false"/>
          <w:bCs/>
        </w:rPr>
      </w:pPr>
      <w:r>
        <w:rPr>
          <w:b w:val="false"/>
          <w:bCs/>
        </w:rPr>
      </w:r>
    </w:p>
    <w:p>
      <w:pPr>
        <w:pStyle w:val="Normal"/>
        <w:ind w:firstLine="240"/>
        <w:jc w:val="both"/>
        <w:rPr>
          <w:b w:val="false"/>
          <w:bCs/>
        </w:rPr>
      </w:pPr>
      <w:r>
        <w:rPr>
          <w:b/>
          <w:bCs w:val="false"/>
          <w:lang w:val="en-IN"/>
        </w:rPr>
        <w:t>2</w:t>
      </w:r>
      <w:r>
        <w:rPr>
          <w:b w:val="false"/>
          <w:bCs/>
          <w:lang w:val="en-IN"/>
        </w:rPr>
        <w:t>.</w:t>
      </w:r>
      <w:r>
        <w:rPr>
          <w:b w:val="false"/>
          <w:bCs/>
        </w:rPr>
        <w:t>Grishin, A., Yurchenko, A., &amp; Alexeev, N. (2020). "Smart Contracts: From Bitcoin to the Blockchain." In Smart Technologies and Innovation for a Sustainable Future (pp. 195-207). Springer.</w:t>
      </w:r>
    </w:p>
    <w:p>
      <w:pPr>
        <w:pStyle w:val="Normal"/>
        <w:ind w:firstLine="240"/>
        <w:jc w:val="both"/>
        <w:rPr>
          <w:b w:val="false"/>
          <w:bCs/>
        </w:rPr>
      </w:pPr>
      <w:r>
        <w:rPr>
          <w:b w:val="false"/>
          <w:bCs/>
        </w:rPr>
      </w:r>
    </w:p>
    <w:p>
      <w:pPr>
        <w:pStyle w:val="Normal"/>
        <w:ind w:firstLine="240"/>
        <w:jc w:val="both"/>
        <w:rPr>
          <w:b w:val="false"/>
          <w:bCs/>
        </w:rPr>
      </w:pPr>
      <w:r>
        <w:rPr>
          <w:b/>
          <w:bCs w:val="false"/>
          <w:lang w:val="en-IN"/>
        </w:rPr>
        <w:t>3.</w:t>
      </w:r>
      <w:r>
        <w:rPr>
          <w:b w:val="false"/>
          <w:bCs/>
        </w:rPr>
        <w:t>Lee, J., &amp; Kim, Y. (2021). "NFTs and the Digital Art Revolution."</w:t>
      </w:r>
    </w:p>
    <w:p>
      <w:pPr>
        <w:pStyle w:val="Normal"/>
        <w:ind w:firstLine="240"/>
        <w:jc w:val="both"/>
        <w:rPr>
          <w:b w:val="false"/>
          <w:bCs/>
        </w:rPr>
      </w:pPr>
      <w:r>
        <w:rPr>
          <w:b w:val="false"/>
          <w:bCs/>
        </w:rPr>
      </w:r>
    </w:p>
    <w:p>
      <w:pPr>
        <w:pStyle w:val="Normal"/>
        <w:ind w:firstLine="240"/>
        <w:jc w:val="both"/>
        <w:rPr>
          <w:b w:val="false"/>
          <w:bCs/>
        </w:rPr>
      </w:pPr>
      <w:r>
        <w:rPr>
          <w:b/>
          <w:bCs w:val="false"/>
          <w:lang w:val="en-IN"/>
        </w:rPr>
        <w:t>4.</w:t>
      </w:r>
      <w:r>
        <w:rPr>
          <w:b w:val="false"/>
          <w:bCs/>
        </w:rPr>
        <w:t>Narayanan, A., Bonneau, J., Felten, E., Miller, A., &amp; Goldfeder, S. (2016). "Bitcoin and Cryptocurrency Technologies: A Comprehensive Introduction." Princeton University Press.</w:t>
      </w:r>
    </w:p>
    <w:p>
      <w:pPr>
        <w:pStyle w:val="Normal"/>
        <w:ind w:firstLine="240"/>
        <w:jc w:val="both"/>
        <w:rPr>
          <w:b w:val="false"/>
          <w:bCs/>
        </w:rPr>
      </w:pPr>
      <w:r>
        <w:rPr>
          <w:b w:val="false"/>
          <w:bCs/>
        </w:rPr>
      </w:r>
    </w:p>
    <w:p>
      <w:pPr>
        <w:pStyle w:val="Normal"/>
        <w:ind w:firstLine="240"/>
        <w:jc w:val="both"/>
        <w:rPr>
          <w:b w:val="false"/>
          <w:bCs/>
        </w:rPr>
      </w:pPr>
      <w:r>
        <w:rPr>
          <w:b/>
          <w:bCs w:val="false"/>
          <w:lang w:val="en-IN"/>
        </w:rPr>
        <w:t>5.</w:t>
      </w:r>
      <w:r>
        <w:rPr>
          <w:b w:val="false"/>
          <w:bCs/>
        </w:rPr>
        <w:t>Rodriguez, J., &amp; Patel, S. (2022). "Digital Art Marketplaces: Trends, Challenges, and Opportunities."</w:t>
      </w:r>
    </w:p>
    <w:p>
      <w:pPr>
        <w:pStyle w:val="Normal"/>
        <w:ind w:firstLine="240"/>
        <w:jc w:val="both"/>
        <w:rPr>
          <w:b w:val="false"/>
          <w:bCs/>
        </w:rPr>
      </w:pPr>
      <w:r>
        <w:rPr>
          <w:b w:val="false"/>
          <w:bCs/>
        </w:rPr>
      </w:r>
    </w:p>
    <w:p>
      <w:pPr>
        <w:pStyle w:val="Normal"/>
        <w:ind w:firstLine="240"/>
        <w:jc w:val="both"/>
        <w:rPr>
          <w:b w:val="false"/>
          <w:bCs/>
        </w:rPr>
      </w:pPr>
      <w:r>
        <w:rPr>
          <w:b/>
          <w:bCs w:val="false"/>
          <w:lang w:val="en-IN"/>
        </w:rPr>
        <w:t>6.</w:t>
      </w:r>
      <w:r>
        <w:rPr>
          <w:b w:val="false"/>
          <w:bCs/>
        </w:rPr>
        <w:t>Sharma, A., &amp; Gupta, R. (2023). "Legal and Ethical Considerations in NFT-Based Digital Art Transactions."</w:t>
      </w:r>
    </w:p>
    <w:p>
      <w:pPr>
        <w:pStyle w:val="Normal"/>
        <w:ind w:firstLine="240"/>
        <w:jc w:val="both"/>
        <w:rPr>
          <w:b w:val="false"/>
          <w:bCs/>
        </w:rPr>
      </w:pPr>
      <w:r>
        <w:rPr>
          <w:b w:val="false"/>
          <w:bCs/>
        </w:rPr>
      </w:r>
    </w:p>
    <w:p>
      <w:pPr>
        <w:pStyle w:val="Normal"/>
        <w:ind w:firstLine="240"/>
        <w:jc w:val="both"/>
        <w:rPr>
          <w:b w:val="false"/>
          <w:bCs/>
        </w:rPr>
      </w:pPr>
      <w:r>
        <w:rPr>
          <w:b/>
          <w:bCs w:val="false"/>
          <w:lang w:val="en-IN"/>
        </w:rPr>
        <w:t>7.</w:t>
      </w:r>
      <w:r>
        <w:rPr>
          <w:b w:val="false"/>
          <w:bCs/>
        </w:rPr>
        <w:t>Smith, P., Johnson, M., &amp; Williams, L. (2018). "Digital Art: A Comprehensive Survey."</w:t>
      </w:r>
    </w:p>
    <w:p>
      <w:pPr>
        <w:pStyle w:val="Normal"/>
        <w:ind w:firstLine="240"/>
        <w:jc w:val="both"/>
        <w:rPr>
          <w:b w:val="false"/>
          <w:bCs/>
        </w:rPr>
      </w:pPr>
      <w:r>
        <w:rPr>
          <w:b w:val="false"/>
          <w:bCs/>
        </w:rPr>
      </w:r>
    </w:p>
    <w:p>
      <w:pPr>
        <w:pStyle w:val="Normal"/>
        <w:ind w:firstLine="240"/>
        <w:jc w:val="both"/>
        <w:rPr>
          <w:b w:val="false"/>
          <w:bCs/>
        </w:rPr>
      </w:pPr>
      <w:r>
        <w:rPr>
          <w:b/>
          <w:bCs w:val="false"/>
          <w:lang w:val="en-IN"/>
        </w:rPr>
        <w:t>8.</w:t>
      </w:r>
      <w:r>
        <w:rPr>
          <w:b w:val="false"/>
          <w:bCs/>
        </w:rPr>
        <w:t>Swan, M. (2015). "Blockchain: blueprint for a new economy." O'Reilly Media, Inc.</w:t>
      </w:r>
    </w:p>
    <w:p>
      <w:pPr>
        <w:pStyle w:val="Normal"/>
        <w:ind w:firstLine="240"/>
        <w:jc w:val="both"/>
        <w:rPr>
          <w:b w:val="false"/>
          <w:bCs/>
        </w:rPr>
      </w:pPr>
      <w:r>
        <w:rPr>
          <w:b w:val="false"/>
          <w:bCs/>
        </w:rPr>
      </w:r>
    </w:p>
    <w:p>
      <w:pPr>
        <w:pStyle w:val="Normal"/>
        <w:ind w:firstLine="240"/>
        <w:jc w:val="both"/>
        <w:rPr>
          <w:b w:val="false"/>
          <w:bCs/>
        </w:rPr>
      </w:pPr>
      <w:r>
        <w:rPr>
          <w:b/>
          <w:bCs w:val="false"/>
          <w:lang w:val="en-IN"/>
        </w:rPr>
        <w:t>9.</w:t>
      </w:r>
      <w:r>
        <w:rPr>
          <w:b w:val="false"/>
          <w:bCs/>
        </w:rPr>
        <w:t>Wood, G. (2014). "Ethereum: A Secure Decentralized Generalized Transaction Ledger." https://ethereum.org/en/whitepaper/</w:t>
      </w:r>
    </w:p>
    <w:p>
      <w:pPr>
        <w:pStyle w:val="Normal"/>
        <w:ind w:firstLine="240"/>
        <w:jc w:val="both"/>
        <w:rPr>
          <w:b w:val="false"/>
          <w:bCs/>
        </w:rPr>
      </w:pPr>
      <w:r>
        <w:rPr>
          <w:b w:val="false"/>
          <w:bCs/>
        </w:rPr>
      </w:r>
    </w:p>
    <w:p>
      <w:pPr>
        <w:pStyle w:val="Normal"/>
        <w:ind w:firstLine="240"/>
        <w:jc w:val="both"/>
        <w:rPr>
          <w:b/>
        </w:rPr>
      </w:pPr>
      <w:r>
        <w:rPr>
          <w:b/>
          <w:bCs w:val="false"/>
          <w:lang w:val="en-IN"/>
        </w:rPr>
        <w:t>10.</w:t>
      </w:r>
      <w:r>
        <w:rPr>
          <w:b w:val="false"/>
          <w:bCs/>
        </w:rPr>
        <w:t>Zheng, Z., Xie, S., Dai, H., Chen, X., &amp; Wang, H. (2017). "Blockchain Technology: Principles and Applications." International Journal of Web and Grid Services, 13(4), 352-375</w:t>
      </w:r>
      <w:r>
        <w:rPr>
          <w:b/>
        </w:rPr>
        <w:t>.</w:t>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firstLine="240"/>
        <w:rPr>
          <w:b/>
        </w:rPr>
      </w:pPr>
      <w:r>
        <w:rPr>
          <w:b/>
        </w:rPr>
      </w:r>
    </w:p>
    <w:p>
      <w:pPr>
        <w:pStyle w:val="Normal"/>
        <w:ind w:left="720"/>
        <w:jc w:val="both"/>
        <w:rPr>
          <w:b/>
          <w:bCs/>
        </w:rPr>
      </w:pPr>
      <w:r>
        <w:rPr>
          <w:b/>
          <w:bCs/>
        </w:rPr>
      </w:r>
    </w:p>
    <w:p>
      <w:pPr>
        <w:pStyle w:val="Normal"/>
        <w:ind w:left="720"/>
        <w:jc w:val="both"/>
        <w:rPr>
          <w:b/>
          <w:bCs/>
        </w:rPr>
      </w:pPr>
      <w:r>
        <w:rPr>
          <w:b/>
          <w:bCs/>
        </w:rPr>
      </w:r>
    </w:p>
    <w:p>
      <w:pPr>
        <w:pStyle w:val="Normal"/>
        <w:jc w:val="both"/>
        <w:rPr/>
      </w:pPr>
      <w:r>
        <w:rPr/>
      </w:r>
    </w:p>
    <w:p>
      <w:pPr>
        <w:pStyle w:val="Normal"/>
        <w:jc w:val="both"/>
        <w:rPr/>
      </w:pPr>
      <w:r>
        <w:rPr/>
      </w:r>
    </w:p>
    <w:p>
      <w:pPr>
        <w:pStyle w:val="BodyTextIndent3"/>
        <w:ind w:hanging="720" w:left="1440"/>
        <w:rPr>
          <w:b/>
          <w:bCs/>
          <w:sz w:val="28"/>
          <w:szCs w:val="32"/>
        </w:rPr>
      </w:pPr>
      <w:r>
        <w:rPr>
          <w:b/>
          <w:bCs/>
          <w:sz w:val="28"/>
          <w:szCs w:val="32"/>
        </w:rPr>
      </w:r>
    </w:p>
    <w:sectPr>
      <w:type w:val="nextPage"/>
      <w:pgSz w:w="12240" w:h="15840"/>
      <w:pgMar w:left="1800" w:right="180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entury Gothic">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312"/>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12"/>
        </w:tabs>
        <w:ind w:left="42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sz w:val="10"/>
        <w:szCs w:val="1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sz w:val="10"/>
        <w:szCs w:val="1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420"/>
        </w:tabs>
        <w:ind w:left="420" w:hanging="420"/>
      </w:pPr>
      <w:rPr>
        <w:rFonts w:ascii="Wingdings" w:hAnsi="Wingdings" w:cs="Wingdings" w:hint="default"/>
        <w:sz w:val="10"/>
        <w:szCs w:val="1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sz w:val="10"/>
        <w:szCs w:val="1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12"/>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8"/>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7"/>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i-IN"/>
  <w:docVars>
    <w:docVar w:name="__Grammarly_42____i" w:val="H4sIAAAAAAAEAKtWckksSQxILCpxzi/NK1GyMqwFAAEhoTITAAAA"/>
    <w:docVar w:name="__Grammarly_42___1" w:val="H4sIAAAAAAAEAKtWcslP9kxRslIyNDayMDQwtDAHMsxNDc0MjJV0lIJTi4sz8/NACgxrATT0MMg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lsdException w:name="footer" w:uiPriority="0" w:semiHidden="0" w:unhideWhenUsed="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0" w:semiHidden="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0" w:semiHidden="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0" w:semiHidden="0" w:unhideWhenUsed="0" w:qFormat="1"/>
    <w:lsdException w:name="Body Text Indent 3" w:uiPriority="0" w:semiHidden="0" w:unhideWhenUsed="0"/>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0"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uiPriority w:val="0"/>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BodyTextIndent">
    <w:name w:val="Body Text Indent"/>
    <w:basedOn w:val="Normal"/>
    <w:uiPriority w:val="0"/>
    <w:pPr>
      <w:ind w:left="720"/>
    </w:pPr>
    <w:rPr/>
  </w:style>
  <w:style w:type="paragraph" w:styleId="BodyTextIndent2">
    <w:name w:val="Body Text Indent 2"/>
    <w:basedOn w:val="Normal"/>
    <w:uiPriority w:val="0"/>
    <w:qFormat/>
    <w:pPr>
      <w:ind w:hanging="720" w:left="1440"/>
      <w:jc w:val="both"/>
    </w:pPr>
    <w:rPr/>
  </w:style>
  <w:style w:type="paragraph" w:styleId="BodyTextIndent3">
    <w:name w:val="Body Text Indent 3"/>
    <w:basedOn w:val="Normal"/>
    <w:uiPriority w:val="0"/>
    <w:qFormat/>
    <w:pPr>
      <w:ind w:hanging="720" w:left="720"/>
      <w:jc w:val="both"/>
    </w:pPr>
    <w:rPr/>
  </w:style>
  <w:style w:type="paragraph" w:styleId="HeaderandFooter">
    <w:name w:val="Header and Footer"/>
    <w:basedOn w:val="Normal"/>
    <w:qFormat/>
    <w:pPr/>
    <w:rPr/>
  </w:style>
  <w:style w:type="paragraph" w:styleId="Footer">
    <w:name w:val="Footer"/>
    <w:basedOn w:val="Normal"/>
    <w:uiPriority w:val="0"/>
    <w:pPr>
      <w:tabs>
        <w:tab w:val="clear" w:pos="720"/>
        <w:tab w:val="center" w:pos="4320" w:leader="none"/>
        <w:tab w:val="right" w:pos="8640" w:leader="none"/>
      </w:tabs>
    </w:pPr>
    <w:rPr/>
  </w:style>
  <w:style w:type="paragraph" w:styleId="Header">
    <w:name w:val="Header"/>
    <w:basedOn w:val="Normal"/>
    <w:uiPriority w:val="0"/>
    <w:pPr>
      <w:tabs>
        <w:tab w:val="clear" w:pos="720"/>
        <w:tab w:val="center" w:pos="4320" w:leader="none"/>
        <w:tab w:val="right" w:pos="8640" w:leader="none"/>
      </w:tabs>
    </w:pPr>
    <w:rPr/>
  </w:style>
  <w:style w:type="paragraph" w:styleId="NormalWeb">
    <w:name w:val="Normal (Web)"/>
    <w:basedOn w:val="Normal"/>
    <w:uiPriority w:val="0"/>
    <w:qFormat/>
    <w:pPr>
      <w:spacing w:beforeAutospacing="1" w:afterAutospacing="1"/>
    </w:pPr>
    <w:rPr/>
  </w:style>
  <w:style w:type="paragraph" w:styleId="Default" w:customStyle="1">
    <w:name w:val="Default"/>
    <w:uiPriority w:val="0"/>
    <w:qFormat/>
    <w:pPr>
      <w:widowControl/>
      <w:bidi w:val="0"/>
      <w:spacing w:before="0" w:after="0"/>
      <w:jc w:val="left"/>
    </w:pPr>
    <w:rPr>
      <w:rFonts w:ascii="Times New Roman" w:hAnsi="Times New Roman" w:eastAsia="Times New Roman" w:cs="Times New Roman"/>
      <w:color w:val="000000"/>
      <w:kern w:val="0"/>
      <w:sz w:val="24"/>
      <w:szCs w:val="24"/>
      <w:lang w:val="en-IN" w:eastAsia="en-US" w:bidi="ar-SA"/>
    </w:rPr>
  </w:style>
  <w:style w:type="paragraph" w:styleId="ListParagraph">
    <w:name w:val="List Paragraph"/>
    <w:basedOn w:val="Normal"/>
    <w:uiPriority w:val="34"/>
    <w:qFormat/>
    <w:pPr>
      <w:spacing w:lineRule="auto" w:line="276" w:before="0" w:after="200"/>
      <w:ind w:left="720"/>
      <w:contextualSpacing/>
    </w:pPr>
    <w:rPr>
      <w:rFonts w:ascii="Calibri" w:hAnsi="Calibri"/>
      <w:sz w:val="22"/>
      <w:szCs w:val="22"/>
    </w:rPr>
  </w:style>
  <w:style w:type="table" w:default="1" w:styleId="3">
    <w:name w:val="Normal Table"/>
    <w:uiPriority w:val="99"/>
    <w:semiHidden/>
    <w:unhideWhenUsed/>
    <w:qFormat/>
    <w:pPr>
      <w:ind w:right="0"/>
      <w:spacing w:before="0" w:after="160" w:line="256" w:lineRule="auto"/>
    </w:pPr>
    <w:rPr>
      <w:lang w:eastAsia="en-US"/>
      <w:sz w:val="22"/>
      <w:szCs w:val="22"/>
    </w:rPr>
    <w:tblPr>
      <w:tblCellMar>
        <w:top w:w="0" w:type="dxa"/>
        <w:left w:w="108" w:type="dxa"/>
        <w:bottom w:w="0" w:type="dxa"/>
        <w:right w:w="108" w:type="dxa"/>
      </w:tblCellMar>
    </w:tblPr>
  </w:style>
  <w:style w:type="table" w:styleId="13">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LibreOffice/7.6.6.3$Linux_X86_64 LibreOffice_project/60$Build-3</Application>
  <AppVersion>15.0000</AppVersion>
  <Pages>17</Pages>
  <Words>4105</Words>
  <Characters>27146</Characters>
  <CharactersWithSpaces>31217</CharactersWithSpaces>
  <Paragraphs>176</Paragraphs>
  <Company>BBSBEC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2022-09-30T11:08:00Z</dcterms:created>
  <dc:creator>Lakhwinder Singh</dc:creator>
  <dc:description/>
  <dc:language>en-US</dc:language>
  <cp:lastModifiedBy/>
  <dcterms:modified xsi:type="dcterms:W3CDTF">2024-04-29T20:16:24Z</dcterms:modified>
  <cp:revision>7</cp:revision>
  <dc:subject/>
  <dc:title>Project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351D299EC7A34712B53FD56E28C113E0_13</vt:lpwstr>
  </property>
  <property fmtid="{D5CDD505-2E9C-101B-9397-08002B2CF9AE}" pid="3" name="KSOProductBuildVer">
    <vt:lpwstr>1033-12.2.0.13431</vt:lpwstr>
  </property>
</Properties>
</file>